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665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14:paraId="7A33D3E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542D5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55C2AE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Требования к энергоэкономичности освещения</w:t>
      </w:r>
    </w:p>
    <w:p w14:paraId="3BE71159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Эффективность электрического освещения</w:t>
      </w:r>
    </w:p>
    <w:p w14:paraId="2A9161F8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Повышение эффективности освещения</w:t>
      </w:r>
    </w:p>
    <w:p w14:paraId="26682A6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Современные источники искусственного освещения</w:t>
      </w:r>
    </w:p>
    <w:p w14:paraId="052EA96D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Системы управления освещением</w:t>
      </w:r>
    </w:p>
    <w:p w14:paraId="6A267A6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133EB3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</w:t>
      </w:r>
      <w:r>
        <w:rPr>
          <w:rFonts w:ascii="Times New Roman CYR" w:hAnsi="Times New Roman CYR" w:cs="Times New Roman CYR"/>
          <w:sz w:val="28"/>
          <w:szCs w:val="28"/>
        </w:rPr>
        <w:t>ной литературы</w:t>
      </w:r>
    </w:p>
    <w:p w14:paraId="1FD440C1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2CC4EB6E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88A119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Представленная работа посвящена теме "Энергосбережение при эксплуатации внутреннего и наружного освещения".</w:t>
      </w:r>
    </w:p>
    <w:p w14:paraId="2998F029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данного исследования носит актуальный характер в современных условиях. Об этом свидетельствует частое изучение по</w:t>
      </w:r>
      <w:r>
        <w:rPr>
          <w:rFonts w:ascii="Times New Roman CYR" w:hAnsi="Times New Roman CYR" w:cs="Times New Roman CYR"/>
          <w:sz w:val="28"/>
          <w:szCs w:val="28"/>
        </w:rPr>
        <w:t>днятых вопросов. Тема "Энергосбережение при эксплуатации внутреннего и наружного освещения" изучается на стыке сразу нескольких взаимосвязанных дисциплин. Для современного состояния науки характерен переход к глобальному рассмотрению проблем тематики энерг</w:t>
      </w:r>
      <w:r>
        <w:rPr>
          <w:rFonts w:ascii="Times New Roman CYR" w:hAnsi="Times New Roman CYR" w:cs="Times New Roman CYR"/>
          <w:sz w:val="28"/>
          <w:szCs w:val="28"/>
        </w:rPr>
        <w:t>осбережение в системах освещения.</w:t>
      </w:r>
    </w:p>
    <w:p w14:paraId="6B421196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Вопросам исследования посвящено множество работ. В основном материал, изложенный в учебной литературе, носит общий характер, а в многочисленных монографиях по данной тематике рассмотрены более узкие вопросы проблемы энерго</w:t>
      </w:r>
      <w:r>
        <w:rPr>
          <w:rFonts w:ascii="Times New Roman CYR" w:hAnsi="Times New Roman CYR" w:cs="Times New Roman CYR"/>
          <w:sz w:val="28"/>
          <w:szCs w:val="28"/>
        </w:rPr>
        <w:t>сбережение в системах освещения. Однако, требуется учет современных условий при исследовании проблематики обозначенной темы. Дальнейшее внимание к вопросу о проблеме энергосбережение в системах освещения необходимо в целях более глубокого и обоснованного р</w:t>
      </w:r>
      <w:r>
        <w:rPr>
          <w:rFonts w:ascii="Times New Roman CYR" w:hAnsi="Times New Roman CYR" w:cs="Times New Roman CYR"/>
          <w:sz w:val="28"/>
          <w:szCs w:val="28"/>
        </w:rPr>
        <w:t>азрешения частных актуальных проблем тематики данного исследования.</w:t>
      </w:r>
    </w:p>
    <w:p w14:paraId="60A98646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данного исследования является анализ условий энергосбережение в системах освещения. При этом предметом исследования является рассмотрение отдельных вопросов, сформулированных в ка</w:t>
      </w:r>
      <w:r>
        <w:rPr>
          <w:rFonts w:ascii="Times New Roman CYR" w:hAnsi="Times New Roman CYR" w:cs="Times New Roman CYR"/>
          <w:sz w:val="28"/>
          <w:szCs w:val="28"/>
        </w:rPr>
        <w:t>честве задач данного исследования.</w:t>
      </w:r>
    </w:p>
    <w:p w14:paraId="6291231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исследования является изучение темы "Энергосбережение при эксплуатации внутреннего и наружного освещения" с точки зрения новейших отечественных и зарубежных исследований по сходной проблематике. В рамках достижения </w:t>
      </w:r>
      <w:r>
        <w:rPr>
          <w:rFonts w:ascii="Times New Roman CYR" w:hAnsi="Times New Roman CYR" w:cs="Times New Roman CYR"/>
          <w:sz w:val="28"/>
          <w:szCs w:val="28"/>
        </w:rPr>
        <w:t>поставленной цели автором были поставлены и решения следующие задачи:</w:t>
      </w:r>
    </w:p>
    <w:p w14:paraId="74FC0643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теоретические аспекты и выявить природу энергосбережение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системах освещения;</w:t>
      </w:r>
    </w:p>
    <w:p w14:paraId="0389418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Сказать об актуальности проблемы энергосбережение в системах освещения в современных условиях;</w:t>
      </w:r>
    </w:p>
    <w:p w14:paraId="43A3EEB9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</w:t>
      </w:r>
      <w:r>
        <w:rPr>
          <w:rFonts w:ascii="Times New Roman CYR" w:hAnsi="Times New Roman CYR" w:cs="Times New Roman CYR"/>
          <w:sz w:val="28"/>
          <w:szCs w:val="28"/>
        </w:rPr>
        <w:t>жить возможности решения тематики энергосбережение в системах освещения;</w:t>
      </w:r>
    </w:p>
    <w:p w14:paraId="030A13C4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Обозначить тенденции развития энергосбережение в системах освещения. </w:t>
      </w:r>
    </w:p>
    <w:p w14:paraId="34A4F08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и методологической основой проведения исследования явились законодательные акты, нормативные докуме</w:t>
      </w:r>
      <w:r>
        <w:rPr>
          <w:rFonts w:ascii="Times New Roman CYR" w:hAnsi="Times New Roman CYR" w:cs="Times New Roman CYR"/>
          <w:sz w:val="28"/>
          <w:szCs w:val="28"/>
        </w:rPr>
        <w:t>нты по теме работы. Источниками информации для написания работы по теме "Энергосбережение при эксплуатации внутреннего и наружного освещения" послужили базовая учебная литература, фундаментальные теоретические труды крупнейших ученых в рассматриваемой обла</w:t>
      </w:r>
      <w:r>
        <w:rPr>
          <w:rFonts w:ascii="Times New Roman CYR" w:hAnsi="Times New Roman CYR" w:cs="Times New Roman CYR"/>
          <w:sz w:val="28"/>
          <w:szCs w:val="28"/>
        </w:rPr>
        <w:t>сти, результаты практических исследований видных отечественных и зарубежных авторов, статьи и обзоры в специализированных и периодических изданиях, посвященных тематике "Энергосбережение при эксплуатации внутреннего и наружного освещения", справочная литер</w:t>
      </w:r>
      <w:r>
        <w:rPr>
          <w:rFonts w:ascii="Times New Roman CYR" w:hAnsi="Times New Roman CYR" w:cs="Times New Roman CYR"/>
          <w:sz w:val="28"/>
          <w:szCs w:val="28"/>
        </w:rPr>
        <w:t>атура, прочие актуальные источники информации.</w:t>
      </w:r>
    </w:p>
    <w:p w14:paraId="36ACA9A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Требования к энергоэкономичности освещения</w:t>
      </w:r>
    </w:p>
    <w:p w14:paraId="18F5ACD6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F44B8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основным документом, устанавливающим требования к освещению, являются «Строительные нормы и правила 23-05-95 &lt;http://www.expertunion.ru/normyi-osv</w:t>
      </w:r>
      <w:r>
        <w:rPr>
          <w:rFonts w:ascii="Times New Roman CYR" w:hAnsi="Times New Roman CYR" w:cs="Times New Roman CYR"/>
          <w:sz w:val="28"/>
          <w:szCs w:val="28"/>
        </w:rPr>
        <w:t>escheniya/stroitelnyie-normyi-i-pravila-rossiyskoy-federatsii.-estestvennoe-i-iskusstvennoe-osvesch.html&gt;». Кроме этого документа, имеются «Санитарные правила и нормы СанПиН 2.21/2.1.1.1278-03 &lt;http://www.expertunion.ru/normyi-osvescheniya/index.php&gt;», «Мо</w:t>
      </w:r>
      <w:r>
        <w:rPr>
          <w:rFonts w:ascii="Times New Roman CYR" w:hAnsi="Times New Roman CYR" w:cs="Times New Roman CYR"/>
          <w:sz w:val="28"/>
          <w:szCs w:val="28"/>
        </w:rPr>
        <w:t>сковские городские строительные нормы МГСН 2.06-99 &lt;http://www.expertunion.ru/normyi-osvescheniya/mgsn-estestvennoe-iskusstvennoe-i-sovmeschennoe-osvesc.html&gt;» и множество отраслевых норм. В Европе с 2003 года вводятся единые «Европейские нормы освещённост</w:t>
      </w:r>
      <w:r>
        <w:rPr>
          <w:rFonts w:ascii="Times New Roman CYR" w:hAnsi="Times New Roman CYR" w:cs="Times New Roman CYR"/>
          <w:sz w:val="28"/>
          <w:szCs w:val="28"/>
        </w:rPr>
        <w:t>и EN 12464-1 &lt;http://www.expertunion.ru/normyi-osvescheniya/evropeyskie-normyi-osveschennosti.html&gt;», детализируемые в разных странах в соответствии с национальными условиями.</w:t>
      </w:r>
    </w:p>
    <w:p w14:paraId="6E03812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повышением стоимости электроэнергии все большее значение приобретает э</w:t>
      </w:r>
      <w:r>
        <w:rPr>
          <w:rFonts w:ascii="Times New Roman CYR" w:hAnsi="Times New Roman CYR" w:cs="Times New Roman CYR"/>
          <w:sz w:val="28"/>
          <w:szCs w:val="28"/>
        </w:rPr>
        <w:t>нергоэкономичность осветительных установок. Основными параметрами, используемыми при контроле за энергоэкономичностью искусственного освещения, являются удельная мощность W (Вт/м2) или удельная мощность на освещенность 100 лк - Wo (Вт/м2/100 лк), а также с</w:t>
      </w:r>
      <w:r>
        <w:rPr>
          <w:rFonts w:ascii="Times New Roman CYR" w:hAnsi="Times New Roman CYR" w:cs="Times New Roman CYR"/>
          <w:sz w:val="28"/>
          <w:szCs w:val="28"/>
        </w:rPr>
        <w:t>ветовая отдача используемых (источников света &lt;http://www.expertunion.ru/istochniki-sveta/index.php&gt; лм/Вт).</w:t>
      </w:r>
    </w:p>
    <w:p w14:paraId="177F2EC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Установленная мощность искусственного освещения зависит от световой отдачи источника света и КПД светового прибора, коэффициентов отражения пола</w:t>
      </w:r>
      <w:r>
        <w:rPr>
          <w:rFonts w:ascii="Times New Roman CYR" w:hAnsi="Times New Roman CYR" w:cs="Times New Roman CYR"/>
          <w:sz w:val="28"/>
          <w:szCs w:val="28"/>
        </w:rPr>
        <w:t>, стен, потолка помещения, а также от габаритов помещения, часто характеризуемых индексом помещения. Индекс помещения является функцией высоты, ширины и длины помещения.</w:t>
      </w:r>
    </w:p>
    <w:p w14:paraId="05317DC1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Формулы расчета индекса помещения в различных нормативных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документах различаются. В от</w:t>
      </w:r>
      <w:r>
        <w:rPr>
          <w:rFonts w:ascii="Times New Roman CYR" w:hAnsi="Times New Roman CYR" w:cs="Times New Roman CYR"/>
          <w:sz w:val="28"/>
          <w:szCs w:val="28"/>
        </w:rPr>
        <w:t>ечественной светотехнической литературе он определяется соотношением: I =ab/(h(a+ b)), где а, b, h соответственно длина, ширина и высота помещения.</w:t>
      </w:r>
    </w:p>
    <w:p w14:paraId="56B20E3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энергоэкономичности систем искусственного освещения заключаются в том, что удельная установленн</w:t>
      </w:r>
      <w:r>
        <w:rPr>
          <w:rFonts w:ascii="Times New Roman CYR" w:hAnsi="Times New Roman CYR" w:cs="Times New Roman CYR"/>
          <w:sz w:val="28"/>
          <w:szCs w:val="28"/>
        </w:rPr>
        <w:t>ая мощность искусственного освещения не должна превышать некоторого усредненного значения Wo.</w:t>
      </w:r>
    </w:p>
    <w:p w14:paraId="07D7F0D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Нормативные базовые значения Wo представляют собой усредненные значения удельной мощности, получающиеся при применении наиболее рациональных источников света для </w:t>
      </w:r>
      <w:r>
        <w:rPr>
          <w:rFonts w:ascii="Times New Roman CYR" w:hAnsi="Times New Roman CYR" w:cs="Times New Roman CYR"/>
          <w:sz w:val="28"/>
          <w:szCs w:val="28"/>
        </w:rPr>
        <w:t>типовых помещений. Они отражают текущий уровень развития источников света и световых приборов. В российских нормах такой подход применяется пока только для ряда общественных помещений. Для промышленного освещения в целях повышения энергоэкономичности искус</w:t>
      </w:r>
      <w:r>
        <w:rPr>
          <w:rFonts w:ascii="Times New Roman CYR" w:hAnsi="Times New Roman CYR" w:cs="Times New Roman CYR"/>
          <w:sz w:val="28"/>
          <w:szCs w:val="28"/>
        </w:rPr>
        <w:t>ственного освещения помещений ограничивается применение источников света с низкими световыми отдачами.</w:t>
      </w:r>
    </w:p>
    <w:p w14:paraId="023ECC3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Световая отдача источников света, применяемых для внутреннего освещения по СНиП 23-05-95 &lt;http://www.expertunion.ru/normyi-osvescheniya/stroitelnyie-norm</w:t>
      </w:r>
      <w:r>
        <w:rPr>
          <w:rFonts w:ascii="Times New Roman CYR" w:hAnsi="Times New Roman CYR" w:cs="Times New Roman CYR"/>
          <w:sz w:val="28"/>
          <w:szCs w:val="28"/>
        </w:rPr>
        <w:t>yi-i-pravila-rossiyskoy-federatsii.-estestvennoe-i-iskusstvennoe-osvesch.html&gt;* представлена в таблице 1.</w:t>
      </w:r>
    </w:p>
    <w:p w14:paraId="3E2DDDC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A12BA8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Световая отдача источников света</w:t>
      </w:r>
    </w:p>
    <w:tbl>
      <w:tblPr>
        <w:tblW w:w="0" w:type="auto"/>
        <w:tblInd w:w="-3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6"/>
        <w:gridCol w:w="3838"/>
        <w:gridCol w:w="745"/>
        <w:gridCol w:w="745"/>
        <w:gridCol w:w="761"/>
      </w:tblGrid>
      <w:tr w:rsidR="00000000" w14:paraId="1DBA2BED" w14:textId="77777777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2147DC9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источника света</w:t>
            </w:r>
          </w:p>
        </w:tc>
        <w:tc>
          <w:tcPr>
            <w:tcW w:w="6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2A52E0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Световая отдача, лм/Вт не менее, при минимально допустимых индексах цветопередачи Ra</w:t>
            </w:r>
          </w:p>
        </w:tc>
      </w:tr>
      <w:tr w:rsidR="00000000" w14:paraId="3D374FC3" w14:textId="77777777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0A33E0B1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33FA59F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Ra &gt;80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BC16488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Rа&gt;60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53A8FDA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Rа&gt;45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32AD4B87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Rа&gt;25</w:t>
            </w:r>
          </w:p>
        </w:tc>
      </w:tr>
      <w:tr w:rsidR="00000000" w14:paraId="555690D2" w14:textId="77777777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0DFBBDE4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Люминесцентные лампы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0DB08356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7AB33DD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DF172EA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2D23562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B56FCFC" w14:textId="77777777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4FEA62C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Компактные люминесцентные лампы &lt;http://www.expertunion.ru/istochniki-sveta/kompaktnyie-lyuminestsentnyie-lampyi.html&gt;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839EDAD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1600441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B8FF580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CC9F8B4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8EDACFC" w14:textId="77777777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3344974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Металлогалогенные лампы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&lt;http://www.expertunion.ru/istochniki-sveta/metallogalogennyie-lampyi.html&gt;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17F2D55D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9F00BAD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8FCE335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8A54FA8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4F94475" w14:textId="77777777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11207EE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Дуговые ртутные лампы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4BC6FAC5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B8F3215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_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F81134A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5CDD88D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09164BD" w14:textId="77777777">
        <w:tblPrEx>
          <w:tblCellMar>
            <w:top w:w="0" w:type="dxa"/>
            <w:bottom w:w="0" w:type="dxa"/>
          </w:tblCellMar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9C40EED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Натриевые лампы высокого давления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17D6C71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3B61CCB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C7B673F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534AB03" w14:textId="77777777" w:rsidR="00000000" w:rsidRDefault="00CA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14:paraId="34D2678D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DB4B3E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1.1 Эффективность электрического освещения </w:t>
      </w:r>
    </w:p>
    <w:p w14:paraId="25E233C9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E96A94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 стоимость осветительной установки завис</w:t>
      </w:r>
      <w:r>
        <w:rPr>
          <w:rFonts w:ascii="Times New Roman CYR" w:hAnsi="Times New Roman CYR" w:cs="Times New Roman CYR"/>
          <w:sz w:val="28"/>
          <w:szCs w:val="28"/>
        </w:rPr>
        <w:t xml:space="preserve">ит от капитальных вложений и стоимости эксплуатации. </w:t>
      </w:r>
    </w:p>
    <w:p w14:paraId="22AA9153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Стоимость эксплуатации определяется:</w:t>
      </w:r>
    </w:p>
    <w:p w14:paraId="0495E3D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желаемой освещенностью;</w:t>
      </w:r>
    </w:p>
    <w:p w14:paraId="0551610E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эффективностью ламп и коэффициентом полезного действия светильников;</w:t>
      </w:r>
    </w:p>
    <w:p w14:paraId="1E051C4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коэффициентом использования системы освещения;</w:t>
      </w:r>
    </w:p>
    <w:p w14:paraId="451B4AA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стоимостью ухода;</w:t>
      </w:r>
    </w:p>
    <w:p w14:paraId="430BC79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времене</w:t>
      </w:r>
      <w:r>
        <w:rPr>
          <w:rFonts w:ascii="Times New Roman CYR" w:hAnsi="Times New Roman CYR" w:cs="Times New Roman CYR"/>
          <w:sz w:val="28"/>
          <w:szCs w:val="28"/>
        </w:rPr>
        <w:t>м использования;</w:t>
      </w:r>
    </w:p>
    <w:p w14:paraId="35F53E1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постоянной или периодической работой осветительной установки.</w:t>
      </w:r>
    </w:p>
    <w:p w14:paraId="1C5C5F83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Выбирая наиболее экономную систему, следует учитывать не только исходную стоимость, но и эксплуатационные расходы за определенный период времени. Это значит, что принятие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высоких капитальных вложений в создание освещения может способствовать снижению полной стоимости. </w:t>
      </w:r>
    </w:p>
    <w:p w14:paraId="1EC8E5EE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Рекомендуемые уровни освещенности  &lt;http://www.expertunion.ru/prochee/osveschennost-i-normyi-osveschennosti-ustanovlennyie-v-rossii.html&gt;основаны на соотнош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ении между зрительной работоспособностью и яркостью объекта, на практическом опыте и экономических расчетах. </w:t>
      </w:r>
    </w:p>
    <w:p w14:paraId="1C299DED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Потребление энергии и самая большая часть эксплуатационных расходов сокращаются пропорционально увеличению эффективности ламп и коэффициента испол</w:t>
      </w:r>
      <w:r>
        <w:rPr>
          <w:rFonts w:ascii="Times New Roman CYR" w:hAnsi="Times New Roman CYR" w:cs="Times New Roman CYR"/>
          <w:sz w:val="28"/>
          <w:szCs w:val="28"/>
        </w:rPr>
        <w:t xml:space="preserve">ьзования светильников в данной ситуации. </w:t>
      </w:r>
    </w:p>
    <w:p w14:paraId="039C450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Коэффициент использования учитывает коэффициент полезного действия светильников, распределение интенсивности света, способы их установки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характеристики помещения как с точки зрения размеров, так и коэффициентов о</w:t>
      </w:r>
      <w:r>
        <w:rPr>
          <w:rFonts w:ascii="Times New Roman CYR" w:hAnsi="Times New Roman CYR" w:cs="Times New Roman CYR"/>
          <w:sz w:val="28"/>
          <w:szCs w:val="28"/>
        </w:rPr>
        <w:t xml:space="preserve">тражения поверхностей вышеуказанного помещения. Чем выше коэффициент использования, тем ниже стоимость эксплуатации освещения и потребление энергии. </w:t>
      </w:r>
    </w:p>
    <w:p w14:paraId="1D0FB17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Надлежащий уход является также важным фактором, который следует учитывать, касаясь экономических аспектов </w:t>
      </w:r>
      <w:r>
        <w:rPr>
          <w:rFonts w:ascii="Times New Roman CYR" w:hAnsi="Times New Roman CYR" w:cs="Times New Roman CYR"/>
          <w:sz w:val="28"/>
          <w:szCs w:val="28"/>
        </w:rPr>
        <w:t>освещения. Лучшим было бы содержание в порядке установки освещения за счет регулярной замены ламп и периодической очистки установки и поверхностей помещения, при этом различие между начальным уровнем освещенности, создаваемым осветительной установкой, и ре</w:t>
      </w:r>
      <w:r>
        <w:rPr>
          <w:rFonts w:ascii="Times New Roman CYR" w:hAnsi="Times New Roman CYR" w:cs="Times New Roman CYR"/>
          <w:sz w:val="28"/>
          <w:szCs w:val="28"/>
        </w:rPr>
        <w:t xml:space="preserve">комендуемой освещенностью будет небольшим. </w:t>
      </w:r>
    </w:p>
    <w:p w14:paraId="7E172ED6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более гибко использовать освещение, можно больше прибегать к локализованному освещению или объединять последнее с общим освещением. Местное освещение также должно использоваться, если в каких-то местах необ</w:t>
      </w:r>
      <w:r>
        <w:rPr>
          <w:rFonts w:ascii="Times New Roman CYR" w:hAnsi="Times New Roman CYR" w:cs="Times New Roman CYR"/>
          <w:sz w:val="28"/>
          <w:szCs w:val="28"/>
        </w:rPr>
        <w:t>ходима большая яркость. Управление посредством коммутатора или регулятора, позволяющее снизить излишнее освещение или его изменять в зависимости от имеющегося дневного света, способствует сокращению потребления энергии и эксплуатационных расходов.</w:t>
      </w:r>
    </w:p>
    <w:p w14:paraId="5A6CD26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D1CE8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ышение эффективности освещения</w:t>
      </w:r>
    </w:p>
    <w:p w14:paraId="5AEDFC7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6FA799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Любая сфера жизнедеятельности: производственная, социальная, культурно-бытовая - требуют организации освещения помещений, дорог, транспортных средств, объектов, сооружений и многого другого. </w:t>
      </w:r>
    </w:p>
    <w:p w14:paraId="0218012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относительных единицах электро</w:t>
      </w:r>
      <w:r>
        <w:rPr>
          <w:rFonts w:ascii="Times New Roman CYR" w:hAnsi="Times New Roman CYR" w:cs="Times New Roman CYR"/>
          <w:sz w:val="28"/>
          <w:szCs w:val="28"/>
        </w:rPr>
        <w:t>энергия, затрачиваемая на освещение, может показаться незначительной, но в абсолютных цифрах представляет собой весьма внушительную величину. Более того, мировые тенденции таковы, что по мере развития производительных сил, доля энергии, затрачиваемой на ос</w:t>
      </w:r>
      <w:r>
        <w:rPr>
          <w:rFonts w:ascii="Times New Roman CYR" w:hAnsi="Times New Roman CYR" w:cs="Times New Roman CYR"/>
          <w:sz w:val="28"/>
          <w:szCs w:val="28"/>
        </w:rPr>
        <w:t xml:space="preserve">вещение, возрастает. </w:t>
      </w:r>
    </w:p>
    <w:p w14:paraId="6DF0365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Общепризнанно, что естественное освещение является наиболее благоприятным для человека как в физиологическом, так и в психологическом плане. Однако, производственная деятельность человека не укладывается в рамки светового дня, а сущес</w:t>
      </w:r>
      <w:r>
        <w:rPr>
          <w:rFonts w:ascii="Times New Roman CYR" w:hAnsi="Times New Roman CYR" w:cs="Times New Roman CYR"/>
          <w:sz w:val="28"/>
          <w:szCs w:val="28"/>
        </w:rPr>
        <w:t>твующие источники света не настолько эффективны, чтобы заменить дневное освещение как по спектральному составу, так и по временной изменчивости. Выход нужно искать в интегрировании искусственного и естественного освещения при максимальном использовании пос</w:t>
      </w:r>
      <w:r>
        <w:rPr>
          <w:rFonts w:ascii="Times New Roman CYR" w:hAnsi="Times New Roman CYR" w:cs="Times New Roman CYR"/>
          <w:sz w:val="28"/>
          <w:szCs w:val="28"/>
        </w:rPr>
        <w:t>леднего. Эта точка зрения в настоящее время является общепринятой не только среди врачей - гигиенистов, но и среди лиц, занимающихся поиском новых подходов к энергосбережению в освещении. Очевидно, что этот аспект должен превалировать при проектировании но</w:t>
      </w:r>
      <w:r>
        <w:rPr>
          <w:rFonts w:ascii="Times New Roman CYR" w:hAnsi="Times New Roman CYR" w:cs="Times New Roman CYR"/>
          <w:sz w:val="28"/>
          <w:szCs w:val="28"/>
        </w:rPr>
        <w:t>вых и реконструкции старых зданий и сооружений. С учётом этих факторов должно устанавливаться и искусственное освещение: ряды одновременно включаемых ламп должны располагаться вдоль окон, должно практиковаться приближение светильников к рабочим поверхностя</w:t>
      </w:r>
      <w:r>
        <w:rPr>
          <w:rFonts w:ascii="Times New Roman CYR" w:hAnsi="Times New Roman CYR" w:cs="Times New Roman CYR"/>
          <w:sz w:val="28"/>
          <w:szCs w:val="28"/>
        </w:rPr>
        <w:t xml:space="preserve">м с целью увеличения освещенности в данный момент и в данном месте, изменение направления светового потока с помощью поворота отражающих и рассеивающих элементов осветительного прибора и т.п., а главное - применение систем управления светом. </w:t>
      </w:r>
    </w:p>
    <w:p w14:paraId="3360876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Световые приб</w:t>
      </w:r>
      <w:r>
        <w:rPr>
          <w:rFonts w:ascii="Times New Roman CYR" w:hAnsi="Times New Roman CYR" w:cs="Times New Roman CYR"/>
          <w:sz w:val="28"/>
          <w:szCs w:val="28"/>
        </w:rPr>
        <w:t>оры и световой дизайн во все времена являлись элементами престижа, поэтому продвижение энергосберегающего освещения возможно только тогда, когда освещение станет более качественным, а осветительные приборы - более привлекательными. Таким образом, при внедр</w:t>
      </w:r>
      <w:r>
        <w:rPr>
          <w:rFonts w:ascii="Times New Roman CYR" w:hAnsi="Times New Roman CYR" w:cs="Times New Roman CYR"/>
          <w:sz w:val="28"/>
          <w:szCs w:val="28"/>
        </w:rPr>
        <w:t xml:space="preserve">ении энергоэффективного освещения, необходимо, наряду с экономией энергии, повышать уровни освещённости, равномерность освещённости, снижать блескость источников света и удовлетворять прочим качественным показателям освещения. </w:t>
      </w:r>
    </w:p>
    <w:p w14:paraId="1937AAB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Удовлетворить одновременно в</w:t>
      </w:r>
      <w:r>
        <w:rPr>
          <w:rFonts w:ascii="Times New Roman CYR" w:hAnsi="Times New Roman CYR" w:cs="Times New Roman CYR"/>
          <w:sz w:val="28"/>
          <w:szCs w:val="28"/>
        </w:rPr>
        <w:t xml:space="preserve">сем требованиям, предъявляемым к световому прибору и к свету, весьма не просто, поэтому в мировой практике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наметилась тенденция разделения функций. Теперь чётко различаются функции дизайнера световых приборов и функции светодизайнера, непосредственно отвеч</w:t>
      </w:r>
      <w:r>
        <w:rPr>
          <w:rFonts w:ascii="Times New Roman CYR" w:hAnsi="Times New Roman CYR" w:cs="Times New Roman CYR"/>
          <w:sz w:val="28"/>
          <w:szCs w:val="28"/>
        </w:rPr>
        <w:t xml:space="preserve">ающего за создание светового комфорта в конкретных условиях. Это определяется как разнообразием вкусов потребителей, так и тем, что на рынке существует огромное количество источников света и светильников, различающихся своими характеристиками. </w:t>
      </w:r>
    </w:p>
    <w:p w14:paraId="079D6469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слу</w:t>
      </w:r>
      <w:r>
        <w:rPr>
          <w:rFonts w:ascii="Times New Roman CYR" w:hAnsi="Times New Roman CYR" w:cs="Times New Roman CYR"/>
          <w:sz w:val="28"/>
          <w:szCs w:val="28"/>
        </w:rPr>
        <w:t>чае, как при решении проблемы энергоэффективности, так и при решении проблемы светового дизайна, мы сталкиваемся по существу с единой проблемой - проблемой правильного светораспределения. Как правило, наиболее экономичные источники имеют значительную мощно</w:t>
      </w:r>
      <w:r>
        <w:rPr>
          <w:rFonts w:ascii="Times New Roman CYR" w:hAnsi="Times New Roman CYR" w:cs="Times New Roman CYR"/>
          <w:sz w:val="28"/>
          <w:szCs w:val="28"/>
        </w:rPr>
        <w:t>сть и генерируют высокие световые потоки. Их “лобовое” применение ничего не может создать, кроме повышенной блескости. В этот разряд попадают даже компактные люминесцентные лампы (КЛЛ), яркость которых гораздо выше яркости обычных люминесцентных ламп. Здес</w:t>
      </w:r>
      <w:r>
        <w:rPr>
          <w:rFonts w:ascii="Times New Roman CYR" w:hAnsi="Times New Roman CYR" w:cs="Times New Roman CYR"/>
          <w:sz w:val="28"/>
          <w:szCs w:val="28"/>
        </w:rPr>
        <w:t>ь, как нигде, необходимо отдавать приоритет правильному распределению света. Однако, как источники света, так и световые приборы сильно различаются по виду светораспределения и по спектральному составу излучения. Если световой прибор рассчитан на применени</w:t>
      </w:r>
      <w:r>
        <w:rPr>
          <w:rFonts w:ascii="Times New Roman CYR" w:hAnsi="Times New Roman CYR" w:cs="Times New Roman CYR"/>
          <w:sz w:val="28"/>
          <w:szCs w:val="28"/>
        </w:rPr>
        <w:t>е ламп накаливания, то не всегда можно добиться повышения энергоэффективности, вставив в него КЛЛ, поскольку кривые силы света (КСС) лампы накаливания и КЛЛ различаются принципиально (см. рисунки 2 и 3). Как видно лампа накаливания (ЛН) светит преимуществе</w:t>
      </w:r>
      <w:r>
        <w:rPr>
          <w:rFonts w:ascii="Times New Roman CYR" w:hAnsi="Times New Roman CYR" w:cs="Times New Roman CYR"/>
          <w:sz w:val="28"/>
          <w:szCs w:val="28"/>
        </w:rPr>
        <w:t>нно вниз, а КЛЛ преимущественно в стороны. Поэтому замена ЛН на КЛЛ в таком светильнике даст неоспоримый эффект по установленной мощности, но не приведёт к улучшению характеристик освещённости.</w:t>
      </w:r>
    </w:p>
    <w:p w14:paraId="3C21C48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следует отметить влияние ухода за световыми приборами на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качество освещения. В условиях избытка энергоресурсов, было оправдано при расчёте освещённости вводить коэффициент запаса в основном на запылённость и старение ламп. Этим же показателем учитывалось старение световых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приборов, в частности, их отражающих по</w:t>
      </w:r>
      <w:r>
        <w:rPr>
          <w:rFonts w:ascii="Times New Roman CYR" w:hAnsi="Times New Roman CYR" w:cs="Times New Roman CYR"/>
          <w:sz w:val="28"/>
          <w:szCs w:val="28"/>
        </w:rPr>
        <w:t>верхностей. Однако, старение ламп и световых приборов, их запылённость приводят не только к снижению уровня освещённости на рабочей поверхности, но и к изменению КСС.</w:t>
      </w:r>
    </w:p>
    <w:p w14:paraId="767CFAE1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Старый световой прибор (СП), даже будучи чистым и с новыми лампами, светит не так, как бы</w:t>
      </w:r>
      <w:r>
        <w:rPr>
          <w:rFonts w:ascii="Times New Roman CYR" w:hAnsi="Times New Roman CYR" w:cs="Times New Roman CYR"/>
          <w:sz w:val="28"/>
          <w:szCs w:val="28"/>
        </w:rPr>
        <w:t>ло рассчитано изначально. Таким образом, в расчётах необходимо учитывать изменение КСС в СП за счёт старения и применение новых, более эффективных ИС. Этот момент повышает роль расчёта в современной светотехнике. И в этом нет ничего удивительного, т.к. рас</w:t>
      </w:r>
      <w:r>
        <w:rPr>
          <w:rFonts w:ascii="Times New Roman CYR" w:hAnsi="Times New Roman CYR" w:cs="Times New Roman CYR"/>
          <w:sz w:val="28"/>
          <w:szCs w:val="28"/>
        </w:rPr>
        <w:t>чёт - первое необходимое условие энергосбережения. Появление на рынке СП с зеркальными отражателями ещё более усугубляет проблемы, т.к. направленное отражение света от зеркальных элементов при запылении заменяется на диффузное (ламбертово рассеяние).</w:t>
      </w:r>
    </w:p>
    <w:p w14:paraId="33B17E67" w14:textId="300B317A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07DC9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F238D7B" wp14:editId="28DFE2C4">
            <wp:extent cx="2381250" cy="309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B083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Кривая силы света лампы накаливания</w:t>
      </w:r>
    </w:p>
    <w:p w14:paraId="4886F4CE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A5FF8" w14:textId="21BE840D" w:rsidR="00000000" w:rsidRDefault="00707D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F77025" wp14:editId="7FE8D19D">
            <wp:extent cx="1952625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0A4D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Кривая силы света компактной люминисцентной лампы</w:t>
      </w:r>
    </w:p>
    <w:p w14:paraId="05F03D0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62BBA4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осветительных приборов на современном рынке, многообразие видо</w:t>
      </w:r>
      <w:r>
        <w:rPr>
          <w:rFonts w:ascii="Times New Roman CYR" w:hAnsi="Times New Roman CYR" w:cs="Times New Roman CYR"/>
          <w:sz w:val="28"/>
          <w:szCs w:val="28"/>
        </w:rPr>
        <w:t>в зрительной работы, фантазия дизайнеров по свету, быстрое внедрение самых современных источников света (например, лазеров, световодов) в быт, в индустрию развлечений, настоятельно требуют повышения уровня подготовки специалистов-светотехников &lt;http://job.</w:t>
      </w:r>
      <w:r>
        <w:rPr>
          <w:rFonts w:ascii="Times New Roman CYR" w:hAnsi="Times New Roman CYR" w:cs="Times New Roman CYR"/>
          <w:sz w:val="28"/>
          <w:szCs w:val="28"/>
        </w:rPr>
        <w:t xml:space="preserve">expertunion.ru&gt;, которые владели бы основами инженерных светотехнических расчетов,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понимали бы цену и значение освещения для жизнедеятельности человека и практически могли бы осуществлять системный подход при устройстве энергоэффективного освещения. Сущест</w:t>
      </w:r>
      <w:r>
        <w:rPr>
          <w:rFonts w:ascii="Times New Roman CYR" w:hAnsi="Times New Roman CYR" w:cs="Times New Roman CYR"/>
          <w:sz w:val="28"/>
          <w:szCs w:val="28"/>
        </w:rPr>
        <w:t>вующая практика, когда любого человека с “высшим образованием” быстро “доучивают” до светотехника, изжила себя. Она совершенно неприемлема в такой динамично развивающейся области как энегоэффективная светотехника, светоника, светодизайн, дизайн световых пр</w:t>
      </w:r>
      <w:r>
        <w:rPr>
          <w:rFonts w:ascii="Times New Roman CYR" w:hAnsi="Times New Roman CYR" w:cs="Times New Roman CYR"/>
          <w:sz w:val="28"/>
          <w:szCs w:val="28"/>
        </w:rPr>
        <w:t>иборов. Дело даже не столько в том, что точки роста светотехники как науки смещаются в сторону архитектуры и искусства, психологии зрительного восприятия, сколько в том, что для овладения уже имеющимся арсеналом требуется совершенно другой подход, иная общ</w:t>
      </w:r>
      <w:r>
        <w:rPr>
          <w:rFonts w:ascii="Times New Roman CYR" w:hAnsi="Times New Roman CYR" w:cs="Times New Roman CYR"/>
          <w:sz w:val="28"/>
          <w:szCs w:val="28"/>
        </w:rPr>
        <w:t>еобразовательная база хотя бы только для эксплуатации современного светотехнического оборудования и измерительной светотехнической, а не электрической аппаратуры.</w:t>
      </w:r>
    </w:p>
    <w:p w14:paraId="22C56AF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Современные источники искусственного освещения</w:t>
      </w:r>
    </w:p>
    <w:p w14:paraId="0AA4ED88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393A8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Галогенные лампы - это усовершенствованн</w:t>
      </w:r>
      <w:r>
        <w:rPr>
          <w:rFonts w:ascii="Times New Roman CYR" w:hAnsi="Times New Roman CYR" w:cs="Times New Roman CYR"/>
          <w:sz w:val="28"/>
          <w:szCs w:val="28"/>
        </w:rPr>
        <w:t>ые лампы накаливания. Достоинством галогенных ламп является неизменно яркий свет, прекрасная передача цвета и возможность создания разнообразных световых оттенков. Благодаря добавлению в колбу газов фтора, брома, хлора, йода, уменьшающих количество испарен</w:t>
      </w:r>
      <w:r>
        <w:rPr>
          <w:rFonts w:ascii="Times New Roman CYR" w:hAnsi="Times New Roman CYR" w:cs="Times New Roman CYR"/>
          <w:sz w:val="28"/>
          <w:szCs w:val="28"/>
        </w:rPr>
        <w:t>ия вольфрама, срок службы лампы увеличился до 2000-5000 часов. Использование специальных фильтров, нанесенных на кварцевое стекло, "останавливает" ультрафиолет, что оберегает освещаемые вещи от выгорания. Дихроичные отражатели отводят тепловое излучение за</w:t>
      </w:r>
      <w:r>
        <w:rPr>
          <w:rFonts w:ascii="Times New Roman CYR" w:hAnsi="Times New Roman CYR" w:cs="Times New Roman CYR"/>
          <w:sz w:val="28"/>
          <w:szCs w:val="28"/>
        </w:rPr>
        <w:t xml:space="preserve"> пределы освещаемой площади. Яркость освещения регулируется с помощью большого ассортимента диаметров отражателей. </w:t>
      </w:r>
    </w:p>
    <w:p w14:paraId="5287D2E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Линейные галогенные лампы с нитью накала в форме спирали и прозрачной кварцевой трубкой. Эти двухцокольные лампы используются для освещения </w:t>
      </w:r>
      <w:r>
        <w:rPr>
          <w:rFonts w:ascii="Times New Roman CYR" w:hAnsi="Times New Roman CYR" w:cs="Times New Roman CYR"/>
          <w:sz w:val="28"/>
          <w:szCs w:val="28"/>
        </w:rPr>
        <w:t>широких поверхностей. Благодаря применению упрочненных держателей, нити накала обладают высокой устойчивостью к механическим воздействиям. Для ламп мощностью до 500 Вт позиция свечения произвольная, мощностью свыше 500 Вт - только горизонтальная, с допусти</w:t>
      </w:r>
      <w:r>
        <w:rPr>
          <w:rFonts w:ascii="Times New Roman CYR" w:hAnsi="Times New Roman CYR" w:cs="Times New Roman CYR"/>
          <w:sz w:val="28"/>
          <w:szCs w:val="28"/>
        </w:rPr>
        <w:t xml:space="preserve">мым отклонением в 4°. Лампы совмещают в себе высокую светоотдачу, "живой" белый блеск, отличный коэффициент цветопередачи, постоянный световой поток в течение всего срока службы, мгновенное перезажигание, возможности регулировки яркости. </w:t>
      </w:r>
    </w:p>
    <w:p w14:paraId="3FB354E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Галогенные лампы </w:t>
      </w:r>
      <w:r>
        <w:rPr>
          <w:rFonts w:ascii="Times New Roman CYR" w:hAnsi="Times New Roman CYR" w:cs="Times New Roman CYR"/>
          <w:sz w:val="28"/>
          <w:szCs w:val="28"/>
        </w:rPr>
        <w:t xml:space="preserve">со стеклянным отражателем и цветным защитным стеклом. Цветное стекло добавляет световому пучку определенный оттенок. Предназначены для декоративного освещения. </w:t>
      </w:r>
    </w:p>
    <w:p w14:paraId="5DCD832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Галогенные лампы с параболическим стеклянным отражателем, покрытым металлическим алюминиевым сл</w:t>
      </w:r>
      <w:r>
        <w:rPr>
          <w:rFonts w:ascii="Times New Roman CYR" w:hAnsi="Times New Roman CYR" w:cs="Times New Roman CYR"/>
          <w:sz w:val="28"/>
          <w:szCs w:val="28"/>
        </w:rPr>
        <w:t xml:space="preserve">оем. Предназначены для создания световых акцентов. Слегка рифленая поверхность переднего стекла хорошо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подчеркивает эффект "искрящегося" света и защищает горелку от загрязнения и пыли, а также от соприкосновения с руками человека. Применяется в акцентном о</w:t>
      </w:r>
      <w:r>
        <w:rPr>
          <w:rFonts w:ascii="Times New Roman CYR" w:hAnsi="Times New Roman CYR" w:cs="Times New Roman CYR"/>
          <w:sz w:val="28"/>
          <w:szCs w:val="28"/>
        </w:rPr>
        <w:t xml:space="preserve">свещении, в освещении общественных и жилых помещений, уличной подсветке (при использовании на улице лампа должна быть защищена от попадания влаги). </w:t>
      </w:r>
    </w:p>
    <w:p w14:paraId="302D497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Галогенные лампы с двойной колбой работают от сетевого напряжения, имеют резьбовой цоколь. Лампы характериз</w:t>
      </w:r>
      <w:r>
        <w:rPr>
          <w:rFonts w:ascii="Times New Roman CYR" w:hAnsi="Times New Roman CYR" w:cs="Times New Roman CYR"/>
          <w:sz w:val="28"/>
          <w:szCs w:val="28"/>
        </w:rPr>
        <w:t xml:space="preserve">ируются стабильной светоотдачей и отличной цветопередачей (Ra=100). Лампы могут работать с регулятором яркости. Применяются для освещения жилых и общественных помещений. </w:t>
      </w:r>
    </w:p>
    <w:p w14:paraId="5467E29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Лампы накаливания со временем теряют яркость. Современные галогенные лампы не имеют э</w:t>
      </w:r>
      <w:r>
        <w:rPr>
          <w:rFonts w:ascii="Times New Roman CYR" w:hAnsi="Times New Roman CYR" w:cs="Times New Roman CYR"/>
          <w:sz w:val="28"/>
          <w:szCs w:val="28"/>
        </w:rPr>
        <w:t>того недостатка благодаря добавлению в газ-наполнитель галогенных элементов. Галогенные лампы имеют яркий насыщенный и ровный свет, спектральный состав которого значительно отличается от спектрального состава света обычной лампы накаливания и приближен к с</w:t>
      </w:r>
      <w:r>
        <w:rPr>
          <w:rFonts w:ascii="Times New Roman CYR" w:hAnsi="Times New Roman CYR" w:cs="Times New Roman CYR"/>
          <w:sz w:val="28"/>
          <w:szCs w:val="28"/>
        </w:rPr>
        <w:t xml:space="preserve">пектру солнечного света. Благодаря этому прекрасно передаются цвета мебели и интерьера в теплой и нейтральной гамме, а также цвет лица человека. </w:t>
      </w:r>
    </w:p>
    <w:p w14:paraId="306DD4C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Преимущества галогенных ламп: </w:t>
      </w:r>
    </w:p>
    <w:p w14:paraId="008919D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светоотдача;</w:t>
      </w:r>
    </w:p>
    <w:p w14:paraId="26B1C38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 яркий свет на протяжении срока службы;</w:t>
      </w:r>
    </w:p>
    <w:p w14:paraId="0CA7954D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долгий ср</w:t>
      </w:r>
      <w:r>
        <w:rPr>
          <w:rFonts w:ascii="Times New Roman CYR" w:hAnsi="Times New Roman CYR" w:cs="Times New Roman CYR"/>
          <w:sz w:val="28"/>
          <w:szCs w:val="28"/>
        </w:rPr>
        <w:t>ок службы;</w:t>
      </w:r>
    </w:p>
    <w:p w14:paraId="141755D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миниатюрная конструкция;</w:t>
      </w:r>
    </w:p>
    <w:p w14:paraId="5E461241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регулирования светового потока;</w:t>
      </w:r>
    </w:p>
    <w:p w14:paraId="41373FB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уровень безопасности, особенно в условиях повышенной влажности (низковольтные лампы); </w:t>
      </w:r>
    </w:p>
    <w:p w14:paraId="7F930CA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Недостатки галогенных ламп: </w:t>
      </w:r>
    </w:p>
    <w:p w14:paraId="4759CBC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стеклянной поверхности лампы лучше не дотрагивать</w:t>
      </w:r>
      <w:r>
        <w:rPr>
          <w:rFonts w:ascii="Times New Roman CYR" w:hAnsi="Times New Roman CYR" w:cs="Times New Roman CYR"/>
          <w:sz w:val="28"/>
          <w:szCs w:val="28"/>
        </w:rPr>
        <w:t xml:space="preserve">ся голыми руками, так как на ней остаются жирные пятна, что может привести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оплавлению в этом месте стекла колбы. Лампу необходимо брать, используя кусок чистой ткани, а если колба чем-то испачкана, то нужно протереть ее медицинским спиртом; </w:t>
      </w:r>
    </w:p>
    <w:p w14:paraId="5AEB21B3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галогенные л</w:t>
      </w:r>
      <w:r>
        <w:rPr>
          <w:rFonts w:ascii="Times New Roman CYR" w:hAnsi="Times New Roman CYR" w:cs="Times New Roman CYR"/>
          <w:sz w:val="28"/>
          <w:szCs w:val="28"/>
        </w:rPr>
        <w:t xml:space="preserve">ампы очень чувствительны к скачкам напряжения сети, поэтому их следует включать через стабилизатор напряжения, а низковольтные - через трансформатор; </w:t>
      </w:r>
    </w:p>
    <w:p w14:paraId="0978C7C4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температура колбы может достигать 500°С, поэтому при установке ламп следует соблюдать нормы противопожарн</w:t>
      </w:r>
      <w:r>
        <w:rPr>
          <w:rFonts w:ascii="Times New Roman CYR" w:hAnsi="Times New Roman CYR" w:cs="Times New Roman CYR"/>
          <w:sz w:val="28"/>
          <w:szCs w:val="28"/>
        </w:rPr>
        <w:t>ой безопасности (например, обеспечить достаточное расстояние между поверхностью перекрытия и подвесным потолком).</w:t>
      </w:r>
    </w:p>
    <w:p w14:paraId="799467B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Люминесцентная лампа - газоразрядный источник света низкого давления. Его световой поток определяется свечением люминофора под воздействием ул</w:t>
      </w:r>
      <w:r>
        <w:rPr>
          <w:rFonts w:ascii="Times New Roman CYR" w:hAnsi="Times New Roman CYR" w:cs="Times New Roman CYR"/>
          <w:sz w:val="28"/>
          <w:szCs w:val="28"/>
        </w:rPr>
        <w:t xml:space="preserve">ьтрафиолетового излучения, которое возникает вследствие электрического разряда. По мнению специалистов, в соотношении "цена и качество" люминесцентные лампы являются наиболее эффективными и востребованными именно в сфере коммерческой недвижимости. </w:t>
      </w:r>
    </w:p>
    <w:p w14:paraId="4D5BDC8D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Изнутри</w:t>
      </w:r>
      <w:r>
        <w:rPr>
          <w:rFonts w:ascii="Times New Roman CYR" w:hAnsi="Times New Roman CYR" w:cs="Times New Roman CYR"/>
          <w:sz w:val="28"/>
          <w:szCs w:val="28"/>
        </w:rPr>
        <w:t xml:space="preserve"> стенка колбы покрыта смесью люминесцентных порошков, которая называется люминофор. Лампы с трехполосным люминофором более экономичны, поскольку световая отдача у них составляет до 104 Лм/Вт, но обладают худшей цветопередачей (Ra=80), а лампы с пятиполосны</w:t>
      </w:r>
      <w:r>
        <w:rPr>
          <w:rFonts w:ascii="Times New Roman CYR" w:hAnsi="Times New Roman CYR" w:cs="Times New Roman CYR"/>
          <w:sz w:val="28"/>
          <w:szCs w:val="28"/>
        </w:rPr>
        <w:t xml:space="preserve">м люминофором имеют отличную цветопередачу (Ra=90-98) при меньшей световой отдаче (до 88 Лм/Вт). </w:t>
      </w:r>
    </w:p>
    <w:p w14:paraId="5828FDD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два способа поджига люминесцентных ламп - электромагнитным и электронным балластом. Тип балласта влияет на зажигание ламп, а также на мерцание в ра</w:t>
      </w:r>
      <w:r>
        <w:rPr>
          <w:rFonts w:ascii="Times New Roman CYR" w:hAnsi="Times New Roman CYR" w:cs="Times New Roman CYR"/>
          <w:sz w:val="28"/>
          <w:szCs w:val="28"/>
        </w:rPr>
        <w:t xml:space="preserve">боте и срок службы поджигающих электродов. При поджиге люминесцентных ламп с электромагнитным балластом происходит до 30% потерь электроэнергии. Основным отличием люминесцентного светильника с электронным балластом от такого 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светильника с электромагнитн</w:t>
      </w:r>
      <w:r>
        <w:rPr>
          <w:rFonts w:ascii="Times New Roman CYR" w:hAnsi="Times New Roman CYR" w:cs="Times New Roman CYR"/>
          <w:sz w:val="28"/>
          <w:szCs w:val="28"/>
        </w:rPr>
        <w:t>ым балластом, помимо энергосбережения, веса и объема, является частота мерцания: Лампы с электронным балластом работают с высокой частотой мерцания около 42 000 Гц в секунду, тогда как лампы с электромагнитным балластом работают с частотой 100 Гц в секунду</w:t>
      </w:r>
      <w:r>
        <w:rPr>
          <w:rFonts w:ascii="Times New Roman CYR" w:hAnsi="Times New Roman CYR" w:cs="Times New Roman CYR"/>
          <w:sz w:val="28"/>
          <w:szCs w:val="28"/>
        </w:rPr>
        <w:t xml:space="preserve">, что при длительном использовании вызывает усталость глаз. </w:t>
      </w:r>
    </w:p>
    <w:p w14:paraId="379EFB2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Прямые трубчатые люминесцентные лампы - это газоразрядные лампы низкого давления. Состоят из стеклянного баллона, двух цоколей (с выводными контактами) на обоих концах баллона, двух подогревных к</w:t>
      </w:r>
      <w:r>
        <w:rPr>
          <w:rFonts w:ascii="Times New Roman CYR" w:hAnsi="Times New Roman CYR" w:cs="Times New Roman CYR"/>
          <w:sz w:val="28"/>
          <w:szCs w:val="28"/>
        </w:rPr>
        <w:t xml:space="preserve">атодов из вольфрамовой нити или стальной трубки. Баллон наполнен парами ртути и инертным газом (аргоном). Длина трубки напрямую связана со светоотдачей лампы. Применяются в жилых и общественных помещениях. </w:t>
      </w:r>
    </w:p>
    <w:p w14:paraId="6916873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Люминесцентные лампы в виде кольца, благодаря сво</w:t>
      </w:r>
      <w:r>
        <w:rPr>
          <w:rFonts w:ascii="Times New Roman CYR" w:hAnsi="Times New Roman CYR" w:cs="Times New Roman CYR"/>
          <w:sz w:val="28"/>
          <w:szCs w:val="28"/>
        </w:rPr>
        <w:t xml:space="preserve">ей форме применяются в широком диапазоне осветительных приборов. Из-за малых габаритов трубки эту лампу можно использовать в максимально плоских светильниках. Она применяется для освещения общественных и жилых помещений. </w:t>
      </w:r>
    </w:p>
    <w:p w14:paraId="204D7C8E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Преимущества люминесцентных ламп: </w:t>
      </w:r>
    </w:p>
    <w:p w14:paraId="57B022E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широкий диапазон цветности &lt;http://www.expertunion.ru/istochniki-sveta/tsvetovaya-temperatura.html&gt;;</w:t>
      </w:r>
    </w:p>
    <w:p w14:paraId="1B391261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сравнению с лампами накаливания обеспечивает такой же световой поток, но потребляют в 4-5 раз меньше энергии;</w:t>
      </w:r>
    </w:p>
    <w:p w14:paraId="7782C7C3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низкую температуру колбы;</w:t>
      </w:r>
    </w:p>
    <w:p w14:paraId="6F366A5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</w:t>
      </w:r>
      <w:r>
        <w:rPr>
          <w:rFonts w:ascii="Times New Roman CYR" w:hAnsi="Times New Roman CYR" w:cs="Times New Roman CYR"/>
          <w:sz w:val="28"/>
          <w:szCs w:val="28"/>
        </w:rPr>
        <w:t xml:space="preserve">ый срок службы; </w:t>
      </w:r>
    </w:p>
    <w:p w14:paraId="159A7808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недостатки люминесцентных ламп: </w:t>
      </w:r>
    </w:p>
    <w:p w14:paraId="61FB7816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снижает световой поток при повышенных температурах; </w:t>
      </w:r>
    </w:p>
    <w:p w14:paraId="073AD224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ртути (хотя и в очень малых количествах, 40-60 мг). Эта доза безвредна, однако постоянная подверженность пагубному воздействию может нанести в</w:t>
      </w:r>
      <w:r>
        <w:rPr>
          <w:rFonts w:ascii="Times New Roman CYR" w:hAnsi="Times New Roman CYR" w:cs="Times New Roman CYR"/>
          <w:sz w:val="28"/>
          <w:szCs w:val="28"/>
        </w:rPr>
        <w:t xml:space="preserve">ред здоровью; </w:t>
      </w:r>
    </w:p>
    <w:p w14:paraId="769C630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люминесцентные лампы не приспособлены к работе при температуре воздуха ниже 15-20 °С.</w:t>
      </w:r>
    </w:p>
    <w:p w14:paraId="688EF27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Компактные (энергосберегающие) люминесцентные лампы вырабатывают свет по тому же принципу, что и обычные люминесцентные, только на гораздо меньшей площади,</w:t>
      </w:r>
      <w:r>
        <w:rPr>
          <w:rFonts w:ascii="Times New Roman CYR" w:hAnsi="Times New Roman CYR" w:cs="Times New Roman CYR"/>
          <w:sz w:val="28"/>
          <w:szCs w:val="28"/>
        </w:rPr>
        <w:t xml:space="preserve"> и являются компактной альтернативой люминесцентным лампам-трубкам. </w:t>
      </w:r>
    </w:p>
    <w:p w14:paraId="4EF93FB6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Преимущества компактных ламп по сравнению с лампами накаливания: </w:t>
      </w:r>
    </w:p>
    <w:p w14:paraId="4B0DF99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80% меньшее потребление тока при том же количестве света; - люминесцентных ламп: срок службы в 6-15 раз больше по сра</w:t>
      </w:r>
      <w:r>
        <w:rPr>
          <w:rFonts w:ascii="Times New Roman CYR" w:hAnsi="Times New Roman CYR" w:cs="Times New Roman CYR"/>
          <w:sz w:val="28"/>
          <w:szCs w:val="28"/>
        </w:rPr>
        <w:t>внению с обычными лампами накаливания и составляет, соответственно, 6000-15 000 часов в зависимости от типа;</w:t>
      </w:r>
    </w:p>
    <w:p w14:paraId="722CF2D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люминесцентных ламп: меньшие потери на обслуживании за счет длительного времени службы; люминесцентных ламп: возможность выбора цвета свечения. </w:t>
      </w:r>
    </w:p>
    <w:p w14:paraId="416D0BE8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мпактные люминесцентные лампы имеют универсальное применение и используются во всех сегментах недвижимости. Более того, они экономят больше, чем стоят сами.</w:t>
      </w:r>
    </w:p>
    <w:p w14:paraId="0F6E890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Газоразрядные лампы высокого давления</w:t>
      </w:r>
    </w:p>
    <w:p w14:paraId="1E8C2298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Особенностями газоразрядных ламп, по словам специалистов, явл</w:t>
      </w:r>
      <w:r>
        <w:rPr>
          <w:rFonts w:ascii="Times New Roman CYR" w:hAnsi="Times New Roman CYR" w:cs="Times New Roman CYR"/>
          <w:sz w:val="28"/>
          <w:szCs w:val="28"/>
        </w:rPr>
        <w:t>яется их высокая светоотдача и длительный срок службы в широком диапазоне температур окружающей среды. В нашем климатическом поясе для архитектурного (наружного) освещения предпочтительней использовать именно газоразрядные лампы, поскольку они отлично рабо</w:t>
      </w:r>
      <w:r>
        <w:rPr>
          <w:rFonts w:ascii="Times New Roman CYR" w:hAnsi="Times New Roman CYR" w:cs="Times New Roman CYR"/>
          <w:sz w:val="28"/>
          <w:szCs w:val="28"/>
        </w:rPr>
        <w:t xml:space="preserve">тают при минусовой температуре. </w:t>
      </w:r>
    </w:p>
    <w:p w14:paraId="0117F28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газоразрядных ламп рекомендуется только с защитным стеклом, качественными комплектующими и квалифицированной сборкой схемы, иначе они небезопасны для домашнего использования. Так, например, взрыв лампы или коротк</w:t>
      </w:r>
      <w:r>
        <w:rPr>
          <w:rFonts w:ascii="Times New Roman CYR" w:hAnsi="Times New Roman CYR" w:cs="Times New Roman CYR"/>
          <w:sz w:val="28"/>
          <w:szCs w:val="28"/>
        </w:rPr>
        <w:t xml:space="preserve">ое замыкание в цепи может привести к пожару. Также следует отметить, что газоразрядные лампы светят в полную силу не сразу, а по истечении 2 - 7 минут. </w:t>
      </w:r>
    </w:p>
    <w:p w14:paraId="0EBF8EDE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группу газоразрядных ламп входят металлогалогенные, натриевые и ртутные лампы. </w:t>
      </w:r>
    </w:p>
    <w:p w14:paraId="65D8971D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Металлогалогенные лам</w:t>
      </w:r>
      <w:r>
        <w:rPr>
          <w:rFonts w:ascii="Times New Roman CYR" w:hAnsi="Times New Roman CYR" w:cs="Times New Roman CYR"/>
          <w:sz w:val="28"/>
          <w:szCs w:val="28"/>
        </w:rPr>
        <w:t xml:space="preserve">пы &lt;http://www.expertunion.ru/istochniki-sveta/metallogalogennyie-lampyi.html&gt; -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ртутные лампы высокого давления, в которых используются добавки из йодидов металлов, в том числе редкоземельных, а также сложные соединения цезия и галогенида олова. Все э</w:t>
      </w:r>
      <w:r>
        <w:rPr>
          <w:rFonts w:ascii="Times New Roman CYR" w:hAnsi="Times New Roman CYR" w:cs="Times New Roman CYR"/>
          <w:sz w:val="28"/>
          <w:szCs w:val="28"/>
        </w:rPr>
        <w:t xml:space="preserve">ти добавки значительно улучшают световую отдачу и характеристики цветопередачи ламп при ртутном разряде. </w:t>
      </w:r>
    </w:p>
    <w:p w14:paraId="412A2F48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металлогалогенные лампы дают белый свет с различной цветовой температурой. Их особенность состоит в хорошем уровне цветопередачи. Любые предметы и</w:t>
      </w:r>
      <w:r>
        <w:rPr>
          <w:rFonts w:ascii="Times New Roman CYR" w:hAnsi="Times New Roman CYR" w:cs="Times New Roman CYR"/>
          <w:sz w:val="28"/>
          <w:szCs w:val="28"/>
        </w:rPr>
        <w:t xml:space="preserve"> растения под ними смотрятся абсолютно естественно. </w:t>
      </w:r>
    </w:p>
    <w:p w14:paraId="0A64A2FE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специалистов, металлогалогенные лампы &lt;http://www.expertunion.ru/istochniki-sveta/metallogalogennyie-lampyi.html&gt; широко используются в освещении объектов коммерческой недвижимости, а также выс</w:t>
      </w:r>
      <w:r>
        <w:rPr>
          <w:rFonts w:ascii="Times New Roman CYR" w:hAnsi="Times New Roman CYR" w:cs="Times New Roman CYR"/>
          <w:sz w:val="28"/>
          <w:szCs w:val="28"/>
        </w:rPr>
        <w:t xml:space="preserve">тавок, служебных помещений, гостиниц и ресторанов, для подсветки рекламных щитов и витрин, освещения спортивных сооружений и стадионов, для архитектурной подсветки зданий и сооружений. </w:t>
      </w:r>
    </w:p>
    <w:p w14:paraId="51CDA8D6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Достоинства металлогалогенных ламп: </w:t>
      </w:r>
    </w:p>
    <w:p w14:paraId="59D30D48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световая отдача (60 - 110</w:t>
      </w:r>
      <w:r>
        <w:rPr>
          <w:rFonts w:ascii="Times New Roman CYR" w:hAnsi="Times New Roman CYR" w:cs="Times New Roman CYR"/>
          <w:sz w:val="28"/>
          <w:szCs w:val="28"/>
        </w:rPr>
        <w:t xml:space="preserve"> лм/Вт);</w:t>
      </w:r>
    </w:p>
    <w:p w14:paraId="10B1607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большой срок службы (до 15000 часов); компактные размеры; </w:t>
      </w:r>
    </w:p>
    <w:p w14:paraId="7FCDAE5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Недостатки металлогалогенных ламп: </w:t>
      </w:r>
    </w:p>
    <w:p w14:paraId="10A6DB1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подходят для плавной регулировки;</w:t>
      </w:r>
    </w:p>
    <w:p w14:paraId="6C2EADF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долгое зажигание и перезажигание.</w:t>
      </w:r>
    </w:p>
    <w:p w14:paraId="55D566B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Натриевые лампы принадлежат к числу наиболее эффективных источников видимого излу</w:t>
      </w:r>
      <w:r>
        <w:rPr>
          <w:rFonts w:ascii="Times New Roman CYR" w:hAnsi="Times New Roman CYR" w:cs="Times New Roman CYR"/>
          <w:sz w:val="28"/>
          <w:szCs w:val="28"/>
        </w:rPr>
        <w:t>чения: они обладают самой высокой световой отдачей среди газоразрядных ламп, экономны и имеют длительный срок службы. Обычно лампы излучают характерный желтый цвет, но если в состав зажигающего вещества входит ксенон, они дают яркий белый свет. Натриевые л</w:t>
      </w:r>
      <w:r>
        <w:rPr>
          <w:rFonts w:ascii="Times New Roman CYR" w:hAnsi="Times New Roman CYR" w:cs="Times New Roman CYR"/>
          <w:sz w:val="28"/>
          <w:szCs w:val="28"/>
        </w:rPr>
        <w:t xml:space="preserve">ампы бывают высокого (излучают свет теплого желтого цвета, подходящий для освещения больших парков, дорог и площадей) и низкого давления (идеально подходят для уличного освещения). </w:t>
      </w:r>
    </w:p>
    <w:p w14:paraId="76D2C0D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Достоинства натриевых ламп: </w:t>
      </w:r>
    </w:p>
    <w:p w14:paraId="0E3BE433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высокий уровень светоотдачи (до 150 лм/Вт);</w:t>
      </w:r>
    </w:p>
    <w:p w14:paraId="2AAE3D1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длительный срок службы (до 32 000 часов); энергетическая экономичность; </w:t>
      </w:r>
    </w:p>
    <w:p w14:paraId="796A568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Недостатки натриевых ламп: </w:t>
      </w:r>
    </w:p>
    <w:p w14:paraId="7F8725B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плохая цветопередача &lt;http://www.expertunion.ru/istochniki-sveta/tsvetoperedacha.html&gt; (Ra = 20);</w:t>
      </w:r>
    </w:p>
    <w:p w14:paraId="7EBF4DE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долгое зажигание и перезажигание (до 10 минут). </w:t>
      </w:r>
    </w:p>
    <w:p w14:paraId="0C1D5298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Газоразр</w:t>
      </w:r>
      <w:r>
        <w:rPr>
          <w:rFonts w:ascii="Times New Roman CYR" w:hAnsi="Times New Roman CYR" w:cs="Times New Roman CYR"/>
          <w:sz w:val="28"/>
          <w:szCs w:val="28"/>
        </w:rPr>
        <w:t xml:space="preserve">ядные натриевые лампы применяются для освещения улиц, а также промышленных помещений, где основными условиями являются экономность и яркость, а требования к светопередаче несущественны. </w:t>
      </w:r>
    </w:p>
    <w:p w14:paraId="5BF64E6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ртутной лампы основывается на использовании излучения электрич</w:t>
      </w:r>
      <w:r>
        <w:rPr>
          <w:rFonts w:ascii="Times New Roman CYR" w:hAnsi="Times New Roman CYR" w:cs="Times New Roman CYR"/>
          <w:sz w:val="28"/>
          <w:szCs w:val="28"/>
        </w:rPr>
        <w:t>еского разряда в парах ртути. Лампы данного типа отличаются высокой светоотдачей при сравнительно небольших габаритах, они имеют длительный срок службы. 40% излучения приходится на ультрафиолетовую область спектра. Для увеличения светоотдачи ультрафиолетов</w:t>
      </w:r>
      <w:r>
        <w:rPr>
          <w:rFonts w:ascii="Times New Roman CYR" w:hAnsi="Times New Roman CYR" w:cs="Times New Roman CYR"/>
          <w:sz w:val="28"/>
          <w:szCs w:val="28"/>
        </w:rPr>
        <w:t xml:space="preserve">ое излучение преобразуют в видимый свет с помощью люминофора, которым покрыта колба лампы. </w:t>
      </w:r>
    </w:p>
    <w:p w14:paraId="132BE18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лампы позволяют значительно снижать затраты при установке, эксплуатации и техническом обслуживании в следующих областях применения: дорожное освещение, освещени</w:t>
      </w:r>
      <w:r>
        <w:rPr>
          <w:rFonts w:ascii="Times New Roman CYR" w:hAnsi="Times New Roman CYR" w:cs="Times New Roman CYR"/>
          <w:sz w:val="28"/>
          <w:szCs w:val="28"/>
        </w:rPr>
        <w:t xml:space="preserve">е ландшафтов. </w:t>
      </w:r>
    </w:p>
    <w:p w14:paraId="1577AC6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Ртутная лампа высокого давления содержит пары ртути, парциальное давление которых во время работы достигает 105 Па. Такие лампы обладают высокой надежностью, хорошей цветопередачей, позволяют снизить затраты на установку и техническое обслуж</w:t>
      </w:r>
      <w:r>
        <w:rPr>
          <w:rFonts w:ascii="Times New Roman CYR" w:hAnsi="Times New Roman CYR" w:cs="Times New Roman CYR"/>
          <w:sz w:val="28"/>
          <w:szCs w:val="28"/>
        </w:rPr>
        <w:t xml:space="preserve">ивание. Применяются для внутреннего и наружного освещения коммерческих и производственных объектов, для декоративного и охранного освещения. </w:t>
      </w:r>
    </w:p>
    <w:p w14:paraId="2B1E5D7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Ртутно-вольфрамовая лампа - лампа, внутри которой в одной и той же колбе находятся разрядная трубка ртутной лампы </w:t>
      </w:r>
      <w:r>
        <w:rPr>
          <w:rFonts w:ascii="Times New Roman CYR" w:hAnsi="Times New Roman CYR" w:cs="Times New Roman CYR"/>
          <w:sz w:val="28"/>
          <w:szCs w:val="28"/>
        </w:rPr>
        <w:t xml:space="preserve">высокого давления и спираль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лампы накаливания, соединенные последовательно. Колба может быть покрыта люминофором. Вольфрамовая спираль служит дополнительным источником света в красной области света и одновременно выполняет функцию балластного давления для </w:t>
      </w:r>
      <w:r>
        <w:rPr>
          <w:rFonts w:ascii="Times New Roman CYR" w:hAnsi="Times New Roman CYR" w:cs="Times New Roman CYR"/>
          <w:sz w:val="28"/>
          <w:szCs w:val="28"/>
        </w:rPr>
        <w:t xml:space="preserve">ртутной горелки. Благодаря этому устройству улучшается передача цвета и отпадает необходимость использования дополнительного дросселя. </w:t>
      </w:r>
    </w:p>
    <w:p w14:paraId="46F35FFD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Преимущества ртутных газоразрядных ламп: </w:t>
      </w:r>
    </w:p>
    <w:p w14:paraId="01B63FA3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широкий диапазон мощностей;</w:t>
      </w:r>
    </w:p>
    <w:p w14:paraId="47B3F1B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достаточный уровень световой отдачи (30-60 лм/Вт);</w:t>
      </w:r>
    </w:p>
    <w:p w14:paraId="5D4C8E03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срок службы (до 12 000 часов);</w:t>
      </w:r>
    </w:p>
    <w:p w14:paraId="5CF0F11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ртутно-вольфрамовые лампы не требуют пускорегулирующего аппарата; - компактные размеры;</w:t>
      </w:r>
    </w:p>
    <w:p w14:paraId="225DDDB1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недостатки ртутных газоразрядных ламп: </w:t>
      </w:r>
    </w:p>
    <w:p w14:paraId="060E9D1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плохая цветопередача;</w:t>
      </w:r>
    </w:p>
    <w:p w14:paraId="79ACD091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долгое зажигание и перезажигание (до 5 минут). </w:t>
      </w:r>
    </w:p>
    <w:p w14:paraId="75CA55BD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Лампы будущего</w:t>
      </w:r>
    </w:p>
    <w:p w14:paraId="6E4838A8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hAnsi="Times New Roman CYR" w:cs="Times New Roman CYR"/>
          <w:sz w:val="28"/>
          <w:szCs w:val="28"/>
        </w:rPr>
        <w:t xml:space="preserve">мнению большинства специалистов, будущее освещения - за лампами и светильниками на светодиодах. "На данный момент они еще не так востребованы на рынке, как люминесцентные лампы или лампы накаливания, и в основном применяются в архитектурном, ландшафтном и </w:t>
      </w:r>
      <w:r>
        <w:rPr>
          <w:rFonts w:ascii="Times New Roman CYR" w:hAnsi="Times New Roman CYR" w:cs="Times New Roman CYR"/>
          <w:sz w:val="28"/>
          <w:szCs w:val="28"/>
        </w:rPr>
        <w:t xml:space="preserve">декоративном освещении", - говорит Сергей Бобыкин. </w:t>
      </w:r>
    </w:p>
    <w:p w14:paraId="63B26EC1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"Особое внимание хотелось уделить светодиодам, продуцирующим большой световой поток, как правило, эти светодиоды с мощностью от 1 Вт до 15 Вт. Данные источники света имеют достаточно большую светоотдачу, </w:t>
      </w:r>
      <w:r>
        <w:rPr>
          <w:rFonts w:ascii="Times New Roman CYR" w:hAnsi="Times New Roman CYR" w:cs="Times New Roman CYR"/>
          <w:sz w:val="28"/>
          <w:szCs w:val="28"/>
        </w:rPr>
        <w:t>приближающуюся уже к значению светоотдачи газоразрядных ламп, большой срок службы, компактные размеры и достаточно большую яркость. Все эти свойства открывают новые возможности применения светодиодов, как для общего, так и для прожекторного освещения", - г</w:t>
      </w:r>
      <w:r>
        <w:rPr>
          <w:rFonts w:ascii="Times New Roman CYR" w:hAnsi="Times New Roman CYR" w:cs="Times New Roman CYR"/>
          <w:sz w:val="28"/>
          <w:szCs w:val="28"/>
        </w:rPr>
        <w:t xml:space="preserve">оворит Вадим Бидненко,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технический специалист компании Osram. </w:t>
      </w:r>
    </w:p>
    <w:p w14:paraId="4F4FC75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отсутствию тела накала светодиоды отличаются высоким КПД и большим сроком службы (80 000 - 100 000 часов). Новый источник света излучает свет красного, желтого, белого, голубого или з</w:t>
      </w:r>
      <w:r>
        <w:rPr>
          <w:rFonts w:ascii="Times New Roman CYR" w:hAnsi="Times New Roman CYR" w:cs="Times New Roman CYR"/>
          <w:sz w:val="28"/>
          <w:szCs w:val="28"/>
        </w:rPr>
        <w:t xml:space="preserve">еленого цвета. </w:t>
      </w:r>
    </w:p>
    <w:p w14:paraId="429F3DA8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Преимущества светодиодов: </w:t>
      </w:r>
    </w:p>
    <w:p w14:paraId="720D22D4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низкое энергопотребление - не более 10% от потребления при использовании ламп накаливания;</w:t>
      </w:r>
    </w:p>
    <w:p w14:paraId="7CFE262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долгий срок службы - до 100 000 часов; - высокий ресурс прочности - ударная и вибрационная устойчивость;</w:t>
      </w:r>
    </w:p>
    <w:p w14:paraId="3D0BCCFD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чистота и разнооб</w:t>
      </w:r>
      <w:r>
        <w:rPr>
          <w:rFonts w:ascii="Times New Roman CYR" w:hAnsi="Times New Roman CYR" w:cs="Times New Roman CYR"/>
          <w:sz w:val="28"/>
          <w:szCs w:val="28"/>
        </w:rPr>
        <w:t>разие цветов, направленность излучения;</w:t>
      </w:r>
    </w:p>
    <w:p w14:paraId="08C3DFC1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регулируемая интенсивность;</w:t>
      </w:r>
    </w:p>
    <w:p w14:paraId="5D6B9A6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низкое рабочее напряжение;</w:t>
      </w:r>
    </w:p>
    <w:p w14:paraId="040FFAA1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экологическая и противопожарная безопасность. Они не содержат в своем составе ртути и почти не нагреваются. </w:t>
      </w:r>
    </w:p>
    <w:p w14:paraId="740E9A59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Светодиоды можно применять для ландшафтной подсветк</w:t>
      </w:r>
      <w:r>
        <w:rPr>
          <w:rFonts w:ascii="Times New Roman CYR" w:hAnsi="Times New Roman CYR" w:cs="Times New Roman CYR"/>
          <w:sz w:val="28"/>
          <w:szCs w:val="28"/>
        </w:rPr>
        <w:t>и, интерьера, можно вмонтировать его в брусчатку, асфальт или стену. Это идеальное средство для световой разметки и подсветки дорожек, автомобильных парковок и мест, где замена ламп достаточно трудоемка, например, в подводных светильниках.</w:t>
      </w:r>
    </w:p>
    <w:p w14:paraId="6F443A7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Системы упра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вления освещением</w:t>
      </w:r>
    </w:p>
    <w:p w14:paraId="278319D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лампа светодиод освещение энергоэкономичность</w:t>
      </w:r>
    </w:p>
    <w:p w14:paraId="6B82C1F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способов сокращения расхода электроэнергии &lt;http://www.expertunion.ru/metodiki-osvescheniya/povyishenie-effektivnosti-osvescheniya.html&gt; на нужды освещения одним из наиболее эффективных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применение систем управления освещением  &lt;http://www.expertunion.ru/metodiki-osvescheniya/upravlenie-osvescheniem.html&gt;(СУО). Такие системы в готовом виде или в виде разрозненных компонент выпускаются многими фирмами - Zumtobel Lighting, Philips, </w:t>
      </w:r>
      <w:r>
        <w:rPr>
          <w:rFonts w:ascii="Times New Roman CYR" w:hAnsi="Times New Roman CYR" w:cs="Times New Roman CYR"/>
          <w:sz w:val="28"/>
          <w:szCs w:val="28"/>
        </w:rPr>
        <w:t>Helvar, TridonicAtco и др. В СССР очень высококачественные СУО были разработаны еще в 80-х годах прошлого века во ВНИСИ, в Ленинградском НИИ точной механики, позднее - на заводе ЭНЭФ в г. Молодечно, однако серийный выпуск таких систем так и не был налажен.</w:t>
      </w:r>
    </w:p>
    <w:p w14:paraId="125711E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Принципиально все СУО построены по одинаковой блок-схеме и содержат регуляторы светового потока, регулируемые источники света &lt;http://www.expertunion.ru/istochniki-sveta/index.php&gt; и датчики суммарной освещенности, присутствия и реального времени, иногда </w:t>
      </w:r>
      <w:r>
        <w:rPr>
          <w:rFonts w:ascii="Times New Roman CYR" w:hAnsi="Times New Roman CYR" w:cs="Times New Roman CYR"/>
          <w:sz w:val="28"/>
          <w:szCs w:val="28"/>
        </w:rPr>
        <w:t>- программаторы, в которых заранее устанавливается программа изменения освещенности на определенный период (рабочий день, неделю, год).</w:t>
      </w:r>
    </w:p>
    <w:p w14:paraId="3157366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всех СУО служат регулируемые электронные аппараты включения источников света (ЭПРА для линейных или компактных л</w:t>
      </w:r>
      <w:r>
        <w:rPr>
          <w:rFonts w:ascii="Times New Roman CYR" w:hAnsi="Times New Roman CYR" w:cs="Times New Roman CYR"/>
          <w:sz w:val="28"/>
          <w:szCs w:val="28"/>
        </w:rPr>
        <w:t>юминесцентных ламп &lt;http://www.expertunion.ru/istochniki-sveta/epra.html&gt;, электронные трансформаторы или фазовые регуляторы для ламп накаливания, конверторы для светодиодов).</w:t>
      </w:r>
    </w:p>
    <w:p w14:paraId="79CF7CB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Достижения современной электроники позволили создать полностью автоматизированны</w:t>
      </w:r>
      <w:r>
        <w:rPr>
          <w:rFonts w:ascii="Times New Roman CYR" w:hAnsi="Times New Roman CYR" w:cs="Times New Roman CYR"/>
          <w:sz w:val="28"/>
          <w:szCs w:val="28"/>
        </w:rPr>
        <w:t>е СУО, обеспечивающие наиболее комфортные условия освещения &lt;http://www.expertunion.ru/prochee/osveschenie-i-zritelnaya-rabotosposobnost.html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&gt; и одновременно значительную экономию электроэнергии. Одной из таких систем является система luxCONTROL, разработа</w:t>
      </w:r>
      <w:r>
        <w:rPr>
          <w:rFonts w:ascii="Times New Roman CYR" w:hAnsi="Times New Roman CYR" w:cs="Times New Roman CYR"/>
          <w:sz w:val="28"/>
          <w:szCs w:val="28"/>
        </w:rPr>
        <w:t>нная и серийно выпускаемая австрийской фирмой TridonicAtco. Система содержит набор блоков и модулей, управляемых цифровыми сигналами по одному из стандартов - DSI (modularDIM) или DALI (comfortDIM), клавишными выключателями SWITCH, а также датчиками SMART.</w:t>
      </w:r>
    </w:p>
    <w:p w14:paraId="27F13EA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блоков modularDIM обеспечивает дистанционное включение/выключение светильников &lt;http://www.expertunion.ru/istochniki-sveta/shemyi-vklyucheniya-lyuminestsentnyih-lamp.html&gt;, плавное регулирование их светового потока. Блоки, входящие в этот набор, мог</w:t>
      </w:r>
      <w:r>
        <w:rPr>
          <w:rFonts w:ascii="Times New Roman CYR" w:hAnsi="Times New Roman CYR" w:cs="Times New Roman CYR"/>
          <w:sz w:val="28"/>
          <w:szCs w:val="28"/>
        </w:rPr>
        <w:t>ут управляться только цифровыми сигналами по стандарту DSI (применяемому исключительно фирмой TridonicAtco). В состав набора входят блоки modularDIM BASIC, modularDIM SC, modular-DIM DM, modularDIM LC, а также датчики SMART. Блок-контроллер modularDIM BASI</w:t>
      </w:r>
      <w:r>
        <w:rPr>
          <w:rFonts w:ascii="Times New Roman CYR" w:hAnsi="Times New Roman CYR" w:cs="Times New Roman CYR"/>
          <w:sz w:val="28"/>
          <w:szCs w:val="28"/>
        </w:rPr>
        <w:t>C позволяет управлять одной, двумя или тремя группами (в каждой до 100 светильников) с люминесцентными лампами и соответствующими ЭПРА, а также с лампами накаливания и электронными трансформаторами или фазовыми регуляторами. Контроллер modularDIM SC позвол</w:t>
      </w:r>
      <w:r>
        <w:rPr>
          <w:rFonts w:ascii="Times New Roman CYR" w:hAnsi="Times New Roman CYR" w:cs="Times New Roman CYR"/>
          <w:sz w:val="28"/>
          <w:szCs w:val="28"/>
        </w:rPr>
        <w:t>яет создавать до четырех режимов управления освещением («световых сценариев»). Для подключения датчиков суммарной (естественной и искусственной) освещенности &lt;http://www.expertunion.ru/programmyi/besplatnaya-programma-dlya-rascheta-osveschennosti.html&gt; или</w:t>
      </w:r>
      <w:r>
        <w:rPr>
          <w:rFonts w:ascii="Times New Roman CYR" w:hAnsi="Times New Roman CYR" w:cs="Times New Roman CYR"/>
          <w:sz w:val="28"/>
          <w:szCs w:val="28"/>
        </w:rPr>
        <w:t xml:space="preserve"> датчиков присутствия служит блок modularDIM DM. Датчики освещенности SMART LS или универсальные датчики DSI-SMART, smartDIM Sensor I и smartDIM Sensor 2 могут встраиваться в потолки или непосредственно в светильники. Датчики позволяют осуществлять дистанц</w:t>
      </w:r>
      <w:r>
        <w:rPr>
          <w:rFonts w:ascii="Times New Roman CYR" w:hAnsi="Times New Roman CYR" w:cs="Times New Roman CYR"/>
          <w:sz w:val="28"/>
          <w:szCs w:val="28"/>
        </w:rPr>
        <w:t xml:space="preserve">ионное управление светильниками с помощью инфракрасного пульта управления DSI-SMART Controller или программатора DSI-SMART Programmer. Блоки серии modular-DIM могут монтироваться в стандартных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распределительных шкафах аналогично широко распространенным уст</w:t>
      </w:r>
      <w:r>
        <w:rPr>
          <w:rFonts w:ascii="Times New Roman CYR" w:hAnsi="Times New Roman CYR" w:cs="Times New Roman CYR"/>
          <w:sz w:val="28"/>
          <w:szCs w:val="28"/>
        </w:rPr>
        <w:t>ройствам защитного отключения (УЗО).</w:t>
      </w:r>
    </w:p>
    <w:p w14:paraId="6CFD0DA4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Набор блоков comfortDIM работает по командам цифровых сигналов в общеевропейском стандарте DALI. В состав этого набора входят блоки питания DALI PS (PS 1), контроллеры групп DALI GC, контроллеры режимов DALI SC, реле DA</w:t>
      </w:r>
      <w:r>
        <w:rPr>
          <w:rFonts w:ascii="Times New Roman CYR" w:hAnsi="Times New Roman CYR" w:cs="Times New Roman CYR"/>
          <w:sz w:val="28"/>
          <w:szCs w:val="28"/>
        </w:rPr>
        <w:t>LI RM, датчики освещенности и присутствия DALI RD с пультом дистанционного управления. Этот набор позволяет управлять 16 группами светильников, в каждой из которых может быть до четырех светильников, и создавать 4 режима освещения («световых сценария»). Об</w:t>
      </w:r>
      <w:r>
        <w:rPr>
          <w:rFonts w:ascii="Times New Roman CYR" w:hAnsi="Times New Roman CYR" w:cs="Times New Roman CYR"/>
          <w:sz w:val="28"/>
          <w:szCs w:val="28"/>
        </w:rPr>
        <w:t>а контроллера отличаются очень малыми размерами и могут встраиваться в коробки стандартных клавишных выключателей.</w:t>
      </w:r>
    </w:p>
    <w:p w14:paraId="4301344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контроллер групп DALI GC позволяет включать, выключать и регулировать две группы светильников. Для управления большим числом групп (до 1</w:t>
      </w:r>
      <w:r>
        <w:rPr>
          <w:rFonts w:ascii="Times New Roman CYR" w:hAnsi="Times New Roman CYR" w:cs="Times New Roman CYR"/>
          <w:sz w:val="28"/>
          <w:szCs w:val="28"/>
        </w:rPr>
        <w:t>6) можно использовать несколько таких модулей. Модуль DALI SC позволяет заранее устанавливать и затем вызывать до четырех «световых сцен» (режимов освещения, т. е. сочетаний светильников, каждый из которых настроен на определенную яркость). Настройка контр</w:t>
      </w:r>
      <w:r>
        <w:rPr>
          <w:rFonts w:ascii="Times New Roman CYR" w:hAnsi="Times New Roman CYR" w:cs="Times New Roman CYR"/>
          <w:sz w:val="28"/>
          <w:szCs w:val="28"/>
        </w:rPr>
        <w:t>оллеров и последующий вызов групп светильников и режимов освещения в стандарте DALI осуществляется простой последовательностью нажатий обычных одно- или двухклавишных выключателей. Процесс настройки прост и может осуществляться даже неподготовленным персон</w:t>
      </w:r>
      <w:r>
        <w:rPr>
          <w:rFonts w:ascii="Times New Roman CYR" w:hAnsi="Times New Roman CYR" w:cs="Times New Roman CYR"/>
          <w:sz w:val="28"/>
          <w:szCs w:val="28"/>
        </w:rPr>
        <w:t>алом.</w:t>
      </w:r>
    </w:p>
    <w:p w14:paraId="203F709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Блоки питания DALI PS (PS 1) обеспечивают ток до 200 мА, которого достаточно для питания управляющих входов всех 64 светильников системы luxCONTROL с аппаратами, работающими в стандарте DALI, и контроллеров. Напряжение в стандарте DALI - от 9 до 22,5</w:t>
      </w:r>
      <w:r>
        <w:rPr>
          <w:rFonts w:ascii="Times New Roman CYR" w:hAnsi="Times New Roman CYR" w:cs="Times New Roman CYR"/>
          <w:sz w:val="28"/>
          <w:szCs w:val="28"/>
        </w:rPr>
        <w:t xml:space="preserve"> В, наиболее распространенное - 16 В. Управляющие сигналы передаются по тем же проводам, по которым осуществляется питание, то есть прокладка отдельных управляющих проводов не требуется. Европейские стандарты допускают прокладку проводов системы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DALI в общ</w:t>
      </w:r>
      <w:r>
        <w:rPr>
          <w:rFonts w:ascii="Times New Roman CYR" w:hAnsi="Times New Roman CYR" w:cs="Times New Roman CYR"/>
          <w:sz w:val="28"/>
          <w:szCs w:val="28"/>
        </w:rPr>
        <w:t xml:space="preserve">ем кабеле или в одной трубе с силовыми проводами с напряжением 220-240 В; лучше всего для этого использовать пятижильные кабели (две жилы - силовое напряжение, две жилы - DALI и нейтраль). </w:t>
      </w:r>
    </w:p>
    <w:p w14:paraId="3CD03BA9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стандарта DALI делает систему comfotrDIM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гибкой и функциональной, чем система modularDIM, работающая в стандарте DSI, и чем системы с аналоговым управлением напряжением 1-10 В.</w:t>
      </w:r>
    </w:p>
    <w:p w14:paraId="1B8D8934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возможности использования пускорегулирующих аппаратов и трансформаторов, работающих только в стан</w:t>
      </w:r>
      <w:r>
        <w:rPr>
          <w:rFonts w:ascii="Times New Roman CYR" w:hAnsi="Times New Roman CYR" w:cs="Times New Roman CYR"/>
          <w:sz w:val="28"/>
          <w:szCs w:val="28"/>
        </w:rPr>
        <w:t>дарте DSI, имеется преобразователь сигналов DALI/DSI. Подключение к компьютерам осуществляется через специальный интерфейс DALI SCI. Панель управления DALI TOUSHPANEL позволяет управлять группами светильников, режимами их работы, а также программировать эт</w:t>
      </w:r>
      <w:r>
        <w:rPr>
          <w:rFonts w:ascii="Times New Roman CYR" w:hAnsi="Times New Roman CYR" w:cs="Times New Roman CYR"/>
          <w:sz w:val="28"/>
          <w:szCs w:val="28"/>
        </w:rPr>
        <w:t>и режимы для отдельных светильников или групп. В отличие от стандарта DSI, в котором все подключенные светильники &lt;http://masv.ru/svetotehnika/index.php&gt; регулируются одновременно и одинаково, стандарт DALI позволяет осуществлять независимое адресное управ</w:t>
      </w:r>
      <w:r>
        <w:rPr>
          <w:rFonts w:ascii="Times New Roman CYR" w:hAnsi="Times New Roman CYR" w:cs="Times New Roman CYR"/>
          <w:sz w:val="28"/>
          <w:szCs w:val="28"/>
        </w:rPr>
        <w:t>ление отдельными светильниками или группами светильников.</w:t>
      </w:r>
    </w:p>
    <w:p w14:paraId="1FD55C5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Стандарт DALI обеспечивает управление осветительными установками по заранее разработанной программе. Фирма TridonicAtco специально для этой цели создала программу winDIM, версия которой winDIM-@net </w:t>
      </w:r>
      <w:r>
        <w:rPr>
          <w:rFonts w:ascii="Times New Roman CYR" w:hAnsi="Times New Roman CYR" w:cs="Times New Roman CYR"/>
          <w:sz w:val="28"/>
          <w:szCs w:val="28"/>
        </w:rPr>
        <w:t>имеется в Интернете. Эта программа позволяет также увязывать в единую систему все службы инженерного обеспечения зданий и осуществлять управление ими с единого централизованного диспетчерского пункта. Еще одно достоинство стандарта DALI - он обеспечивает «</w:t>
      </w:r>
      <w:r>
        <w:rPr>
          <w:rFonts w:ascii="Times New Roman CYR" w:hAnsi="Times New Roman CYR" w:cs="Times New Roman CYR"/>
          <w:sz w:val="28"/>
          <w:szCs w:val="28"/>
        </w:rPr>
        <w:t>обратную связь» в осветительных установках, то есть позволяет получать постоянные сообщения о неисправностях ламп и ЭПРА, режимах их работы и т. д.</w:t>
      </w:r>
    </w:p>
    <w:p w14:paraId="574373C1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работы в СУО luxCONTROL фирмой TridonicAtco производится широкий ассортимент аппаратуры: регулируемые эл</w:t>
      </w:r>
      <w:r>
        <w:rPr>
          <w:rFonts w:ascii="Times New Roman CYR" w:hAnsi="Times New Roman CYR" w:cs="Times New Roman CYR"/>
          <w:sz w:val="28"/>
          <w:szCs w:val="28"/>
        </w:rPr>
        <w:t xml:space="preserve">ектронные ПРА для линейных и компактных люминесцентных ламп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&lt;http://www.expertunion.ru/istochniki-sveta/kompaktnyie-lyuminestsentnyie-lampyi.html&gt;, электронные трансформаторы для галогенных ламп накаливания, фазовые регуляторы с отсечкой по переднему или з</w:t>
      </w:r>
      <w:r>
        <w:rPr>
          <w:rFonts w:ascii="Times New Roman CYR" w:hAnsi="Times New Roman CYR" w:cs="Times New Roman CYR"/>
          <w:sz w:val="28"/>
          <w:szCs w:val="28"/>
        </w:rPr>
        <w:t>аднему фронту для обычных ламп накаливания, конверторы для питания светодиодов.</w:t>
      </w:r>
    </w:p>
    <w:p w14:paraId="51BC954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управляемых ЭПРА, трансформаторов и конверторов открывает возможности создания цветодинамичных установок с использованием цветных люминесцентных ламп или галогенных лам</w:t>
      </w:r>
      <w:r>
        <w:rPr>
          <w:rFonts w:ascii="Times New Roman CYR" w:hAnsi="Times New Roman CYR" w:cs="Times New Roman CYR"/>
          <w:sz w:val="28"/>
          <w:szCs w:val="28"/>
        </w:rPr>
        <w:t>п накаливания и особенно светодиодов.</w:t>
      </w:r>
    </w:p>
    <w:p w14:paraId="4AB74FF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последние разработки фирмы в области регулируемых ЭПРА, электронных трансформаторов и конверторов выпускаются в исполнении оne4all, то есть допускают регулирование как по стандарту DALI, так и по стандарту DSI, а т</w:t>
      </w:r>
      <w:r>
        <w:rPr>
          <w:rFonts w:ascii="Times New Roman CYR" w:hAnsi="Times New Roman CYR" w:cs="Times New Roman CYR"/>
          <w:sz w:val="28"/>
          <w:szCs w:val="28"/>
        </w:rPr>
        <w:t xml:space="preserve">акже прямое управление простыми клавишными выключателями SWITCH и датчиками SMART. Это делает возможным использование в системе luxCON-TROL аппаратов, воспринимающих команды в различных цифровых стандартах, и, кроме того, позволяет управлять светильниками </w:t>
      </w:r>
      <w:r>
        <w:rPr>
          <w:rFonts w:ascii="Times New Roman CYR" w:hAnsi="Times New Roman CYR" w:cs="Times New Roman CYR"/>
          <w:sz w:val="28"/>
          <w:szCs w:val="28"/>
        </w:rPr>
        <w:t xml:space="preserve">с помощью постоянного напряжения (1-10 В) или потенциометрами. </w:t>
      </w:r>
    </w:p>
    <w:p w14:paraId="7583465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следует сказать, что в странах Западной Европы, США, Канаде, Японии и ряде других стран наличие двухпроводной сети постоянного тока с напряжением 10 В в административных зданиях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обязательным (система EIB или LONWORKS). По проводам этой сети могут передаваться и цифровые управляющие команды, поэтому создание осветительных установок с СУО там не вызывает дополнительных затрат на прокладку управляющих сетей.</w:t>
      </w:r>
    </w:p>
    <w:p w14:paraId="482D62D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luxCONT</w:t>
      </w:r>
      <w:r>
        <w:rPr>
          <w:rFonts w:ascii="Times New Roman CYR" w:hAnsi="Times New Roman CYR" w:cs="Times New Roman CYR"/>
          <w:sz w:val="28"/>
          <w:szCs w:val="28"/>
        </w:rPr>
        <w:t xml:space="preserve">ROL обеспечивает постоянство освещенности на рабочих местах: в зависимости от естественной освещенности регулируемые электронные аппараты (ПРА, трансформаторы или конверторы), получая сигналы от датчиков, так изменяют световой поток ламп, чтобы суммарная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</w:t>
      </w:r>
      <w:r>
        <w:rPr>
          <w:rFonts w:ascii="Times New Roman CYR" w:hAnsi="Times New Roman CYR" w:cs="Times New Roman CYR"/>
          <w:sz w:val="28"/>
          <w:szCs w:val="28"/>
        </w:rPr>
        <w:t>свещенность оставалась постоянной. Кроме этого, работающие в помещении сотрудники могут сами управлять освещенностью на своем рабочем месте с помощью установленных в удобных местах ручных регуляторов или пультов дистанционного управления аналогично тому, к</w:t>
      </w:r>
      <w:r>
        <w:rPr>
          <w:rFonts w:ascii="Times New Roman CYR" w:hAnsi="Times New Roman CYR" w:cs="Times New Roman CYR"/>
          <w:sz w:val="28"/>
          <w:szCs w:val="28"/>
        </w:rPr>
        <w:t>ак регулируется громкость или переключаются каналы в телевизорах. Электронные ПРА исключают пульсации светового потока &lt;http://www.expertunion.ru/istochniki-sveta/pulsatsiya-svetovogo-potoka.html&gt; люминесцентных ламп, обеспечивают их мягкое, без миганий вк</w:t>
      </w:r>
      <w:r>
        <w:rPr>
          <w:rFonts w:ascii="Times New Roman CYR" w:hAnsi="Times New Roman CYR" w:cs="Times New Roman CYR"/>
          <w:sz w:val="28"/>
          <w:szCs w:val="28"/>
        </w:rPr>
        <w:t>лючение и бесшумную работу светильников. Это делает осветительные установки исключительно комфортными.</w:t>
      </w:r>
    </w:p>
    <w:p w14:paraId="1036EFF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Последней новинкой фирмы TridonicAtco в области светорегулирования стали пульты управления x-toush-BOX и x-touchPANEL со встроенными секвенсорами (задатч</w:t>
      </w:r>
      <w:r>
        <w:rPr>
          <w:rFonts w:ascii="Times New Roman CYR" w:hAnsi="Times New Roman CYR" w:cs="Times New Roman CYR"/>
          <w:sz w:val="28"/>
          <w:szCs w:val="28"/>
        </w:rPr>
        <w:t>иками последовательности включений). Эти пульты предельно просты в настройке и обслуживании, содержат встроенные секвенсоры с 99 независимыми световыми режимами. Каждый пульт может управлять 64 светильниками с аппаратами, работающими в стандарте DALI (ЭПРА</w:t>
      </w:r>
      <w:r>
        <w:rPr>
          <w:rFonts w:ascii="Times New Roman CYR" w:hAnsi="Times New Roman CYR" w:cs="Times New Roman CYR"/>
          <w:sz w:val="28"/>
          <w:szCs w:val="28"/>
        </w:rPr>
        <w:t xml:space="preserve"> для линейных или компактных люминесцентных ламп, электронные трансформаторы или фазовые регуляторы для ламп накаливания, конверторы для светодиодов). Информация выводится на плоские цветные дисплеи с диагональю 5,7 дюйма (145 мм). Встроенный «диспетчер» п</w:t>
      </w:r>
      <w:r>
        <w:rPr>
          <w:rFonts w:ascii="Times New Roman CYR" w:hAnsi="Times New Roman CYR" w:cs="Times New Roman CYR"/>
          <w:sz w:val="28"/>
          <w:szCs w:val="28"/>
        </w:rPr>
        <w:t>озволяет устанавливать определенные режимы работы для каждого из семи дней недели (время включения и выключения светильников, регулирование их светового потока по заданной программе), что открывает дополнительные возможности повышения комфорта и экономии э</w:t>
      </w:r>
      <w:r>
        <w:rPr>
          <w:rFonts w:ascii="Times New Roman CYR" w:hAnsi="Times New Roman CYR" w:cs="Times New Roman CYR"/>
          <w:sz w:val="28"/>
          <w:szCs w:val="28"/>
        </w:rPr>
        <w:t xml:space="preserve">лектроэнергии. Для подключения пультов требуется только сетевое напряжение (от 110 до 240 В) и управляющие провода. Мощность, потребляемая пультом, - не более 10 Вт. </w:t>
      </w:r>
    </w:p>
    <w:p w14:paraId="269F856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достоинством автоматизированных СУО, аналогичных системе luxCONTROL, является то,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они не только повышают комфортность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освещения, но и обеспечивают значительную экономию электроэнергии. Это достигается за счет того, что система учитывает естественную освещенность в помещениях, а также за счет отключения светильников при отсутствии в</w:t>
      </w:r>
      <w:r>
        <w:rPr>
          <w:rFonts w:ascii="Times New Roman CYR" w:hAnsi="Times New Roman CYR" w:cs="Times New Roman CYR"/>
          <w:sz w:val="28"/>
          <w:szCs w:val="28"/>
        </w:rPr>
        <w:t xml:space="preserve"> помещении людей (с помощью датчиков присутствия) и в нерабочее время (датчиками времени или заложенной программой). Специалисты подсчитали, что экономия может составлять до 75% от энергии, потребляемой неуправляемой осветительной установкой. В условиях За</w:t>
      </w:r>
      <w:r>
        <w:rPr>
          <w:rFonts w:ascii="Times New Roman CYR" w:hAnsi="Times New Roman CYR" w:cs="Times New Roman CYR"/>
          <w:sz w:val="28"/>
          <w:szCs w:val="28"/>
        </w:rPr>
        <w:t>падной Европы срок окупаемости таких установок в административных зданиях за счет экономии электроэнергии составляет от полутора до трех лет.</w:t>
      </w:r>
    </w:p>
    <w:p w14:paraId="50CCC71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системы управления наружным освещением &lt;http://www.expertunion.ru/metodiki-osvescheniya/sistemyi-naru</w:t>
      </w:r>
      <w:r>
        <w:rPr>
          <w:rFonts w:ascii="Times New Roman CYR" w:hAnsi="Times New Roman CYR" w:cs="Times New Roman CYR"/>
          <w:sz w:val="28"/>
          <w:szCs w:val="28"/>
        </w:rPr>
        <w:t>zhnogo-osvescheniya.html&gt; можно подразделить на несколько классов. Во-первых, - это местное управление, - обеспечивающееся посредством установки коммутационных и управляющих аппаратов непосредственно в линиях, питающих осветительную аппаратуру (на щитах по</w:t>
      </w:r>
      <w:r>
        <w:rPr>
          <w:rFonts w:ascii="Times New Roman CYR" w:hAnsi="Times New Roman CYR" w:cs="Times New Roman CYR"/>
          <w:sz w:val="28"/>
          <w:szCs w:val="28"/>
        </w:rPr>
        <w:t>дстанций, магистральных щитах и т.д.). Однако такие системы применяются только в небольших обособленных осветительных сетях, имеющих один центр питания. В основном же, сети уличного освещения городов имеют сложную разветвленную структуру и множество центро</w:t>
      </w:r>
      <w:r>
        <w:rPr>
          <w:rFonts w:ascii="Times New Roman CYR" w:hAnsi="Times New Roman CYR" w:cs="Times New Roman CYR"/>
          <w:sz w:val="28"/>
          <w:szCs w:val="28"/>
        </w:rPr>
        <w:t>в питания. Поэтому, в таких системах предусматривается дистанционное управление освещением, - как правило, это достигается благодаря установке магнитных пускателей в линиях питающей и групповой сетей. Такая система включается с единого диспетчерского пункт</w:t>
      </w:r>
      <w:r>
        <w:rPr>
          <w:rFonts w:ascii="Times New Roman CYR" w:hAnsi="Times New Roman CYR" w:cs="Times New Roman CYR"/>
          <w:sz w:val="28"/>
          <w:szCs w:val="28"/>
        </w:rPr>
        <w:t>а. Причем, сигналом на включение линии, питающейся от подстанции, будет являться наличие напряжения на конце линии, питающейся от предыдущей подстанции. То есть, - в установках наружного освещения городов и населенных пунктов широко применяется каскадная с</w:t>
      </w:r>
      <w:r>
        <w:rPr>
          <w:rFonts w:ascii="Times New Roman CYR" w:hAnsi="Times New Roman CYR" w:cs="Times New Roman CYR"/>
          <w:sz w:val="28"/>
          <w:szCs w:val="28"/>
        </w:rPr>
        <w:t xml:space="preserve">хема дистанционного управления, при которой управление участками распределительных линий наружного освещения осуществляется путем подключения катушки магнитного пускателя второго участка в линию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первого, катушки пускателя третьего участка в линию второго, </w:t>
      </w:r>
      <w:r>
        <w:rPr>
          <w:rFonts w:ascii="Times New Roman CYR" w:hAnsi="Times New Roman CYR" w:cs="Times New Roman CYR"/>
          <w:sz w:val="28"/>
          <w:szCs w:val="28"/>
        </w:rPr>
        <w:t xml:space="preserve">и т.д. Возможна и телемеханическая схема, при которой включение и отключение магнитных пускателей производится из диспетчерского пункта с помощью телемеханических устройств. </w:t>
      </w:r>
    </w:p>
    <w:p w14:paraId="5AFF5416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этого, широко используются и автоматическое программное или фотоавтоматичес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кое управление - с установкой магнитных пускателей в линиях освещения и программного реле, фотореле или фотоэлектрического автомата, включающих освещение в зависимости от уровня естественной освещенности или времени суток. </w:t>
      </w:r>
    </w:p>
    <w:p w14:paraId="1049C4C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уличного освещения городов и</w:t>
      </w:r>
      <w:r>
        <w:rPr>
          <w:rFonts w:ascii="Times New Roman CYR" w:hAnsi="Times New Roman CYR" w:cs="Times New Roman CYR"/>
          <w:sz w:val="28"/>
          <w:szCs w:val="28"/>
        </w:rPr>
        <w:t xml:space="preserve"> населенных пунктов системы дистанционного управления освещением &lt;http://www.expertunion.ru/metodiki-osvescheniya/upravlenie-osvescheniem.html&gt; предусматривают два режима работы осветительных установок - вечерний и ночной. При вечернем режиме включены все </w:t>
      </w:r>
      <w:r>
        <w:rPr>
          <w:rFonts w:ascii="Times New Roman CYR" w:hAnsi="Times New Roman CYR" w:cs="Times New Roman CYR"/>
          <w:sz w:val="28"/>
          <w:szCs w:val="28"/>
        </w:rPr>
        <w:t>осветительные приборы, при ночном, когда интенсивность движения падает, - часть осветительных приборов отключается (обычно отключают светильники, подключенные к какой-нибудь одной или двум фазам. Однако, при этом увеличивается до недопустимых пределов коэф</w:t>
      </w:r>
      <w:r>
        <w:rPr>
          <w:rFonts w:ascii="Times New Roman CYR" w:hAnsi="Times New Roman CYR" w:cs="Times New Roman CYR"/>
          <w:sz w:val="28"/>
          <w:szCs w:val="28"/>
        </w:rPr>
        <w:t xml:space="preserve">фициент неравномерности освещенности дорожного полотна: </w:t>
      </w:r>
    </w:p>
    <w:p w14:paraId="790FF37E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FD0EBF" w14:textId="703909D7" w:rsidR="00000000" w:rsidRDefault="00707D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95E15C" wp14:editId="0AE437B0">
            <wp:extent cx="102870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BDD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где KНЕР - коэффициент неравномерности освещенности, Emax - максимальная освещенность (Лк), Emin - минимальная. </w:t>
      </w:r>
    </w:p>
    <w:p w14:paraId="7F1E655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выше системы управления нельзя на</w:t>
      </w:r>
      <w:r>
        <w:rPr>
          <w:rFonts w:ascii="Times New Roman CYR" w:hAnsi="Times New Roman CYR" w:cs="Times New Roman CYR"/>
          <w:sz w:val="28"/>
          <w:szCs w:val="28"/>
        </w:rPr>
        <w:t>звать высокоэффективными c точки зрения энергосбережения из-за целого ряда причин. Во-первых, - ручные системы включения - отключения освещения, как показывает практика их эксплуатации, несут большой перерасход электроэнергии (часто связанный с человечески</w:t>
      </w:r>
      <w:r>
        <w:rPr>
          <w:rFonts w:ascii="Times New Roman CYR" w:hAnsi="Times New Roman CYR" w:cs="Times New Roman CYR"/>
          <w:sz w:val="28"/>
          <w:szCs w:val="28"/>
        </w:rPr>
        <w:t xml:space="preserve">м фактором). Во-вторых, - как уже было отмечено, - низкоэффективное управление мощностью системы освещения (в вечерние и в ночные часы), приводящее к повышению коэффициента неравномерности освещения. В-третьих, - отсутствие оперативного контроля состояния </w:t>
      </w:r>
      <w:r>
        <w:rPr>
          <w:rFonts w:ascii="Times New Roman CYR" w:hAnsi="Times New Roman CYR" w:cs="Times New Roman CYR"/>
          <w:sz w:val="28"/>
          <w:szCs w:val="28"/>
        </w:rPr>
        <w:t xml:space="preserve">осветительных сетей и за доступом в шкафы уличного освещения (ШУО) с целью хищения цветных металлов и оборудования (что особенно важно в последнее время). </w:t>
      </w:r>
    </w:p>
    <w:p w14:paraId="4C23FB4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 о необходимости создания автоматизированных систем управления осв</w:t>
      </w:r>
      <w:r>
        <w:rPr>
          <w:rFonts w:ascii="Times New Roman CYR" w:hAnsi="Times New Roman CYR" w:cs="Times New Roman CYR"/>
          <w:sz w:val="28"/>
          <w:szCs w:val="28"/>
        </w:rPr>
        <w:t>ещением (АСУО), позволяющих не только включать - отключать освещение улиц, но и регулировать энергопотребление системы, контролировать целостность оборудования и несанкционированный доступ, вовремя сигнализировать оперативному персоналу об аварийных ситуац</w:t>
      </w:r>
      <w:r>
        <w:rPr>
          <w:rFonts w:ascii="Times New Roman CYR" w:hAnsi="Times New Roman CYR" w:cs="Times New Roman CYR"/>
          <w:sz w:val="28"/>
          <w:szCs w:val="28"/>
        </w:rPr>
        <w:t>иях в сети.</w:t>
      </w:r>
    </w:p>
    <w:p w14:paraId="1B6B9FB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в уличных светильниках электронных пускорегулирующих аппаратов (ЭПРА) вместо традиционных электромагнитных. Эти устройства позволяют управлять потребляемым током лампы и ее световым потоком. Таким образом, чтобы добиться снижения </w:t>
      </w:r>
      <w:r>
        <w:rPr>
          <w:rFonts w:ascii="Times New Roman CYR" w:hAnsi="Times New Roman CYR" w:cs="Times New Roman CYR"/>
          <w:sz w:val="28"/>
          <w:szCs w:val="28"/>
        </w:rPr>
        <w:t xml:space="preserve">потребляемой мощности системы нет необходимости в полном отключении части осветительных приборов. А это значит, что световой поток всех светильников будет изменяться равномерно, не увеличивая неравномерность освещенности дорожного полотна. </w:t>
      </w:r>
    </w:p>
    <w:p w14:paraId="0ADC2AC5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ЭПРА сравнитель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 недавно появились на рынке. До сих пор каких-либо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специфических стандартов на них не существует, по этому разработчики вправе варьировать множество параметров, жестко обеспечивая лишь электромагнитную совместимость. Как правило, ЭПРА вносят помехи высок</w:t>
      </w:r>
      <w:r>
        <w:rPr>
          <w:rFonts w:ascii="Times New Roman CYR" w:hAnsi="Times New Roman CYR" w:cs="Times New Roman CYR"/>
          <w:sz w:val="28"/>
          <w:szCs w:val="28"/>
        </w:rPr>
        <w:t>ого уровня (амплитуда отдельной гармоники достигает 0,5 В) в диапазоне частот 20...60 кГц, имеют в этом же диапазоне высокую неравномерность входного сопротивления (как правило, несколько пиков до 500 Ом и провалов до 0,1 Ом резонансного характера на разны</w:t>
      </w:r>
      <w:r>
        <w:rPr>
          <w:rFonts w:ascii="Times New Roman CYR" w:hAnsi="Times New Roman CYR" w:cs="Times New Roman CYR"/>
          <w:sz w:val="28"/>
          <w:szCs w:val="28"/>
        </w:rPr>
        <w:t xml:space="preserve">х частотах), поэтому реализация модемов относительно простыми средствами в диапазоне частот 20...60 кГц затруднена. По результатам измерений уровень помех можно приближенно аппроксимировать следующей диаграммой (рис. 3). </w:t>
      </w:r>
    </w:p>
    <w:p w14:paraId="3B618CE0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6647E4" w14:textId="3799E021" w:rsidR="00000000" w:rsidRDefault="00707D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F33673" wp14:editId="4200E68F">
            <wp:extent cx="4229100" cy="2562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0B97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Диаграмма зависимости уровня помех от частоты сигнала</w:t>
      </w:r>
    </w:p>
    <w:p w14:paraId="2638CB13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D369A6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неё видно, что для передачи информации возможно применить два основных частотных диапазона - от 4 до 18 кГц (нижний) и от 70 до 130 кГц (верхний). Диапазон 70-130 кГц выгоден меньшим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уровнем помех и потенциально большей скоростью передачи. Он активно используется в зарубежных системах "автоматизации жилища" (Home automation systems), и наших АСУО. Большинство таких систем не учитывают возможность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использования ЭПРА, кроме того, сформи</w:t>
      </w:r>
      <w:r>
        <w:rPr>
          <w:rFonts w:ascii="Times New Roman CYR" w:hAnsi="Times New Roman CYR" w:cs="Times New Roman CYR"/>
          <w:sz w:val="28"/>
          <w:szCs w:val="28"/>
        </w:rPr>
        <w:t>ровать сигнал со спектром удовлетворяющим требованиям электромагнитной совместимости без применения специализированных ИМС представляется достаточно трудоёмкой задачей, и в таком случае, речи о простом передатчике быть не может. Кроме того, учитывая ёмкост</w:t>
      </w:r>
      <w:r>
        <w:rPr>
          <w:rFonts w:ascii="Times New Roman CYR" w:hAnsi="Times New Roman CYR" w:cs="Times New Roman CYR"/>
          <w:sz w:val="28"/>
          <w:szCs w:val="28"/>
        </w:rPr>
        <w:t xml:space="preserve">ный характер осветительной сети, выигрыш по помехозащищенности при одинаковой выходной мощности передатчика относительно нижнего диапазона невелик. </w:t>
      </w:r>
    </w:p>
    <w:p w14:paraId="2888E5A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результате, выбор был остановлен на системе частотной манипуляции в диапазоне частот 12...10 кГц и мощнос</w:t>
      </w:r>
      <w:r>
        <w:rPr>
          <w:rFonts w:ascii="Times New Roman CYR" w:hAnsi="Times New Roman CYR" w:cs="Times New Roman CYR"/>
          <w:sz w:val="28"/>
          <w:szCs w:val="28"/>
        </w:rPr>
        <w:t xml:space="preserve">тью передатчика 30 Вт. При данной мощности, в зависимости от длины и ёмкости линии такой передатчик развивает до 7,5 В (типовое - около 1 В). При этом гарантированная вероятность ошибки на бит - не менее 10-3. Для повышения помехозащищённости используется </w:t>
      </w:r>
      <w:r>
        <w:rPr>
          <w:rFonts w:ascii="Times New Roman CYR" w:hAnsi="Times New Roman CYR" w:cs="Times New Roman CYR"/>
          <w:sz w:val="28"/>
          <w:szCs w:val="28"/>
        </w:rPr>
        <w:t>модуляция шумоподобным сигналом с базой равной 15 на бит информации, и минимизацией вероятности ложного срабатывания. Для дополнительной надежности со стороны центрального пульта возможно периодическое (например, каждый час) повторение команды переключения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режима освещения. Структурная схема приемника приведена на рис. 4.</w:t>
      </w:r>
    </w:p>
    <w:p w14:paraId="26DF7503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98CE27" w14:textId="670629E7" w:rsidR="00000000" w:rsidRDefault="00707D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7CDB2B" wp14:editId="6C6B2F65">
            <wp:extent cx="3867150" cy="83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94B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Структурная схема приёмника</w:t>
      </w:r>
    </w:p>
    <w:p w14:paraId="003C306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1A21DC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 - согласующее устройство, ШОУ - широкополосный усилитель - ограничитель - узкополосный фильтр на 15 Кгц с </w:t>
      </w:r>
      <w:r>
        <w:rPr>
          <w:rFonts w:ascii="Times New Roman CYR" w:hAnsi="Times New Roman CYR" w:cs="Times New Roman CYR"/>
          <w:sz w:val="28"/>
          <w:szCs w:val="28"/>
        </w:rPr>
        <w:t xml:space="preserve">нулями в областях 20...25 Кгц и 8...10 Кгц, компаратор и вычислительное устройство, которые обеспечивают селекцию и декодирование принятых сигналов. </w:t>
      </w:r>
    </w:p>
    <w:p w14:paraId="2591B61D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наличию на рынке современных RISC -микроконтроллеров, со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встроенными средствами защиты, компарат</w:t>
      </w:r>
      <w:r>
        <w:rPr>
          <w:rFonts w:ascii="Times New Roman CYR" w:hAnsi="Times New Roman CYR" w:cs="Times New Roman CYR"/>
          <w:sz w:val="28"/>
          <w:szCs w:val="28"/>
        </w:rPr>
        <w:t>ором и имеющих производительность 8-12 MIPS при потребляемом токе 2...5 мА, а также счетверенных операционных усилителей, приёмник удалось реализовать всего на двух интегральных схемах в виде отдельного блока и стоимостью, не более 20% от стоимости ЭПРА, п</w:t>
      </w:r>
      <w:r>
        <w:rPr>
          <w:rFonts w:ascii="Times New Roman CYR" w:hAnsi="Times New Roman CYR" w:cs="Times New Roman CYR"/>
          <w:sz w:val="28"/>
          <w:szCs w:val="28"/>
        </w:rPr>
        <w:t xml:space="preserve">ри хороших энергетических параметрах. При интеграции устройства в саму ЭПРА возможно ожидать ещё большей эффективности. </w:t>
      </w:r>
    </w:p>
    <w:p w14:paraId="6204397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Передатчик отличается от приёмника тем, что в схему добавлен ключевой усилитель мощности - модулятор и согласующее устройство - фильтр.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сигнал передачи формируется целиком с помощью микроконтроллера, что дополнительно упрощает схему. </w:t>
      </w:r>
    </w:p>
    <w:p w14:paraId="571CAC1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ГОСТ нормирует уровень ВЧ помех только на частотах выше 150 Кгц, подавление высших гармоник передаваемого сигнала обеспечивается фильтром L</w:t>
      </w:r>
      <w:r>
        <w:rPr>
          <w:rFonts w:ascii="Times New Roman CYR" w:hAnsi="Times New Roman CYR" w:cs="Times New Roman CYR"/>
          <w:sz w:val="28"/>
          <w:szCs w:val="28"/>
        </w:rPr>
        <w:t>.C. совместно с ёмкостью линий, которая, как правило, составляет 5 мкФ или более. По затратам передатчик отличается от приёмника добавлением в схему 5 транзисторов, нескольких пассивных элементов и незначительном изменении источника питания, что естественн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 вызывает незначительное удорожание модуля. </w:t>
      </w:r>
    </w:p>
    <w:p w14:paraId="0203F5B6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потенциальные возможности и дополнительные функции расширяются с увеличением сложности устройств и данная разработка - не исключение. Помимо перспектив и особенностей, определяемых непосре</w:t>
      </w:r>
      <w:r>
        <w:rPr>
          <w:rFonts w:ascii="Times New Roman CYR" w:hAnsi="Times New Roman CYR" w:cs="Times New Roman CYR"/>
          <w:sz w:val="28"/>
          <w:szCs w:val="28"/>
        </w:rPr>
        <w:t xml:space="preserve">дственно принципом и частотным диапазоном передачи сигналом (они были отмечены выше) существует и специфические перспективы связанные с выбранной элементной базой и схемотехникой устройств приёмника и передатчика. Основные из них такие: </w:t>
      </w:r>
    </w:p>
    <w:p w14:paraId="6CF5EF6D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исполь</w:t>
      </w:r>
      <w:r>
        <w:rPr>
          <w:rFonts w:ascii="Times New Roman CYR" w:hAnsi="Times New Roman CYR" w:cs="Times New Roman CYR"/>
          <w:sz w:val="28"/>
          <w:szCs w:val="28"/>
        </w:rPr>
        <w:t xml:space="preserve">зования накопителя энергии для передатчика, в виду кратковременного характера передачи сигналов, что позволит использовать для питания модема, встроенного в ЭПРА бестрансформаторный источник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минимальные затраты для создания "интеллектуального" светильник</w:t>
      </w:r>
      <w:r>
        <w:rPr>
          <w:rFonts w:ascii="Times New Roman CYR" w:hAnsi="Times New Roman CYR" w:cs="Times New Roman CYR"/>
          <w:sz w:val="28"/>
          <w:szCs w:val="28"/>
        </w:rPr>
        <w:t xml:space="preserve">а, </w:t>
      </w:r>
    </w:p>
    <w:p w14:paraId="31EF1E2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упрощения самого ЭПРА за счет большего запаса вычислительной мощности микроконтроллера вплоть до прямого управления силовыми ключами преобразователя или стабилизирующего корректора мощности.</w:t>
      </w:r>
    </w:p>
    <w:p w14:paraId="3D64FB83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предлагаемая структура АСУО с пере</w:t>
      </w:r>
      <w:r>
        <w:rPr>
          <w:rFonts w:ascii="Times New Roman CYR" w:hAnsi="Times New Roman CYR" w:cs="Times New Roman CYR"/>
          <w:sz w:val="28"/>
          <w:szCs w:val="28"/>
        </w:rPr>
        <w:t xml:space="preserve">дачей информации по проводам сети оказывается не только экономически выгодной, но и перспективной системой. </w:t>
      </w:r>
    </w:p>
    <w:p w14:paraId="6611AAA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14:paraId="4ECCAF3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6BD0EA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данной темы можно отметить, что использование полного комплекса мероприятий по совершенствованию систем искусственного ос</w:t>
      </w:r>
      <w:r>
        <w:rPr>
          <w:rFonts w:ascii="Times New Roman CYR" w:hAnsi="Times New Roman CYR" w:cs="Times New Roman CYR"/>
          <w:sz w:val="28"/>
          <w:szCs w:val="28"/>
        </w:rPr>
        <w:t xml:space="preserve">вещения, современного светотехнического оборудования и энергоэкономичных способов освещения, позволяет получить суммарную экономию электроэнергии до 20-70%.Что довольно ощутимо в современных условиях экономического кризиса и роста цен на электроэнергию. </w:t>
      </w:r>
    </w:p>
    <w:p w14:paraId="4C3A705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использованной литературы</w:t>
      </w:r>
    </w:p>
    <w:p w14:paraId="78F53A9B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D64D8F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Айзенберг Ю.Б., Рожкова Н.В. Энергосбережение в светотехнических установках // Новости светотехники. М.,1999 вып. 4.</w:t>
      </w:r>
    </w:p>
    <w:p w14:paraId="226A4D87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Строительные норы и правила РФ «Естественное и искусственное освещение», СНиП23-05-95.</w:t>
      </w:r>
    </w:p>
    <w:p w14:paraId="632D0124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Искусствен</w:t>
      </w:r>
      <w:r>
        <w:rPr>
          <w:rFonts w:ascii="Times New Roman CYR" w:hAnsi="Times New Roman CYR" w:cs="Times New Roman CYR"/>
          <w:sz w:val="28"/>
          <w:szCs w:val="28"/>
        </w:rPr>
        <w:t>ное освещение зданий. Раздел 4 проекта норм МГСН 2.01-98 «Энергосбережение в зданиях» Светотехника - 1999, №3.</w:t>
      </w:r>
    </w:p>
    <w:p w14:paraId="5091BEC2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Хайнрих М. Возможности экономии электроэнергии при применении электронных пускорегулирующих аппаратов и светорегулирующей системы Luxcontrol в </w:t>
      </w:r>
      <w:r>
        <w:rPr>
          <w:rFonts w:ascii="Times New Roman CYR" w:hAnsi="Times New Roman CYR" w:cs="Times New Roman CYR"/>
          <w:sz w:val="28"/>
          <w:szCs w:val="28"/>
        </w:rPr>
        <w:t>осветительных установках. // Светотехника - 1997, №1.</w:t>
      </w:r>
    </w:p>
    <w:p w14:paraId="024FFBE9" w14:textId="77777777" w:rsidR="00000000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Энергосбережение на промышленных предприятиях. Учебное пособие/ Под ред. М.И. Яворского, 2000 г.</w:t>
      </w:r>
    </w:p>
    <w:p w14:paraId="517FCE8B" w14:textId="77777777" w:rsidR="00CA3D63" w:rsidRDefault="00CA3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A3D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C9"/>
    <w:rsid w:val="00707DC9"/>
    <w:rsid w:val="00C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E9EE2"/>
  <w14:defaultImageDpi w14:val="0"/>
  <w15:docId w15:val="{78B94388-806A-405D-9815-8A80A325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7592</Words>
  <Characters>43278</Characters>
  <Application>Microsoft Office Word</Application>
  <DocSecurity>0</DocSecurity>
  <Lines>360</Lines>
  <Paragraphs>101</Paragraphs>
  <ScaleCrop>false</ScaleCrop>
  <Company/>
  <LinksUpToDate>false</LinksUpToDate>
  <CharactersWithSpaces>50769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2025-02-17T02:06:00Z</dcterms:created>
  <dcterms:modified xsi:type="dcterms:W3CDTF">2025-02-17T02:06:00Z</dcterms:modified>
</cp:coreProperties>
</file>