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A4E9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000000" w:rsidRDefault="00EA4E9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 МОСКОВСКОЙ ОБЛАСТИ</w:t>
      </w:r>
    </w:p>
    <w:p w:rsidR="00000000" w:rsidRDefault="00EA4E9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«Международный университет природы, общества и человека «Дубна»</w:t>
      </w:r>
    </w:p>
    <w:p w:rsidR="00000000" w:rsidRDefault="00EA4E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высшей математики</w:t>
      </w:r>
    </w:p>
    <w:p w:rsidR="00000000" w:rsidRDefault="00EA4E9B">
      <w:pPr>
        <w:tabs>
          <w:tab w:val="left" w:pos="9609"/>
        </w:tabs>
        <w:spacing w:line="360" w:lineRule="auto"/>
        <w:jc w:val="center"/>
        <w:rPr>
          <w:sz w:val="28"/>
          <w:szCs w:val="28"/>
        </w:rPr>
      </w:pPr>
    </w:p>
    <w:p w:rsidR="00000000" w:rsidRDefault="00EA4E9B">
      <w:pPr>
        <w:tabs>
          <w:tab w:val="left" w:pos="9609"/>
        </w:tabs>
        <w:spacing w:line="360" w:lineRule="auto"/>
        <w:jc w:val="center"/>
        <w:rPr>
          <w:sz w:val="28"/>
          <w:szCs w:val="28"/>
        </w:rPr>
      </w:pPr>
    </w:p>
    <w:p w:rsidR="00000000" w:rsidRDefault="00EA4E9B">
      <w:pPr>
        <w:tabs>
          <w:tab w:val="left" w:pos="9609"/>
        </w:tabs>
        <w:spacing w:line="360" w:lineRule="auto"/>
        <w:jc w:val="center"/>
        <w:rPr>
          <w:sz w:val="28"/>
          <w:szCs w:val="28"/>
        </w:rPr>
      </w:pPr>
    </w:p>
    <w:p w:rsidR="00000000" w:rsidRDefault="00EA4E9B">
      <w:pPr>
        <w:tabs>
          <w:tab w:val="left" w:pos="9609"/>
        </w:tabs>
        <w:spacing w:line="360" w:lineRule="auto"/>
        <w:jc w:val="center"/>
        <w:rPr>
          <w:sz w:val="28"/>
          <w:szCs w:val="28"/>
        </w:rPr>
      </w:pPr>
    </w:p>
    <w:p w:rsidR="00000000" w:rsidRDefault="00EA4E9B">
      <w:pPr>
        <w:tabs>
          <w:tab w:val="left" w:pos="9609"/>
        </w:tabs>
        <w:spacing w:line="360" w:lineRule="auto"/>
        <w:jc w:val="center"/>
        <w:rPr>
          <w:sz w:val="28"/>
          <w:szCs w:val="28"/>
        </w:rPr>
      </w:pPr>
    </w:p>
    <w:p w:rsidR="00000000" w:rsidRDefault="00EA4E9B">
      <w:pPr>
        <w:tabs>
          <w:tab w:val="left" w:pos="9609"/>
        </w:tabs>
        <w:spacing w:line="360" w:lineRule="auto"/>
        <w:jc w:val="center"/>
        <w:rPr>
          <w:sz w:val="28"/>
          <w:szCs w:val="28"/>
        </w:rPr>
      </w:pPr>
    </w:p>
    <w:p w:rsidR="00000000" w:rsidRDefault="00EA4E9B">
      <w:pPr>
        <w:tabs>
          <w:tab w:val="left" w:pos="9609"/>
        </w:tabs>
        <w:spacing w:line="360" w:lineRule="auto"/>
        <w:jc w:val="center"/>
        <w:rPr>
          <w:sz w:val="28"/>
          <w:szCs w:val="28"/>
        </w:rPr>
      </w:pPr>
    </w:p>
    <w:p w:rsidR="00000000" w:rsidRDefault="00EA4E9B">
      <w:pPr>
        <w:tabs>
          <w:tab w:val="left" w:pos="960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 ПО ТЕОРИИ ВЕРОЯТНОСТЕЙ И МАТЕМАТ</w:t>
      </w:r>
      <w:r>
        <w:rPr>
          <w:sz w:val="28"/>
          <w:szCs w:val="28"/>
        </w:rPr>
        <w:t>ИЧЕСКОЙ СТАТИСТИКЕ</w:t>
      </w:r>
    </w:p>
    <w:p w:rsidR="00000000" w:rsidRDefault="00EA4E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«ИССЛЕДОВАНИЕ КОРРЕЛЯЦИОННОЙ ЗАВИСИМОСТИ ПО ВЫБОРКЕ»</w:t>
      </w:r>
    </w:p>
    <w:p w:rsidR="00000000" w:rsidRDefault="00EA4E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 №92</w:t>
      </w:r>
    </w:p>
    <w:p w:rsidR="00000000" w:rsidRDefault="00EA4E9B">
      <w:pPr>
        <w:spacing w:line="360" w:lineRule="auto"/>
        <w:jc w:val="center"/>
        <w:rPr>
          <w:sz w:val="28"/>
          <w:szCs w:val="28"/>
        </w:rPr>
      </w:pPr>
    </w:p>
    <w:p w:rsidR="00000000" w:rsidRDefault="00EA4E9B">
      <w:pPr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EA4E9B">
      <w:pPr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EA4E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Выполнил: студент 2071 группы 2 курса</w:t>
      </w:r>
    </w:p>
    <w:p w:rsidR="00000000" w:rsidRDefault="00EA4E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Серый Сергей Андреевич</w:t>
      </w:r>
    </w:p>
    <w:p w:rsidR="00000000" w:rsidRDefault="00EA4E9B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Руководители: ст. преп. Чебоненко З.А.</w:t>
      </w:r>
    </w:p>
    <w:p w:rsidR="00000000" w:rsidRDefault="00EA4E9B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000000" w:rsidRDefault="00EA4E9B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000000" w:rsidRDefault="00EA4E9B">
      <w:pPr>
        <w:tabs>
          <w:tab w:val="left" w:pos="5040"/>
        </w:tabs>
        <w:spacing w:line="360" w:lineRule="auto"/>
        <w:jc w:val="center"/>
        <w:rPr>
          <w:sz w:val="28"/>
          <w:szCs w:val="28"/>
        </w:rPr>
      </w:pPr>
    </w:p>
    <w:p w:rsidR="00000000" w:rsidRDefault="00EA4E9B">
      <w:pPr>
        <w:spacing w:line="360" w:lineRule="auto"/>
        <w:jc w:val="center"/>
        <w:rPr>
          <w:sz w:val="28"/>
          <w:szCs w:val="28"/>
        </w:rPr>
      </w:pPr>
    </w:p>
    <w:p w:rsidR="00000000" w:rsidRDefault="00EA4E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Дубна, 2015</w:t>
      </w:r>
    </w:p>
    <w:p w:rsidR="00000000" w:rsidRDefault="00EA4E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EA4E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:rsidR="00000000" w:rsidRDefault="00EA4E9B">
      <w:pPr>
        <w:tabs>
          <w:tab w:val="left" w:pos="96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A4E9B">
      <w:pPr>
        <w:tabs>
          <w:tab w:val="left" w:pos="96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EA4E9B">
      <w:pPr>
        <w:tabs>
          <w:tab w:val="left" w:pos="96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Теоретическая часть</w:t>
      </w:r>
    </w:p>
    <w:p w:rsidR="00000000" w:rsidRDefault="00EA4E9B">
      <w:pPr>
        <w:tabs>
          <w:tab w:val="left" w:pos="96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</w:t>
      </w:r>
      <w:r>
        <w:rPr>
          <w:sz w:val="28"/>
          <w:szCs w:val="28"/>
        </w:rPr>
        <w:t>ктическая часть</w:t>
      </w:r>
    </w:p>
    <w:p w:rsidR="00000000" w:rsidRDefault="00EA4E9B">
      <w:pPr>
        <w:tabs>
          <w:tab w:val="left" w:pos="96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EA4E9B">
      <w:pPr>
        <w:tabs>
          <w:tab w:val="left" w:pos="96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000000" w:rsidRDefault="00EA4E9B">
      <w:pPr>
        <w:tabs>
          <w:tab w:val="left" w:pos="96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A4E9B">
      <w:pPr>
        <w:pStyle w:val="1"/>
        <w:spacing w:line="360" w:lineRule="auto"/>
        <w:ind w:firstLine="709"/>
        <w:jc w:val="both"/>
        <w:rPr>
          <w:b/>
          <w:bCs/>
          <w:i/>
          <w:iCs/>
          <w:kern w:val="32"/>
          <w:sz w:val="28"/>
          <w:szCs w:val="28"/>
        </w:rPr>
      </w:pPr>
      <w:r>
        <w:rPr>
          <w:b/>
          <w:bCs/>
          <w:i/>
          <w:iCs/>
          <w:kern w:val="32"/>
          <w:sz w:val="28"/>
          <w:szCs w:val="28"/>
        </w:rPr>
        <w:br w:type="page"/>
      </w:r>
    </w:p>
    <w:p w:rsidR="00000000" w:rsidRDefault="00EA4E9B">
      <w:pPr>
        <w:pStyle w:val="1"/>
        <w:spacing w:line="360" w:lineRule="auto"/>
        <w:ind w:firstLine="709"/>
        <w:jc w:val="both"/>
        <w:rPr>
          <w:b/>
          <w:bCs/>
          <w:i/>
          <w:i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Введение</w:t>
      </w:r>
    </w:p>
    <w:p w:rsidR="00000000" w:rsidRDefault="00EA4E9B">
      <w:pPr>
        <w:tabs>
          <w:tab w:val="left" w:pos="751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A4E9B">
      <w:pPr>
        <w:tabs>
          <w:tab w:val="left" w:pos="75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Математическая статистика - наука о математических методах систематизации и использовании статистических данных для научных и практических выводов. Во многих своих разделах математическ</w:t>
      </w:r>
      <w:r>
        <w:rPr>
          <w:sz w:val="28"/>
          <w:szCs w:val="28"/>
        </w:rPr>
        <w:t>ая статистика опирается на теорию вероятностей, позволяющую оценить надёжность и точность выводов, делаемых на основании ограниченного статистического материала, выборки генеральной совокупности.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статистических наблюдений для каждого объекта в ряд</w:t>
      </w:r>
      <w:r>
        <w:rPr>
          <w:sz w:val="28"/>
          <w:szCs w:val="28"/>
        </w:rPr>
        <w:t>е случаев можно измерить значение нескольких признаков. Таким образом, получается многомерная выборка. Если многомерную выборку обработать по значениям отдельного признака, то получится обычная обработка одномерной выборки.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Смысл обработки многомерных выбо</w:t>
      </w:r>
      <w:r>
        <w:rPr>
          <w:sz w:val="28"/>
          <w:szCs w:val="28"/>
        </w:rPr>
        <w:t>рок состоит в том, чтобы установить связь между признаками. Связи между ними могут быть функциональными, то есть каждому значению одной величины соответствует определенное значение другой величины.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между случайными величинами часто носит случайный ха</w:t>
      </w:r>
      <w:r>
        <w:rPr>
          <w:sz w:val="28"/>
          <w:szCs w:val="28"/>
        </w:rPr>
        <w:t>рактер. Она называется статистической, если изменение одной величины вызывает изменение распределения другой величины. Если среднее значение одной случайной величины функционально зависит от значения другой случайной величины, то такая статистическая завис</w:t>
      </w:r>
      <w:r>
        <w:rPr>
          <w:sz w:val="28"/>
          <w:szCs w:val="28"/>
        </w:rPr>
        <w:t>имость называется корреляционной.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курсовой работы является исследование корреляционной зависимости по выборке.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A4E9B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</w:p>
    <w:p w:rsidR="00000000" w:rsidRDefault="00EA4E9B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Теоретическая часть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Выборочный метод - </w:t>
      </w:r>
      <w:r>
        <w:rPr>
          <w:sz w:val="28"/>
          <w:szCs w:val="28"/>
        </w:rPr>
        <w:t>статистический метод исследования общих свойств совокупности каких-либо объектов на осно</w:t>
      </w:r>
      <w:r>
        <w:rPr>
          <w:sz w:val="28"/>
          <w:szCs w:val="28"/>
        </w:rPr>
        <w:t>ве изучения свойств лишь части этих объектов, взятых на выборку.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Генеральная совокупность, генеральная выборка - </w:t>
      </w:r>
      <w:r>
        <w:rPr>
          <w:sz w:val="28"/>
          <w:szCs w:val="28"/>
        </w:rPr>
        <w:t>это множество объектов (субъектов), отобранных специальным образом для обследования (опроса). Любые данные, полученные на основании выборочного</w:t>
      </w:r>
      <w:r>
        <w:rPr>
          <w:sz w:val="28"/>
          <w:szCs w:val="28"/>
        </w:rPr>
        <w:t xml:space="preserve"> обследования (опроса), имеют вероятностный характер. На практике это означает, что в ходе исследования определяется не конкретное значение, а интервал, в котором определяемое значение находится.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Выборочное среднее </w:t>
      </w:r>
      <w:r w:rsidR="001519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>эт</w:t>
      </w:r>
      <w:r>
        <w:rPr>
          <w:sz w:val="28"/>
          <w:szCs w:val="28"/>
        </w:rPr>
        <w:t xml:space="preserve">о среднее арифметическое значение признака выборочной совокупности. Если все значения </w:t>
      </w:r>
      <w:r w:rsidR="001519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признака выборки объема n различны, то: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198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Выборочная дисперсия </w:t>
      </w:r>
      <w:r w:rsidR="001519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>среднее арифметическое квадратов отклонения наблюдаемых значений признака от их среднего значения.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198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Выборочное средне квадратическое отклонение - </w:t>
      </w:r>
      <w:r>
        <w:rPr>
          <w:sz w:val="28"/>
          <w:szCs w:val="28"/>
        </w:rPr>
        <w:t>квадратный корень из выборочной дис</w:t>
      </w:r>
      <w:r>
        <w:rPr>
          <w:sz w:val="28"/>
          <w:szCs w:val="28"/>
        </w:rPr>
        <w:t>персии.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198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Парная выборка - </w:t>
      </w:r>
      <w:r>
        <w:rPr>
          <w:sz w:val="28"/>
          <w:szCs w:val="28"/>
        </w:rPr>
        <w:t>выборка состоящие из одних и тех же объектов обследованных в разные моменты времени.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Парные выборки </w:t>
      </w:r>
      <w:r>
        <w:rPr>
          <w:sz w:val="28"/>
          <w:szCs w:val="28"/>
        </w:rPr>
        <w:t>- это две выборки, которые набираются таким образом, что каждым наблюдением одной выборки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>поставлено наблюдение другой выборки сопоставление основывается, как правило, на совпадении значений одной или более заданных характеристик(признаков).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Выборочная ковариация - </w:t>
      </w:r>
      <w:r>
        <w:rPr>
          <w:sz w:val="28"/>
          <w:szCs w:val="28"/>
        </w:rPr>
        <w:t>числовая характеристика совместного распределения двух случайных величин, равная</w:t>
      </w:r>
      <w:r>
        <w:rPr>
          <w:sz w:val="28"/>
          <w:szCs w:val="28"/>
        </w:rPr>
        <w:t xml:space="preserve"> математическому ожиданию произведения отклонений случайных величин от их математических ожиданий.</w:t>
      </w:r>
    </w:p>
    <w:p w:rsidR="00000000" w:rsidRDefault="00EA4E9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15198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95550" cy="609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EA4E9B">
      <w:pPr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Корреляционная зависимость - </w:t>
      </w:r>
      <w:r>
        <w:rPr>
          <w:sz w:val="28"/>
          <w:szCs w:val="28"/>
        </w:rPr>
        <w:t>статистическая &lt;https://ru.wikipedia.org/wiki/%D0%A1%D1%82%D0%B0%D1%82%D0%B8%D1%81%D1%82%D</w:t>
      </w:r>
      <w:r>
        <w:rPr>
          <w:sz w:val="28"/>
          <w:szCs w:val="28"/>
        </w:rPr>
        <w:t>0%B8%D0%BA%D0%B0&gt; взаимосвязь двух или более случайных величин &lt;https://ru.wikipedia.org/wiki/%D0%A1%D0%BB%D1%83%D1%87%D0%B0%D0%B9%D0%BD%D0%B0%D1%8F_%D0%B2%D0%B5%D0%BB%D0%B8%D1%87%D0%B8%D0%BD%D0%B0&gt; (либо величин, которые можно с некоторой допустимой степе</w:t>
      </w:r>
      <w:r>
        <w:rPr>
          <w:sz w:val="28"/>
          <w:szCs w:val="28"/>
        </w:rPr>
        <w:t>нью точности считать таковыми).</w:t>
      </w:r>
    </w:p>
    <w:p w:rsidR="00000000" w:rsidRDefault="00EA4E9B">
      <w:pPr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Выборочный коэффициент корреляции - </w:t>
      </w:r>
      <w:r>
        <w:rPr>
          <w:sz w:val="28"/>
          <w:szCs w:val="28"/>
        </w:rPr>
        <w:t xml:space="preserve">оценка коэффициента корреляции, служащая для определения линейной связи между величинами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. Коэффициент корреляции изменяется в пределах от -1 до 1.</w:t>
      </w:r>
    </w:p>
    <w:p w:rsidR="00000000" w:rsidRDefault="00EA4E9B">
      <w:pPr>
        <w:ind w:firstLine="709"/>
        <w:rPr>
          <w:sz w:val="28"/>
          <w:szCs w:val="28"/>
        </w:rPr>
      </w:pPr>
    </w:p>
    <w:p w:rsidR="00000000" w:rsidRDefault="0015198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14525" cy="476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ind w:firstLine="709"/>
        <w:rPr>
          <w:sz w:val="28"/>
          <w:szCs w:val="28"/>
        </w:rPr>
      </w:pPr>
    </w:p>
    <w:p w:rsidR="00000000" w:rsidRDefault="00EA4E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Выборочный коэффициент корреляции показывает тесноту линейной связи между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- чем ближе к единице абсолютное значение коэффициента, тем сильнее линейная связь между переменными.</w:t>
      </w:r>
    </w:p>
    <w:p w:rsidR="00000000" w:rsidRDefault="00EA4E9B">
      <w:pPr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Регрессия</w:t>
      </w:r>
      <w:r>
        <w:rPr>
          <w:sz w:val="28"/>
          <w:szCs w:val="28"/>
        </w:rPr>
        <w:t xml:space="preserve"> - зависимость среднего значения какой-либо величины </w:t>
      </w:r>
      <w:r>
        <w:rPr>
          <w:i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от др</w:t>
      </w:r>
      <w:r>
        <w:rPr>
          <w:sz w:val="28"/>
          <w:szCs w:val="28"/>
        </w:rPr>
        <w:t xml:space="preserve">угой величины 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. Понятие регрессии в некотором смысле обобщает понятие функциональной зависимости </w:t>
      </w:r>
      <w:r>
        <w:rPr>
          <w:i/>
          <w:iCs/>
          <w:sz w:val="28"/>
          <w:szCs w:val="28"/>
          <w:lang w:val="en-US"/>
        </w:rPr>
        <w:t>y</w:t>
      </w:r>
      <w:r>
        <w:rPr>
          <w:i/>
          <w:iCs/>
          <w:sz w:val="28"/>
          <w:szCs w:val="28"/>
        </w:rPr>
        <w:t xml:space="preserve"> =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. Только в случае регрессии одному и тому же значению 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различных случаях соответствуют различные значения 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000000" w:rsidRDefault="00EA4E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Регрессионный анализ заключается в оп</w:t>
      </w:r>
      <w:r>
        <w:rPr>
          <w:sz w:val="28"/>
          <w:szCs w:val="28"/>
        </w:rPr>
        <w:t>ределении аналитического выражения связи, в которой изменение одной величины (называемой зависимой или результативным признаком) обусловлено влиянием одной или нескольких независимых величин (факторов).</w:t>
      </w:r>
    </w:p>
    <w:p w:rsidR="00000000" w:rsidRDefault="00EA4E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форме зависимости различают: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Линейную регрессию,</w:t>
      </w:r>
      <w:r>
        <w:rPr>
          <w:sz w:val="28"/>
          <w:szCs w:val="28"/>
        </w:rPr>
        <w:t xml:space="preserve"> которая выражается уравнением прямой: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198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ind w:firstLine="709"/>
        <w:rPr>
          <w:sz w:val="28"/>
          <w:szCs w:val="28"/>
        </w:rPr>
      </w:pP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Нелинейную (параболическую):</w:t>
      </w:r>
    </w:p>
    <w:p w:rsidR="00000000" w:rsidRDefault="00EA4E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15198C">
      <w:pPr>
        <w:ind w:firstLine="709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219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ind w:firstLine="709"/>
        <w:rPr>
          <w:i/>
          <w:iCs/>
          <w:sz w:val="28"/>
          <w:szCs w:val="28"/>
        </w:rPr>
      </w:pPr>
    </w:p>
    <w:p w:rsidR="00000000" w:rsidRDefault="00EA4E9B"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Исследование линейной регрессии:</w:t>
      </w:r>
    </w:p>
    <w:p w:rsidR="00000000" w:rsidRDefault="00EA4E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Определим коэффициенты линейной функции </w:t>
      </w:r>
      <w:r w:rsidR="001519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методом наименьших квадратов. Для этого составим сумму:</w:t>
      </w:r>
    </w:p>
    <w:p w:rsidR="00000000" w:rsidRDefault="00EA4E9B">
      <w:pPr>
        <w:ind w:firstLine="709"/>
        <w:rPr>
          <w:sz w:val="28"/>
          <w:szCs w:val="28"/>
        </w:rPr>
      </w:pPr>
    </w:p>
    <w:p w:rsidR="00000000" w:rsidRDefault="0015198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9800" cy="257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ind w:firstLine="709"/>
        <w:rPr>
          <w:sz w:val="28"/>
          <w:szCs w:val="28"/>
        </w:rPr>
      </w:pPr>
    </w:p>
    <w:p w:rsidR="00000000" w:rsidRDefault="00EA4E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того чтобы эта сумма была минимальной, необходимо, чтобы ее частные производные по параметрам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были равны нулю:</w:t>
      </w:r>
    </w:p>
    <w:p w:rsidR="00000000" w:rsidRDefault="00EA4E9B">
      <w:pPr>
        <w:ind w:firstLine="709"/>
        <w:rPr>
          <w:sz w:val="28"/>
          <w:szCs w:val="28"/>
        </w:rPr>
      </w:pPr>
    </w:p>
    <w:p w:rsidR="00000000" w:rsidRDefault="0015198C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24150" cy="6381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0325" cy="390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ind w:firstLine="709"/>
        <w:rPr>
          <w:sz w:val="28"/>
          <w:szCs w:val="28"/>
        </w:rPr>
      </w:pPr>
    </w:p>
    <w:p w:rsidR="00000000" w:rsidRDefault="00EA4E9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Раскрыв скобки, мы получим</w:t>
      </w:r>
      <w:r>
        <w:rPr>
          <w:sz w:val="28"/>
          <w:szCs w:val="28"/>
          <w:lang w:val="en-US"/>
        </w:rPr>
        <w:t>:</w:t>
      </w:r>
    </w:p>
    <w:p w:rsidR="00000000" w:rsidRDefault="0015198C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419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81175" cy="419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ind w:firstLine="709"/>
        <w:rPr>
          <w:sz w:val="28"/>
          <w:szCs w:val="28"/>
        </w:rPr>
      </w:pPr>
    </w:p>
    <w:p w:rsidR="00000000" w:rsidRDefault="00EA4E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Выразим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:</w:t>
      </w:r>
    </w:p>
    <w:p w:rsidR="00000000" w:rsidRDefault="00EA4E9B">
      <w:pPr>
        <w:ind w:firstLine="709"/>
        <w:rPr>
          <w:sz w:val="28"/>
          <w:szCs w:val="28"/>
        </w:rPr>
      </w:pPr>
    </w:p>
    <w:p w:rsidR="00000000" w:rsidRDefault="0015198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8477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8477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ind w:firstLine="709"/>
        <w:rPr>
          <w:sz w:val="28"/>
          <w:szCs w:val="28"/>
        </w:rPr>
      </w:pPr>
    </w:p>
    <w:p w:rsidR="00000000" w:rsidRDefault="00EA4E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Поскольку выборка отобрана случайно, то нельзя заключить, что коэффициент корреляции генеральной совокупности r также отличен от нуля. Возникает необходимость при данном уровне значимости 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 xml:space="preserve">проверить нулевую гипотезу </w:t>
      </w:r>
      <w:r w:rsidR="001519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38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 равенстве нулю генерального коэффициента корреляции при конкурирующей гипотезе </w:t>
      </w:r>
      <w:r w:rsidR="001519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EA4E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качестве критерия проверки нулевой гипотезы применяют случайную величину</w:t>
      </w:r>
    </w:p>
    <w:p w:rsidR="00000000" w:rsidRDefault="00EA4E9B">
      <w:pPr>
        <w:ind w:firstLine="709"/>
        <w:rPr>
          <w:sz w:val="28"/>
          <w:szCs w:val="28"/>
        </w:rPr>
      </w:pPr>
    </w:p>
    <w:p w:rsidR="00000000" w:rsidRDefault="0015198C">
      <w:pPr>
        <w:ind w:firstLine="709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5238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ind w:firstLine="709"/>
        <w:rPr>
          <w:sz w:val="28"/>
          <w:szCs w:val="28"/>
        </w:rPr>
      </w:pPr>
    </w:p>
    <w:p w:rsidR="00000000" w:rsidRDefault="00EA4E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Величина T при справедливости нулевой гипотезы имеет распределение Стьюдента с </w:t>
      </w:r>
      <w:r w:rsidR="001519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степенями свободы. Поэтому вычисляется эмпирическое значение критерия и по таблице критических точек распределения Стьюдента по выбранному уровню значимости 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 xml:space="preserve">и числу степеней свободы </w:t>
      </w:r>
      <w:r w:rsidR="001519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находят критическую точку:</w:t>
      </w:r>
    </w:p>
    <w:p w:rsidR="00000000" w:rsidRDefault="0015198C">
      <w:pPr>
        <w:ind w:firstLine="709"/>
        <w:rPr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1519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667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то нулевую гипотезу отвергают, и выборочный коэффициент корреляции значимо отличается от нуля, а X и Y коррелированы, т.е. связаны линейной зависимостью.</w:t>
      </w:r>
    </w:p>
    <w:p w:rsidR="00000000" w:rsidRDefault="00EA4E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1519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2762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то нет оснований отвергать нулевую гипотезу и говорят, что выборочный коэффициент корреляции незначим, а X и Y некоррелированные, т.е. не связаны линейной зависимостью.</w:t>
      </w:r>
    </w:p>
    <w:p w:rsidR="00000000" w:rsidRDefault="00EA4E9B">
      <w:pPr>
        <w:ind w:firstLine="709"/>
        <w:rPr>
          <w:sz w:val="28"/>
          <w:szCs w:val="28"/>
        </w:rPr>
      </w:pPr>
    </w:p>
    <w:p w:rsidR="00000000" w:rsidRDefault="00EA4E9B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Практическая часть</w:t>
      </w:r>
    </w:p>
    <w:p w:rsidR="00000000" w:rsidRDefault="00EA4E9B">
      <w:pPr>
        <w:pStyle w:val="2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корреляция выборка регрессия</w:t>
      </w:r>
    </w:p>
    <w:p w:rsidR="00000000" w:rsidRDefault="00EA4E9B">
      <w:pPr>
        <w:pStyle w:val="2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Постановка задачи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Провести статистический анализ данных для переменных X и Y. Найти выборочные средние, дисперсии и среднеквадратические отклонения для X и Y по отдельности;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Найти ковариацию Cov (X,Y);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Найти коэффициент корреляции X и Y;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Найти по выборке уравнение лин</w:t>
      </w:r>
      <w:r>
        <w:rPr>
          <w:sz w:val="28"/>
          <w:szCs w:val="28"/>
        </w:rPr>
        <w:t>ейной регрессии (Y как функцию X) по методу наименьших квадратов;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Найти по выборке уравнение параболической регрессии второго порядка (Y как функцию X) по методу наименьших квадратов;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Построить графики, изображающие данные выборки и найденные функции р</w:t>
      </w:r>
      <w:r>
        <w:rPr>
          <w:sz w:val="28"/>
          <w:szCs w:val="28"/>
        </w:rPr>
        <w:t>егрессии;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Проверить гипотезу о значимости выборочного коэффициента корреляции при заданном уровне значимости альфа = 0.001;</w:t>
      </w:r>
    </w:p>
    <w:p w:rsidR="00000000" w:rsidRDefault="00EA4E9B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Исходные данные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дана выборка (объемом </w:t>
      </w: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</w:rPr>
        <w:t xml:space="preserve"> = </w:t>
      </w:r>
      <w:r>
        <w:rPr>
          <w:sz w:val="28"/>
          <w:szCs w:val="28"/>
        </w:rPr>
        <w:t>20</w:t>
      </w:r>
      <w:r>
        <w:rPr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 xml:space="preserve">зависимости числа </w:t>
      </w:r>
      <w:r>
        <w:rPr>
          <w:i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от числа 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Исходные данные. Вариант №92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4E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</w:tbl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A4E9B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Статистический анализ данных для переменных X и Y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</w:t>
      </w:r>
      <w:r>
        <w:rPr>
          <w:sz w:val="28"/>
          <w:szCs w:val="28"/>
        </w:rPr>
        <w:t xml:space="preserve">ем выборочные средние для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по формуле (1):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609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57450" cy="4286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0" cy="4286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Найдем выборочные дисперсии для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по формуле (2) и (3):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609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43050" cy="3048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33600" cy="323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0" cy="2667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0" cy="4286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0" cy="4286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05150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05150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Найдем выборочные среднеквадратические отклонения для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по формуле (4):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0" cy="2857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E9B">
        <w:rPr>
          <w:sz w:val="28"/>
          <w:szCs w:val="28"/>
        </w:rPr>
        <w:t>7,843634362</w:t>
      </w: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E9B">
        <w:rPr>
          <w:sz w:val="28"/>
          <w:szCs w:val="28"/>
        </w:rPr>
        <w:t>21,27653637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A4E9B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Ковариация Cov (X, Y)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выборочную ковариацию для переменных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 формуле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(5):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9800" cy="609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76850" cy="4286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pStyle w:val="2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Коэффициент корреляции X и Y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Найдем выборочный коэффициент корреляции для переменных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по формуле (6):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0200" cy="4762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19575" cy="4572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Уравнение линейной регрессии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ко</w:t>
      </w:r>
      <w:r>
        <w:rPr>
          <w:sz w:val="28"/>
          <w:szCs w:val="28"/>
        </w:rPr>
        <w:t xml:space="preserve">эффициенты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для уравнения линейной регрессии.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нахождения коэффициентов </w:t>
      </w:r>
      <w:r>
        <w:rPr>
          <w:i/>
          <w:iCs/>
          <w:sz w:val="28"/>
          <w:szCs w:val="28"/>
        </w:rPr>
        <w:t>a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b</w:t>
      </w:r>
      <w:r>
        <w:rPr>
          <w:sz w:val="28"/>
          <w:szCs w:val="28"/>
        </w:rPr>
        <w:t xml:space="preserve"> методом наименьших квадратов были посчитаны следующие необходимые параметры: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198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8477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8477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66975" cy="609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33650" cy="609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609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609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коэффициенты </w:t>
      </w:r>
      <w:r w:rsidR="001519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1519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соответственно равны:</w:t>
      </w: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38575" cy="9144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получаем уравнени</w:t>
      </w:r>
      <w:r>
        <w:rPr>
          <w:sz w:val="28"/>
          <w:szCs w:val="28"/>
        </w:rPr>
        <w:t>е линейной регрессии:</w:t>
      </w: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38375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19700" cy="33432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tabs>
          <w:tab w:val="center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 Линейная регрессия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A4E9B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Гипотеза о значимости выборочного коэффициента корреляции</w:t>
      </w:r>
    </w:p>
    <w:p w:rsidR="00000000" w:rsidRDefault="00EA4E9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Проверим гипотезу о значимости выборочного коэффициента корреляции, для это</w:t>
      </w:r>
      <w:r>
        <w:rPr>
          <w:i/>
          <w:iCs/>
          <w:sz w:val="28"/>
          <w:szCs w:val="28"/>
        </w:rPr>
        <w:t xml:space="preserve">го вычислим </w:t>
      </w:r>
      <w:r w:rsidR="001519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1519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667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8"/>
          <w:szCs w:val="28"/>
        </w:rPr>
        <w:t xml:space="preserve"> (на уровне значимости равном 0,001).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14450" cy="5238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667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Получаем</w:t>
      </w:r>
      <w:r>
        <w:rPr>
          <w:sz w:val="28"/>
          <w:szCs w:val="28"/>
          <w:lang w:val="en-US"/>
        </w:rPr>
        <w:t>:</w:t>
      </w:r>
    </w:p>
    <w:p w:rsidR="00000000" w:rsidRDefault="00151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57675" cy="5715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86025" cy="2667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="0015198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667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можно сказать что выборочный коэффициент корреляции отличается от нуля, а X и Y коррелированы.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A4E9B">
      <w:pPr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Заключение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 б</w:t>
      </w:r>
      <w:r>
        <w:rPr>
          <w:sz w:val="28"/>
          <w:szCs w:val="28"/>
        </w:rPr>
        <w:t xml:space="preserve">ыли вычислены основные числовые характеристики выборок по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выборке проведено исследование корреляционной зависимости по выборке. Найдены ковариация и коэффициент корреляции. В результате проведенной работы были закреплены теоретические знания и пр</w:t>
      </w:r>
      <w:r>
        <w:rPr>
          <w:sz w:val="28"/>
          <w:szCs w:val="28"/>
        </w:rPr>
        <w:t>иобретены практические навыки работы со статистиками, умение находить точечные и интервальные оценки математического ожидания и дисперсии.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 изучен метод регрессионного анализа, при помощи которого удаётся провести зависимость прожиточного минимума (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) о</w:t>
      </w:r>
      <w:r>
        <w:rPr>
          <w:sz w:val="28"/>
          <w:szCs w:val="28"/>
        </w:rPr>
        <w:t>т заработной платы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).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A4E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используемой литературы</w:t>
      </w:r>
    </w:p>
    <w:p w:rsidR="00000000" w:rsidRDefault="00EA4E9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A4E9B">
      <w:pPr>
        <w:spacing w:line="360" w:lineRule="auto"/>
        <w:rPr>
          <w:sz w:val="28"/>
          <w:szCs w:val="28"/>
        </w:rPr>
      </w:pPr>
      <w:r>
        <w:t>1.</w:t>
      </w:r>
      <w:r>
        <w:tab/>
      </w:r>
      <w:r>
        <w:rPr>
          <w:sz w:val="28"/>
          <w:szCs w:val="28"/>
        </w:rPr>
        <w:t>Кремер, Н.Ш. Теория вероятностей и математическая статистика - Учебник для втузов. - 2-е изд., перераб. и доп. - М. : ЮНИТИ - ДАНА, 2004.</w:t>
      </w:r>
    </w:p>
    <w:p w:rsidR="00000000" w:rsidRDefault="00EA4E9B">
      <w:pPr>
        <w:spacing w:line="360" w:lineRule="auto"/>
        <w:rPr>
          <w:sz w:val="28"/>
          <w:szCs w:val="28"/>
        </w:rPr>
      </w:pPr>
      <w:r>
        <w:t>2.</w:t>
      </w:r>
      <w:r>
        <w:tab/>
      </w:r>
      <w:r>
        <w:rPr>
          <w:sz w:val="28"/>
          <w:szCs w:val="28"/>
        </w:rPr>
        <w:t>Гмурман, В.Е. Теория вероятностей и математическая ста</w:t>
      </w:r>
      <w:r>
        <w:rPr>
          <w:sz w:val="28"/>
          <w:szCs w:val="28"/>
        </w:rPr>
        <w:t>тистика. Учебное пособие для вузов. - М. : Высшая школа, 2001.</w:t>
      </w:r>
    </w:p>
    <w:p w:rsidR="00EA4E9B" w:rsidRDefault="00EA4E9B">
      <w:pPr>
        <w:spacing w:line="360" w:lineRule="auto"/>
        <w:rPr>
          <w:sz w:val="28"/>
          <w:szCs w:val="28"/>
        </w:rPr>
      </w:pPr>
      <w:r>
        <w:t>3.</w:t>
      </w:r>
      <w:r>
        <w:tab/>
      </w:r>
      <w:r>
        <w:rPr>
          <w:sz w:val="28"/>
          <w:szCs w:val="28"/>
        </w:rPr>
        <w:t>Гмурман, В.Е. «Руководство к решению задач по ТВ и МС.» 2003</w:t>
      </w:r>
    </w:p>
    <w:sectPr w:rsidR="00EA4E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8C"/>
    <w:rsid w:val="0015198C"/>
    <w:rsid w:val="00E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003EF5-102C-4AF9-A297-14B76A42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wmf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wmf"/><Relationship Id="rId64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wmf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wmf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2025-02-09T20:30:00Z</dcterms:created>
  <dcterms:modified xsi:type="dcterms:W3CDTF">2025-02-09T20:30:00Z</dcterms:modified>
</cp:coreProperties>
</file>