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FD8A" w14:textId="77777777" w:rsidR="00000000" w:rsidRDefault="00342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Автономная Некоммерческая Организация</w:t>
      </w:r>
    </w:p>
    <w:p w14:paraId="2DB16AAE" w14:textId="77777777" w:rsidR="00000000" w:rsidRDefault="00342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14:paraId="0A565CFF" w14:textId="77777777" w:rsidR="00000000" w:rsidRDefault="00342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СМОЛЬНЫЙ ИНСТИТУТ РОССИЙСКОЙ АКАДЕМИИ ОБРАЗОВАНИЯ</w:t>
      </w:r>
    </w:p>
    <w:p w14:paraId="2E3A5690" w14:textId="77777777" w:rsidR="00000000" w:rsidRDefault="00342D66">
      <w:pPr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Факультет ИТ</w:t>
      </w:r>
    </w:p>
    <w:p w14:paraId="0F17A76F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197F0DFD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3A487362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087F5397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17B68B4B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510A8201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1B2A3E53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3EA5C773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78E163AF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79BA39C4" w14:textId="77777777" w:rsidR="00000000" w:rsidRDefault="00342D66">
      <w:pPr>
        <w:spacing w:line="360" w:lineRule="auto"/>
        <w:jc w:val="center"/>
        <w:rPr>
          <w:caps/>
          <w:sz w:val="28"/>
          <w:szCs w:val="28"/>
        </w:rPr>
      </w:pPr>
    </w:p>
    <w:p w14:paraId="78470484" w14:textId="77777777" w:rsidR="00000000" w:rsidRDefault="00342D66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Реферат</w:t>
      </w:r>
    </w:p>
    <w:p w14:paraId="578546F2" w14:textId="77777777" w:rsidR="00000000" w:rsidRDefault="00342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дисциплине: Дополнительные главы высшей математики</w:t>
      </w:r>
    </w:p>
    <w:p w14:paraId="2EFF89A8" w14:textId="77777777" w:rsidR="00000000" w:rsidRDefault="00342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Метод Ньютона и его модифик</w:t>
      </w:r>
      <w:r>
        <w:rPr>
          <w:sz w:val="28"/>
          <w:szCs w:val="28"/>
        </w:rPr>
        <w:t>ации</w:t>
      </w:r>
    </w:p>
    <w:p w14:paraId="1C50C069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60F22F78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4613F8B1" w14:textId="77777777" w:rsidR="00000000" w:rsidRDefault="00342D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Студента: Астаховой К.В.</w:t>
      </w:r>
    </w:p>
    <w:p w14:paraId="07387FF0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1D90C14D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555479C4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24D04965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659C5E76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3AE0CC9A" w14:textId="77777777" w:rsidR="00000000" w:rsidRDefault="00342D66">
      <w:pPr>
        <w:spacing w:line="360" w:lineRule="auto"/>
        <w:jc w:val="center"/>
        <w:rPr>
          <w:sz w:val="28"/>
          <w:szCs w:val="28"/>
        </w:rPr>
      </w:pPr>
    </w:p>
    <w:p w14:paraId="5D1613D3" w14:textId="77777777" w:rsidR="00000000" w:rsidRDefault="00342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 2014г.</w:t>
      </w:r>
    </w:p>
    <w:p w14:paraId="3303645D" w14:textId="77777777" w:rsidR="00000000" w:rsidRDefault="00342D66">
      <w:pPr>
        <w:spacing w:line="360" w:lineRule="auto"/>
        <w:ind w:firstLine="700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14:paraId="242E0E0B" w14:textId="77777777" w:rsidR="00000000" w:rsidRDefault="00342D66">
      <w:pPr>
        <w:tabs>
          <w:tab w:val="right" w:leader="dot" w:pos="9345"/>
        </w:tabs>
        <w:spacing w:line="360" w:lineRule="auto"/>
        <w:rPr>
          <w:sz w:val="28"/>
          <w:szCs w:val="28"/>
        </w:rPr>
      </w:pPr>
    </w:p>
    <w:p w14:paraId="15DD6FB3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14:paraId="6B12E63D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Ньютона</w:t>
      </w:r>
    </w:p>
    <w:p w14:paraId="4F17A58D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Модификации метода Ньютона</w:t>
      </w:r>
    </w:p>
    <w:p w14:paraId="5936E192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секущих для нелинейного уравнения</w:t>
      </w:r>
    </w:p>
    <w:p w14:paraId="29788597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хорд для нелинейного уравнения</w:t>
      </w:r>
    </w:p>
    <w:p w14:paraId="0FA9CCBF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Упрощенный метод Ньютона</w:t>
      </w:r>
    </w:p>
    <w:p w14:paraId="00207B88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Модификация метод</w:t>
      </w:r>
      <w:r>
        <w:rPr>
          <w:noProof/>
          <w:sz w:val="28"/>
          <w:szCs w:val="28"/>
        </w:rPr>
        <w:t>а Ньютона для системы двух уравнений</w:t>
      </w:r>
    </w:p>
    <w:p w14:paraId="792FB019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локального положения</w:t>
      </w:r>
    </w:p>
    <w:p w14:paraId="3583A8EB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секущих</w:t>
      </w:r>
    </w:p>
    <w:p w14:paraId="16F40E93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Метод Стефенсена</w:t>
      </w:r>
    </w:p>
    <w:p w14:paraId="2BDFD0A8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Уточнение метода Ньютона для случая кратного корня</w:t>
      </w:r>
    </w:p>
    <w:p w14:paraId="445479CC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14:paraId="77D16CDC" w14:textId="77777777" w:rsidR="00000000" w:rsidRDefault="00342D66">
      <w:pPr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14:paraId="384A276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FD5D75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19B3A87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C5267A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развитием новой вычислительной техни</w:t>
      </w:r>
      <w:r>
        <w:rPr>
          <w:sz w:val="28"/>
          <w:szCs w:val="28"/>
        </w:rPr>
        <w:t>ки инженерная практика наших дней все чаще и чаще встречается с математическими задачами, точное решение которых получить весьма сложно или невозможно. В этих случаях обычно прибегают к тем или иным приближенным вычислениям. Вот почему приближенные и числе</w:t>
      </w:r>
      <w:r>
        <w:rPr>
          <w:sz w:val="28"/>
          <w:szCs w:val="28"/>
        </w:rPr>
        <w:t>нные методы математического анализа получили за последние годы широкое развитие и приобрели исключительно важное значение.</w:t>
      </w:r>
    </w:p>
    <w:p w14:paraId="205F084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реферате рассматривается знаменитый метод Ньютона и его модификации: методы ложного положения, метод секущих, метод Стеффенс</w:t>
      </w:r>
      <w:r>
        <w:rPr>
          <w:sz w:val="28"/>
          <w:szCs w:val="28"/>
        </w:rPr>
        <w:t>ена, метод секущих или метод ложного положения.</w:t>
      </w:r>
    </w:p>
    <w:p w14:paraId="78CE1FE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6AAC80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Метод Ньютона</w:t>
      </w:r>
    </w:p>
    <w:p w14:paraId="30C83F4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D2F9FD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простых и быстрых методов решения нелинейных уравнений вида</w:t>
      </w:r>
    </w:p>
    <w:p w14:paraId="7713E54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14FBD6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= 0 (1)</w:t>
      </w:r>
    </w:p>
    <w:p w14:paraId="7B21950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25FC08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метод Ньютона или метод касательных, основанный на формуле Тейлора или формуле Лагран</w:t>
      </w:r>
      <w:r>
        <w:rPr>
          <w:sz w:val="28"/>
          <w:szCs w:val="28"/>
        </w:rPr>
        <w:t xml:space="preserve">жа. Пусть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дважды дифференцируема на отрезке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], содержащем корень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уравнения (1). Пусть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6"/>
          <w:szCs w:val="26"/>
        </w:rPr>
        <w:t>О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известный член последовательности приближений к </w:t>
      </w:r>
      <w:r>
        <w:rPr>
          <w:rFonts w:ascii="Symbol" w:hAnsi="Symbol" w:cs="Symbol"/>
          <w:color w:val="000000"/>
          <w:sz w:val="26"/>
          <w:szCs w:val="26"/>
        </w:rPr>
        <w:t>О</w:t>
      </w:r>
      <w:r>
        <w:rPr>
          <w:sz w:val="28"/>
          <w:szCs w:val="28"/>
        </w:rPr>
        <w:t xml:space="preserve">, полученный данным методом, начиная с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По формуле Тейлора для любой точки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6"/>
          <w:szCs w:val="26"/>
        </w:rPr>
        <w:t>О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</w:t>
      </w:r>
      <w:r>
        <w:rPr>
          <w:sz w:val="28"/>
          <w:szCs w:val="28"/>
        </w:rPr>
        <w:t>имеем</w:t>
      </w:r>
    </w:p>
    <w:p w14:paraId="3E69ECDC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0B08A65" w14:textId="2158CA0F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E6FEE" wp14:editId="681FA70F">
            <wp:extent cx="3838575" cy="238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 xml:space="preserve">  (2)</w:t>
      </w:r>
    </w:p>
    <w:p w14:paraId="0FB9E95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A3934E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точка </w:t>
      </w:r>
      <w:r>
        <w:rPr>
          <w:rFonts w:ascii="Symbol" w:hAnsi="Symbol" w:cs="Symbol"/>
          <w:color w:val="000000"/>
          <w:sz w:val="26"/>
          <w:szCs w:val="26"/>
        </w:rPr>
        <w:t>q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лежит между точками x и 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. Для корня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</w:t>
      </w:r>
      <w:r>
        <w:rPr>
          <w:rFonts w:ascii="Symbol" w:hAnsi="Symbol" w:cs="Symbol"/>
          <w:color w:val="000000"/>
          <w:sz w:val="26"/>
          <w:szCs w:val="26"/>
        </w:rPr>
        <w:t xml:space="preserve"> x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6"/>
          <w:szCs w:val="26"/>
        </w:rPr>
        <w:t>О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уравнения (1) по этой формуле получаем:</w:t>
      </w:r>
    </w:p>
    <w:p w14:paraId="2FAF4AC9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2D4E07A" w14:textId="0579B829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8F112" wp14:editId="368773FE">
            <wp:extent cx="35814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  (3)</w:t>
      </w:r>
    </w:p>
    <w:p w14:paraId="6BB491E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94DD57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близко к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, то разность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по модулю </w:t>
      </w:r>
      <w:r>
        <w:rPr>
          <w:sz w:val="28"/>
          <w:szCs w:val="28"/>
        </w:rPr>
        <w:t>достаточно мала, но тогда величина (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будет еще меньше и ее можно отбросить. Далее полагая </w:t>
      </w:r>
      <w:r>
        <w:rPr>
          <w:rFonts w:ascii="Symbol" w:hAnsi="Symbol" w:cs="Symbol"/>
          <w:color w:val="000000"/>
          <w:sz w:val="26"/>
          <w:szCs w:val="26"/>
        </w:rPr>
        <w:t>q</w:t>
      </w:r>
      <w:r>
        <w:rPr>
          <w:sz w:val="28"/>
          <w:szCs w:val="28"/>
          <w:vertAlign w:val="subscript"/>
          <w:lang w:val="en-US"/>
        </w:rPr>
        <w:t xml:space="preserve"> 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получим формулу,</w:t>
      </w:r>
    </w:p>
    <w:p w14:paraId="0A03C10E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4D11E2BE" w14:textId="69852D18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354A3C" wp14:editId="31E99851">
            <wp:extent cx="18288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  (4)</w:t>
      </w:r>
    </w:p>
    <w:p w14:paraId="423476C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1BC9AE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которой будем находить следующее приближение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>+1</w:t>
      </w:r>
      <w:r>
        <w:rPr>
          <w:sz w:val="28"/>
          <w:szCs w:val="28"/>
        </w:rPr>
        <w:t xml:space="preserve"> к корню </w:t>
      </w:r>
      <w:r>
        <w:rPr>
          <w:rFonts w:ascii="Symbol" w:hAnsi="Symbol" w:cs="Symbol"/>
          <w:color w:val="000000"/>
          <w:sz w:val="26"/>
          <w:szCs w:val="26"/>
        </w:rPr>
        <w:t>x</w:t>
      </w:r>
    </w:p>
    <w:p w14:paraId="6B8EC8F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FC05EC1" w14:textId="4ADE934B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A6D9BAB" wp14:editId="26B362B5">
            <wp:extent cx="1819275" cy="447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   (5)</w:t>
      </w:r>
    </w:p>
    <w:p w14:paraId="720006C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610D305" w14:textId="03067DCC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9A79E" wp14:editId="2E836D57">
            <wp:extent cx="2266950" cy="1838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C084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14:paraId="07579FF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7A04B0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Заметим, что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+1 </w:t>
      </w:r>
      <w:r>
        <w:rPr>
          <w:sz w:val="28"/>
          <w:szCs w:val="28"/>
        </w:rPr>
        <w:t>абсцисса точки пересечения касательной</w:t>
      </w:r>
    </w:p>
    <w:p w14:paraId="6B6A2666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2500A5E" w14:textId="76B52E8D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A03096" wp14:editId="3286C15F">
            <wp:extent cx="168592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AA6F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4D4445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к графику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в точке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>)).</w:t>
      </w:r>
    </w:p>
    <w:p w14:paraId="4E4FC6E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Геометрический смысл метода </w:t>
      </w:r>
      <w:r>
        <w:rPr>
          <w:sz w:val="28"/>
          <w:szCs w:val="28"/>
        </w:rPr>
        <w:t xml:space="preserve">Ньютона: приближение к корню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уравнения (1) совершается по абсциссам точек пересечения касательных к графику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), проводимых в точках соответствующим предыдущим приближениям.</w:t>
      </w:r>
    </w:p>
    <w:p w14:paraId="658E765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Скорость приближений последовательности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) к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следует из следующ</w:t>
      </w:r>
      <w:r>
        <w:rPr>
          <w:sz w:val="28"/>
          <w:szCs w:val="28"/>
        </w:rPr>
        <w:t>ей теоремы.</w:t>
      </w:r>
    </w:p>
    <w:p w14:paraId="255DD89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Теорема 1. Пусть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удовлетворяет условиям</w:t>
      </w:r>
    </w:p>
    <w:p w14:paraId="1C4A1608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13C0533" w14:textId="3EB1A79C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4E2AD" wp14:editId="76E4B2F0">
            <wp:extent cx="260032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 (6)</w:t>
      </w:r>
    </w:p>
    <w:p w14:paraId="56A05CA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10E63E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если члены последовательности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), определяемой методом </w:t>
      </w:r>
      <w:r>
        <w:rPr>
          <w:sz w:val="28"/>
          <w:szCs w:val="28"/>
        </w:rPr>
        <w:lastRenderedPageBreak/>
        <w:t>Ньютона принадлежат отрезку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и эта последовательность сходится на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к корню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уравнения (1), то для любого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6"/>
          <w:szCs w:val="26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справедливы неравенства:</w:t>
      </w:r>
    </w:p>
    <w:p w14:paraId="001C7A55" w14:textId="429C8A5D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C28EE2D" wp14:editId="1A12142C">
            <wp:extent cx="3162300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 (7)</w:t>
      </w:r>
    </w:p>
    <w:p w14:paraId="5F8DAC5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918D4C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Доказательство. Подставляя в правую часть формулы (3) вместо нуля формулу (4) получим равенство:</w:t>
      </w:r>
    </w:p>
    <w:p w14:paraId="28A6C7D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14DEAF0" w14:textId="37F10606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5FA56" wp14:editId="645BFC75">
            <wp:extent cx="4343400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</w:t>
      </w:r>
    </w:p>
    <w:p w14:paraId="453AAC83" w14:textId="16366315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15B61" wp14:editId="71319537">
            <wp:extent cx="23336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</w:t>
      </w:r>
    </w:p>
    <w:p w14:paraId="76F907AF" w14:textId="49319D8A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B8389" wp14:editId="35B05820">
            <wp:extent cx="1895475" cy="457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</w:t>
      </w:r>
    </w:p>
    <w:p w14:paraId="4AA8CC9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8BCCA9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Переходя к модулям, получаем первую формулу (7).</w:t>
      </w:r>
    </w:p>
    <w:p w14:paraId="0DB4DC9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формуле Тейлора имеем</w:t>
      </w:r>
    </w:p>
    <w:p w14:paraId="6E808A76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44CD4BD" w14:textId="71148E6C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31FCCE" wp14:editId="5632AC9B">
            <wp:extent cx="35528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</w:t>
      </w:r>
    </w:p>
    <w:p w14:paraId="228A4AE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E6742A7" w14:textId="58624D36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из формулы (4) получим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C431A" wp14:editId="728E4E64">
            <wp:extent cx="18669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Переходя к модулям, имеем</w:t>
      </w:r>
    </w:p>
    <w:p w14:paraId="4A74BAE3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7B327578" w14:textId="19510026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7153C" wp14:editId="233091AB">
            <wp:extent cx="1533525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    (8)</w:t>
      </w:r>
    </w:p>
    <w:p w14:paraId="59D1891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684DAA5" w14:textId="5B18A129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Лагранжа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68201" wp14:editId="19548901">
            <wp:extent cx="191452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rFonts w:ascii="Symbol" w:hAnsi="Symbol" w:cs="Symbol"/>
          <w:color w:val="000000"/>
          <w:sz w:val="26"/>
          <w:szCs w:val="26"/>
        </w:rPr>
        <w:t>q</w:t>
      </w:r>
      <w:r>
        <w:rPr>
          <w:sz w:val="28"/>
          <w:szCs w:val="28"/>
        </w:rPr>
        <w:t xml:space="preserve"> лежит между точками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. Так как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>) = 0, то имеем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626B8" wp14:editId="3E866BD6">
            <wp:extent cx="2524125" cy="257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Отсюда получаем вторую формулу (7).</w:t>
      </w:r>
    </w:p>
    <w:p w14:paraId="41C4DAF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Начальную точку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в методе Н</w:t>
      </w:r>
      <w:r>
        <w:rPr>
          <w:sz w:val="28"/>
          <w:szCs w:val="28"/>
        </w:rPr>
        <w:t>ьютона необходимо выбирать исходя из следующей теоремы.</w:t>
      </w:r>
    </w:p>
    <w:p w14:paraId="3811D6B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Теорема 2. Пусть на отрезке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имеет первую и вторую производные постоянного знака и пусть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&lt;0. Тогда если точка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>выбрана на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так, что</w:t>
      </w:r>
    </w:p>
    <w:p w14:paraId="1F678DF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“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 &gt; 0,    (9)</w:t>
      </w:r>
    </w:p>
    <w:p w14:paraId="62BE01E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E5B546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начиная с нее последовательность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), определяемая методом Ньютона, монотонно сходится к корню </w:t>
      </w:r>
      <w:r>
        <w:rPr>
          <w:rFonts w:ascii="Symbol" w:hAnsi="Symbol" w:cs="Symbol"/>
          <w:color w:val="000000"/>
          <w:sz w:val="26"/>
          <w:szCs w:val="26"/>
        </w:rPr>
        <w:t>x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6"/>
          <w:szCs w:val="26"/>
          <w:lang w:val="en-US"/>
        </w:rPr>
        <w:t>О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уравнения (1).</w:t>
      </w:r>
    </w:p>
    <w:p w14:paraId="00C1E5B0" w14:textId="3A483DD6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теоремы (1) в методе Ньютона имеет место квадратичный закон сходимости, при точной реализации вычислительного</w:t>
      </w:r>
      <w:r>
        <w:rPr>
          <w:sz w:val="28"/>
          <w:szCs w:val="28"/>
        </w:rPr>
        <w:t xml:space="preserve"> процесса он дает удвоение числа верных знаков на каждой итерации, дает высокую точность при небольшом числе вычислений, обеспечивает численную устойчивость метода. Часто применяют упрощенное правило останова: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8502F" wp14:editId="53F35D1F">
            <wp:extent cx="1447800" cy="2571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995447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E71480D" w14:textId="77777777" w:rsidR="00000000" w:rsidRDefault="00342D6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Моди</w:t>
      </w:r>
      <w:r>
        <w:rPr>
          <w:sz w:val="28"/>
          <w:szCs w:val="28"/>
        </w:rPr>
        <w:t>фикации метода Ньютона</w:t>
      </w:r>
    </w:p>
    <w:p w14:paraId="3AE5FB7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3EDEDF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Теоремы 1 и 2 и формула (5) предполагают, что производная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внутри отрезка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не обращается в нуль. Если число x - кратный корень уравнения (1) 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' (x) =0. Но итерационный процесс Ньютона сходится, когда x кратный </w:t>
      </w:r>
      <w:r>
        <w:rPr>
          <w:sz w:val="28"/>
          <w:szCs w:val="28"/>
        </w:rPr>
        <w:t xml:space="preserve">корень уравнения (4), но сходимость линейная. Если известен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- показатель кратности корня x, то рекомендуется вести вычисление по формуле:</w:t>
      </w:r>
    </w:p>
    <w:p w14:paraId="79CFB4E2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305B4839" w14:textId="01E9250E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91822" wp14:editId="00A2D59A">
            <wp:extent cx="1943100" cy="4476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   (10)</w:t>
      </w:r>
    </w:p>
    <w:p w14:paraId="38EE91F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3619F3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Такую модификацию называют методом Ньютона-Шредера.</w:t>
      </w:r>
    </w:p>
    <w:p w14:paraId="43260AE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за</w:t>
      </w:r>
      <w:r>
        <w:rPr>
          <w:sz w:val="28"/>
          <w:szCs w:val="28"/>
        </w:rPr>
        <w:t>трат, связанных с вычислением производной вычисление можно вести по формуле:</w:t>
      </w:r>
    </w:p>
    <w:p w14:paraId="257DE8F0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6A5DF38F" w14:textId="1AC15F57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22F89E5" wp14:editId="41595291">
            <wp:extent cx="1800225" cy="4476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   (11)</w:t>
      </w:r>
    </w:p>
    <w:p w14:paraId="3155B3E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FE28D0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Такую модификацию называют упрощенным методом Ньютона. Этот метод утрачивает высокую сходимость.</w:t>
      </w:r>
    </w:p>
    <w:p w14:paraId="71498B5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Вместо производной в формуле</w:t>
      </w:r>
      <w:r>
        <w:rPr>
          <w:sz w:val="28"/>
          <w:szCs w:val="28"/>
        </w:rPr>
        <w:t xml:space="preserve"> (5) берут ее приближенное значение по формуле</w:t>
      </w:r>
    </w:p>
    <w:p w14:paraId="2D73E9EB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52E19757" w14:textId="642C4092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A0337" wp14:editId="4DA8EA2B">
            <wp:extent cx="1800225" cy="4476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</w:t>
      </w:r>
    </w:p>
    <w:p w14:paraId="3377BC9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38A105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приводит к так называемому разностному методу Ньютона:</w:t>
      </w:r>
    </w:p>
    <w:p w14:paraId="32A0E71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1CF2EC1" w14:textId="3F514F88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A1378" wp14:editId="2439251B">
            <wp:extent cx="2266950" cy="18097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19F8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</w:t>
      </w:r>
    </w:p>
    <w:p w14:paraId="449273E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1747D84" w14:textId="3709872E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F9CF2A" wp14:editId="467CA66D">
            <wp:extent cx="2819400" cy="5238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. (12)</w:t>
      </w:r>
    </w:p>
    <w:p w14:paraId="2D0017A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799492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связыва</w:t>
      </w:r>
      <w:r>
        <w:rPr>
          <w:sz w:val="28"/>
          <w:szCs w:val="28"/>
        </w:rPr>
        <w:t>ется с номером итерации.</w:t>
      </w:r>
    </w:p>
    <w:p w14:paraId="4E990A7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взять параметр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-1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то получим формулу</w:t>
      </w:r>
    </w:p>
    <w:p w14:paraId="6032EC84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CA85EC5" w14:textId="3C64A197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D5FAA" wp14:editId="589A8EC9">
            <wp:extent cx="2486025" cy="447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 xml:space="preserve"> , (12)</w:t>
      </w:r>
    </w:p>
    <w:p w14:paraId="024864B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E4D70D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числа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0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должны задаваться. Такую модификацию называют двух </w:t>
      </w:r>
      <w:r>
        <w:rPr>
          <w:sz w:val="28"/>
          <w:szCs w:val="28"/>
        </w:rPr>
        <w:lastRenderedPageBreak/>
        <w:t>шаговым методом Ньютона или методом секущих.</w:t>
      </w:r>
    </w:p>
    <w:p w14:paraId="6BEEBB3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секущих обеспечивает за два шага квадратичную сходимость, но худшую сходимость, чем метод Нь</w:t>
      </w:r>
      <w:r>
        <w:rPr>
          <w:sz w:val="28"/>
          <w:szCs w:val="28"/>
        </w:rPr>
        <w:t xml:space="preserve">ютона. Число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выбирается близким к числу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. Окончание счета контролируют малостью модулей невязок 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)|, или поправок |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 -1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|.</w:t>
      </w:r>
    </w:p>
    <w:p w14:paraId="4090953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нахождения корня методом Ньютона.</w:t>
      </w:r>
    </w:p>
    <w:p w14:paraId="05B9BC1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Ввод: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(х), производная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'(х), точность вычисления e корня, допуск</w:t>
      </w:r>
      <w:r>
        <w:rPr>
          <w:sz w:val="28"/>
          <w:szCs w:val="28"/>
        </w:rPr>
        <w:t xml:space="preserve"> d - малое число, связанное с реальной точностью вычисления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(х),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'(х). Промежуток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существования корня.</w:t>
      </w:r>
    </w:p>
    <w:p w14:paraId="4171BF6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корень с уравнения.</w:t>
      </w:r>
    </w:p>
    <w:p w14:paraId="43C7E43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; 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)*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''(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) &lt; 0, то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:=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; </w:t>
      </w:r>
    </w:p>
    <w:p w14:paraId="668A4AF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26A1E9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d:=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'(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));</w:t>
      </w:r>
    </w:p>
    <w:p w14:paraId="1C25AB8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C31435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|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| &lt;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 то конец</w:t>
      </w:r>
    </w:p>
    <w:p w14:paraId="38F215E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противном случае вычисли</w:t>
      </w:r>
      <w:r>
        <w:rPr>
          <w:sz w:val="28"/>
          <w:szCs w:val="28"/>
        </w:rPr>
        <w:t xml:space="preserve">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);</w:t>
      </w:r>
    </w:p>
    <w:p w14:paraId="3A3F5E4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)| &lt;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то конец</w:t>
      </w:r>
    </w:p>
    <w:p w14:paraId="2C11242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идти к шагу 1.</w:t>
      </w:r>
    </w:p>
    <w:p w14:paraId="28A411B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Пример. Методом Ньютона найти корень уравнение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- 1 = 0 (точность 0,01) в интервале (1, p). Имеем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(х) 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- 1,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p » 3,1416, e = 0,01, d = 0,001. Находим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' (х) = 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'' (х) = 2 -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</w:p>
    <w:p w14:paraId="3949038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11A498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854"/>
        <w:gridCol w:w="878"/>
        <w:gridCol w:w="847"/>
        <w:gridCol w:w="902"/>
        <w:gridCol w:w="817"/>
      </w:tblGrid>
      <w:tr w:rsidR="00000000" w14:paraId="4DF673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E1C9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A287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3EBF6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00AD1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BD495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3E1C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 w14:paraId="1D900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E2E2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B64A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3,1416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2BF2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1,9238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C573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7AC9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1,4141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38B9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1,4096</w:t>
            </w:r>
          </w:p>
        </w:tc>
      </w:tr>
      <w:tr w:rsidR="00000000" w14:paraId="42998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A612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f(c)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C0D3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8,8700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5903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1,7626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9365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238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0,0121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27F3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0000" w14:paraId="4F1F99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EE5E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 ' (c)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3C40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7,2832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D549E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4,1932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046C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2,9396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6099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2,6722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C4B8" w14:textId="77777777" w:rsidR="00000000" w:rsidRDefault="00342D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4A77E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5E75FF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Корень уравнения: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1,41 ±0,01 .</w:t>
      </w:r>
    </w:p>
    <w:p w14:paraId="785A632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E9A7468" w14:textId="77777777" w:rsidR="00000000" w:rsidRDefault="00342D6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>
        <w:rPr>
          <w:sz w:val="28"/>
          <w:szCs w:val="28"/>
        </w:rPr>
        <w:lastRenderedPageBreak/>
        <w:t>3. Метод секущих для нелинейного уравнения</w:t>
      </w:r>
    </w:p>
    <w:p w14:paraId="46709E4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9743A1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форму</w:t>
      </w:r>
      <w:r>
        <w:rPr>
          <w:sz w:val="28"/>
          <w:szCs w:val="28"/>
        </w:rPr>
        <w:t>ле</w:t>
      </w:r>
    </w:p>
    <w:p w14:paraId="2AE4943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E15D28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x(k+1) = x(k) - f(x(k))/f '(x(k)) , k = 0, 1, 2, ...</w:t>
      </w:r>
    </w:p>
    <w:p w14:paraId="463942E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DC87FE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метода Ньютона требуется вычислять производную функции f(x), что не всегда удобно, а иногда практически невозможно. В методе секущих производная f '(x(k)) заменяется на дробь (так называемую разделе</w:t>
      </w:r>
      <w:r>
        <w:rPr>
          <w:sz w:val="28"/>
          <w:szCs w:val="28"/>
        </w:rPr>
        <w:t>нную разность) (f(x(k)) - f(x(k-1))) / (x(k) - x(k-1)).</w:t>
      </w:r>
    </w:p>
    <w:p w14:paraId="2FE038B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формула метода принимает вид:</w:t>
      </w:r>
    </w:p>
    <w:p w14:paraId="47EC458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E343AB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x(k+1) = x(k) - f(x(k))(x(k) - x(k-1)) / (f(x(k)) - f(x(k-1))), k = 1, 2,  (13)</w:t>
      </w:r>
    </w:p>
    <w:p w14:paraId="44BD3CD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AD322E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x(0),x(1) - некоторые начальные приближения к корню.</w:t>
      </w:r>
    </w:p>
    <w:p w14:paraId="00EFA16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Геометрический см</w:t>
      </w:r>
      <w:r>
        <w:rPr>
          <w:sz w:val="28"/>
          <w:szCs w:val="28"/>
        </w:rPr>
        <w:t>ысл метода секущих заключается в замене на итерации с номером k графика функции y=f(х) на секущую, проходящую через точки (x(k),f(x(k))) и (x(k-1),f(x(k-1))) и, следовательно, задаваемую уравнением</w:t>
      </w:r>
    </w:p>
    <w:p w14:paraId="040F0AC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01DA73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 = (f(x(k)) - f(x(k-1)))(x - x(k))/ (x(k) - x(k-1)) + f(</w:t>
      </w:r>
      <w:r>
        <w:rPr>
          <w:sz w:val="28"/>
          <w:szCs w:val="28"/>
          <w:lang w:val="en-US"/>
        </w:rPr>
        <w:t>x(k))</w:t>
      </w:r>
    </w:p>
    <w:p w14:paraId="1CA511C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3A6DDC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находим точку ее пересечения с осью OX, что соответствует решению линейного уравнения:</w:t>
      </w:r>
    </w:p>
    <w:p w14:paraId="3395D0E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57C636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(f(x(k)) - f(x(k-1)))(x - x(k))/ (x(k) - x(k-1)) + f(x(k)) = 0</w:t>
      </w:r>
    </w:p>
    <w:p w14:paraId="5FFDF0F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C12BE7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Отсюда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получаем</w:t>
      </w:r>
      <w:r>
        <w:rPr>
          <w:sz w:val="28"/>
          <w:szCs w:val="28"/>
          <w:lang w:val="en-US"/>
        </w:rPr>
        <w:t>:</w:t>
      </w:r>
    </w:p>
    <w:p w14:paraId="66221A5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55A965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 xml:space="preserve">x = x(k) - f(x(k))(x(k) - x(k-1)) / (f(x(k)) - f(x(k-1))) </w:t>
      </w:r>
      <w:r>
        <w:rPr>
          <w:rFonts w:ascii="Times New Roman" w:hAnsi="Times New Roman" w:cs="Times New Roman"/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>x(k+1)</w:t>
      </w:r>
    </w:p>
    <w:p w14:paraId="3F473E2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B29671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о</w:t>
      </w:r>
      <w:r>
        <w:rPr>
          <w:sz w:val="28"/>
          <w:szCs w:val="28"/>
        </w:rPr>
        <w:t>бщем случае сходимость по методу Ньютона происходит быстрее, чем по методу секущих, и кроме того не требуется нахождения сразу двух начальных приближений к искомому корню. Но при использовании метода секущих не требуется вычисления производной.</w:t>
      </w:r>
    </w:p>
    <w:p w14:paraId="6E64CB4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Условие о</w:t>
      </w:r>
      <w:r>
        <w:rPr>
          <w:sz w:val="28"/>
          <w:szCs w:val="28"/>
        </w:rPr>
        <w:t xml:space="preserve">кончания итераций в методе секущих остается тем же, что и в классическом методе Ньютона: | x(k+1) - x(k) 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>.</w:t>
      </w:r>
    </w:p>
    <w:p w14:paraId="2BD7282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82D27FA" w14:textId="77777777" w:rsidR="00000000" w:rsidRDefault="00342D6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Метод хорд для нелинейного уравнения</w:t>
      </w:r>
    </w:p>
    <w:p w14:paraId="776395A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271475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методе хорд производная f '(x(k)) метода Ньютона заменяется на еще более простую (по сравнению с мет</w:t>
      </w:r>
      <w:r>
        <w:rPr>
          <w:sz w:val="28"/>
          <w:szCs w:val="28"/>
        </w:rPr>
        <w:t>одом секущих) разделенную разность (f(x(k)) - f(x(0))) / (x(k) - x(0))</w:t>
      </w:r>
    </w:p>
    <w:p w14:paraId="0ECAB17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формула метода хорд принимает вид:</w:t>
      </w:r>
    </w:p>
    <w:p w14:paraId="110617E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1D03A0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x(k+1) = x(k) - f(x(k))(x(k) - x(0)) / (f(x(k)) - f(x(0))), k = 1, 2, ...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(14)</w:t>
      </w:r>
    </w:p>
    <w:p w14:paraId="1C4E3BF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05E3E8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причем x(0), x(1) - некоторые начальные приближения к ко</w:t>
      </w:r>
      <w:r>
        <w:rPr>
          <w:sz w:val="28"/>
          <w:szCs w:val="28"/>
        </w:rPr>
        <w:t>рню. Геометрически рассматриваемый метод означает замену на каждой итерации графика функции y=f(х) на хорду, то есть через точки (x(0),f(x(0))) и (x(k),f(x(k))) проводим хорду</w:t>
      </w:r>
    </w:p>
    <w:p w14:paraId="3A91A0C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FD2B78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 = (f(x(k)) - f(x(0)))(x - x(k))/ (x(k) - x(0)) + f(x(k))</w:t>
      </w:r>
    </w:p>
    <w:p w14:paraId="51D8BE1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300793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находим точку ее</w:t>
      </w:r>
      <w:r>
        <w:rPr>
          <w:sz w:val="28"/>
          <w:szCs w:val="28"/>
        </w:rPr>
        <w:t xml:space="preserve"> пересечения с осью OX, что соответствует решению линейного уравнения:</w:t>
      </w:r>
    </w:p>
    <w:p w14:paraId="4436905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C4D1CC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(f(x(k)) - f(x(0)))(x - x(k))/ (x(k) - x(0)) + f(x(k)) = 0</w:t>
      </w:r>
    </w:p>
    <w:p w14:paraId="3555B25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3A8A34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Выражая отсюда x, получаем:</w:t>
      </w:r>
    </w:p>
    <w:p w14:paraId="678CC08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DC387F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= x(k) - f(x(k))(x(k) - x(0)) / (f(x(k)) - f(x(0))) </w:t>
      </w:r>
      <w:r>
        <w:rPr>
          <w:rFonts w:ascii="Times New Roman" w:hAnsi="Times New Roman" w:cs="Times New Roman"/>
          <w:sz w:val="28"/>
          <w:szCs w:val="28"/>
          <w:lang w:val="en-US"/>
        </w:rPr>
        <w:t>≡</w:t>
      </w:r>
      <w:r>
        <w:rPr>
          <w:sz w:val="28"/>
          <w:szCs w:val="28"/>
          <w:lang w:val="en-US"/>
        </w:rPr>
        <w:t xml:space="preserve"> x(k+1)</w:t>
      </w:r>
    </w:p>
    <w:p w14:paraId="7143BEA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EF7230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Замечание Критерий окончания и</w:t>
      </w:r>
      <w:r>
        <w:rPr>
          <w:sz w:val="28"/>
          <w:szCs w:val="28"/>
        </w:rPr>
        <w:t>тераций в методе хорд имеет вид:</w:t>
      </w:r>
    </w:p>
    <w:p w14:paraId="7A06B8B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EE894F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| x(k+1) - x(k) 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</w:p>
    <w:p w14:paraId="6BA80EA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947737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Упрощенный метод Ньютона</w:t>
      </w:r>
    </w:p>
    <w:p w14:paraId="3526534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A54E47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имеет вид</w:t>
      </w:r>
    </w:p>
    <w:p w14:paraId="45CC983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4F9708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perscript"/>
          <w:lang w:val="en-US"/>
        </w:rPr>
        <w:t>(k+1)</w:t>
      </w:r>
      <w:r>
        <w:rPr>
          <w:sz w:val="28"/>
          <w:szCs w:val="28"/>
          <w:lang w:val="en-US"/>
        </w:rPr>
        <w:t xml:space="preserve"> = x</w:t>
      </w:r>
      <w:r>
        <w:rPr>
          <w:sz w:val="28"/>
          <w:szCs w:val="28"/>
          <w:vertAlign w:val="superscript"/>
          <w:lang w:val="en-US"/>
        </w:rPr>
        <w:t>(k)</w:t>
      </w:r>
      <w:r>
        <w:rPr>
          <w:sz w:val="28"/>
          <w:szCs w:val="28"/>
          <w:lang w:val="en-US"/>
        </w:rPr>
        <w:t xml:space="preserve"> - f(x</w:t>
      </w:r>
      <w:r>
        <w:rPr>
          <w:sz w:val="28"/>
          <w:szCs w:val="28"/>
          <w:vertAlign w:val="superscript"/>
          <w:lang w:val="en-US"/>
        </w:rPr>
        <w:t>(k)</w:t>
      </w:r>
      <w:r>
        <w:rPr>
          <w:sz w:val="28"/>
          <w:szCs w:val="28"/>
          <w:lang w:val="en-US"/>
        </w:rPr>
        <w:t>)/f '(x</w:t>
      </w:r>
      <w:r>
        <w:rPr>
          <w:sz w:val="28"/>
          <w:szCs w:val="28"/>
          <w:vertAlign w:val="superscript"/>
          <w:lang w:val="en-US"/>
        </w:rPr>
        <w:t>(0)</w:t>
      </w:r>
      <w:r>
        <w:rPr>
          <w:sz w:val="28"/>
          <w:szCs w:val="28"/>
          <w:lang w:val="en-US"/>
        </w:rPr>
        <w:t xml:space="preserve">) , k = 0, 1, 2, ... </w:t>
      </w:r>
      <w:r>
        <w:rPr>
          <w:sz w:val="28"/>
          <w:szCs w:val="28"/>
          <w:lang w:val="en-US"/>
        </w:rPr>
        <w:tab/>
        <w:t>(15 )</w:t>
      </w:r>
    </w:p>
    <w:p w14:paraId="005E6AA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12EFF7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x</w:t>
      </w:r>
      <w:r>
        <w:rPr>
          <w:sz w:val="28"/>
          <w:szCs w:val="28"/>
          <w:vertAlign w:val="superscript"/>
        </w:rPr>
        <w:t>(0)</w:t>
      </w:r>
      <w:r>
        <w:rPr>
          <w:sz w:val="28"/>
          <w:szCs w:val="28"/>
        </w:rPr>
        <w:t xml:space="preserve"> - некоторое начальное приближение к корню.</w:t>
      </w:r>
    </w:p>
    <w:p w14:paraId="430BF7F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окончания данного итерацион</w:t>
      </w:r>
      <w:r>
        <w:rPr>
          <w:sz w:val="28"/>
          <w:szCs w:val="28"/>
        </w:rPr>
        <w:t>ного процесса имеет вид:</w:t>
      </w:r>
    </w:p>
    <w:p w14:paraId="3D347E4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1DCF81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| x</w:t>
      </w:r>
      <w:r>
        <w:rPr>
          <w:sz w:val="28"/>
          <w:szCs w:val="28"/>
          <w:vertAlign w:val="superscript"/>
        </w:rPr>
        <w:t>(k+1)</w:t>
      </w:r>
      <w:r>
        <w:rPr>
          <w:sz w:val="28"/>
          <w:szCs w:val="28"/>
        </w:rPr>
        <w:t xml:space="preserve"> - x</w:t>
      </w:r>
      <w:r>
        <w:rPr>
          <w:sz w:val="28"/>
          <w:szCs w:val="28"/>
          <w:vertAlign w:val="superscript"/>
        </w:rPr>
        <w:t>(k)</w:t>
      </w:r>
      <w:r>
        <w:rPr>
          <w:sz w:val="28"/>
          <w:szCs w:val="28"/>
        </w:rPr>
        <w:t xml:space="preserve"> 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</w:p>
    <w:p w14:paraId="3526F1E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21A4F4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достоинствам этого метода следует отнести простоту его реализации и возможность обобщения на системы уравнений , а к недостаткам - более медленную по сравнению с методом Ньютона сходимость.</w:t>
      </w:r>
    </w:p>
    <w:p w14:paraId="3660516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81EB003" w14:textId="77777777" w:rsidR="00000000" w:rsidRDefault="00342D6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Модификация</w:t>
      </w:r>
      <w:r>
        <w:rPr>
          <w:sz w:val="28"/>
          <w:szCs w:val="28"/>
        </w:rPr>
        <w:t xml:space="preserve"> метода Ньютона для системы двух уравнений</w:t>
      </w:r>
    </w:p>
    <w:p w14:paraId="3C53184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AD7A75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системы из двух уравнений</w:t>
      </w:r>
    </w:p>
    <w:p w14:paraId="1E3CD536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1ECC2919" w14:textId="1BF3FE3B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E9BDBB1" wp14:editId="64AB554B">
            <wp:extent cx="1190625" cy="600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16B9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используется следующая модификация метода Ньютона:</w:t>
      </w:r>
    </w:p>
    <w:p w14:paraId="6398581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6784FF5" w14:textId="070D1447" w:rsidR="00000000" w:rsidRDefault="00895C22">
      <w:pPr>
        <w:tabs>
          <w:tab w:val="left" w:pos="8178"/>
        </w:tabs>
        <w:spacing w:line="360" w:lineRule="auto"/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47F476" wp14:editId="0B8EF9AD">
            <wp:extent cx="4629150" cy="6858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ab/>
        <w:t>(16)</w:t>
      </w:r>
    </w:p>
    <w:p w14:paraId="30A04F8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117F2F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(x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perscript"/>
        </w:rPr>
        <w:t>(0)</w:t>
      </w:r>
      <w:r>
        <w:rPr>
          <w:sz w:val="28"/>
          <w:szCs w:val="28"/>
        </w:rPr>
        <w:t>, 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perscript"/>
        </w:rPr>
        <w:t>(0)</w:t>
      </w:r>
      <w:r>
        <w:rPr>
          <w:sz w:val="28"/>
          <w:szCs w:val="28"/>
        </w:rPr>
        <w:t>) - некоторое начальное приближение к искомому корню.</w:t>
      </w:r>
    </w:p>
    <w:p w14:paraId="5ED0D06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Замечание 2.7 1) В данном методе в отличие от класси</w:t>
      </w:r>
      <w:r>
        <w:rPr>
          <w:sz w:val="28"/>
          <w:szCs w:val="28"/>
        </w:rPr>
        <w:t>ческого метода Ньютона обратную матрицу требуется подсчитывать только один раз.</w:t>
      </w:r>
    </w:p>
    <w:p w14:paraId="0BD82E7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Условие окончания итерационного процесса имеет вид: || x</w:t>
      </w:r>
      <w:r>
        <w:rPr>
          <w:sz w:val="28"/>
          <w:szCs w:val="28"/>
          <w:vertAlign w:val="superscript"/>
        </w:rPr>
        <w:t>(k+1)</w:t>
      </w:r>
      <w:r>
        <w:rPr>
          <w:sz w:val="28"/>
          <w:szCs w:val="28"/>
        </w:rPr>
        <w:t xml:space="preserve"> - x</w:t>
      </w:r>
      <w:r>
        <w:rPr>
          <w:sz w:val="28"/>
          <w:szCs w:val="28"/>
          <w:vertAlign w:val="superscript"/>
        </w:rPr>
        <w:t>(k)</w:t>
      </w:r>
      <w:r>
        <w:rPr>
          <w:sz w:val="28"/>
          <w:szCs w:val="28"/>
        </w:rPr>
        <w:t xml:space="preserve"> 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</w:p>
    <w:p w14:paraId="7F7AD79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6AE296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 локального положения</w:t>
      </w:r>
    </w:p>
    <w:p w14:paraId="0276409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D9885E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f дважды непрерывно дифференцируема, а x* - невырожденная ста</w:t>
      </w:r>
      <w:r>
        <w:rPr>
          <w:sz w:val="28"/>
          <w:szCs w:val="28"/>
        </w:rPr>
        <w:t>ционарная точка. Тогда найдется окрестность V</w:t>
      </w:r>
      <w:r>
        <w:rPr>
          <w:sz w:val="28"/>
          <w:szCs w:val="28"/>
          <w:vertAlign w:val="subscript"/>
        </w:rPr>
        <w:t>x*</w:t>
      </w:r>
      <w:r>
        <w:rPr>
          <w:sz w:val="28"/>
          <w:szCs w:val="28"/>
        </w:rPr>
        <w:t xml:space="preserve"> точки x* такая, что приближения xn+1 = xn - [f </w:t>
      </w:r>
      <w:r>
        <w:rPr>
          <w:rFonts w:ascii="Times New Roman" w:hAnsi="Times New Roman" w:cs="Times New Roman"/>
          <w:sz w:val="28"/>
          <w:szCs w:val="28"/>
        </w:rPr>
        <w:t>′′</w:t>
      </w:r>
      <w:r>
        <w:rPr>
          <w:sz w:val="28"/>
          <w:szCs w:val="28"/>
        </w:rPr>
        <w:t xml:space="preserve">(xn)]-1f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(xn), начатые из произвольной начальной точки x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</w:rPr>
        <w:t xml:space="preserve"> V</w:t>
      </w:r>
      <w:r>
        <w:rPr>
          <w:sz w:val="28"/>
          <w:szCs w:val="28"/>
          <w:vertAlign w:val="subscript"/>
        </w:rPr>
        <w:t>x*</w:t>
      </w:r>
      <w:r>
        <w:rPr>
          <w:sz w:val="28"/>
          <w:szCs w:val="28"/>
        </w:rPr>
        <w:t>, сверхлинейно сходятся к x*.</w:t>
      </w:r>
    </w:p>
    <w:p w14:paraId="2F548B8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Очевидно, F = 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 xml:space="preserve"> х C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поэтому</w:t>
      </w:r>
    </w:p>
    <w:p w14:paraId="597906B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3038A6D" w14:textId="77777777" w:rsidR="00000000" w:rsidRDefault="00342D66">
      <w:pPr>
        <w:tabs>
          <w:tab w:val="left" w:pos="2043"/>
        </w:tabs>
        <w:spacing w:line="360" w:lineRule="auto"/>
        <w:ind w:left="45" w:firstLine="709"/>
        <w:rPr>
          <w:sz w:val="28"/>
          <w:szCs w:val="28"/>
        </w:rPr>
      </w:pPr>
      <w:r>
        <w:rPr>
          <w:sz w:val="28"/>
          <w:szCs w:val="28"/>
        </w:rPr>
        <w:t>lim x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>x*</w:t>
      </w:r>
      <w:r>
        <w:rPr>
          <w:sz w:val="28"/>
          <w:szCs w:val="28"/>
        </w:rPr>
        <w:tab/>
        <w:t xml:space="preserve">||F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x) - 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(x*)|| = 0.</w:t>
      </w:r>
      <w:r>
        <w:rPr>
          <w:sz w:val="28"/>
          <w:szCs w:val="28"/>
        </w:rPr>
        <w:tab/>
        <w:t>(17)</w:t>
      </w:r>
    </w:p>
    <w:p w14:paraId="09E2395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6BD710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 xml:space="preserve">(x*) невырожден, в силу (17) при x достаточно близких к x* невырожден и оператор 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(x) и более того,</w:t>
      </w:r>
    </w:p>
    <w:p w14:paraId="6CA4FD04" w14:textId="77777777" w:rsidR="00000000" w:rsidRDefault="00342D66">
      <w:pPr>
        <w:tabs>
          <w:tab w:val="left" w:pos="2043"/>
        </w:tabs>
        <w:spacing w:line="360" w:lineRule="auto"/>
        <w:ind w:left="45" w:firstLine="709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>x*</w:t>
      </w:r>
      <w:r>
        <w:rPr>
          <w:sz w:val="28"/>
          <w:szCs w:val="28"/>
        </w:rPr>
        <w:tab/>
        <w:t xml:space="preserve"> ||[F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(x)]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- [F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(x*)]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|| = 0.</w:t>
      </w:r>
      <w:r>
        <w:rPr>
          <w:sz w:val="28"/>
          <w:szCs w:val="28"/>
          <w:vertAlign w:val="subscript"/>
        </w:rPr>
        <w:t xml:space="preserve"> </w:t>
      </w:r>
    </w:p>
    <w:p w14:paraId="108B718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08DF67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в частности, при x достаточно близких к x*</w:t>
      </w:r>
    </w:p>
    <w:p w14:paraId="7135318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0BB1E3B" w14:textId="77777777" w:rsidR="00000000" w:rsidRDefault="00342D66">
      <w:pPr>
        <w:tabs>
          <w:tab w:val="left" w:pos="3500"/>
          <w:tab w:val="left" w:pos="81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||[F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(x)]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C.</w:t>
      </w:r>
      <w:r>
        <w:rPr>
          <w:sz w:val="28"/>
          <w:szCs w:val="28"/>
        </w:rPr>
        <w:tab/>
        <w:t>(18)</w:t>
      </w:r>
    </w:p>
    <w:p w14:paraId="45838AD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271FF9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в силу того, что F дифференцируема, а x* - стационарная точка,</w:t>
      </w:r>
    </w:p>
    <w:p w14:paraId="4A6656F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323DE4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F(x) = F(x*) + 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 xml:space="preserve">(x*)(x - x*) + o(x - x*) = 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>(x*)(x - x*) + o(x - x*),</w:t>
      </w:r>
    </w:p>
    <w:p w14:paraId="2214519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08B065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тогда в силу (18)</w:t>
      </w:r>
    </w:p>
    <w:p w14:paraId="707F147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6400EE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 - x* - [F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>(x)]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 xml:space="preserve">F(x) = [F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>(x)]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 xml:space="preserve">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 xml:space="preserve">(x)(x - x*) - [F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>(x)]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 xml:space="preserve">F(x) =  = [F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x)]</w:t>
      </w:r>
      <w:r>
        <w:rPr>
          <w:sz w:val="28"/>
          <w:szCs w:val="28"/>
          <w:vertAlign w:val="superscript"/>
          <w:lang w:val="en-US"/>
        </w:rPr>
        <w:t>-1</w:t>
      </w:r>
      <w:r>
        <w:rPr>
          <w:sz w:val="28"/>
          <w:szCs w:val="28"/>
          <w:lang w:val="en-US"/>
        </w:rPr>
        <w:t xml:space="preserve">[F </w:t>
      </w:r>
      <w:r>
        <w:rPr>
          <w:rFonts w:ascii="Times New Roman" w:hAnsi="Times New Roman" w:cs="Times New Roman"/>
          <w:sz w:val="28"/>
          <w:szCs w:val="28"/>
          <w:lang w:val="en-US"/>
        </w:rPr>
        <w:t>′</w:t>
      </w:r>
      <w:r>
        <w:rPr>
          <w:sz w:val="28"/>
          <w:szCs w:val="28"/>
          <w:lang w:val="en-US"/>
        </w:rPr>
        <w:t>(x)(x - x*) - F(x)] = o(x - x*).</w:t>
      </w:r>
    </w:p>
    <w:p w14:paraId="7289008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CE6D70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14:paraId="0ED3C4D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[F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(x)]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F(x) - x* = o(x - x*).</w:t>
      </w:r>
    </w:p>
    <w:p w14:paraId="6D3346C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32EC52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частности, при x = x</w:t>
      </w:r>
      <w:r>
        <w:rPr>
          <w:sz w:val="28"/>
          <w:szCs w:val="28"/>
          <w:vertAlign w:val="superscript"/>
        </w:rPr>
        <w:t>n</w:t>
      </w:r>
    </w:p>
    <w:p w14:paraId="144EAEC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992FB6E" w14:textId="77777777" w:rsidR="00000000" w:rsidRDefault="00342D66">
      <w:pPr>
        <w:tabs>
          <w:tab w:val="left" w:pos="81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n+1</w:t>
      </w:r>
      <w:r>
        <w:rPr>
          <w:sz w:val="28"/>
          <w:szCs w:val="28"/>
        </w:rPr>
        <w:t xml:space="preserve"> - x* = 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[F </w:t>
      </w:r>
      <w:r>
        <w:rPr>
          <w:rFonts w:ascii="Times New Roman" w:hAnsi="Times New Roman" w:cs="Times New Roman"/>
          <w:sz w:val="28"/>
          <w:szCs w:val="28"/>
        </w:rPr>
        <w:t>′</w:t>
      </w:r>
      <w:r>
        <w:rPr>
          <w:sz w:val="28"/>
          <w:szCs w:val="28"/>
        </w:rPr>
        <w:t>(x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>)]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F(x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) - x* </w:t>
      </w:r>
      <w:r>
        <w:rPr>
          <w:rFonts w:ascii="Times New Roman" w:hAnsi="Times New Roman" w:cs="Times New Roman"/>
          <w:sz w:val="28"/>
          <w:szCs w:val="28"/>
        </w:rPr>
        <w:t>φ</w:t>
      </w:r>
      <w:r>
        <w:rPr>
          <w:sz w:val="28"/>
          <w:szCs w:val="28"/>
        </w:rPr>
        <w:t>(x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x*) = o(x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x*).</w:t>
      </w:r>
      <w:r>
        <w:rPr>
          <w:sz w:val="28"/>
          <w:szCs w:val="28"/>
        </w:rPr>
        <w:tab/>
        <w:t>(19)</w:t>
      </w:r>
    </w:p>
    <w:p w14:paraId="06C4723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395E9E3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Возьмем теперь в качестве V</w:t>
      </w:r>
      <w:r>
        <w:rPr>
          <w:sz w:val="28"/>
          <w:szCs w:val="28"/>
          <w:vertAlign w:val="subscript"/>
        </w:rPr>
        <w:t>x*</w:t>
      </w:r>
      <w:r>
        <w:rPr>
          <w:sz w:val="28"/>
          <w:szCs w:val="28"/>
        </w:rPr>
        <w:t xml:space="preserve">, например, окрестность {x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</w:rPr>
        <w:t xml:space="preserve"> R</w:t>
      </w:r>
      <w:r>
        <w:rPr>
          <w:sz w:val="28"/>
          <w:szCs w:val="28"/>
          <w:vertAlign w:val="superscript"/>
        </w:rPr>
        <w:t>m</w:t>
      </w:r>
      <w:r>
        <w:rPr>
          <w:sz w:val="28"/>
          <w:szCs w:val="28"/>
        </w:rPr>
        <w:t>: ||</w:t>
      </w:r>
      <w:r>
        <w:rPr>
          <w:rFonts w:ascii="Times New Roman" w:hAnsi="Times New Roman" w:cs="Times New Roman"/>
          <w:sz w:val="28"/>
          <w:szCs w:val="28"/>
        </w:rPr>
        <w:t>ψ</w:t>
      </w:r>
      <w:r>
        <w:rPr>
          <w:sz w:val="28"/>
          <w:szCs w:val="28"/>
        </w:rPr>
        <w:t xml:space="preserve">(x - x*)||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||x - x*||/2}. В силу (19), очевидно, если x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sz w:val="28"/>
          <w:szCs w:val="28"/>
        </w:rPr>
        <w:t xml:space="preserve"> V</w:t>
      </w:r>
      <w:r>
        <w:rPr>
          <w:sz w:val="28"/>
          <w:szCs w:val="28"/>
          <w:vertAlign w:val="subscript"/>
        </w:rPr>
        <w:t>x*</w:t>
      </w:r>
      <w:r>
        <w:rPr>
          <w:sz w:val="28"/>
          <w:szCs w:val="28"/>
        </w:rPr>
        <w:t>, то</w:t>
      </w:r>
    </w:p>
    <w:p w14:paraId="7DE895F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ECD495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||x</w:t>
      </w:r>
      <w:r>
        <w:rPr>
          <w:sz w:val="28"/>
          <w:szCs w:val="28"/>
          <w:vertAlign w:val="superscript"/>
        </w:rPr>
        <w:t>n+1</w:t>
      </w:r>
      <w:r>
        <w:rPr>
          <w:sz w:val="28"/>
          <w:szCs w:val="28"/>
        </w:rPr>
        <w:t xml:space="preserve"> - x*||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>1/2</w:t>
      </w:r>
      <w:r>
        <w:rPr>
          <w:sz w:val="28"/>
          <w:szCs w:val="28"/>
          <w:vertAlign w:val="subscript"/>
        </w:rPr>
        <w:t xml:space="preserve"> </w:t>
      </w:r>
    </w:p>
    <w:p w14:paraId="0482918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||x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x*||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...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>1/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(2</w:t>
      </w:r>
      <w:r>
        <w:rPr>
          <w:sz w:val="28"/>
          <w:szCs w:val="28"/>
          <w:vertAlign w:val="superscript"/>
        </w:rPr>
        <w:t>n+1</w:t>
      </w:r>
      <w:r>
        <w:rPr>
          <w:sz w:val="28"/>
          <w:szCs w:val="28"/>
        </w:rPr>
        <w:t>)</w:t>
      </w:r>
    </w:p>
    <w:p w14:paraId="2016A1FF" w14:textId="77777777" w:rsidR="00000000" w:rsidRDefault="00342D66">
      <w:pPr>
        <w:tabs>
          <w:tab w:val="left" w:pos="2547"/>
          <w:tab w:val="left" w:pos="3461"/>
          <w:tab w:val="left" w:pos="6693"/>
          <w:tab w:val="left" w:pos="7622"/>
        </w:tabs>
        <w:spacing w:line="360" w:lineRule="auto"/>
        <w:ind w:left="60" w:firstLine="709"/>
        <w:rPr>
          <w:sz w:val="28"/>
          <w:szCs w:val="28"/>
        </w:rPr>
      </w:pPr>
      <w:r>
        <w:rPr>
          <w:sz w:val="28"/>
          <w:szCs w:val="28"/>
        </w:rPr>
        <w:t>||x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- x*||</w:t>
      </w:r>
      <w:r>
        <w:rPr>
          <w:sz w:val="28"/>
          <w:szCs w:val="28"/>
          <w:vertAlign w:val="subscript"/>
        </w:rPr>
        <w:t xml:space="preserve"> </w:t>
      </w:r>
    </w:p>
    <w:p w14:paraId="1F5169F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15AD04C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следовательно, 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x* при n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sz w:val="28"/>
          <w:szCs w:val="28"/>
        </w:rPr>
        <w:t xml:space="preserve">. Более того, для произвольного q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(0, 1) найдется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 xml:space="preserve"> &gt; 0 такое, что ||</w:t>
      </w:r>
      <w:r>
        <w:rPr>
          <w:rFonts w:ascii="Times New Roman" w:hAnsi="Times New Roman" w:cs="Times New Roman"/>
          <w:sz w:val="28"/>
          <w:szCs w:val="28"/>
        </w:rPr>
        <w:t>ψ</w:t>
      </w:r>
      <w:r>
        <w:rPr>
          <w:sz w:val="28"/>
          <w:szCs w:val="28"/>
        </w:rPr>
        <w:t xml:space="preserve">(x - x*)||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q||x - x*|| при ||x - x*||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>. Но тогда, если ||x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x*||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sz w:val="28"/>
          <w:szCs w:val="28"/>
        </w:rPr>
        <w:t>, то||x</w:t>
      </w:r>
      <w:r>
        <w:rPr>
          <w:sz w:val="28"/>
          <w:szCs w:val="28"/>
          <w:vertAlign w:val="superscript"/>
        </w:rPr>
        <w:t>n+1</w:t>
      </w:r>
      <w:r>
        <w:rPr>
          <w:sz w:val="28"/>
          <w:szCs w:val="28"/>
        </w:rPr>
        <w:t xml:space="preserve"> - x*||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q||x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x*||. Из последнего утверждения очевидным </w:t>
      </w:r>
      <w:r>
        <w:rPr>
          <w:sz w:val="28"/>
          <w:szCs w:val="28"/>
        </w:rPr>
        <w:lastRenderedPageBreak/>
        <w:t>образом вытекает нужное соотношение ||x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 xml:space="preserve"> - x*||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Cq</w:t>
      </w:r>
      <w:r>
        <w:rPr>
          <w:sz w:val="28"/>
          <w:szCs w:val="28"/>
          <w:vertAlign w:val="superscript"/>
        </w:rPr>
        <w:t>n</w:t>
      </w:r>
      <w:r>
        <w:rPr>
          <w:sz w:val="28"/>
          <w:szCs w:val="28"/>
        </w:rPr>
        <w:t>.</w:t>
      </w:r>
    </w:p>
    <w:p w14:paraId="63F5A37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18DCEDF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 секущих</w:t>
      </w:r>
    </w:p>
    <w:p w14:paraId="1846206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555A54C" w14:textId="0A151E48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связать задание последовательности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A2091" wp14:editId="62203EC6">
            <wp:extent cx="247650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какой-либо сходящейся к нулю векторной последовательностью, например, с последовательность невязок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404260" wp14:editId="382ED687">
            <wp:extent cx="476250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или поправок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3F45B4" wp14:editId="388AA330">
            <wp:extent cx="27622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Так, полагая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61C25C" wp14:editId="7B956AC2">
            <wp:extent cx="1304925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 j=1,…n, a k=1,2,…, приходим к простейшему методу секущих - обобщению скалярного метода секущих:</w:t>
      </w:r>
    </w:p>
    <w:p w14:paraId="51B32FF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24340DC" w14:textId="0768525D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A378F" wp14:editId="0BFD1702">
            <wp:extent cx="2295525" cy="2667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   (20)</w:t>
      </w:r>
    </w:p>
    <w:p w14:paraId="491C31F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9B63FE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3FBE52F7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381A39A" w14:textId="7F908175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E2579E" wp14:editId="7CCA7FA9">
            <wp:extent cx="4133850" cy="5524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 xml:space="preserve"> ,</w:t>
      </w:r>
    </w:p>
    <w:p w14:paraId="1F6E049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=1,2,3,… .</w:t>
      </w:r>
    </w:p>
    <w:p w14:paraId="5AB1FC4D" w14:textId="7FA9A99A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является двухшаговым и требует задан</w:t>
      </w:r>
      <w:r>
        <w:rPr>
          <w:sz w:val="28"/>
          <w:szCs w:val="28"/>
        </w:rPr>
        <w:t xml:space="preserve">ия двух начальных точек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82D2D" wp14:editId="3F8580C4">
            <wp:extent cx="247650" cy="2000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F9FD07" wp14:editId="3522F524">
            <wp:extent cx="238125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При п = 1 сходимость метода (20) имеет порядок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6CBBAD" wp14:editId="49A5E477">
            <wp:extent cx="438150" cy="4286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Можно рассчитывать на такую же скорость и в многомерном случае.</w:t>
      </w:r>
    </w:p>
    <w:p w14:paraId="7928F6B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методу</w:t>
      </w:r>
      <w:r>
        <w:rPr>
          <w:sz w:val="28"/>
          <w:szCs w:val="28"/>
        </w:rPr>
        <w:t xml:space="preserve"> секущих так же, как и к методу Ньютона, можно применить пошаговую аппроксимацию обратных матриц на основе метода Шульца. Расчетные формулы этой модификации легко выписать, заменив в совокупности формул ААМН (аппроксимаиионный аналог метода Ньютона) </w:t>
      </w:r>
    </w:p>
    <w:p w14:paraId="338D445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D837547" w14:textId="18F885D7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368B649" wp14:editId="6E24E881">
            <wp:extent cx="2857500" cy="485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 xml:space="preserve"> </w:t>
      </w:r>
    </w:p>
    <w:p w14:paraId="4736FD0F" w14:textId="0745A04D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матрицу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5F192" wp14:editId="378BBFB0">
            <wp:extent cx="609600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матрицу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B17331" wp14:editId="0B19F380">
            <wp:extent cx="83820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из (20).</w:t>
      </w:r>
    </w:p>
    <w:p w14:paraId="2397013E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317645D" w14:textId="77777777" w:rsidR="00000000" w:rsidRDefault="00342D66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Метод Стефенсена</w:t>
      </w:r>
    </w:p>
    <w:p w14:paraId="63723081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2EBBB448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Вычисления по методу Стеффенсена производят по формулам </w:t>
      </w:r>
    </w:p>
    <w:p w14:paraId="72000BD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06D22CB7" w14:textId="32F39907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CC9BC" wp14:editId="0096C441">
            <wp:extent cx="13239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</w:t>
      </w:r>
    </w:p>
    <w:p w14:paraId="480A2F96" w14:textId="0D9D44CC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40E36" wp14:editId="4DE60D69">
            <wp:extent cx="1257300" cy="2000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</w:t>
      </w:r>
    </w:p>
    <w:p w14:paraId="49D075C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D43C097" w14:textId="752B77DB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1EA15" wp14:editId="0200D657">
            <wp:extent cx="8382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B404483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Замечательно то, что хотя этот метод не требует вычисления производных и в отличие от метода секущих является одношаговым, он, как и метод Ньютона, обладает свойством квадратичн</w:t>
      </w:r>
      <w:r>
        <w:rPr>
          <w:sz w:val="28"/>
          <w:szCs w:val="28"/>
        </w:rPr>
        <w:t>ой сходимости. Правда, как и в методе Ньютона, его применение затруднено необходимостью выбора хорошего начального приближения.</w:t>
      </w:r>
    </w:p>
    <w:p w14:paraId="3B911F65" w14:textId="343353D5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По-видимому, для решения нелинейных систем вида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E17DF" wp14:editId="2E4550A3">
            <wp:extent cx="1362075" cy="942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метод Стеффенсена чаще кажется лучшим выборо</w:t>
      </w:r>
      <w:r>
        <w:rPr>
          <w:sz w:val="28"/>
          <w:szCs w:val="28"/>
        </w:rPr>
        <w:t>м, чем метод секущих или метод ложного положения.</w:t>
      </w:r>
    </w:p>
    <w:p w14:paraId="496E3C4F" w14:textId="11D63A75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 в одномерном случае методы секущих и Стеффенсена теряют устойчивость вблизи решения (фактически это происходит при попадании приближения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6A398" wp14:editId="5398392C">
            <wp:extent cx="238125" cy="2000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область неопределённости</w:t>
      </w:r>
      <w:r>
        <w:rPr>
          <w:sz w:val="28"/>
          <w:szCs w:val="28"/>
        </w:rPr>
        <w:t xml:space="preserve"> решения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AEF967" wp14:editId="5EEDBDDF">
            <wp:extent cx="123825" cy="2190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 Поэтому при использовании этих методов важно вовремя прекратить выполнение итераций.</w:t>
      </w:r>
    </w:p>
    <w:p w14:paraId="250C7BA4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6AF00D5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10. Уточнение метода Ньютона для случая кратного корня</w:t>
      </w:r>
    </w:p>
    <w:p w14:paraId="163D408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46E1B7F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Ньютона для случая кратного корня обладает лишь линейной ск</w:t>
      </w:r>
      <w:r>
        <w:rPr>
          <w:sz w:val="28"/>
          <w:szCs w:val="28"/>
        </w:rPr>
        <w:t>оростью сходимости. Чтобы сохранить квадратичную сходимость его модифицируют следующим образом:</w:t>
      </w:r>
    </w:p>
    <w:p w14:paraId="5C5A48CE" w14:textId="77777777" w:rsidR="00000000" w:rsidRDefault="00342D6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14:paraId="0EA7DFC7" w14:textId="4112189D" w:rsidR="00000000" w:rsidRDefault="00895C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2AF92" wp14:editId="522DC602">
            <wp:extent cx="1781175" cy="6762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D66">
        <w:rPr>
          <w:sz w:val="28"/>
          <w:szCs w:val="28"/>
        </w:rPr>
        <w:t>,</w:t>
      </w:r>
    </w:p>
    <w:p w14:paraId="5940A012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F49B70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t>m</w:t>
      </w:r>
      <w:r>
        <w:rPr>
          <w:sz w:val="28"/>
          <w:szCs w:val="28"/>
        </w:rPr>
        <w:t xml:space="preserve"> - кратность корня.</w:t>
      </w:r>
    </w:p>
    <w:p w14:paraId="69FF048B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значение </w:t>
      </w:r>
      <w:r>
        <w:rPr>
          <w:noProof/>
          <w:sz w:val="28"/>
          <w:szCs w:val="28"/>
        </w:rPr>
        <w:t>m</w:t>
      </w:r>
      <w:r>
        <w:rPr>
          <w:sz w:val="28"/>
          <w:szCs w:val="28"/>
        </w:rPr>
        <w:t xml:space="preserve"> v неизвестно. Используя метод Ньютона, можно узнать кратность корня. Дл</w:t>
      </w:r>
      <w:r>
        <w:rPr>
          <w:sz w:val="28"/>
          <w:szCs w:val="28"/>
        </w:rPr>
        <w:t xml:space="preserve">я этого будем задавать значения </w:t>
      </w:r>
      <w:r>
        <w:rPr>
          <w:noProof/>
          <w:sz w:val="28"/>
          <w:szCs w:val="28"/>
        </w:rPr>
        <w:t>m</w:t>
      </w:r>
      <w:r>
        <w:rPr>
          <w:sz w:val="28"/>
          <w:szCs w:val="28"/>
        </w:rPr>
        <w:t xml:space="preserve">= 1,2,3 и вычислять значение корня с заданной точностью, одновременно подсчитывая количество итераций для каждого значения </w:t>
      </w:r>
      <w:r>
        <w:rPr>
          <w:noProof/>
          <w:sz w:val="28"/>
          <w:szCs w:val="28"/>
        </w:rPr>
        <w:t>m</w:t>
      </w:r>
      <w:r>
        <w:rPr>
          <w:sz w:val="28"/>
          <w:szCs w:val="28"/>
        </w:rPr>
        <w:t xml:space="preserve">. При некотором значении </w:t>
      </w:r>
      <w:r>
        <w:rPr>
          <w:noProof/>
          <w:sz w:val="28"/>
          <w:szCs w:val="28"/>
        </w:rPr>
        <w:t>m</w:t>
      </w:r>
      <w:r>
        <w:rPr>
          <w:sz w:val="28"/>
          <w:szCs w:val="28"/>
        </w:rPr>
        <w:t xml:space="preserve"> число итераций будет минимальным. Это значение </w:t>
      </w:r>
      <w:r>
        <w:rPr>
          <w:noProof/>
          <w:sz w:val="28"/>
          <w:szCs w:val="28"/>
        </w:rPr>
        <w:t>m</w:t>
      </w:r>
      <w:r>
        <w:rPr>
          <w:sz w:val="28"/>
          <w:szCs w:val="28"/>
        </w:rPr>
        <w:t xml:space="preserve"> и есть кратность корня</w:t>
      </w:r>
      <w:r>
        <w:rPr>
          <w:sz w:val="28"/>
          <w:szCs w:val="28"/>
        </w:rPr>
        <w:t>.</w:t>
      </w:r>
    </w:p>
    <w:p w14:paraId="775E3E81" w14:textId="77777777" w:rsidR="00000000" w:rsidRDefault="00342D6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ньютон хорда корень уравнение</w:t>
      </w:r>
    </w:p>
    <w:p w14:paraId="7590DE49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51AC8770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62D4A356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128AF74E" w14:textId="297EC699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реферате был представлен метод Ньютона. Если оценивать качество метода по числу необходимых итераций, то следовало бы отметить, что этот метод стоит применять всегда, когда он сходится. Трудность испол</w:t>
      </w:r>
      <w:r>
        <w:rPr>
          <w:sz w:val="28"/>
          <w:szCs w:val="28"/>
        </w:rPr>
        <w:t xml:space="preserve">ьзования метода Ньютона не только сохраняются при применении его к решению систем нелинейных уравнений, но и усугубляются из-за возникающей проблемы вычисления на каждой итерации матрицы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654FF" wp14:editId="2792100F">
            <wp:extent cx="371475" cy="219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из </w:t>
      </w:r>
      <w:r w:rsidR="00895C2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79646" wp14:editId="5C95A04C">
            <wp:extent cx="219075" cy="2000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частных производных, что само по себе может оказаться весьма сложным делом. </w:t>
      </w:r>
    </w:p>
    <w:p w14:paraId="783E35BD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большое число модификаций метода Ньютона, позволяющих в тех или иных ситуациях снизить его трудоёмкость либо избежать необходимости вычисления производных. Таки</w:t>
      </w:r>
      <w:r>
        <w:rPr>
          <w:sz w:val="28"/>
          <w:szCs w:val="28"/>
        </w:rPr>
        <w:t>е модификации были также рассмотрены в данном реферате: упрощенный метод Ньютона, метод локального положения, метод секущих, метод Стефенсена, уточнение метода Ньютона для случая кратного корня.</w:t>
      </w:r>
    </w:p>
    <w:p w14:paraId="05A07BA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8B4E0BA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использованных источников</w:t>
      </w:r>
    </w:p>
    <w:p w14:paraId="4E1E33B5" w14:textId="77777777" w:rsidR="00000000" w:rsidRDefault="00342D66">
      <w:pPr>
        <w:spacing w:line="360" w:lineRule="auto"/>
        <w:ind w:firstLine="709"/>
        <w:jc w:val="both"/>
        <w:rPr>
          <w:sz w:val="28"/>
          <w:szCs w:val="28"/>
        </w:rPr>
      </w:pPr>
    </w:p>
    <w:p w14:paraId="77B29592" w14:textId="77777777" w:rsidR="00000000" w:rsidRDefault="00342D66">
      <w:pPr>
        <w:tabs>
          <w:tab w:val="left" w:pos="2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Интернет источник </w:t>
      </w:r>
      <w:r>
        <w:rPr>
          <w:sz w:val="28"/>
          <w:szCs w:val="28"/>
          <w:lang w:val="en-US"/>
        </w:rPr>
        <w:t>Rady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</w:p>
    <w:p w14:paraId="1920F4AF" w14:textId="77777777" w:rsidR="00000000" w:rsidRDefault="00342D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Шикин Е.В., Чхартишвили А.Г. Математические методы и модели в управлении: Учеб. пособие. - М.: Дело, 2000. - 440 с.</w:t>
      </w:r>
    </w:p>
    <w:p w14:paraId="20578DC1" w14:textId="77777777" w:rsidR="00000000" w:rsidRDefault="00342D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Амосов А.А., Дубинский Ю.А., Копчёнова Н.В. Вычислительные методы для инженеров: Учеб. пособие. - М.: Высш. Школа</w:t>
      </w:r>
      <w:r>
        <w:rPr>
          <w:sz w:val="28"/>
          <w:szCs w:val="28"/>
        </w:rPr>
        <w:t>, 1994. - 544 с.</w:t>
      </w:r>
    </w:p>
    <w:p w14:paraId="59E5F715" w14:textId="77777777" w:rsidR="00000000" w:rsidRDefault="00342D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Интернет источник - Copyright © 1993-2015. Компания Softline.</w:t>
      </w:r>
    </w:p>
    <w:p w14:paraId="6644D5E4" w14:textId="77777777" w:rsidR="00342D66" w:rsidRDefault="00342D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Демидович Б.П., Марон И.А., Шувалова Э.З. Численные методы анализа. 2-е изд., испр. и доп. - М.: Гос. изд-во физ.-мат. Лит., 1963. - 400 с.</w:t>
      </w:r>
    </w:p>
    <w:sectPr w:rsidR="00342D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22"/>
    <w:rsid w:val="00342D66"/>
    <w:rsid w:val="008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62009"/>
  <w14:defaultImageDpi w14:val="0"/>
  <w15:docId w15:val="{68836AE6-A506-412C-955A-617F456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fontTable" Target="fontTable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2025-02-23T10:04:00Z</dcterms:created>
  <dcterms:modified xsi:type="dcterms:W3CDTF">2025-02-23T10:04:00Z</dcterms:modified>
</cp:coreProperties>
</file>