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БЕЛОРУССКИЙ ГОСУДАРСТВЕННЫЙ УНИВЕРСИТЕТ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ПРИКЛАДНОЙ МАТЕМАТИКИ И ИНФОРМАТИКИ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ЛАБОРАТОРНАЯ РАБОТА №1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численного анализа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Приближенное вычисление интегралов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МИНСК - 2014</w:t>
      </w:r>
    </w:p>
    <w:p w:rsidR="00000000" w:rsidRDefault="009D46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br w:type="page"/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Постановка задачи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tabs>
          <w:tab w:val="left" w:pos="3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Построить квадратурную фор</w:t>
      </w:r>
      <w:r>
        <w:rPr>
          <w:rFonts w:ascii="Times New Roman CYR" w:hAnsi="Times New Roman CYR" w:cs="Times New Roman CYR"/>
          <w:sz w:val="28"/>
          <w:szCs w:val="28"/>
        </w:rPr>
        <w:t>мулу максимально возможной степени точности вида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tabs>
          <w:tab w:val="left" w:pos="39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алгебраическую степень точности указанной квадратурной формулы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19450" cy="485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квадратурный формула алгебраический интеграл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ьзуя правило Рунге, провести сравнительный анализ квадратурных формул средних прямоугольников и трапеций на примере вычисления интеграла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Вычислить 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интеграл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66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Найти 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решение уравнения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46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Решение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Задача №1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Построить квадратурную формулу максимально возможной степени точности вида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438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 w:cs="Cambria Math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</w:rPr>
        <w:t xml:space="preserve"> 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 w:cs="Cambria Math"/>
          <w:sz w:val="28"/>
          <w:szCs w:val="28"/>
          <w:lang w:val="en-US"/>
        </w:rPr>
      </w:pP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систему линейных уравнений вида: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 w:cs="Cambria Math"/>
          <w:sz w:val="28"/>
          <w:szCs w:val="28"/>
        </w:rPr>
      </w:pP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323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32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</w:rPr>
        <w:t xml:space="preserve"> 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Получим: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1400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этой системы будет следующим: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342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 w:val="28"/>
          <w:szCs w:val="28"/>
        </w:rPr>
        <w:t xml:space="preserve">,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342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 w:val="28"/>
          <w:szCs w:val="28"/>
        </w:rPr>
        <w:t xml:space="preserve">,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361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sz w:val="28"/>
          <w:szCs w:val="28"/>
        </w:rPr>
        <w:t xml:space="preserve">,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361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Таким образом, квадратурная формула максимально возможной степени точности будет иметь вид: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361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b/>
          <w:bCs/>
          <w:sz w:val="28"/>
          <w:szCs w:val="28"/>
          <w:lang w:val="en-US"/>
        </w:rPr>
        <w:t xml:space="preserve"> 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Примечание: вычисления проводились вручную.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Задача №2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алгебраическую степень точности указанной квадратурной формулы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D464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19450" cy="485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175"/>
        <w:gridCol w:w="20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правой части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левой части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571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238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6675" cy="304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6675" cy="304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23825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23825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6675" cy="3048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6675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23825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23825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6675" cy="3048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42875" cy="3048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 таблицы видно, что АСТ указанной квадратурной формулы равна 5.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Примечание: вычисления проводились вручную.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Задача №3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правило Рунге, провести сравнительный анализ квадрат</w:t>
      </w:r>
      <w:r>
        <w:rPr>
          <w:rFonts w:ascii="Times New Roman CYR" w:hAnsi="Times New Roman CYR" w:cs="Times New Roman CYR"/>
          <w:sz w:val="28"/>
          <w:szCs w:val="28"/>
        </w:rPr>
        <w:t xml:space="preserve">урных формул средних прямоугольников и трапеций на примере вычисления интеграла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4953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Формула средних прямоугольников: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514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619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libri" w:hAnsi="Calibri" w:cs="Calibri"/>
          <w:sz w:val="28"/>
          <w:szCs w:val="28"/>
          <w:lang w:val="en-US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Формула трапеций: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7048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33650" cy="3619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libri" w:hAnsi="Calibri" w:cs="Calibri"/>
          <w:sz w:val="28"/>
          <w:szCs w:val="28"/>
          <w:lang w:val="en-US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Правило Рунге:</w:t>
      </w:r>
    </w:p>
    <w:p w:rsidR="00000000" w:rsidRDefault="006A76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3714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 xml:space="preserve"> точность достигнута и приближенное значение будет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476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libri" w:hAnsi="Calibri" w:cs="Calibri"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1795"/>
        <w:gridCol w:w="14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сравнения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КФ средних прямоуголь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КФ трапеций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узлов в простой КФ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 функции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00050" cy="1714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00050" cy="1714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итераций, необходимых для достижения точности </w:t>
            </w:r>
            <w:r w:rsidR="006A76D3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714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Шаг, необходимый для достижения точности </w:t>
            </w:r>
            <w:r w:rsidR="006A76D3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714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0,125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Приближенное значение интеграла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(точность = </w:t>
            </w:r>
            <w:r w:rsidR="006A76D3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714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0,478441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0,479534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итераций, необходи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мых для достижения точности </w:t>
            </w:r>
            <w:r w:rsidR="006A76D3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714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Шаг, необходимый для достижения точности </w:t>
            </w:r>
            <w:r w:rsidR="006A76D3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714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90575" cy="1714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6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90575" cy="1714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Приближенное значение интеграла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(точность = </w:t>
            </w:r>
            <w:r w:rsidR="006A76D3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714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0,4791634314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0,4791635669</w:t>
            </w:r>
          </w:p>
        </w:tc>
      </w:tr>
    </w:tbl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Вывод: из таблицы мы видим, что квад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ратурная формула средних прямоугольников использует меньше узлов, чем квадратурная формула трапеций (количество узлов на единицу меньше). Этот факт дает нам понять о том, что число арифметических операций, затрачиваемых на выполнение одной итерации, у квад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ратурной формулы средних прямоугольников меньше, чем у квадратурной формулы трапеций. У обеих квадратурных формул функция является дважды дифференцируемой, поэтому требуемая точность достигается приблизительно одинаково. Но на практике квадратурная формула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средних прямоугольников незначительно быстрее достигает требуемой точности, чем квадратурная формула трапеций, если сделать еще больше опытов (для нашей задачи). Исходя из наших заключений, мы можем с уверенностью сказать, что на практике квадратурная фор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мула средних прямоугольников более предпочтительна, чем квадратурная формула трапеций, т.к. за одну итерацию она делает меньшее количество арифметических операций.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Листинг программы для задачи №3(язык программирования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Java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6):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class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Test{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0.001,//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0.0000001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1,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3;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f_x(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(x)*Math.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(x)+3)/(x*x+2*x-1);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f_middle_rect(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 = 0.0;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i=1; i&lt;=n; i++) sum +=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+(i-0.5)*(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)/n);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)/n;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f_trap(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 = 0.5*(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)+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i=1; i&lt;n; i++) sum +=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+i*(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)/n);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)/n;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n){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)/n; 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void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main(String[] args){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 = 1, n2 = 2, i = 1;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while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((f =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f_middle_rect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f_middle_rect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(n1))/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(n2))))&gt;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){ n1 *= 2; n2 *= 2; i++;}.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.printf("%d\n%.10f\n%.10f\n", i,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(n2),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f_middle_rect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(n2)+f*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(n2));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1; n2 = 2; i = 1;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while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((f =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f_trap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f_trap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(n1))/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(n2))))&gt;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){ n1 *= 2; n2 *= 2; i++;}.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.printf("%d\n%.10f\n%.10f\n", i,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(n2),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f_trap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(n2)+f*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Задача №4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Вычислить 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интеграл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667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исходный интеграл к более желанному виду: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A76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390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Воспользуемся формулой: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:rsidR="00000000" w:rsidRDefault="006A76D3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3524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</w:rPr>
        <w:t xml:space="preserve"> </w:t>
      </w:r>
    </w:p>
    <w:p w:rsidR="00000000" w:rsidRDefault="006A76D3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381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Проводим дальнейшие вычисления по предыдущей формуле, начиная с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=1,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=2. На каждой итерации увеличиваем значения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2 раза. Требуемая точность достигается при выполнении условия:</w:t>
      </w:r>
    </w:p>
    <w:p w:rsidR="00000000" w:rsidRDefault="006A76D3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Ответ: после запуска программы получили, что количество итераций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=4, точность равна 0,0000145681, значение интеграла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 требуемой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669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Листинг программы для задачи №4(язык программирования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Java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6):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class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Test{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0.0001,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-1,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1;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f_x(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(1-x*x)*Math.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(x*x)/(1+Math.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(x+1)*Math.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(x+1));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f_NAST(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 = 0.0;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i=0; i&lt;=n; i++) sum +=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*(2*i+1)/(2*n+2)));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sum*Math.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/(n+1);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void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main(String[] args){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n1 = 1, n2 = 2, i = 1;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while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((f =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f_NAST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f_NAST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(n1)))&gt;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){ n1 *= 2; n2 *= 2; i++; }.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.printf("%d\n%.10f\n%.10f\n", i, f,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f_NAST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(n2));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Задача №5</w:t>
      </w:r>
    </w:p>
    <w:p w:rsidR="00000000" w:rsidRDefault="009D46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Найти 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0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решение уравнения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4667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Обозначим через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Получили нелинейное уравнение: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6A76D3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  <w:lang w:val="en-US"/>
        </w:rPr>
        <w:t xml:space="preserve"> 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которого можно найти методом Ньютона</w:t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формуле:</w:t>
      </w:r>
    </w:p>
    <w:p w:rsidR="00000000" w:rsidRDefault="009D464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6A76D3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3714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Cambria Math" w:hAnsi="Cambria Math" w:cs="Cambria Math"/>
          <w:sz w:val="28"/>
          <w:szCs w:val="28"/>
        </w:rPr>
        <w:t xml:space="preserve"> 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расчетная формула для решения нелинейного уравнения примет вид: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6A76D3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4381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4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Приближенное значение интеграла, находящегося в числителе расчетной формулы для нахождения ко</w:t>
      </w:r>
      <w:r>
        <w:rPr>
          <w:rFonts w:ascii="Times New Roman CYR" w:hAnsi="Times New Roman CYR" w:cs="Times New Roman CYR"/>
          <w:sz w:val="28"/>
          <w:szCs w:val="28"/>
        </w:rPr>
        <w:t xml:space="preserve">рня уравнения, будем вычислять по составной квадратурной формуле средних прямоугольников, используя правило Рунге (точность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571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Сделаем отделение корней: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571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571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09850" cy="3048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не равн</w:t>
      </w:r>
      <w:r>
        <w:rPr>
          <w:rFonts w:ascii="Times New Roman CYR" w:hAnsi="Times New Roman CYR" w:cs="Times New Roman CYR"/>
          <w:sz w:val="28"/>
          <w:szCs w:val="28"/>
        </w:rPr>
        <w:t xml:space="preserve">а нулю и сохраняет знак на отрезке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390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не равна нулю и сохраняет знак на отрезке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Начальное приближение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Во</w:t>
      </w:r>
      <w:r>
        <w:rPr>
          <w:rFonts w:ascii="Times New Roman CYR" w:hAnsi="Times New Roman CYR" w:cs="Times New Roman CYR"/>
          <w:sz w:val="28"/>
          <w:szCs w:val="28"/>
        </w:rPr>
        <w:t xml:space="preserve">зьмем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Проверим выполнение условия Фурье: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нашли начальное приближение для нахождения корня нашего нелинейного уравнения методом Ньютона: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Примечание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вычисления проводились на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olfram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lpha.</w:t>
      </w:r>
    </w:p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Ответ: после запуска программы получили: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 количестве итераций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Cambria Math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 точностью </w:t>
      </w:r>
      <w:r w:rsidR="006A76D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(квадрат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ичная сходимость метода Ньютона).</w:t>
      </w:r>
    </w:p>
    <w:p w:rsidR="00000000" w:rsidRDefault="009D464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3042"/>
        <w:gridCol w:w="18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Итерация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Решение нелинейного уравнения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2,67254642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0,227453578767844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2,52436649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0,148179930565486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2,46362236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0,060744123524822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2,45478895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0,008833410818934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2,45462216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0,000166793744647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2,45462210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D464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0,000000059009325</w:t>
            </w:r>
          </w:p>
        </w:tc>
      </w:tr>
    </w:tbl>
    <w:p w:rsidR="00000000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Листинг программы для задачи №5(язык программирования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Java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6):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class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Test{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final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0.0001,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f_x(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x){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подынтегральное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выражение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(x-1, 6)*(Math.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log10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(x*x+1, 0.5))+2);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public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static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double</w:t>
      </w:r>
      <w:r>
        <w:rPr>
          <w:rFonts w:ascii="Times New Roman CYR" w:hAnsi="Times New Roman CYR" w:cs="Times New Roman CYR"/>
          <w:sz w:val="28"/>
          <w:szCs w:val="28"/>
        </w:rPr>
        <w:t xml:space="preserve"> df_dx(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double</w:t>
      </w:r>
      <w:r>
        <w:rPr>
          <w:rFonts w:ascii="Times New Roman CYR" w:hAnsi="Times New Roman CYR" w:cs="Times New Roman CYR"/>
          <w:sz w:val="28"/>
          <w:szCs w:val="28"/>
        </w:rPr>
        <w:t xml:space="preserve"> x){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производная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подынтегрального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выражения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6*Math.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(x-1, 5)*(Math.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log10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(x*x+1, 0.5))+2)+*Math.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pow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(x-1, 6)/(Math.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log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(10)*(x*x+1));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f_middle_rect(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b,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h,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n){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КФСП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 = 0.0;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i=1; i&lt;=n; i++) sum +=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+(i-0.5)*h);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sum*h;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calc_integral_acc(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b){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правило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Рунге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n1 = 1, n2 = 2;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f, h1 = (b-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)/n1, h2 = (b-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)/n2,=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f_middle_rect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(b, h1, n1), I2 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f_middle_rect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(b, h2, n2);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while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((f =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(h2*h2*(I2-I1)/(h1*h1-h2*h2)))&gt;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){= n2; n2 *= 2; h1 = h2; h2 /= 2;= I2; I2 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f_middle_rect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(b, h2, n2);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return</w:t>
      </w:r>
      <w:r>
        <w:rPr>
          <w:rFonts w:ascii="Times New Roman CYR" w:hAnsi="Times New Roman CYR" w:cs="Times New Roman CYR"/>
          <w:sz w:val="28"/>
          <w:szCs w:val="28"/>
        </w:rPr>
        <w:t xml:space="preserve"> I2+f*h2*h2;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интеграла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точносью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calc_newton(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x){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метод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Ньютона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return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x-(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calc_integral_acc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(x)-5.0)/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static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void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main(String[] args){.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.println(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calc_integral_acc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(3)-5);//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отделения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корней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.[2,3]..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.println(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f_x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(2.9)); 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проверки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.println(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df_dx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(2.9));//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проверки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.println((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calc_integral_acc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(2.9)-5)*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df_dx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(2.9));//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условие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Фурье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double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xk = 0.0, xk1 = 2.9;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i = 0;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while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true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){= xk1; xk1 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calc_newton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(xk);++;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if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(xk1-xk)&lt;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break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.print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f("%d\n%.15f\n%.15f\n", i, xk1,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(xk1-xk));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}.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out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.printf("%d\n%.15f\n%.15f\n", i, xk1, Math.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abs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(xk1-xk));</w:t>
      </w:r>
    </w:p>
    <w:p w:rsidR="00000000" w:rsidRDefault="009D464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9D464F" w:rsidRDefault="009D464F">
      <w:pPr>
        <w:widowControl w:val="0"/>
        <w:tabs>
          <w:tab w:val="left" w:pos="21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}</w:t>
      </w:r>
    </w:p>
    <w:sectPr w:rsidR="009D46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D3"/>
    <w:rsid w:val="006A76D3"/>
    <w:rsid w:val="009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3A1FAF-60A8-4D6A-9425-1CDA23E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wmf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wm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2025-02-14T06:27:00Z</dcterms:created>
  <dcterms:modified xsi:type="dcterms:W3CDTF">2025-02-14T06:27:00Z</dcterms:modified>
</cp:coreProperties>
</file>