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74FD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E61BE2A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6C92A33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E64C84F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655A1C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A3ED517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781A301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3573A6C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4693200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B01200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7AF6856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F427905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4297D1F" w14:textId="77777777" w:rsidR="00000000" w:rsidRDefault="000E2D4D">
      <w:pPr>
        <w:tabs>
          <w:tab w:val="left" w:pos="93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6B1F2F6" w14:textId="77777777" w:rsidR="00000000" w:rsidRDefault="000E2D4D">
      <w:pPr>
        <w:tabs>
          <w:tab w:val="left" w:pos="9356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Расчет автокорреляционной функции одномерной динамической модели</w:t>
      </w:r>
    </w:p>
    <w:p w14:paraId="23C2CC5E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26F583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8A56162" w14:textId="77777777" w:rsidR="00000000" w:rsidRDefault="000E2D4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4B95A852" w14:textId="77777777" w:rsidR="00000000" w:rsidRDefault="000E2D4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76739B5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системах передачи сообщений используются как аналоговые, так и цифровые сигналы. В настоящее время широко применяются цифровые системы передачи. Так как они облад</w:t>
      </w:r>
      <w:r>
        <w:rPr>
          <w:color w:val="000000"/>
          <w:sz w:val="28"/>
          <w:szCs w:val="28"/>
        </w:rPr>
        <w:t xml:space="preserve">ают более высокой помехоустойчивостью, что позволяет передавать на более далекие расстояния. Так же цифровые системы передачи в аппаратуре преобразования сигналов используют современную элементарную базу цифровой вычислительной технике и микропроцессоров. </w:t>
      </w:r>
      <w:r>
        <w:rPr>
          <w:color w:val="000000"/>
          <w:sz w:val="28"/>
          <w:szCs w:val="28"/>
        </w:rPr>
        <w:t>Поэтому аналоговый сигнал преобразуется в цифровой сигнал и в таком виде передается по линии связи; на приемной стороне происходит обратный процесс - преобразование цифрового сигнала в аналоговый. В общем, периодическая зависимость может быть формально опр</w:t>
      </w:r>
      <w:r>
        <w:rPr>
          <w:color w:val="000000"/>
          <w:sz w:val="28"/>
          <w:szCs w:val="28"/>
        </w:rPr>
        <w:t>еделена как корреляционная зависимость порядка k между каждым i-м элементом ряда и (i-k) - м элементом. Ее можно измерить с помощью автокорреляции (т.е. корреляции между самими членами ряда); k обычно называют лагом (иногда используют эквивалентные термины</w:t>
      </w:r>
      <w:r>
        <w:rPr>
          <w:color w:val="000000"/>
          <w:sz w:val="28"/>
          <w:szCs w:val="28"/>
        </w:rPr>
        <w:t>: сдвиг, запаздывание). Если ошибка измерения не слишком большая, то периодичность можно определить визуально, рассматривая поведение членов ряда через каждые k временных единиц.</w:t>
      </w:r>
    </w:p>
    <w:p w14:paraId="5E1D9CD5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168D8B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940D221" w14:textId="77777777" w:rsidR="00000000" w:rsidRDefault="000E2D4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Описание подходов к построению динамической модели технологического про</w:t>
      </w:r>
      <w:r>
        <w:rPr>
          <w:b/>
          <w:bCs/>
          <w:color w:val="000000"/>
          <w:sz w:val="28"/>
          <w:szCs w:val="28"/>
        </w:rPr>
        <w:t>цесса</w:t>
      </w:r>
    </w:p>
    <w:p w14:paraId="56CA2483" w14:textId="77777777" w:rsidR="00000000" w:rsidRDefault="000E2D4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3E79E57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время, в связи со сложностью технологического процесса, с проблемами, возникающими при контроле их характеристик, возникла необходимость все больше и больше применять статистические методы для методического процесса. Но при решении зада</w:t>
      </w:r>
      <w:r>
        <w:rPr>
          <w:color w:val="000000"/>
          <w:sz w:val="28"/>
          <w:szCs w:val="28"/>
        </w:rPr>
        <w:t>ч анализа технологических процессов, расчета точности производства и решении других практических задач во многих случаях ограничиться только статическими характеристиками не представляется возможным. Более полное представление о процессе можно получить в т</w:t>
      </w:r>
      <w:r>
        <w:rPr>
          <w:color w:val="000000"/>
          <w:sz w:val="28"/>
          <w:szCs w:val="28"/>
        </w:rPr>
        <w:t>ом случае, когда процесс рассматривается в развитии, при определении его динамических характеристик.</w:t>
      </w:r>
    </w:p>
    <w:p w14:paraId="07B246E7" w14:textId="0792184E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стохастической природой входных и выходных переменных технологических процессов они рассматриваются как случайные величины или случайные функции</w:t>
      </w:r>
      <w:r>
        <w:rPr>
          <w:color w:val="000000"/>
          <w:sz w:val="28"/>
          <w:szCs w:val="28"/>
        </w:rPr>
        <w:t>. При построении статической модели технологического процесса обычно ограничиваются рассмотрением входных и выходных переменных как случайных величин, а при построении динамической модели</w:t>
      </w:r>
      <w:r>
        <w:rPr>
          <w:noProof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как случайных функций. Если одну из выходных переменных обозначить</w:t>
      </w:r>
      <w:r>
        <w:rPr>
          <w:color w:val="000000"/>
          <w:sz w:val="28"/>
          <w:szCs w:val="28"/>
        </w:rPr>
        <w:t xml:space="preserve"> через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, считая ее как случайную величину, а входные переменные, которые также являются случайными величинами, обозначить через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C79DB" wp14:editId="51D58668">
            <wp:extent cx="8382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то уравнение связи для статической модели</w:t>
      </w:r>
    </w:p>
    <w:p w14:paraId="5D56B07B" w14:textId="77777777" w:rsidR="00000000" w:rsidRDefault="000E2D4D">
      <w:pPr>
        <w:ind w:firstLine="709"/>
        <w:rPr>
          <w:color w:val="000000"/>
          <w:position w:val="-12"/>
          <w:sz w:val="28"/>
          <w:szCs w:val="28"/>
        </w:rPr>
      </w:pPr>
    </w:p>
    <w:p w14:paraId="61BD5119" w14:textId="0BC68AD7" w:rsidR="00000000" w:rsidRDefault="00153B9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BB515" wp14:editId="46642AB0">
            <wp:extent cx="132397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13EF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5A528839" w14:textId="785EA8A2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 возм</w:t>
      </w:r>
      <w:r>
        <w:rPr>
          <w:color w:val="000000"/>
          <w:sz w:val="28"/>
          <w:szCs w:val="28"/>
        </w:rPr>
        <w:t xml:space="preserve">ожность определить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в зависимости от фиксированных значений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E971C" wp14:editId="3532C93B">
            <wp:extent cx="8382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B40C8BA" w14:textId="0810738C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динамической модели входная и выходная переменные рассматриваются как случайные функции, которые обозначим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7D4A7" wp14:editId="1F89E485">
            <wp:extent cx="29527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выходная с</w:t>
      </w:r>
      <w:r>
        <w:rPr>
          <w:color w:val="000000"/>
          <w:sz w:val="28"/>
          <w:szCs w:val="28"/>
        </w:rPr>
        <w:t xml:space="preserve">лучайная функция, </w:t>
      </w:r>
      <w:r>
        <w:rPr>
          <w:color w:val="000000"/>
          <w:sz w:val="28"/>
          <w:szCs w:val="28"/>
          <w:lang w:val="en-US"/>
        </w:rPr>
        <w:t>a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5EF72" wp14:editId="12A9A9F8">
            <wp:extent cx="14097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входные случайные функции. Тогда уравнение связи для динамической модели имеет вид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FCE04" wp14:editId="2295FB5E">
            <wp:extent cx="23526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т.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. в этом случае устанавливается связь выходной переменной для любого знач</w:t>
      </w:r>
      <w:r>
        <w:rPr>
          <w:color w:val="000000"/>
          <w:sz w:val="28"/>
          <w:szCs w:val="28"/>
        </w:rPr>
        <w:t>ения аргумента со значениями входных переменных для всей области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их изменения.</w:t>
      </w:r>
    </w:p>
    <w:p w14:paraId="6F614F20" w14:textId="1DEBCCE5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Очевидно, что статическую модель можно рассматривать как частный случай динамической модели при фиксированных значениях аргументов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5F54FB" wp14:editId="4CCADF78">
            <wp:extent cx="1809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Далее, в связи с тем, что при построении стохастической модели практически - не представляется возможным учесть все возможные факторы, влияющие на выходную переменную, уравнения связи для</w:t>
      </w:r>
      <w:r>
        <w:rPr>
          <w:i/>
          <w:iCs/>
          <w:noProof/>
          <w:color w:val="000000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 и</w:t>
      </w:r>
      <w:r>
        <w:rPr>
          <w:i/>
          <w:iCs/>
          <w:noProof/>
          <w:color w:val="000000"/>
          <w:sz w:val="28"/>
          <w:szCs w:val="28"/>
        </w:rPr>
        <w:t>Y (t)</w:t>
      </w:r>
      <w:r>
        <w:rPr>
          <w:color w:val="000000"/>
          <w:sz w:val="28"/>
          <w:szCs w:val="28"/>
        </w:rPr>
        <w:t xml:space="preserve"> понимают как вероятност</w:t>
      </w:r>
      <w:r>
        <w:rPr>
          <w:color w:val="000000"/>
          <w:sz w:val="28"/>
          <w:szCs w:val="28"/>
        </w:rPr>
        <w:t>ные, а не детерминированные, т.</w:t>
      </w:r>
      <w:r>
        <w:rPr>
          <w:noProof/>
          <w:color w:val="000000"/>
          <w:sz w:val="28"/>
          <w:szCs w:val="28"/>
        </w:rPr>
        <w:t xml:space="preserve"> e.</w:t>
      </w:r>
      <w:r>
        <w:rPr>
          <w:color w:val="000000"/>
          <w:sz w:val="28"/>
          <w:szCs w:val="28"/>
        </w:rPr>
        <w:t xml:space="preserve"> считают, что эти соотношения устанавливаются для числовых характеристик или законов распределения </w:t>
      </w:r>
      <w:r>
        <w:rPr>
          <w:i/>
          <w:iCs/>
          <w:noProof/>
          <w:color w:val="000000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 или </w:t>
      </w:r>
      <w:r>
        <w:rPr>
          <w:i/>
          <w:iCs/>
          <w:noProof/>
          <w:color w:val="000000"/>
          <w:sz w:val="28"/>
          <w:szCs w:val="28"/>
        </w:rPr>
        <w:t>Y (t)</w:t>
      </w:r>
      <w:r>
        <w:rPr>
          <w:i/>
          <w:iCs/>
          <w:color w:val="000000"/>
          <w:sz w:val="28"/>
          <w:szCs w:val="28"/>
        </w:rPr>
        <w:t>.</w:t>
      </w:r>
    </w:p>
    <w:p w14:paraId="03256A60" w14:textId="77777777" w:rsidR="00000000" w:rsidRDefault="000E2D4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4D6EA025" w14:textId="77777777" w:rsidR="00000000" w:rsidRDefault="000E2D4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Остановка задачи построения динамической модели</w:t>
      </w:r>
    </w:p>
    <w:p w14:paraId="280278EC" w14:textId="77777777" w:rsidR="00000000" w:rsidRDefault="000E2D4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01E5B92D" w14:textId="6E8A5A98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общую постановку задачи построения динамическо</w:t>
      </w:r>
      <w:r>
        <w:rPr>
          <w:color w:val="000000"/>
          <w:sz w:val="28"/>
          <w:szCs w:val="28"/>
        </w:rPr>
        <w:t>й модели технологического процесса безотносительно к какому-либо реальному процессу. Представим графически рассматриваемый технологический процесс в виде прямоугольника, как это показано на рис.</w:t>
      </w:r>
      <w:r>
        <w:rPr>
          <w:noProof/>
          <w:color w:val="000000"/>
          <w:sz w:val="28"/>
          <w:szCs w:val="28"/>
        </w:rPr>
        <w:t xml:space="preserve"> 10.1</w:t>
      </w:r>
      <w:r>
        <w:rPr>
          <w:color w:val="000000"/>
          <w:sz w:val="28"/>
          <w:szCs w:val="28"/>
        </w:rPr>
        <w:t xml:space="preserve"> На входе одномерного объекта действует случайная функция</w:t>
      </w:r>
      <w:r>
        <w:rPr>
          <w:color w:val="000000"/>
          <w:sz w:val="28"/>
          <w:szCs w:val="28"/>
        </w:rPr>
        <w:t xml:space="preserve">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BFFBF" wp14:editId="44904A97">
            <wp:extent cx="35242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на выходе имеем случайную функцию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EFEB5" wp14:editId="42C64DF7">
            <wp:extent cx="295275" cy="200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t>.</w:t>
      </w:r>
    </w:p>
    <w:p w14:paraId="64FD92BE" w14:textId="77777777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</w:p>
    <w:p w14:paraId="6EF360FC" w14:textId="72A56C67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9E21B3" wp14:editId="1B49A0AA">
            <wp:extent cx="2733675" cy="1095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8BDA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6CEDD7AD" w14:textId="77777777" w:rsidR="00000000" w:rsidRDefault="000E2D4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B77EB80" w14:textId="4D75EAE4" w:rsidR="00000000" w:rsidRDefault="000E2D4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входе многомерного объекта действует векторная случайная функция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7F8F7F" wp14:editId="622C02D7">
            <wp:extent cx="352425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компонентами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0A8D8" wp14:editId="76C7D816">
            <wp:extent cx="14097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на выходе имеем векторную случайную функцию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A38AA" wp14:editId="203BA6DB">
            <wp:extent cx="295275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 составляющими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6CB58F" wp14:editId="457B7E97">
            <wp:extent cx="11811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</w:p>
    <w:p w14:paraId="42927DD1" w14:textId="61D6497D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Задачу построения динамической модели технологического процесса рассмотрим для простейшего одномерного случая. Пусть на входе процесса действует случайная функция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E2D0D" wp14:editId="0FEBBD9F">
            <wp:extent cx="352425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на выходе процесса имеем выходную случайную функцию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34089" wp14:editId="351EB171">
            <wp:extent cx="29527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(см. рис.</w:t>
      </w:r>
      <w:r>
        <w:rPr>
          <w:noProof/>
          <w:color w:val="000000"/>
          <w:sz w:val="28"/>
          <w:szCs w:val="28"/>
        </w:rPr>
        <w:t xml:space="preserve"> 10.1).</w:t>
      </w:r>
      <w:r>
        <w:rPr>
          <w:color w:val="000000"/>
          <w:sz w:val="28"/>
          <w:szCs w:val="28"/>
        </w:rPr>
        <w:t xml:space="preserve">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1FA880" wp14:editId="51B8D423">
            <wp:extent cx="35242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02386" wp14:editId="19150C0F">
            <wp:extent cx="295275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измеримы и в процессе нормального фу</w:t>
      </w:r>
      <w:r>
        <w:rPr>
          <w:color w:val="000000"/>
          <w:sz w:val="28"/>
          <w:szCs w:val="28"/>
        </w:rPr>
        <w:t xml:space="preserve">нкционирования объекта представляется возможным обеспечить получение реализаций функций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AF8A2C" wp14:editId="2A75E197">
            <wp:extent cx="352425" cy="200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48031" wp14:editId="12D15A0B">
            <wp:extent cx="29527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Ставится задача найти характеристику технологического процесса, приводящую в соответствие фун</w:t>
      </w:r>
      <w:r>
        <w:rPr>
          <w:color w:val="000000"/>
          <w:sz w:val="28"/>
          <w:szCs w:val="28"/>
        </w:rPr>
        <w:t xml:space="preserve">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C6B935" wp14:editId="58E34564">
            <wp:extent cx="352425" cy="2000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C052F" wp14:editId="21ED9B79">
            <wp:extent cx="295275" cy="200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Такой динамической характеристикой технологического процесса в общем случае является оператор, т.е., закон, в соответствии с которым по одной функции определяется другая функ</w:t>
      </w:r>
      <w:r>
        <w:rPr>
          <w:color w:val="000000"/>
          <w:sz w:val="28"/>
          <w:szCs w:val="28"/>
        </w:rPr>
        <w:t xml:space="preserve">ция. Действительно, если известен оператор технологического процесса, то таким образом известна математическая модель процесса, так как известна математическая закономерность превращения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1FE198" wp14:editId="322F542A">
            <wp:extent cx="352425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1E786E" wp14:editId="3AAE85DC">
            <wp:extent cx="29527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t>.</w:t>
      </w:r>
    </w:p>
    <w:p w14:paraId="08F19F8F" w14:textId="65F5A825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между входными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FF0999" wp14:editId="604F86DD">
            <wp:extent cx="35242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выходной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0132B" wp14:editId="51776846">
            <wp:extent cx="295275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функциями, устанавливаемое оператором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8C1144" wp14:editId="09CC9943">
            <wp:extent cx="18097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может быть записано сокращенно следующим образом:</w:t>
      </w:r>
    </w:p>
    <w:p w14:paraId="3882E241" w14:textId="77777777" w:rsidR="00000000" w:rsidRDefault="000E2D4D">
      <w:pPr>
        <w:ind w:firstLine="709"/>
        <w:rPr>
          <w:noProof/>
          <w:color w:val="000000"/>
          <w:position w:val="-12"/>
          <w:sz w:val="28"/>
          <w:szCs w:val="28"/>
        </w:rPr>
      </w:pPr>
    </w:p>
    <w:p w14:paraId="102E9F06" w14:textId="28D64E24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F43D6" wp14:editId="14B96EA4">
            <wp:extent cx="9144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</w:r>
      <w:r w:rsidR="000E2D4D">
        <w:rPr>
          <w:noProof/>
          <w:color w:val="000000"/>
          <w:sz w:val="28"/>
          <w:szCs w:val="28"/>
        </w:rPr>
        <w:tab/>
        <w:t>(2.1)</w:t>
      </w:r>
    </w:p>
    <w:p w14:paraId="679760A0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3562C3DA" w14:textId="219739EE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оператора является более общим, чем понятие функции или функционала. Функция ставит в соответствие две переменные величины: например, для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A0BF4" wp14:editId="69BA0D25">
            <wp:extent cx="638175" cy="2000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задавая значение аргумента X, получаем числовое значение функции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. Функционал ставит в соответствие переменную величину и функцию; например, для функционала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899E14" wp14:editId="540ABE86">
            <wp:extent cx="800100" cy="200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задавая функцию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824AA5" wp14:editId="01BF1EB1">
            <wp:extent cx="352425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получим числовое значение функционала</w:t>
      </w:r>
      <w:r>
        <w:rPr>
          <w:i/>
          <w:iCs/>
          <w:color w:val="000000"/>
          <w:sz w:val="28"/>
          <w:szCs w:val="28"/>
        </w:rPr>
        <w:t>Y.</w:t>
      </w:r>
      <w:r>
        <w:rPr>
          <w:color w:val="000000"/>
          <w:sz w:val="28"/>
          <w:szCs w:val="28"/>
        </w:rPr>
        <w:t xml:space="preserve"> Понятие функционала является более общим, чем понятия функции. Еще более общим понятием является понятие оператора, ставящего согласно формуле (2.1) в соответствие две функции. В </w:t>
      </w:r>
      <w:r>
        <w:rPr>
          <w:color w:val="000000"/>
          <w:sz w:val="28"/>
          <w:szCs w:val="28"/>
        </w:rPr>
        <w:t>качестве примеров операторов укажем оператор дифференцирования</w:t>
      </w:r>
    </w:p>
    <w:p w14:paraId="290040FD" w14:textId="77777777" w:rsidR="00000000" w:rsidRDefault="000E2D4D">
      <w:pPr>
        <w:ind w:firstLine="709"/>
        <w:rPr>
          <w:color w:val="000000"/>
          <w:position w:val="-24"/>
          <w:sz w:val="28"/>
          <w:szCs w:val="28"/>
        </w:rPr>
      </w:pPr>
    </w:p>
    <w:p w14:paraId="09C9E5A2" w14:textId="50398677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766C90" wp14:editId="537525D7">
            <wp:extent cx="90487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  <w:t>(2.2)</w:t>
      </w:r>
    </w:p>
    <w:p w14:paraId="217B226A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0BE3F695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интегрирования</w:t>
      </w:r>
    </w:p>
    <w:p w14:paraId="43775CD7" w14:textId="77777777" w:rsidR="00000000" w:rsidRDefault="000E2D4D">
      <w:pPr>
        <w:ind w:firstLine="709"/>
        <w:rPr>
          <w:color w:val="000000"/>
          <w:position w:val="-32"/>
          <w:sz w:val="28"/>
          <w:szCs w:val="28"/>
        </w:rPr>
      </w:pPr>
    </w:p>
    <w:p w14:paraId="55316C1C" w14:textId="2B3D12AE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2FBB3C" wp14:editId="1238E1DA">
            <wp:extent cx="1333500" cy="381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  <w:t>(2.3)</w:t>
      </w:r>
    </w:p>
    <w:p w14:paraId="640D5D5D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6FC3A7E7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Конкретное представление динамической модели технологического процесса может б</w:t>
      </w:r>
      <w:r>
        <w:rPr>
          <w:color w:val="000000"/>
          <w:sz w:val="28"/>
          <w:szCs w:val="28"/>
        </w:rPr>
        <w:t>ыть различным и зависит от целей исследования, методов решения конкретной задачи и других факторов. Так, динамическая модель линейного одномерного объекта может быть представлена в виде дифференциального уравнения</w:t>
      </w:r>
    </w:p>
    <w:p w14:paraId="400D3112" w14:textId="77777777" w:rsidR="00000000" w:rsidRDefault="000E2D4D">
      <w:pPr>
        <w:ind w:firstLine="709"/>
        <w:rPr>
          <w:color w:val="000000"/>
          <w:position w:val="-30"/>
          <w:sz w:val="28"/>
          <w:szCs w:val="28"/>
        </w:rPr>
      </w:pPr>
    </w:p>
    <w:p w14:paraId="55204599" w14:textId="0B621C15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2ECE5B" wp14:editId="49D855D8">
            <wp:extent cx="2009775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  <w:t>(2.</w:t>
      </w:r>
      <w:r w:rsidR="000E2D4D">
        <w:rPr>
          <w:color w:val="000000"/>
          <w:sz w:val="28"/>
          <w:szCs w:val="28"/>
        </w:rPr>
        <w:t>4)</w:t>
      </w:r>
    </w:p>
    <w:p w14:paraId="521AD20D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69F923E6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импульсной переходной (весовой) функцией</w:t>
      </w:r>
    </w:p>
    <w:p w14:paraId="15E30CF8" w14:textId="77777777" w:rsidR="00000000" w:rsidRDefault="000E2D4D">
      <w:pPr>
        <w:ind w:firstLine="709"/>
        <w:rPr>
          <w:color w:val="000000"/>
          <w:position w:val="-32"/>
          <w:sz w:val="28"/>
          <w:szCs w:val="28"/>
        </w:rPr>
      </w:pPr>
    </w:p>
    <w:p w14:paraId="42753479" w14:textId="0A67834A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F3F91" wp14:editId="07E229BA">
            <wp:extent cx="1371600" cy="485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  <w:t>(2.5)</w:t>
      </w:r>
    </w:p>
    <w:p w14:paraId="256AF082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129969F2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частотной характеристикой</w:t>
      </w:r>
    </w:p>
    <w:p w14:paraId="22821DAA" w14:textId="77777777" w:rsidR="00000000" w:rsidRDefault="000E2D4D">
      <w:pPr>
        <w:ind w:firstLine="709"/>
        <w:rPr>
          <w:color w:val="000000"/>
          <w:position w:val="-30"/>
          <w:sz w:val="28"/>
          <w:szCs w:val="28"/>
        </w:rPr>
      </w:pPr>
    </w:p>
    <w:p w14:paraId="74B8D7CC" w14:textId="47AF7DC5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267498" wp14:editId="7AE8952B">
            <wp:extent cx="1752600" cy="466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  <w:t>(2.6)</w:t>
      </w:r>
    </w:p>
    <w:p w14:paraId="723BB387" w14:textId="77777777" w:rsidR="00000000" w:rsidRDefault="000E2D4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7633D26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входная переменная</w:t>
      </w:r>
    </w:p>
    <w:p w14:paraId="352DC56E" w14:textId="77777777" w:rsidR="00000000" w:rsidRDefault="000E2D4D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14:paraId="37FBD2B8" w14:textId="5CE826EF" w:rsidR="00000000" w:rsidRDefault="00153B9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3B9AB" wp14:editId="06AE0450">
            <wp:extent cx="1295400" cy="4667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BACE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063E4223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из этих динамических мод</w:t>
      </w:r>
      <w:r>
        <w:rPr>
          <w:color w:val="000000"/>
          <w:sz w:val="28"/>
          <w:szCs w:val="28"/>
        </w:rPr>
        <w:t>елей дает полное описание линейного одномерного объекта, и эти представления эквивалентны; имея один из видов описания, можно в результате соответствующих преобразований перейти к другому.</w:t>
      </w:r>
    </w:p>
    <w:p w14:paraId="1D7BEF44" w14:textId="2F6406C5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сказанного выше очевидно, что под построением динамич</w:t>
      </w:r>
      <w:r>
        <w:rPr>
          <w:color w:val="000000"/>
          <w:sz w:val="28"/>
          <w:szCs w:val="28"/>
        </w:rPr>
        <w:t>еской модели одномерного технологического процесса понимают нахождение оператора, ставящего в соответствие входную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06B5C8" wp14:editId="6B8383CC">
            <wp:extent cx="352425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выходную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87945" wp14:editId="4F949803">
            <wp:extent cx="29527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функции объекта. При этом существенно, что при идентификации оператор объекта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D12E13" wp14:editId="2ADF5C1F">
            <wp:extent cx="304800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формуле (2.1) находится по результатам измерений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158DC" wp14:editId="68285380">
            <wp:extent cx="352425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AAE1C" wp14:editId="79CA8FDD">
            <wp:extent cx="295275" cy="2000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полученным в процессе нормального функционирования объекта. Результаты измерений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65F3C" wp14:editId="6D94B8B6">
            <wp:extent cx="352425" cy="200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D04C53" wp14:editId="4FF2FF0D">
            <wp:extent cx="295275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рассматривают как реализацию случайных функций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0CE998" wp14:editId="04149BA1">
            <wp:extent cx="352425" cy="200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A0CBC" wp14:editId="01848487">
            <wp:extent cx="295275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реализациям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77820F" wp14:editId="3390CFB7">
            <wp:extent cx="352425" cy="2000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5334C" wp14:editId="682D56C6">
            <wp:extent cx="295275" cy="200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ставится задача определения не самого оператора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4DA6C7" wp14:editId="10724D6A">
            <wp:extent cx="18097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а его оценки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3F4A9" wp14:editId="771E2515">
            <wp:extent cx="19050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которая и используется в качестве характеристики неизвестного истинного оператора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DE577" wp14:editId="457D07BB">
            <wp:extent cx="180975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696C02C" w14:textId="383E3DF4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при построении модели, т.е. при определении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8D98C" wp14:editId="70F31374">
            <wp:extent cx="1905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ест</w:t>
      </w:r>
      <w:r>
        <w:rPr>
          <w:color w:val="000000"/>
          <w:sz w:val="28"/>
          <w:szCs w:val="28"/>
        </w:rPr>
        <w:t xml:space="preserve">ественно потребовать близости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ECF76" wp14:editId="7AC37566">
            <wp:extent cx="1905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к истинному оператору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99C897" wp14:editId="220A8558">
            <wp:extent cx="180975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том смысле, чтобы выход модели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B14A2F" wp14:editId="609F6110">
            <wp:extent cx="3524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был близок к выходу объекта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77B454" wp14:editId="0D7F5763">
            <wp:extent cx="295275" cy="200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</w:p>
    <w:p w14:paraId="505721DD" w14:textId="603DB4FC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чтобы задача могла быть конкретизирована, вводится функция потерь, которая зависит от выходных переменных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4DF0C1" wp14:editId="0768F2F7">
            <wp:extent cx="295275" cy="2000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объекта 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9E7B8" wp14:editId="61CA4492">
            <wp:extent cx="352425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модели, но не зависит от оператора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DB3BE2" wp14:editId="67AA6DEB">
            <wp:extent cx="18097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.Обозначим эту функцию через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5363B" wp14:editId="64750D82">
            <wp:extent cx="8382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Естественно наложить следующее требование: среднее значение (математическое ожидание) функции потерь должно быть наименьшим, т.е.</w:t>
      </w:r>
    </w:p>
    <w:p w14:paraId="39BAF8DF" w14:textId="77777777" w:rsidR="00000000" w:rsidRDefault="000E2D4D">
      <w:pPr>
        <w:spacing w:after="200" w:line="276" w:lineRule="auto"/>
        <w:rPr>
          <w:color w:val="000000"/>
          <w:position w:val="-1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br w:type="page"/>
      </w:r>
    </w:p>
    <w:p w14:paraId="54EA57D4" w14:textId="4DE6C08A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4E22D7" wp14:editId="4575A925">
            <wp:extent cx="15240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>(2.7)</w:t>
      </w:r>
    </w:p>
    <w:p w14:paraId="3D385188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349CAF5D" w14:textId="54E8C2CD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Известно, что в практических приложениях для решения задач точности производства чаще всего принимается критерий минимума среднего квадрата ошибки, т.е. в этом случае функция потерь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B6ECB" wp14:editId="122FF578">
            <wp:extent cx="1819275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и условие</w:t>
      </w:r>
      <w:r>
        <w:rPr>
          <w:noProof/>
          <w:color w:val="000000"/>
          <w:sz w:val="28"/>
          <w:szCs w:val="28"/>
        </w:rPr>
        <w:t xml:space="preserve"> (3)</w:t>
      </w:r>
      <w:r>
        <w:rPr>
          <w:color w:val="000000"/>
          <w:sz w:val="28"/>
          <w:szCs w:val="28"/>
        </w:rPr>
        <w:t xml:space="preserve"> запишется в виде</w:t>
      </w:r>
    </w:p>
    <w:p w14:paraId="7A005E45" w14:textId="77777777" w:rsidR="00000000" w:rsidRDefault="000E2D4D">
      <w:pPr>
        <w:ind w:firstLine="709"/>
        <w:rPr>
          <w:color w:val="000000"/>
          <w:position w:val="-10"/>
          <w:sz w:val="28"/>
          <w:szCs w:val="28"/>
        </w:rPr>
      </w:pPr>
    </w:p>
    <w:p w14:paraId="7B2D74F3" w14:textId="617740FE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F62FAC" wp14:editId="71DA5EE4">
            <wp:extent cx="2847975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>(2.8)</w:t>
      </w:r>
    </w:p>
    <w:p w14:paraId="19EC8019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20FAEF43" w14:textId="1DD03B79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статистической динамики известно, что соотношение </w:t>
      </w:r>
      <w:r>
        <w:rPr>
          <w:noProof/>
          <w:color w:val="000000"/>
          <w:sz w:val="28"/>
          <w:szCs w:val="28"/>
        </w:rPr>
        <w:t>(2.7)</w:t>
      </w:r>
      <w:r>
        <w:rPr>
          <w:color w:val="000000"/>
          <w:sz w:val="28"/>
          <w:szCs w:val="28"/>
        </w:rPr>
        <w:t xml:space="preserve"> будет выполнено, если потребовать минимума математического ожидания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FAFBA" wp14:editId="478D966A">
            <wp:extent cx="83820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фи</w:t>
      </w:r>
      <w:r>
        <w:rPr>
          <w:color w:val="000000"/>
          <w:sz w:val="28"/>
          <w:szCs w:val="28"/>
        </w:rPr>
        <w:t xml:space="preserve">ксированной случайной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54F09" wp14:editId="5E9E41F8">
            <wp:extent cx="352425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т.е.</w:t>
      </w:r>
    </w:p>
    <w:p w14:paraId="55B9AF4F" w14:textId="77777777" w:rsidR="00000000" w:rsidRDefault="000E2D4D">
      <w:pPr>
        <w:ind w:firstLine="709"/>
        <w:rPr>
          <w:color w:val="000000"/>
          <w:position w:val="-10"/>
          <w:sz w:val="28"/>
          <w:szCs w:val="28"/>
        </w:rPr>
      </w:pPr>
    </w:p>
    <w:p w14:paraId="4F875EF6" w14:textId="2510F64B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C5C54A" wp14:editId="4FE87D05">
            <wp:extent cx="194310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 xml:space="preserve"> (2.9)</w:t>
      </w:r>
    </w:p>
    <w:p w14:paraId="1752E779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6286DA35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достаточным условием минимума соотношения</w:t>
      </w:r>
      <w:r>
        <w:rPr>
          <w:noProof/>
          <w:color w:val="000000"/>
          <w:sz w:val="28"/>
          <w:szCs w:val="28"/>
        </w:rPr>
        <w:t xml:space="preserve"> (2.7) </w:t>
      </w:r>
      <w:r>
        <w:rPr>
          <w:color w:val="000000"/>
          <w:sz w:val="28"/>
          <w:szCs w:val="28"/>
        </w:rPr>
        <w:t>будет следующее:</w:t>
      </w:r>
    </w:p>
    <w:p w14:paraId="6A6E0781" w14:textId="77777777" w:rsidR="00000000" w:rsidRDefault="000E2D4D">
      <w:pPr>
        <w:ind w:firstLine="709"/>
        <w:rPr>
          <w:noProof/>
          <w:color w:val="000000"/>
          <w:position w:val="-28"/>
          <w:sz w:val="28"/>
          <w:szCs w:val="28"/>
        </w:rPr>
      </w:pPr>
    </w:p>
    <w:p w14:paraId="1A22E16B" w14:textId="5504F0DD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E8A7E" wp14:editId="1D40ABA1">
            <wp:extent cx="2543175" cy="4191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  <w:t>(2.10)</w:t>
      </w:r>
    </w:p>
    <w:p w14:paraId="472E7B85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5D457941" w14:textId="28D7BD4D" w:rsidR="00000000" w:rsidRDefault="000E2D4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качестве критер</w:t>
      </w:r>
      <w:r>
        <w:rPr>
          <w:color w:val="000000"/>
          <w:sz w:val="28"/>
          <w:szCs w:val="28"/>
        </w:rPr>
        <w:t>ия выбрать минимум среднего квадрата ошибки, т.е. потребовать выполнения соотношения</w:t>
      </w:r>
      <w:r>
        <w:rPr>
          <w:noProof/>
          <w:color w:val="000000"/>
          <w:sz w:val="28"/>
          <w:szCs w:val="28"/>
        </w:rPr>
        <w:t xml:space="preserve"> (2.8),</w:t>
      </w:r>
      <w:r>
        <w:rPr>
          <w:color w:val="000000"/>
          <w:sz w:val="28"/>
          <w:szCs w:val="28"/>
        </w:rPr>
        <w:t xml:space="preserve"> то, учитывая условие</w:t>
      </w:r>
      <w:r>
        <w:rPr>
          <w:noProof/>
          <w:color w:val="000000"/>
          <w:sz w:val="28"/>
          <w:szCs w:val="28"/>
        </w:rPr>
        <w:t xml:space="preserve"> (2.10),</w:t>
      </w:r>
      <w:r>
        <w:rPr>
          <w:color w:val="000000"/>
          <w:sz w:val="28"/>
          <w:szCs w:val="28"/>
        </w:rPr>
        <w:t xml:space="preserve"> получим следующее уравнение для определения оптимальной по этому критерию оценки оператора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83B8BF" wp14:editId="069BFA23">
            <wp:extent cx="18097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</w:p>
    <w:p w14:paraId="4D498795" w14:textId="77777777" w:rsidR="00000000" w:rsidRDefault="000E2D4D">
      <w:pPr>
        <w:ind w:firstLine="709"/>
        <w:rPr>
          <w:noProof/>
          <w:color w:val="000000"/>
          <w:position w:val="-12"/>
          <w:sz w:val="28"/>
          <w:szCs w:val="28"/>
        </w:rPr>
      </w:pPr>
    </w:p>
    <w:p w14:paraId="18E33839" w14:textId="1CF2097F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536155" wp14:editId="59D6B531">
            <wp:extent cx="2362200" cy="2571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 xml:space="preserve"> (2.11)</w:t>
      </w:r>
    </w:p>
    <w:p w14:paraId="5FF0950F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2B933CB0" w14:textId="77777777" w:rsidR="00000000" w:rsidRDefault="000E2D4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A8BF66A" w14:textId="23D5A8D2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уравнения</w:t>
      </w:r>
      <w:r>
        <w:rPr>
          <w:noProof/>
          <w:color w:val="000000"/>
          <w:sz w:val="28"/>
          <w:szCs w:val="28"/>
        </w:rPr>
        <w:t xml:space="preserve"> (2.11)</w:t>
      </w:r>
      <w:r>
        <w:rPr>
          <w:color w:val="000000"/>
          <w:sz w:val="28"/>
          <w:szCs w:val="28"/>
        </w:rPr>
        <w:t xml:space="preserve"> видно, что оператор условного математического ожидания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9F3EF" wp14:editId="239EF2CF">
            <wp:extent cx="952500" cy="2000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выходной переменной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A013FB" wp14:editId="71BA3916">
            <wp:extent cx="295275" cy="2000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относ</w:t>
      </w:r>
      <w:r>
        <w:rPr>
          <w:color w:val="000000"/>
          <w:sz w:val="28"/>
          <w:szCs w:val="28"/>
        </w:rPr>
        <w:t xml:space="preserve">ительно входной переменной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B5D33" wp14:editId="01B1CC57">
            <wp:extent cx="352425" cy="2000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дает оптимальный оператор объекта в классе всех возможных операторов по критерию минимума среднего квадрата ошибки. Таким образом, если по реализациям входной и выходной случайных функций одно</w:t>
      </w:r>
      <w:r>
        <w:rPr>
          <w:color w:val="000000"/>
          <w:sz w:val="28"/>
          <w:szCs w:val="28"/>
        </w:rPr>
        <w:t>мерного технологического процесса найти уравнения регрессии выходной переменной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A33F47" wp14:editId="274840E6">
            <wp:extent cx="295275" cy="2000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относительно входной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F40CA" wp14:editId="5A2974FB">
            <wp:extent cx="352425" cy="2000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то получим искомую модель технологического процесса.</w:t>
      </w:r>
    </w:p>
    <w:p w14:paraId="76792F79" w14:textId="2441550F" w:rsidR="00000000" w:rsidRDefault="000E2D4D">
      <w:pPr>
        <w:ind w:firstLine="709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искать оператор объект</w:t>
      </w:r>
      <w:r>
        <w:rPr>
          <w:color w:val="000000"/>
          <w:sz w:val="28"/>
          <w:szCs w:val="28"/>
        </w:rPr>
        <w:t>а в классе линейных операторов, тогда для получения уравнения, для построения динамической линейной модели умножим обе части уравнения</w:t>
      </w:r>
      <w:r>
        <w:rPr>
          <w:noProof/>
          <w:color w:val="000000"/>
          <w:sz w:val="28"/>
          <w:szCs w:val="28"/>
        </w:rPr>
        <w:t xml:space="preserve"> (2.11) </w:t>
      </w:r>
      <w:r>
        <w:rPr>
          <w:color w:val="000000"/>
          <w:sz w:val="28"/>
          <w:szCs w:val="28"/>
        </w:rPr>
        <w:t xml:space="preserve">на входную случайную функцию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254F7C" wp14:editId="4FA5BC9B">
            <wp:extent cx="352425" cy="2000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3589" w14:textId="77777777" w:rsidR="00000000" w:rsidRDefault="000E2D4D">
      <w:pPr>
        <w:ind w:firstLine="709"/>
        <w:rPr>
          <w:color w:val="000000"/>
          <w:position w:val="-12"/>
          <w:sz w:val="28"/>
          <w:szCs w:val="28"/>
        </w:rPr>
      </w:pPr>
    </w:p>
    <w:p w14:paraId="225596EC" w14:textId="32A72EC6" w:rsidR="00000000" w:rsidRDefault="00153B9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67460A" wp14:editId="57855F55">
            <wp:extent cx="2057400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A085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2F99DE6B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осредн</w:t>
      </w:r>
      <w:r>
        <w:rPr>
          <w:color w:val="000000"/>
          <w:sz w:val="28"/>
          <w:szCs w:val="28"/>
        </w:rPr>
        <w:t>им полученный результат</w:t>
      </w:r>
    </w:p>
    <w:p w14:paraId="3CF66904" w14:textId="77777777" w:rsidR="00000000" w:rsidRDefault="000E2D4D">
      <w:pPr>
        <w:ind w:firstLine="709"/>
        <w:rPr>
          <w:color w:val="000000"/>
          <w:position w:val="-12"/>
          <w:sz w:val="28"/>
          <w:szCs w:val="28"/>
        </w:rPr>
      </w:pPr>
    </w:p>
    <w:p w14:paraId="5427967E" w14:textId="6C7975E7" w:rsidR="00000000" w:rsidRDefault="00153B91">
      <w:pPr>
        <w:ind w:firstLine="709"/>
        <w:rPr>
          <w:i/>
          <w:i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F6C4C5" wp14:editId="11DD28F8">
            <wp:extent cx="258127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i/>
          <w:iCs/>
          <w:color w:val="000000"/>
          <w:sz w:val="28"/>
          <w:szCs w:val="28"/>
        </w:rPr>
        <w:t>.</w:t>
      </w:r>
    </w:p>
    <w:p w14:paraId="0DC54A06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B59162" w14:textId="77777777" w:rsidR="00000000" w:rsidRDefault="000E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осреднения получим</w:t>
      </w:r>
    </w:p>
    <w:p w14:paraId="24974833" w14:textId="77777777" w:rsidR="00000000" w:rsidRDefault="000E2D4D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14:paraId="5AB9A012" w14:textId="2959676C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7C349" wp14:editId="532E1145">
            <wp:extent cx="197167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 xml:space="preserve"> (2.12)</w:t>
      </w:r>
    </w:p>
    <w:p w14:paraId="1E3EC0B0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6872D3DC" w14:textId="3892756C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оператор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3B9BF6" wp14:editId="4156C363">
            <wp:extent cx="190500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ищется в классе линейных операторов, то оператор математич</w:t>
      </w:r>
      <w:r>
        <w:rPr>
          <w:color w:val="000000"/>
          <w:sz w:val="28"/>
          <w:szCs w:val="28"/>
        </w:rPr>
        <w:t xml:space="preserve">еского ожидания (осреднения)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коммутативен с оператором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B2168" wp14:editId="2CDE2917">
            <wp:extent cx="190500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Тогда из уравнения</w:t>
      </w:r>
      <w:r>
        <w:rPr>
          <w:noProof/>
          <w:color w:val="000000"/>
          <w:sz w:val="28"/>
          <w:szCs w:val="28"/>
        </w:rPr>
        <w:t xml:space="preserve"> (2.12) </w:t>
      </w:r>
      <w:r>
        <w:rPr>
          <w:color w:val="000000"/>
          <w:sz w:val="28"/>
          <w:szCs w:val="28"/>
        </w:rPr>
        <w:t xml:space="preserve">получим следующее уравнение для определения оптимальной оценки оператора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D61FB" wp14:editId="3F402017">
            <wp:extent cx="18097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классе линейных оператор</w:t>
      </w:r>
      <w:r>
        <w:rPr>
          <w:color w:val="000000"/>
          <w:sz w:val="28"/>
          <w:szCs w:val="28"/>
        </w:rPr>
        <w:t>ов по критерию минимума среднего квадрата ошибки:</w:t>
      </w:r>
    </w:p>
    <w:p w14:paraId="18369A68" w14:textId="77777777" w:rsidR="00000000" w:rsidRDefault="000E2D4D">
      <w:pPr>
        <w:spacing w:after="200" w:line="276" w:lineRule="auto"/>
        <w:rPr>
          <w:color w:val="000000"/>
          <w:position w:val="-12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  <w:lang w:val="en-US"/>
        </w:rPr>
        <w:br w:type="page"/>
      </w:r>
    </w:p>
    <w:p w14:paraId="01CE4873" w14:textId="7BAEE46D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C4B3CC" wp14:editId="0E6960AF">
            <wp:extent cx="1971675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</w:r>
      <w:r w:rsidR="000E2D4D">
        <w:rPr>
          <w:noProof/>
          <w:color w:val="000000"/>
          <w:sz w:val="28"/>
          <w:szCs w:val="28"/>
        </w:rPr>
        <w:tab/>
        <w:t>(2.13)</w:t>
      </w:r>
    </w:p>
    <w:p w14:paraId="61BE0DE3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53279A74" w14:textId="3A581698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конкретного представления полученного результата для линейной динамической системы, например для получения весовой функции объекта уравнением</w:t>
      </w:r>
      <w:r>
        <w:rPr>
          <w:noProof/>
          <w:color w:val="000000"/>
          <w:sz w:val="28"/>
          <w:szCs w:val="28"/>
        </w:rPr>
        <w:t xml:space="preserve"> (2.5),</w:t>
      </w:r>
      <w:r>
        <w:rPr>
          <w:color w:val="000000"/>
          <w:sz w:val="28"/>
          <w:szCs w:val="28"/>
        </w:rPr>
        <w:t xml:space="preserve"> не огр</w:t>
      </w:r>
      <w:r>
        <w:rPr>
          <w:color w:val="000000"/>
          <w:sz w:val="28"/>
          <w:szCs w:val="28"/>
        </w:rPr>
        <w:t xml:space="preserve">аничивая общности, можно предположить, что математические ожидания входной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27C3E" wp14:editId="60871C5D">
            <wp:extent cx="352425" cy="2000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выходной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D515E9" wp14:editId="7B8FC508">
            <wp:extent cx="295275" cy="2000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переменных равны нулю, т.е.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B67F1C" wp14:editId="49501F1E">
            <wp:extent cx="838200" cy="2000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372B90" wp14:editId="31FF9334">
            <wp:extent cx="800100" cy="2000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Согласно определению корреляционной функции случайной функции и взаимной корреляционной функции двух случайных функци</w:t>
      </w:r>
      <w:r>
        <w:rPr>
          <w:color w:val="000000"/>
          <w:sz w:val="28"/>
          <w:szCs w:val="28"/>
        </w:rPr>
        <w:t>й в левой части уравнения</w:t>
      </w:r>
      <w:r>
        <w:rPr>
          <w:noProof/>
          <w:color w:val="000000"/>
          <w:sz w:val="28"/>
          <w:szCs w:val="28"/>
        </w:rPr>
        <w:t xml:space="preserve"> (2.13) </w:t>
      </w:r>
      <w:r>
        <w:rPr>
          <w:color w:val="000000"/>
          <w:sz w:val="28"/>
          <w:szCs w:val="28"/>
        </w:rPr>
        <w:t xml:space="preserve">имеем корреляционную функцию входной случайной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8F1DB5" wp14:editId="00990B34">
            <wp:extent cx="352425" cy="2000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в правой части</w:t>
      </w:r>
      <w:r>
        <w:rPr>
          <w:noProof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взаимную корреляционную функцию выходной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3A642" wp14:editId="06D23877">
            <wp:extent cx="295275" cy="2000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входной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E1567" wp14:editId="1C89EEEA">
            <wp:extent cx="352425" cy="2000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случайных функций. Тогда уравнение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48120B" wp14:editId="6FF46E14">
            <wp:extent cx="1971675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может быть переписано следующим образом:</w:t>
      </w:r>
    </w:p>
    <w:p w14:paraId="315D2E95" w14:textId="77777777" w:rsidR="00000000" w:rsidRDefault="000E2D4D">
      <w:pPr>
        <w:ind w:firstLine="709"/>
        <w:rPr>
          <w:noProof/>
          <w:color w:val="000000"/>
          <w:position w:val="-14"/>
          <w:sz w:val="28"/>
          <w:szCs w:val="28"/>
        </w:rPr>
      </w:pPr>
    </w:p>
    <w:p w14:paraId="5ED0C6D2" w14:textId="3E679A7A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91320" wp14:editId="79C2BA07">
            <wp:extent cx="1400175" cy="2571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</w:r>
      <w:r w:rsidR="000E2D4D">
        <w:rPr>
          <w:noProof/>
          <w:color w:val="000000"/>
          <w:sz w:val="28"/>
          <w:szCs w:val="28"/>
        </w:rPr>
        <w:tab/>
        <w:t>(*)</w:t>
      </w:r>
    </w:p>
    <w:p w14:paraId="0A684514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5D2EBB20" w14:textId="65584491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F9861" wp14:editId="65C22D7F">
            <wp:extent cx="561975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корреляционная функция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58E58" wp14:editId="47160345">
            <wp:extent cx="352425" cy="2000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C275EC" wp14:editId="357D3C7E">
            <wp:extent cx="561975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взаимная корреляционная функция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32C22A" wp14:editId="7329E24F">
            <wp:extent cx="295275" cy="2000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4FA086" wp14:editId="73160855">
            <wp:extent cx="352425" cy="2000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При помощи весовой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CDF14C" wp14:editId="767C7402">
            <wp:extent cx="419100" cy="2000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уравнение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(*)</w:t>
      </w:r>
      <w:r>
        <w:rPr>
          <w:color w:val="000000"/>
          <w:sz w:val="28"/>
          <w:szCs w:val="28"/>
        </w:rPr>
        <w:t xml:space="preserve"> запишется так:</w:t>
      </w:r>
    </w:p>
    <w:p w14:paraId="64CD9091" w14:textId="77777777" w:rsidR="00000000" w:rsidRDefault="000E2D4D">
      <w:pPr>
        <w:ind w:firstLine="709"/>
        <w:rPr>
          <w:color w:val="000000"/>
          <w:position w:val="-32"/>
          <w:sz w:val="28"/>
          <w:szCs w:val="28"/>
        </w:rPr>
      </w:pPr>
    </w:p>
    <w:p w14:paraId="3D2FF1A1" w14:textId="1FCCAC20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EC86C" wp14:editId="149E8122">
            <wp:extent cx="1857375" cy="485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  <w:t>(2.14</w:t>
      </w:r>
      <w:r w:rsidR="000E2D4D">
        <w:rPr>
          <w:noProof/>
          <w:color w:val="000000"/>
          <w:sz w:val="28"/>
          <w:szCs w:val="28"/>
        </w:rPr>
        <w:t>)</w:t>
      </w:r>
    </w:p>
    <w:p w14:paraId="735576FD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30C2CF62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динамическая линейная модель может быть получена путем решения уравнения</w:t>
      </w:r>
      <w:r>
        <w:rPr>
          <w:noProof/>
          <w:color w:val="000000"/>
          <w:sz w:val="28"/>
          <w:szCs w:val="28"/>
        </w:rPr>
        <w:t xml:space="preserve"> (2.14),</w:t>
      </w:r>
      <w:r>
        <w:rPr>
          <w:color w:val="000000"/>
          <w:sz w:val="28"/>
          <w:szCs w:val="28"/>
        </w:rPr>
        <w:t xml:space="preserve"> если известны корреляционная функция входной переменной и взаимная корреляционная функция входно</w:t>
      </w:r>
      <w:r>
        <w:rPr>
          <w:color w:val="000000"/>
          <w:sz w:val="28"/>
          <w:szCs w:val="28"/>
        </w:rPr>
        <w:t>й и выходной переменных.</w:t>
      </w:r>
    </w:p>
    <w:p w14:paraId="3C9AA5AA" w14:textId="63E5EF35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Аналогичный результат может быть получен, если использовать представление динамического объекта в виде уравнения </w:t>
      </w:r>
      <w:r>
        <w:rPr>
          <w:noProof/>
          <w:color w:val="000000"/>
          <w:sz w:val="28"/>
          <w:szCs w:val="28"/>
        </w:rPr>
        <w:t>(2).</w:t>
      </w:r>
      <w:r>
        <w:rPr>
          <w:color w:val="000000"/>
          <w:sz w:val="28"/>
          <w:szCs w:val="28"/>
        </w:rPr>
        <w:t xml:space="preserve"> Обе части последнего умножим на входную случайную функцию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BD2F1" wp14:editId="11A0E10A">
            <wp:extent cx="352425" cy="2000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340A" w14:textId="77777777" w:rsidR="00000000" w:rsidRDefault="000E2D4D">
      <w:pPr>
        <w:ind w:firstLine="709"/>
        <w:rPr>
          <w:color w:val="000000"/>
          <w:position w:val="-32"/>
          <w:sz w:val="28"/>
          <w:szCs w:val="28"/>
        </w:rPr>
      </w:pPr>
    </w:p>
    <w:p w14:paraId="02232FD7" w14:textId="5F6034D9" w:rsidR="00000000" w:rsidRDefault="00153B9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83D31" wp14:editId="6EE4ECE0">
            <wp:extent cx="2009775" cy="485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F42B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5C19DDC7" w14:textId="77777777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осредним обе части </w:t>
      </w:r>
      <w:r>
        <w:rPr>
          <w:i/>
          <w:iCs/>
          <w:noProof/>
          <w:color w:val="000000"/>
          <w:sz w:val="28"/>
          <w:szCs w:val="28"/>
        </w:rPr>
        <w:t>t</w:t>
      </w:r>
    </w:p>
    <w:p w14:paraId="675E0910" w14:textId="77777777" w:rsidR="00000000" w:rsidRDefault="000E2D4D">
      <w:pPr>
        <w:ind w:firstLine="709"/>
        <w:rPr>
          <w:color w:val="000000"/>
          <w:position w:val="-34"/>
          <w:sz w:val="28"/>
          <w:szCs w:val="28"/>
        </w:rPr>
      </w:pPr>
    </w:p>
    <w:p w14:paraId="1D8E88A0" w14:textId="78A1F753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480723F" wp14:editId="025B0380">
            <wp:extent cx="2590800" cy="5048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</w:r>
      <w:r w:rsidR="000E2D4D">
        <w:rPr>
          <w:noProof/>
          <w:color w:val="000000"/>
          <w:sz w:val="28"/>
          <w:szCs w:val="28"/>
        </w:rPr>
        <w:tab/>
        <w:t>(2.15)</w:t>
      </w:r>
    </w:p>
    <w:p w14:paraId="001C257D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52D6EB33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операция математического ожидания и интегрирования коммутативна, то уравнение</w:t>
      </w:r>
      <w:r>
        <w:rPr>
          <w:noProof/>
          <w:color w:val="000000"/>
          <w:sz w:val="28"/>
          <w:szCs w:val="28"/>
        </w:rPr>
        <w:t xml:space="preserve"> (2.15)</w:t>
      </w:r>
      <w:r>
        <w:rPr>
          <w:color w:val="000000"/>
          <w:sz w:val="28"/>
          <w:szCs w:val="28"/>
        </w:rPr>
        <w:t xml:space="preserve"> можно представить в виде</w:t>
      </w:r>
    </w:p>
    <w:p w14:paraId="1A09E59D" w14:textId="77777777" w:rsidR="00000000" w:rsidRDefault="000E2D4D">
      <w:pPr>
        <w:ind w:firstLine="709"/>
        <w:rPr>
          <w:color w:val="000000"/>
          <w:position w:val="-32"/>
          <w:sz w:val="28"/>
          <w:szCs w:val="28"/>
        </w:rPr>
      </w:pPr>
    </w:p>
    <w:p w14:paraId="08BA70FC" w14:textId="62B3B564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B8E83" wp14:editId="2162B482">
            <wp:extent cx="2505075" cy="4857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28D1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0963DFC0" w14:textId="66A9DD2F" w:rsidR="00000000" w:rsidRDefault="000E2D4D">
      <w:pPr>
        <w:ind w:firstLine="709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теперь предположить, что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871733" wp14:editId="4EB090A5">
            <wp:extent cx="600075" cy="2190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91D0AD" wp14:editId="6BE90262">
            <wp:extent cx="542925" cy="2190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0, а также учесть определения корреляционной и взаимной корреляционной функции, то получим уравнение</w:t>
      </w:r>
      <w:r>
        <w:rPr>
          <w:noProof/>
          <w:color w:val="000000"/>
          <w:sz w:val="28"/>
          <w:szCs w:val="28"/>
        </w:rPr>
        <w:t xml:space="preserve"> (2.14).</w:t>
      </w:r>
    </w:p>
    <w:p w14:paraId="578B8C1C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построение динамической линейной модели значительно упрощается для стационарного об</w:t>
      </w:r>
      <w:r>
        <w:rPr>
          <w:color w:val="000000"/>
          <w:sz w:val="28"/>
          <w:szCs w:val="28"/>
        </w:rPr>
        <w:t>ъекта, т.е. когда входная и выходная переменные являются стационарными и стационарно связанными. Уравнение</w:t>
      </w:r>
      <w:r>
        <w:rPr>
          <w:noProof/>
          <w:color w:val="000000"/>
          <w:sz w:val="28"/>
          <w:szCs w:val="28"/>
        </w:rPr>
        <w:t xml:space="preserve"> (2.13)</w:t>
      </w:r>
      <w:r>
        <w:rPr>
          <w:color w:val="000000"/>
          <w:sz w:val="28"/>
          <w:szCs w:val="28"/>
        </w:rPr>
        <w:t xml:space="preserve"> в этом случае может быть записано в следующем виде:</w:t>
      </w:r>
    </w:p>
    <w:p w14:paraId="1F8AF354" w14:textId="77777777" w:rsidR="00000000" w:rsidRDefault="000E2D4D">
      <w:pPr>
        <w:ind w:firstLine="709"/>
        <w:rPr>
          <w:noProof/>
          <w:color w:val="000000"/>
          <w:position w:val="-14"/>
          <w:sz w:val="28"/>
          <w:szCs w:val="28"/>
        </w:rPr>
      </w:pPr>
    </w:p>
    <w:p w14:paraId="30A5993C" w14:textId="6FCB5B34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F4BD3" wp14:editId="3831F687">
            <wp:extent cx="1333500" cy="2571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</w:r>
    </w:p>
    <w:p w14:paraId="5BF463B8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49A26A47" w14:textId="77777777" w:rsidR="00000000" w:rsidRDefault="000E2D4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6D3F6DD" w14:textId="203FD6FD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0CA25D" wp14:editId="3C90F626">
            <wp:extent cx="447675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корре</w:t>
      </w:r>
      <w:r>
        <w:rPr>
          <w:color w:val="000000"/>
          <w:sz w:val="28"/>
          <w:szCs w:val="28"/>
        </w:rPr>
        <w:t xml:space="preserve">ляционная функция стационарной входной случайной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D92EB" wp14:editId="0E941400">
            <wp:extent cx="352425" cy="2000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,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9FFA3" wp14:editId="5D59A960">
            <wp:extent cx="457200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- взаимная корреляционная функция стационарных и стационарно связанных случайных функций входа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0E7E1" wp14:editId="292ED4E3">
            <wp:extent cx="352425" cy="2000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выхода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C9083" wp14:editId="32230BEA">
            <wp:extent cx="295275" cy="2000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Весовая функция линейной динамической системы при бесконечном интервале наблюдения в этом случае определяется путем решения интегрального уравнения</w:t>
      </w:r>
    </w:p>
    <w:p w14:paraId="3CB26AA8" w14:textId="77777777" w:rsidR="00000000" w:rsidRDefault="000E2D4D">
      <w:pPr>
        <w:ind w:firstLine="709"/>
        <w:rPr>
          <w:color w:val="000000"/>
          <w:position w:val="-32"/>
          <w:sz w:val="28"/>
          <w:szCs w:val="28"/>
        </w:rPr>
      </w:pPr>
    </w:p>
    <w:p w14:paraId="23B277F0" w14:textId="2ADC0512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0A909" wp14:editId="39E5402E">
            <wp:extent cx="1743075" cy="4857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</w:r>
      <w:r w:rsidR="000E2D4D">
        <w:rPr>
          <w:noProof/>
          <w:color w:val="000000"/>
          <w:sz w:val="28"/>
          <w:szCs w:val="28"/>
        </w:rPr>
        <w:t xml:space="preserve"> (2.16)</w:t>
      </w:r>
    </w:p>
    <w:p w14:paraId="10B001EA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4B462BAC" w14:textId="550FE7D9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которого </w:t>
      </w:r>
      <w:r>
        <w:rPr>
          <w:color w:val="000000"/>
          <w:sz w:val="28"/>
          <w:szCs w:val="28"/>
        </w:rPr>
        <w:t>выполняется условие физической возможности системы, т.е.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C1A7FE" wp14:editId="017A8A15">
            <wp:extent cx="542925" cy="2000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56A06E" wp14:editId="3ACB7157">
            <wp:extent cx="342900" cy="1809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Уравнение</w:t>
      </w:r>
      <w:r>
        <w:rPr>
          <w:noProof/>
          <w:color w:val="000000"/>
          <w:sz w:val="28"/>
          <w:szCs w:val="28"/>
        </w:rPr>
        <w:t xml:space="preserve"> (2.16)</w:t>
      </w:r>
      <w:r>
        <w:rPr>
          <w:color w:val="000000"/>
          <w:sz w:val="28"/>
          <w:szCs w:val="28"/>
        </w:rPr>
        <w:t xml:space="preserve"> дает оптимальную по критерию минимума среднего квадрата ошибки оценку оператора стационарного объекта. Это</w:t>
      </w:r>
      <w:r>
        <w:rPr>
          <w:color w:val="000000"/>
          <w:sz w:val="28"/>
          <w:szCs w:val="28"/>
        </w:rPr>
        <w:t xml:space="preserve"> уравнение при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5557AF" wp14:editId="4D918DB4">
            <wp:extent cx="314325" cy="1809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известно как интегральное уравнение Винера</w:t>
      </w:r>
      <w:r>
        <w:rPr>
          <w:noProof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Хопфа. Таким образом, для получения динамической модели стационарного технологического процесса необходимо иметь корреляционную функцию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17F22" wp14:editId="57773F35">
            <wp:extent cx="447675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входной стационарной случайной функции </w:t>
      </w:r>
      <w:r>
        <w:rPr>
          <w:i/>
          <w:iCs/>
          <w:color w:val="000000"/>
          <w:sz w:val="28"/>
          <w:szCs w:val="28"/>
        </w:rPr>
        <w:t>Х</w:t>
      </w:r>
      <w:r>
        <w:rPr>
          <w:noProof/>
          <w:color w:val="000000"/>
          <w:sz w:val="28"/>
          <w:szCs w:val="28"/>
        </w:rPr>
        <w:t xml:space="preserve"> (s)</w:t>
      </w:r>
      <w:r>
        <w:rPr>
          <w:color w:val="000000"/>
          <w:sz w:val="28"/>
          <w:szCs w:val="28"/>
        </w:rPr>
        <w:t xml:space="preserve"> и взаимную корреляционную функцию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471BC8" wp14:editId="470957A8">
            <wp:extent cx="457200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стационарных и стационарно связанных случайных функций входа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1BF2B" wp14:editId="1FDED06D">
            <wp:extent cx="352425" cy="2000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выхода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FA398" wp14:editId="6639C52E">
            <wp:extent cx="295275" cy="2000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t>.</w:t>
      </w:r>
    </w:p>
    <w:p w14:paraId="5E065221" w14:textId="102BBB33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аналитического подхода к построению динамической модели заключается </w:t>
      </w:r>
      <w:r>
        <w:rPr>
          <w:color w:val="000000"/>
          <w:sz w:val="28"/>
          <w:szCs w:val="28"/>
        </w:rPr>
        <w:t>в том, что интегральное уравнение</w:t>
      </w:r>
      <w:r>
        <w:rPr>
          <w:noProof/>
          <w:color w:val="000000"/>
          <w:sz w:val="28"/>
          <w:szCs w:val="28"/>
        </w:rPr>
        <w:t xml:space="preserve">2.16 </w:t>
      </w:r>
      <w:r>
        <w:rPr>
          <w:color w:val="000000"/>
          <w:sz w:val="28"/>
          <w:szCs w:val="28"/>
        </w:rPr>
        <w:t>при определенных условиях может быть сведено в интегральному уравнению Вольтерра первого рода типа свертки, которое просто решается при помощи преобразования Лапласа. Пусть по результатам теоретического анализа или ста</w:t>
      </w:r>
      <w:r>
        <w:rPr>
          <w:color w:val="000000"/>
          <w:sz w:val="28"/>
          <w:szCs w:val="28"/>
        </w:rPr>
        <w:t xml:space="preserve">тистической обработки экспериментальных данных заданы корреляционная функция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03E94B" wp14:editId="431177BF">
            <wp:extent cx="447675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входной случайной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19AB74" wp14:editId="376947CD">
            <wp:extent cx="333375" cy="2000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взаимная корреляционная функция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34660" wp14:editId="6A37B597">
            <wp:extent cx="45720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входной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FA46B" wp14:editId="21BE9E27">
            <wp:extent cx="333375" cy="2000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выходной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938B04" wp14:editId="14BEC58A">
            <wp:extent cx="295275" cy="2000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случайных функций. Представим корреляционную функцию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48F2BE" wp14:editId="0E693883">
            <wp:extent cx="447675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виде</w:t>
      </w:r>
    </w:p>
    <w:p w14:paraId="3389A45D" w14:textId="77777777" w:rsidR="00000000" w:rsidRDefault="000E2D4D">
      <w:pPr>
        <w:spacing w:after="200" w:line="276" w:lineRule="auto"/>
        <w:rPr>
          <w:color w:val="000000"/>
          <w:position w:val="-32"/>
          <w:sz w:val="28"/>
          <w:szCs w:val="28"/>
          <w:lang w:val="en-US"/>
        </w:rPr>
      </w:pPr>
      <w:r>
        <w:rPr>
          <w:color w:val="000000"/>
          <w:position w:val="-32"/>
          <w:sz w:val="28"/>
          <w:szCs w:val="28"/>
          <w:lang w:val="en-US"/>
        </w:rPr>
        <w:br w:type="page"/>
      </w:r>
    </w:p>
    <w:p w14:paraId="42735E99" w14:textId="1A766E10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53825" wp14:editId="4F3AB674">
            <wp:extent cx="2276475" cy="4857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color w:val="000000"/>
          <w:sz w:val="28"/>
          <w:szCs w:val="28"/>
        </w:rPr>
        <w:tab/>
      </w:r>
      <w:r w:rsidR="000E2D4D">
        <w:rPr>
          <w:color w:val="000000"/>
          <w:sz w:val="28"/>
          <w:szCs w:val="28"/>
        </w:rPr>
        <w:tab/>
        <w:t>3.1</w:t>
      </w:r>
    </w:p>
    <w:p w14:paraId="5F00F31D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427B9014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корреляционная функция является симметричной функцией аргумента </w:t>
      </w:r>
      <w:r>
        <w:rPr>
          <w:i/>
          <w:iCs/>
          <w:noProof/>
          <w:color w:val="000000"/>
          <w:sz w:val="28"/>
          <w:szCs w:val="28"/>
        </w:rPr>
        <w:t>t,</w:t>
      </w:r>
      <w:r>
        <w:rPr>
          <w:color w:val="000000"/>
          <w:sz w:val="28"/>
          <w:szCs w:val="28"/>
        </w:rPr>
        <w:t xml:space="preserve"> то</w:t>
      </w:r>
    </w:p>
    <w:p w14:paraId="1953225D" w14:textId="77777777" w:rsidR="00000000" w:rsidRDefault="000E2D4D">
      <w:pPr>
        <w:ind w:firstLine="709"/>
        <w:rPr>
          <w:noProof/>
          <w:color w:val="000000"/>
          <w:position w:val="-12"/>
          <w:sz w:val="28"/>
          <w:szCs w:val="28"/>
        </w:rPr>
      </w:pPr>
    </w:p>
    <w:p w14:paraId="255A0E1F" w14:textId="4032CED0" w:rsidR="00000000" w:rsidRDefault="00153B9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7A41B" wp14:editId="436CCE4A">
            <wp:extent cx="102870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</w:r>
      <w:r w:rsidR="000E2D4D">
        <w:rPr>
          <w:noProof/>
          <w:color w:val="000000"/>
          <w:sz w:val="28"/>
          <w:szCs w:val="28"/>
        </w:rPr>
        <w:tab/>
        <w:t>3.2</w:t>
      </w:r>
    </w:p>
    <w:p w14:paraId="0ADC87EB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4956EEE1" w14:textId="7BA32ABF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и, если корреляционная функция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7F7048" wp14:editId="77C92BD3">
            <wp:extent cx="44767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тождественно не равна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35725" wp14:editId="2E9DFEB7">
            <wp:extent cx="447675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для всех значений аргумента </w:t>
      </w:r>
      <w:r>
        <w:rPr>
          <w:i/>
          <w:iCs/>
          <w:noProof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 xml:space="preserve"> при продлении соответствующих ветвей корреляционной функции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32E9E1" wp14:editId="2E588171">
            <wp:extent cx="419100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т.е.</w:t>
      </w:r>
    </w:p>
    <w:p w14:paraId="27170388" w14:textId="77777777" w:rsidR="00000000" w:rsidRDefault="000E2D4D">
      <w:pPr>
        <w:ind w:firstLine="709"/>
        <w:rPr>
          <w:noProof/>
          <w:color w:val="000000"/>
          <w:position w:val="-12"/>
          <w:sz w:val="28"/>
          <w:szCs w:val="28"/>
        </w:rPr>
      </w:pPr>
    </w:p>
    <w:p w14:paraId="38EF516C" w14:textId="75AB0F22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43227E" wp14:editId="370C8084">
            <wp:extent cx="952500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</w:r>
      <w:r w:rsidR="000E2D4D">
        <w:rPr>
          <w:noProof/>
          <w:color w:val="000000"/>
          <w:sz w:val="28"/>
          <w:szCs w:val="28"/>
        </w:rPr>
        <w:tab/>
        <w:t>3.3</w:t>
      </w:r>
    </w:p>
    <w:p w14:paraId="50136DFB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146F168B" w14:textId="67573FDA" w:rsidR="00000000" w:rsidRDefault="000E2D4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уравнение</w:t>
      </w:r>
      <w:r>
        <w:rPr>
          <w:noProof/>
          <w:color w:val="000000"/>
          <w:sz w:val="28"/>
          <w:szCs w:val="28"/>
        </w:rPr>
        <w:t>2.16</w:t>
      </w:r>
      <w:r>
        <w:rPr>
          <w:color w:val="000000"/>
          <w:sz w:val="28"/>
          <w:szCs w:val="28"/>
        </w:rPr>
        <w:t xml:space="preserve"> можно свести к уравнению Вольтерра первого рода типа свертки. Условие</w:t>
      </w:r>
      <w:r>
        <w:rPr>
          <w:noProof/>
          <w:color w:val="000000"/>
          <w:sz w:val="28"/>
          <w:szCs w:val="28"/>
        </w:rPr>
        <w:t xml:space="preserve"> 3.3</w:t>
      </w:r>
      <w:r>
        <w:rPr>
          <w:color w:val="000000"/>
          <w:sz w:val="28"/>
          <w:szCs w:val="28"/>
        </w:rPr>
        <w:t xml:space="preserve"> будет выполнено, когда в функцию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F4019" wp14:editId="684CDA15">
            <wp:extent cx="4191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будет явно входить модуль</w:t>
      </w:r>
      <w:r>
        <w:rPr>
          <w:i/>
          <w:iCs/>
          <w:noProof/>
          <w:color w:val="000000"/>
          <w:sz w:val="28"/>
          <w:szCs w:val="28"/>
        </w:rPr>
        <w:t>t.</w:t>
      </w:r>
      <w:r>
        <w:rPr>
          <w:color w:val="000000"/>
          <w:sz w:val="28"/>
          <w:szCs w:val="28"/>
        </w:rPr>
        <w:t xml:space="preserve"> Аналогично функции </w:t>
      </w:r>
      <w:r>
        <w:rPr>
          <w:noProof/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жет быть представлена и взаимная корреляционная функция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AD087" wp14:editId="50170F2D">
            <wp:extent cx="428625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:</w:t>
      </w:r>
    </w:p>
    <w:p w14:paraId="04C09C9B" w14:textId="77777777" w:rsidR="00000000" w:rsidRDefault="000E2D4D">
      <w:pPr>
        <w:ind w:firstLine="709"/>
        <w:rPr>
          <w:color w:val="000000"/>
          <w:position w:val="-34"/>
          <w:sz w:val="28"/>
          <w:szCs w:val="28"/>
        </w:rPr>
      </w:pPr>
    </w:p>
    <w:p w14:paraId="6C448C12" w14:textId="5FB1DDF2" w:rsidR="00000000" w:rsidRDefault="00153B91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EB5E5" wp14:editId="7BB16663">
            <wp:extent cx="2286000" cy="5048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D4D">
        <w:rPr>
          <w:noProof/>
          <w:color w:val="000000"/>
          <w:sz w:val="28"/>
          <w:szCs w:val="28"/>
        </w:rPr>
        <w:tab/>
        <w:t>3.4</w:t>
      </w:r>
    </w:p>
    <w:p w14:paraId="1CBE7D5C" w14:textId="77777777" w:rsidR="00000000" w:rsidRDefault="000E2D4D">
      <w:pPr>
        <w:ind w:firstLine="709"/>
        <w:rPr>
          <w:color w:val="000000"/>
          <w:sz w:val="28"/>
          <w:szCs w:val="28"/>
        </w:rPr>
      </w:pPr>
    </w:p>
    <w:p w14:paraId="52DBFEC6" w14:textId="77777777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естественно, что условие</w:t>
      </w:r>
      <w:r>
        <w:rPr>
          <w:noProof/>
          <w:color w:val="000000"/>
          <w:sz w:val="28"/>
          <w:szCs w:val="28"/>
        </w:rPr>
        <w:t xml:space="preserve"> 3.2</w:t>
      </w:r>
      <w:r>
        <w:rPr>
          <w:color w:val="000000"/>
          <w:sz w:val="28"/>
          <w:szCs w:val="28"/>
        </w:rPr>
        <w:t xml:space="preserve"> не выполняется, так как взаимная корреляционная функция несимметрична.</w:t>
      </w:r>
    </w:p>
    <w:p w14:paraId="5CC9CF4A" w14:textId="77777777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</w:p>
    <w:p w14:paraId="45223029" w14:textId="77777777" w:rsidR="00000000" w:rsidRDefault="000E2D4D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14:paraId="4B9E6C69" w14:textId="77777777" w:rsidR="00000000" w:rsidRDefault="000E2D4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</w:t>
      </w:r>
      <w:r>
        <w:rPr>
          <w:b/>
          <w:bCs/>
          <w:color w:val="000000"/>
          <w:sz w:val="28"/>
          <w:szCs w:val="28"/>
        </w:rPr>
        <w:t>е</w:t>
      </w:r>
    </w:p>
    <w:p w14:paraId="17B1D7FB" w14:textId="77777777" w:rsidR="00000000" w:rsidRDefault="000E2D4D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решение математический аппроксимация уравнение</w:t>
      </w:r>
    </w:p>
    <w:p w14:paraId="1CB777E0" w14:textId="2497330E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динамической модели одномерного линейного стационарного объекта путем решения интегрального уравнения</w:t>
      </w:r>
      <w:r>
        <w:rPr>
          <w:noProof/>
          <w:color w:val="000000"/>
          <w:sz w:val="28"/>
          <w:szCs w:val="28"/>
        </w:rPr>
        <w:t xml:space="preserve">2.16 </w:t>
      </w:r>
      <w:r>
        <w:rPr>
          <w:color w:val="000000"/>
          <w:sz w:val="28"/>
          <w:szCs w:val="28"/>
        </w:rPr>
        <w:t xml:space="preserve">базируется на аппроксимации уравнения </w:t>
      </w:r>
      <w:r>
        <w:rPr>
          <w:noProof/>
          <w:color w:val="000000"/>
          <w:sz w:val="28"/>
          <w:szCs w:val="28"/>
        </w:rPr>
        <w:t>2.16</w:t>
      </w:r>
      <w:r>
        <w:rPr>
          <w:color w:val="000000"/>
          <w:sz w:val="28"/>
          <w:szCs w:val="28"/>
        </w:rPr>
        <w:t xml:space="preserve"> системой линейных алгебраических уравнений. В н</w:t>
      </w:r>
      <w:r>
        <w:rPr>
          <w:color w:val="000000"/>
          <w:sz w:val="28"/>
          <w:szCs w:val="28"/>
        </w:rPr>
        <w:t xml:space="preserve">екоторых случаях, когда заданы корреляционная функция входа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D4C66A" wp14:editId="0CC60AC1">
            <wp:extent cx="44767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взаимная корреляционная функция входа и выхода </w:t>
      </w:r>
      <w:r w:rsidR="00153B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CC180" wp14:editId="298F5DED">
            <wp:extent cx="457200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технологического процесса, возможно аналитическое решение уравнения </w:t>
      </w:r>
      <w:r>
        <w:rPr>
          <w:noProof/>
          <w:color w:val="000000"/>
          <w:sz w:val="28"/>
          <w:szCs w:val="28"/>
        </w:rPr>
        <w:t>2.16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целью получения весовой функции технологического процесса, являющейся его динамической характеристикой. Как будет ясно из дальнейшего изложения, аналитическое решение дает возможность подойти к решению задачи по построению типовых динамических характеристи</w:t>
      </w:r>
      <w:r>
        <w:rPr>
          <w:color w:val="000000"/>
          <w:sz w:val="28"/>
          <w:szCs w:val="28"/>
        </w:rPr>
        <w:t>к технологических процессов.</w:t>
      </w:r>
    </w:p>
    <w:p w14:paraId="457E8EFC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постановки задачи построения типовых динамических характеристик заключается в том, что динамические модели технологических процессов, имеющих одинаковые характеристики входных и выходных переменных, очевидно, формально</w:t>
      </w:r>
      <w:r>
        <w:rPr>
          <w:color w:val="000000"/>
          <w:sz w:val="28"/>
          <w:szCs w:val="28"/>
        </w:rPr>
        <w:t xml:space="preserve"> могут быть представлены одной и той же математической моделью. Например, ясно, что если для двух одномерных линейных стационарных технологических процессов, независимо от их физической природы, корреляционные функции входной случайной функции равны и, кро</w:t>
      </w:r>
      <w:r>
        <w:rPr>
          <w:color w:val="000000"/>
          <w:sz w:val="28"/>
          <w:szCs w:val="28"/>
        </w:rPr>
        <w:t>ме того, равны также взаимные корреляционные функции входной и выходной случайных функций, то такие два процесса должны иметь идентичное математическое описание, т.е. их весовые функции должны совпадать. Естественно, что это относится не только к объектам,</w:t>
      </w:r>
      <w:r>
        <w:rPr>
          <w:color w:val="000000"/>
          <w:sz w:val="28"/>
          <w:szCs w:val="28"/>
        </w:rPr>
        <w:t xml:space="preserve"> выполняющим одни и те же технологические операции, ной к технологическим процессам, где выполняются разные по своей природе операции. Известно, что. для различных электрических, тепловых, механических и других явлений существует одно и то же математическо</w:t>
      </w:r>
      <w:r>
        <w:rPr>
          <w:color w:val="000000"/>
          <w:sz w:val="28"/>
          <w:szCs w:val="28"/>
        </w:rPr>
        <w:t>е описание, дающее возможность решать с достаточной точностью практические задачи.</w:t>
      </w:r>
    </w:p>
    <w:p w14:paraId="234045BF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решение задачи построения типовых моделей имеет большое практическое значение, так как это создаст условия для построения типовых систем управления и перехода </w:t>
      </w:r>
      <w:r>
        <w:rPr>
          <w:color w:val="000000"/>
          <w:sz w:val="28"/>
          <w:szCs w:val="28"/>
        </w:rPr>
        <w:t>к их серийному производству и массовому применению.</w:t>
      </w:r>
    </w:p>
    <w:p w14:paraId="73C06EF3" w14:textId="77777777" w:rsidR="00000000" w:rsidRDefault="000E2D4D">
      <w:pPr>
        <w:ind w:firstLine="709"/>
        <w:rPr>
          <w:i/>
          <w:iCs/>
          <w:noProof/>
          <w:color w:val="000000"/>
          <w:sz w:val="28"/>
          <w:szCs w:val="28"/>
        </w:rPr>
      </w:pPr>
    </w:p>
    <w:p w14:paraId="386D53D1" w14:textId="77777777" w:rsidR="00000000" w:rsidRDefault="000E2D4D">
      <w:pPr>
        <w:ind w:firstLine="709"/>
        <w:rPr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br w:type="page"/>
      </w:r>
    </w:p>
    <w:p w14:paraId="5535565C" w14:textId="77777777" w:rsidR="00000000" w:rsidRDefault="000E2D4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A3EF4AA" w14:textId="77777777" w:rsidR="00000000" w:rsidRDefault="000E2D4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C3D1784" w14:textId="77777777" w:rsidR="00000000" w:rsidRDefault="000E2D4D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В.Н. Нефедов, В.А. Осипова. «Курс прикладной математики», </w:t>
      </w:r>
      <w:r>
        <w:rPr>
          <w:color w:val="000000"/>
          <w:sz w:val="28"/>
          <w:szCs w:val="28"/>
          <w:lang w:val="en-US"/>
        </w:rPr>
        <w:t>2012</w:t>
      </w:r>
      <w:r>
        <w:rPr>
          <w:color w:val="000000"/>
          <w:sz w:val="28"/>
          <w:szCs w:val="28"/>
        </w:rPr>
        <w:t>.</w:t>
      </w:r>
    </w:p>
    <w:p w14:paraId="2EBC033D" w14:textId="77777777" w:rsidR="00000000" w:rsidRDefault="000E2D4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Я.Б. Зельдович, А.Д. Мышкис. «Элементы прикладной математики»</w:t>
      </w:r>
      <w:r>
        <w:rPr>
          <w:color w:val="000000"/>
          <w:sz w:val="28"/>
          <w:szCs w:val="28"/>
          <w:lang w:val="en-US"/>
        </w:rPr>
        <w:t>, 2010.</w:t>
      </w:r>
    </w:p>
    <w:p w14:paraId="7DD4FE4B" w14:textId="77777777" w:rsidR="000E2D4D" w:rsidRDefault="000E2D4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В.Е. Гмурман. «Теория вероятностей и мат</w:t>
      </w:r>
      <w:r>
        <w:rPr>
          <w:color w:val="000000"/>
          <w:sz w:val="28"/>
          <w:szCs w:val="28"/>
        </w:rPr>
        <w:t>ематическая статистика», 2009.</w:t>
      </w:r>
    </w:p>
    <w:sectPr w:rsidR="000E2D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91"/>
    <w:rsid w:val="000E2D4D"/>
    <w:rsid w:val="001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ED1F8"/>
  <w14:defaultImageDpi w14:val="0"/>
  <w15:docId w15:val="{48ED04EE-71C4-4AD6-8958-4D5E1E2F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" Type="http://schemas.openxmlformats.org/officeDocument/2006/relationships/image" Target="media/image4.wmf"/><Relationship Id="rId71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2303</Words>
  <Characters>13132</Characters>
  <Application>Microsoft Office Word</Application>
  <DocSecurity>0</DocSecurity>
  <Lines>109</Lines>
  <Paragraphs>30</Paragraphs>
  <ScaleCrop>false</ScaleCrop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2025-02-23T09:28:00Z</dcterms:created>
  <dcterms:modified xsi:type="dcterms:W3CDTF">2025-02-23T09:28:00Z</dcterms:modified>
</cp:coreProperties>
</file>