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F9B9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Содержание</w:t>
      </w:r>
    </w:p>
    <w:p w14:paraId="031119D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421A38F5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Введение </w:t>
      </w:r>
    </w:p>
    <w:p w14:paraId="0307EAA6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Марки реактивных топлив США и России</w:t>
      </w:r>
    </w:p>
    <w:p w14:paraId="61C18C0A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Основные требования к физико-химическим свойствам реактивных топлив</w:t>
      </w:r>
    </w:p>
    <w:p w14:paraId="59263C2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Присадки к топливам</w:t>
      </w:r>
    </w:p>
    <w:p w14:paraId="2ADE202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Получение и перспективы производства реактивных топлив</w:t>
      </w:r>
    </w:p>
    <w:p w14:paraId="2683267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Производство в России</w:t>
      </w:r>
    </w:p>
    <w:p w14:paraId="1066AD7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Заключение</w:t>
      </w:r>
    </w:p>
    <w:p w14:paraId="4E18B39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Список лит</w:t>
      </w:r>
      <w:r>
        <w:rPr>
          <w:rFonts w:ascii="Times New Roman CYR" w:hAnsi="Times New Roman CYR" w:cs="Times New Roman CYR"/>
          <w:noProof/>
          <w:sz w:val="28"/>
          <w:szCs w:val="28"/>
        </w:rPr>
        <w:t>ературы</w:t>
      </w:r>
    </w:p>
    <w:p w14:paraId="24ADDAF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3CB69B16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br w:type="page"/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Введение</w:t>
      </w:r>
    </w:p>
    <w:p w14:paraId="446874E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7659C0E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В данной работе предстоит ознакомиться с различными марками реактивных топлив для реактивных двигателей самолетов, основными требованиями к физико-химическим свойствам реактивных топлив, присадками и перспективами производства этих топл</w:t>
      </w:r>
      <w:r>
        <w:rPr>
          <w:rFonts w:ascii="Times New Roman CYR" w:hAnsi="Times New Roman CYR" w:cs="Times New Roman CYR"/>
          <w:noProof/>
          <w:sz w:val="28"/>
          <w:szCs w:val="28"/>
        </w:rPr>
        <w:t>ив.</w:t>
      </w:r>
    </w:p>
    <w:p w14:paraId="6C4AF30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Реактивные топлива предназначены для реактивных двигателей самолетов, вертолетов и ракет. Мировое производство реактивного топлива составляет в среднем 5% от объема перерабатываемой нефти (примерно 2% - в Европе и развивающихся странах и 7% - в Северно</w:t>
      </w:r>
      <w:r>
        <w:rPr>
          <w:rFonts w:ascii="Times New Roman CYR" w:hAnsi="Times New Roman CYR" w:cs="Times New Roman CYR"/>
          <w:noProof/>
          <w:sz w:val="28"/>
          <w:szCs w:val="28"/>
        </w:rPr>
        <w:t>й Америке). В мирное время военные потребляют около 10% от общих ресурсов реактивных топлив.</w:t>
      </w:r>
    </w:p>
    <w:p w14:paraId="12593C1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Для справки: масса топлива составляет от 30 до 60% от взлетной массы самолета, что делает особо важной роль топлива.</w:t>
      </w:r>
    </w:p>
    <w:p w14:paraId="0463FAC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Топлива эти однокомпонентные (т.е. смешение их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не допускается), с жестко оговоренной технологией получения.</w:t>
      </w:r>
    </w:p>
    <w:p w14:paraId="0A9880C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Они должны обеспечивать:</w:t>
      </w:r>
    </w:p>
    <w:p w14:paraId="17904B8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надежный запуск двигателя в любых условиях;</w:t>
      </w:r>
    </w:p>
    <w:p w14:paraId="15AD29B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устойчивое горение в быстро движущемся потоке воздуха и при больших коэффициентах избытка воздуха (более 2);</w:t>
      </w:r>
    </w:p>
    <w:p w14:paraId="2F27395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полное сгорание </w:t>
      </w:r>
      <w:r>
        <w:rPr>
          <w:rFonts w:ascii="Times New Roman CYR" w:hAnsi="Times New Roman CYR" w:cs="Times New Roman CYR"/>
          <w:noProof/>
          <w:sz w:val="28"/>
          <w:szCs w:val="28"/>
        </w:rPr>
        <w:t>без дыма и нагара;</w:t>
      </w:r>
    </w:p>
    <w:p w14:paraId="0ED0686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высокую скорость и дальность полета и безаварийность.</w:t>
      </w:r>
    </w:p>
    <w:p w14:paraId="6C40D83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br w:type="page"/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1. Марки реактивных топлив США и России</w:t>
      </w:r>
    </w:p>
    <w:p w14:paraId="0EB33EFA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FFFFFF"/>
          <w:sz w:val="28"/>
          <w:szCs w:val="28"/>
        </w:rPr>
        <w:t>реактивный топливо присадка двигатель</w:t>
      </w:r>
    </w:p>
    <w:p w14:paraId="0D83A88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Топлива США разрабатывались начиная с 40-х годов ХХ века.. Введено в апреле 1944 г. (первое реактивное 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топливо). В первые годы его выработка составляла 60 тыс. gal(US)/сут, что удовлетворяло потребности в нем в период войн, поэтому начались поиски топлива более доступных спецификаций.. Введено в 1945 г. Оно было более широкого фракционного состава, поэтому </w:t>
      </w:r>
      <w:r>
        <w:rPr>
          <w:rFonts w:ascii="Times New Roman CYR" w:hAnsi="Times New Roman CYR" w:cs="Times New Roman CYR"/>
          <w:noProof/>
          <w:sz w:val="28"/>
          <w:szCs w:val="28"/>
        </w:rPr>
        <w:t>ресурсы его были больше. Использовано как экспериментальное и сейчас не используется.. Разработано в 1947 г. как смесь бензина и керосина с широким фракционным составом. Его ресурсы (выход около 45% на нефть) вполне обеспечивали потребности, но обнаружилис</w:t>
      </w:r>
      <w:r>
        <w:rPr>
          <w:rFonts w:ascii="Times New Roman CYR" w:hAnsi="Times New Roman CYR" w:cs="Times New Roman CYR"/>
          <w:noProof/>
          <w:sz w:val="28"/>
          <w:szCs w:val="28"/>
        </w:rPr>
        <w:t>ь значительные потери топлива на больших высотах (из-за высокого ДНП). Поэтому использовано только как экспериментальное.. Введено в 1951 г. как вариант JP-3 с низким ДНП. Оно представляло собой смесь нафты с керосином. Нормы его показателей пересматривали</w:t>
      </w:r>
      <w:r>
        <w:rPr>
          <w:rFonts w:ascii="Times New Roman CYR" w:hAnsi="Times New Roman CYR" w:cs="Times New Roman CYR"/>
          <w:noProof/>
          <w:sz w:val="28"/>
          <w:szCs w:val="28"/>
        </w:rPr>
        <w:t>сь в 1953 и 1955 годах. Выпускается до настоящего времени и числится как топливо Jet-B в гражданской авиации и как F-40 в номенклатуре НАТО.. Введено в 1952 г. в качестве топлива для самолетов на авианосцах (как менее опасное, чем JP-4). Имеет низкую летуч</w:t>
      </w:r>
      <w:r>
        <w:rPr>
          <w:rFonts w:ascii="Times New Roman CYR" w:hAnsi="Times New Roman CYR" w:cs="Times New Roman CYR"/>
          <w:noProof/>
          <w:sz w:val="28"/>
          <w:szCs w:val="28"/>
        </w:rPr>
        <w:t>есть и высокую температуру вспышки (+60°С). Используется также для президентских самолетов и для полетов в Арктику. Выпускается до настоящего времени, но узкий фракционный состав ограничивает его ресурсы в сравнении с JP-4.. Экспериментальный керосин высок</w:t>
      </w:r>
      <w:r>
        <w:rPr>
          <w:rFonts w:ascii="Times New Roman CYR" w:hAnsi="Times New Roman CYR" w:cs="Times New Roman CYR"/>
          <w:noProof/>
          <w:sz w:val="28"/>
          <w:szCs w:val="28"/>
        </w:rPr>
        <w:t>ой термостабильности. Применения не нашел и поэтому не используется.. Керосин исключительно высокой термостабильности для сверхзвуковых самолетов SR-71 и «Blackbird».. Введено в 1968 г. По свойствам идентично коммерческому топливу гражданской авиации Jet A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-1 с высокой температурой вспышки (40°С) и поэтому было выбрано на замену JP-4. У него один недостаток - высокая температура кристаллизации (-15°С), что делает его неприемлемым для использования в 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 xml:space="preserve">управляемых баллистических ракетах.. Топливо очень высокой </w:t>
      </w:r>
      <w:r>
        <w:rPr>
          <w:rFonts w:ascii="Times New Roman CYR" w:hAnsi="Times New Roman CYR" w:cs="Times New Roman CYR"/>
          <w:noProof/>
          <w:sz w:val="28"/>
          <w:szCs w:val="28"/>
        </w:rPr>
        <w:t>плотности (смесь синтетических компонентов). Используется как стартовое топливо крылатых ракет и для прямоточных ВРД.. Подобно JP-9.TS. Смесь на основе высококачественного керосина высокой термостабильности для самолетов U-2.</w:t>
      </w:r>
    </w:p>
    <w:p w14:paraId="0EE432B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Топлива России разрабатывались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почти в те же годы.</w:t>
      </w:r>
    </w:p>
    <w:p w14:paraId="637B0FEA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Т-1. Введено в 1948г. Представляет собой прямогонный керосин с содержанием серы не более 0,1%. Ориентировано на получение из нефтей Баку. Имеет широкий фракционный состав и относительно высокую норму по минимальной плотности. Фракцион</w:t>
      </w:r>
      <w:r>
        <w:rPr>
          <w:rFonts w:ascii="Times New Roman CYR" w:hAnsi="Times New Roman CYR" w:cs="Times New Roman CYR"/>
          <w:noProof/>
          <w:sz w:val="28"/>
          <w:szCs w:val="28"/>
        </w:rPr>
        <w:t>ный состав (Фр. с.) 130-280°С.</w:t>
      </w:r>
    </w:p>
    <w:p w14:paraId="031E780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ТС-1. Взаимозаменяемо с Т-1. Прямогонный керосин с содержанием серы не более 0,25% (впервые получено из нефтей междуречья Урал-Волга). Фракционный состав определяется нормами на другие показатели. Малая термостабильность. Выр</w:t>
      </w:r>
      <w:r>
        <w:rPr>
          <w:rFonts w:ascii="Times New Roman CYR" w:hAnsi="Times New Roman CYR" w:cs="Times New Roman CYR"/>
          <w:noProof/>
          <w:sz w:val="28"/>
          <w:szCs w:val="28"/>
        </w:rPr>
        <w:t>абатывается и в настоящее время. Фр. с. - 130-240°С.</w:t>
      </w:r>
    </w:p>
    <w:p w14:paraId="42EE525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Т-2. Дистиллят широкого фракционного состава (100-280°С) из высокосернистых нефтей, имеющий высокую летучесть. Топливо введено в 1957 г. с целью расширения ресурсов авиатоплив. В настоящее время не выпус</w:t>
      </w:r>
      <w:r>
        <w:rPr>
          <w:rFonts w:ascii="Times New Roman CYR" w:hAnsi="Times New Roman CYR" w:cs="Times New Roman CYR"/>
          <w:noProof/>
          <w:sz w:val="28"/>
          <w:szCs w:val="28"/>
        </w:rPr>
        <w:t>кается и считается резервным.</w:t>
      </w:r>
    </w:p>
    <w:p w14:paraId="4BDACD1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Т-3. Специально вырабатывалось для ГДР (нормы не опубликованы).</w:t>
      </w:r>
    </w:p>
    <w:p w14:paraId="23FB069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Т-4. Введено в 1957 г. как временное и имеющее широкий фракционный состав и высокое содержание серы. Имело малую термостабильность и окислялось при хранении (веро</w:t>
      </w:r>
      <w:r>
        <w:rPr>
          <w:rFonts w:ascii="Times New Roman CYR" w:hAnsi="Times New Roman CYR" w:cs="Times New Roman CYR"/>
          <w:noProof/>
          <w:sz w:val="28"/>
          <w:szCs w:val="28"/>
        </w:rPr>
        <w:t>ятно, его получали из дистиллятов вторичного происхождения - крекинга и т.п.).</w:t>
      </w:r>
    </w:p>
    <w:p w14:paraId="70394FE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Т-5. Разработано как топливо для прямоточных ВРД. Спецификации опубликованы в 1959 г. Имеет малую термостабильность, высокую плотность и вязкость и широкий фракионный состав.</w:t>
      </w:r>
    </w:p>
    <w:p w14:paraId="61BC65A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6. Введено в 1966 г. для сверхзвуковой авиации (с числом М до 4). Фракция 195-315°С первичной перегонки нефти с последующим гидрированием или фракция 195-300°С газойля каталитического крекинга с последующей 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гидродеароматизацией. Обладает высокой плотностью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(0,845 г/см3), высокой температурой вспышки, большой теплотой сгорания (36 МДж/л), малым содержанием серы (0,05%) и ароматических углеводородов (5-8%). Имеет высокую термостабильность.</w:t>
      </w:r>
    </w:p>
    <w:p w14:paraId="1395A6B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Т-7. Вторичное гидроочищенное топливо. Введено в 1966 г. для сверхзвук</w:t>
      </w:r>
      <w:r>
        <w:rPr>
          <w:rFonts w:ascii="Times New Roman CYR" w:hAnsi="Times New Roman CYR" w:cs="Times New Roman CYR"/>
          <w:noProof/>
          <w:sz w:val="28"/>
          <w:szCs w:val="28"/>
        </w:rPr>
        <w:t>овой авиации (с числом М более 1) с целью использования в гражданских самолетов (под индексом ТС-1г), но несомненно пригодно как топливо для военных самолетов. Вырабатывалось из малосернистых нефтей. Термостабильно.</w:t>
      </w:r>
    </w:p>
    <w:p w14:paraId="6F2A9B6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Т-8В. Впервые введено в 1968 г. специаль</w:t>
      </w:r>
      <w:r>
        <w:rPr>
          <w:rFonts w:ascii="Times New Roman CYR" w:hAnsi="Times New Roman CYR" w:cs="Times New Roman CYR"/>
          <w:noProof/>
          <w:sz w:val="28"/>
          <w:szCs w:val="28"/>
        </w:rPr>
        <w:t>но для первого отечественного сверхзвукового гражданского самолета ТУ-144 (до М=2,5). Прямогонная фракция 170-280°С с последующей каталитической гидродеароматизацией. Имеет хорошую термостабильность и малую испаряемость. Используется также для военной свер</w:t>
      </w:r>
      <w:r>
        <w:rPr>
          <w:rFonts w:ascii="Times New Roman CYR" w:hAnsi="Times New Roman CYR" w:cs="Times New Roman CYR"/>
          <w:noProof/>
          <w:sz w:val="28"/>
          <w:szCs w:val="28"/>
        </w:rPr>
        <w:t>хзвуковой авиации и другой техники.</w:t>
      </w:r>
    </w:p>
    <w:p w14:paraId="50983966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РТ. Впервые введено в 1970 г. для дозвуковых самолетов (но может использоваться до М=1,5). Фракция 135-280°С первичной перегонки нефти с последующей гидроочисткой. Содержит смазывающие присадки. Высокая термостабильность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(подобно Т-7). Потенциально может использоваться, когда требуется повышенная выработка реактивных топлив ( в частности, для замены ТС-1).</w:t>
      </w:r>
    </w:p>
    <w:p w14:paraId="7ADED17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Таким образом, в настоящее время вырабатываются реактивные топлива:</w:t>
      </w:r>
    </w:p>
    <w:p w14:paraId="511608F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дозвуковые Т-1 и ТС-1 по ГОСТ 10227 (аналог США -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JP-4);</w:t>
      </w:r>
    </w:p>
    <w:p w14:paraId="55638E1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переходное РТ по тому же ГОСТ, которое может использоваться как для звуковых самолетов, так и для сверхзвуковых с числом М до 1,5 (аналог США - JP-5);</w:t>
      </w:r>
    </w:p>
    <w:p w14:paraId="674E69A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сверхзвуковые Т-6 по ГОСТ 12308 ТУ 38 101629, а также Т-8В по ТУ 38 101560;</w:t>
      </w:r>
    </w:p>
    <w:p w14:paraId="463759E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ракетные (марки опред</w:t>
      </w:r>
      <w:r>
        <w:rPr>
          <w:rFonts w:ascii="Times New Roman CYR" w:hAnsi="Times New Roman CYR" w:cs="Times New Roman CYR"/>
          <w:noProof/>
          <w:sz w:val="28"/>
          <w:szCs w:val="28"/>
        </w:rPr>
        <w:t>еляются соответствующими ТУ).</w:t>
      </w:r>
    </w:p>
    <w:p w14:paraId="5481860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0800A05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 Основные требования к физико-химическим свойствам реактивных топлив</w:t>
      </w:r>
    </w:p>
    <w:p w14:paraId="1B1376C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54C190D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В таблице приведены нормы на показатели качества всех марок реактивных топлив. Рассмотрим основные физико-химические свойства реактивных топлив и определи</w:t>
      </w:r>
      <w:r>
        <w:rPr>
          <w:rFonts w:ascii="Times New Roman CYR" w:hAnsi="Times New Roman CYR" w:cs="Times New Roman CYR"/>
          <w:noProof/>
          <w:sz w:val="28"/>
          <w:szCs w:val="28"/>
        </w:rPr>
        <w:t>м, какое значение они имеют для работы двигателей самолетов.</w:t>
      </w:r>
    </w:p>
    <w:p w14:paraId="20DE069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Фракционный состав определяется в основном нормами на плотность, вязкость и температуру кипения.</w:t>
      </w:r>
    </w:p>
    <w:p w14:paraId="00B0503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Американское топливо JP-4 имеет пределы кипения 120-250°С. В зависимости от конкретной нефти соста</w:t>
      </w:r>
      <w:r>
        <w:rPr>
          <w:rFonts w:ascii="Times New Roman CYR" w:hAnsi="Times New Roman CYR" w:cs="Times New Roman CYR"/>
          <w:noProof/>
          <w:sz w:val="28"/>
          <w:szCs w:val="28"/>
        </w:rPr>
        <w:t>в подбирается таким, чтобы были в норме плотность, вязкость и температура начала кристаллизации.</w:t>
      </w:r>
    </w:p>
    <w:p w14:paraId="0702E52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Вязкость, иначе называемая «противоизносное свойство», определяет распыляемость топлива, его прокачиваемость в топливной системе и износ плунжеров насоса.</w:t>
      </w:r>
    </w:p>
    <w:p w14:paraId="151E4E2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Чем </w:t>
      </w:r>
      <w:r>
        <w:rPr>
          <w:rFonts w:ascii="Times New Roman CYR" w:hAnsi="Times New Roman CYR" w:cs="Times New Roman CYR"/>
          <w:noProof/>
          <w:sz w:val="28"/>
          <w:szCs w:val="28"/>
        </w:rPr>
        <w:t>меньше вязкость, тем лучше топливо распыляется и выше дисперсность микрокапель. Прокачиваемость также улучшается с уменьшением вязкости.</w:t>
      </w:r>
    </w:p>
    <w:p w14:paraId="46A927F7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А вот износ насоса зависит от вязкости сложнее: при увеличении вязкости смазка насоса улучшается, но до определенных пр</w:t>
      </w:r>
      <w:r>
        <w:rPr>
          <w:rFonts w:ascii="Times New Roman CYR" w:hAnsi="Times New Roman CYR" w:cs="Times New Roman CYR"/>
          <w:noProof/>
          <w:sz w:val="28"/>
          <w:szCs w:val="28"/>
        </w:rPr>
        <w:t>еделов-когда вязкость увеличивается так сильно, что затрудняет прокачиваемость и растут затраты энергии на привод насоса. Поэтому при больших значениях вязкости существует верхнее ограничение по вязкости, а при малых - нижнее. Исходя из этого, нормы на кин</w:t>
      </w:r>
      <w:r>
        <w:rPr>
          <w:rFonts w:ascii="Times New Roman CYR" w:hAnsi="Times New Roman CYR" w:cs="Times New Roman CYR"/>
          <w:noProof/>
          <w:sz w:val="28"/>
          <w:szCs w:val="28"/>
        </w:rPr>
        <w:t>ематическую вязкость таковы, что при 20°С для всех топлив, кроме Т-6, действует нижнее ограничение (норма «не менее»), а во всех остальных случаях действует верхнее ограничение (норма «не более»).</w:t>
      </w:r>
    </w:p>
    <w:p w14:paraId="626EFF3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5742BAD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Таблица 1. Характеристики реактивных топлив</w:t>
      </w:r>
    </w:p>
    <w:p w14:paraId="3607020E" w14:textId="524B4B9F" w:rsidR="00000000" w:rsidRDefault="00A92E5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A375712" wp14:editId="6E807D14">
            <wp:extent cx="1514475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AA27" w14:textId="19E2970B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br w:type="page"/>
      </w:r>
      <w:r w:rsidR="00A92E50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581403C9" wp14:editId="29CC338E">
            <wp:extent cx="2743200" cy="207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768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3B42FE0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Температура начала кристаллизации, иначе называемая «низкотемпературное свойство», является для авиационных топлив очень важной эксплуатационной характеристикой, поскольку температура в верхних слоях атмосферы порядка м</w:t>
      </w:r>
      <w:r>
        <w:rPr>
          <w:rFonts w:ascii="Times New Roman CYR" w:hAnsi="Times New Roman CYR" w:cs="Times New Roman CYR"/>
          <w:noProof/>
          <w:sz w:val="28"/>
          <w:szCs w:val="28"/>
        </w:rPr>
        <w:t>инус 50°С и в случае образования кристаллов в топливе нарушится прокачиваемость топлива, начнут забиваться фильтры тонкой очистки топлива, и двигатель остановится (что чревато самыми тяжелыми последствиями).</w:t>
      </w:r>
    </w:p>
    <w:p w14:paraId="14172CB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Поэтому для всех марок топлив эта температура на</w:t>
      </w:r>
      <w:r>
        <w:rPr>
          <w:rFonts w:ascii="Times New Roman CYR" w:hAnsi="Times New Roman CYR" w:cs="Times New Roman CYR"/>
          <w:noProof/>
          <w:sz w:val="28"/>
          <w:szCs w:val="28"/>
        </w:rPr>
        <w:t>чала кристаллизации нормируется «не выше минус 60°С» (кроме топлив РТ и Т-8В, для которых эта норма - «не выше минус 55°С» и «не выше минус 50°С»).</w:t>
      </w:r>
    </w:p>
    <w:p w14:paraId="581BB68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Кстати, этот показатель для топлива JP-5 равен всего минус 46°С, что свидетельствует о том, что наши нормы с</w:t>
      </w:r>
      <w:r>
        <w:rPr>
          <w:rFonts w:ascii="Times New Roman CYR" w:hAnsi="Times New Roman CYR" w:cs="Times New Roman CYR"/>
          <w:noProof/>
          <w:sz w:val="28"/>
          <w:szCs w:val="28"/>
        </w:rPr>
        <w:t>ильно занижены и тут существует определенный резерв ресурсов реактивных топлив.</w:t>
      </w:r>
    </w:p>
    <w:p w14:paraId="3A366CE1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Нагарообразующие свойства. Они определяются такими показателями, как содержание смол и ароматических углеводородов и высота некоптящего пламени.</w:t>
      </w:r>
    </w:p>
    <w:p w14:paraId="54FBB5A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Нагар может образовываться у ус</w:t>
      </w:r>
      <w:r>
        <w:rPr>
          <w:rFonts w:ascii="Times New Roman CYR" w:hAnsi="Times New Roman CYR" w:cs="Times New Roman CYR"/>
          <w:noProof/>
          <w:sz w:val="28"/>
          <w:szCs w:val="28"/>
        </w:rPr>
        <w:t>тья форсунок и на стенках камер сгорания.</w:t>
      </w:r>
    </w:p>
    <w:p w14:paraId="577581B1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При образовании нагара у устья форсунок искажается форма факела горения топлива, вместо соосного с камерой факел становится направленным 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под углом и «бьет» в стенку камеры. Это может привести к местному пережогу ст</w:t>
      </w:r>
      <w:r>
        <w:rPr>
          <w:rFonts w:ascii="Times New Roman CYR" w:hAnsi="Times New Roman CYR" w:cs="Times New Roman CYR"/>
          <w:noProof/>
          <w:sz w:val="28"/>
          <w:szCs w:val="28"/>
        </w:rPr>
        <w:t>енки и, как следствие, к пожару в двигателе.</w:t>
      </w:r>
    </w:p>
    <w:p w14:paraId="51FD46F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При отложении нагара непосредственно на стенках камеры сгорания растет термическое сопротивление стенок, что также приводит к перегреву стенок, их прогару и также к пожару.</w:t>
      </w:r>
    </w:p>
    <w:p w14:paraId="7C97EEC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Наиболее нагарообразующим компонентом </w:t>
      </w:r>
      <w:r>
        <w:rPr>
          <w:rFonts w:ascii="Times New Roman CYR" w:hAnsi="Times New Roman CYR" w:cs="Times New Roman CYR"/>
          <w:noProof/>
          <w:sz w:val="28"/>
          <w:szCs w:val="28"/>
        </w:rPr>
        <w:t>являются смолы (фактические). Их нормы различны и составляют ( в мг/100мл, не более):</w:t>
      </w:r>
    </w:p>
    <w:p w14:paraId="6BB151D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ТС-1…….3 Т-6……..4</w:t>
      </w:r>
    </w:p>
    <w:p w14:paraId="0C9C97D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Т-1………6 Т-8В……4</w:t>
      </w:r>
    </w:p>
    <w:p w14:paraId="6E7AEA8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РТ……….4</w:t>
      </w:r>
    </w:p>
    <w:p w14:paraId="7C831BF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Ароматические углеводороды также относятся к нагарообразующим компонентам, поскольку у них самое низкое отношение Н:С (обедненно</w:t>
      </w:r>
      <w:r>
        <w:rPr>
          <w:rFonts w:ascii="Times New Roman CYR" w:hAnsi="Times New Roman CYR" w:cs="Times New Roman CYR"/>
          <w:noProof/>
          <w:sz w:val="28"/>
          <w:szCs w:val="28"/>
        </w:rPr>
        <w:t>сть водородом), вследствие чего при горении они дают сильно светящееся пламя, усиливающее лучистый теплообмен; все это ведет к отложению нагара и прогару камер сгорания. Особо вредны бициклические ароматические соединения, так как их нагарообразующие свойс</w:t>
      </w:r>
      <w:r>
        <w:rPr>
          <w:rFonts w:ascii="Times New Roman CYR" w:hAnsi="Times New Roman CYR" w:cs="Times New Roman CYR"/>
          <w:noProof/>
          <w:sz w:val="28"/>
          <w:szCs w:val="28"/>
        </w:rPr>
        <w:t>тва значительно сильнее, чем у моноциклических ароматических углеводородов.</w:t>
      </w:r>
    </w:p>
    <w:p w14:paraId="4CD3FF0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Соответственно, нормы содержания ароматических углеводородов для топлив (в %, не более):</w:t>
      </w:r>
    </w:p>
    <w:p w14:paraId="7BEBDA4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ТС-1, Т-2, РТ……….22</w:t>
      </w:r>
    </w:p>
    <w:p w14:paraId="2222BA9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Т-6…………………..10</w:t>
      </w:r>
    </w:p>
    <w:p w14:paraId="295D7EE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Содержание бициклических ароматических соединений нормир</w:t>
      </w:r>
      <w:r>
        <w:rPr>
          <w:rFonts w:ascii="Times New Roman CYR" w:hAnsi="Times New Roman CYR" w:cs="Times New Roman CYR"/>
          <w:noProof/>
          <w:sz w:val="28"/>
          <w:szCs w:val="28"/>
        </w:rPr>
        <w:t>уется значением люминометрического числа, т.е. светимостью пламени:</w:t>
      </w:r>
    </w:p>
    <w:p w14:paraId="02D9953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ТС-6………………… Не ниже 45</w:t>
      </w:r>
    </w:p>
    <w:p w14:paraId="703F500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РТ, Т-8В……………. Не ниже 50</w:t>
      </w:r>
    </w:p>
    <w:p w14:paraId="47ED001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Наиболее характерный показатель нагарообразующих свойств - это высота некоптящего пламени (определяется в лабораторной фитильной лампе по в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ысоте пламени без копоти). Чем выше высота некоптящего пламени (ВНП), 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тем меньше нагар.</w:t>
      </w:r>
    </w:p>
    <w:p w14:paraId="6A297F71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На рис. 1 показано, что при увеличении ВНП от15 до 30 мм нагар уменьшается от 10 до 1гр.</w:t>
      </w:r>
    </w:p>
    <w:p w14:paraId="550B1360" w14:textId="5D554AF6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br w:type="page"/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 xml:space="preserve"> </w:t>
      </w:r>
      <w:r w:rsidR="00A92E50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2E22358" wp14:editId="6946D48E">
            <wp:extent cx="3228975" cy="3114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375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Рисунок 1. Зависимость нагара от высоты </w:t>
      </w:r>
      <w:r>
        <w:rPr>
          <w:rFonts w:ascii="Times New Roman CYR" w:hAnsi="Times New Roman CYR" w:cs="Times New Roman CYR"/>
          <w:noProof/>
          <w:sz w:val="28"/>
          <w:szCs w:val="28"/>
        </w:rPr>
        <w:t>некоптящего пламени (ВНП)</w:t>
      </w:r>
    </w:p>
    <w:p w14:paraId="219F1345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6EB311E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Характеристики горения топлива, в том числе данные по нагару, приведены в табл. 2.</w:t>
      </w:r>
    </w:p>
    <w:p w14:paraId="66C2FB4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612F82E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Таблица 2. Характеристики горения топлива</w:t>
      </w:r>
    </w:p>
    <w:p w14:paraId="76BEA2A6" w14:textId="61C43AD1" w:rsidR="00000000" w:rsidRDefault="00A92E5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8729AF9" wp14:editId="7E1409AD">
            <wp:extent cx="4781550" cy="1685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B15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6D0B2EC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Нормы на ВНП ( в мм, не менее):</w:t>
      </w:r>
    </w:p>
    <w:p w14:paraId="610D6027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ТС-1, РТ………………………...25</w:t>
      </w:r>
    </w:p>
    <w:p w14:paraId="592EA14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Т-1, Т-6, Т-8В…………………..20</w:t>
      </w:r>
    </w:p>
    <w:p w14:paraId="6CEE8E0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Содержание серы косвенно характеризует нагарообразующие свойства, но в основном сера вредна из-за коррозии. Поэтому нормы на содержание се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ры 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минимальны и составляют ( в %, не более):</w:t>
      </w:r>
    </w:p>
    <w:p w14:paraId="16CB0C2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ТС-1……………………………..0,2</w:t>
      </w:r>
    </w:p>
    <w:p w14:paraId="069D8F15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Т-1, РТ, Т-8В……………………0,1</w:t>
      </w:r>
    </w:p>
    <w:p w14:paraId="6586CF7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Т-6………………………………0,05</w:t>
      </w:r>
    </w:p>
    <w:p w14:paraId="7FD253A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Термостабильность характеризует топливо по его склонности к образованию смолистых веществ при контакте с воздухом при высокой температуре. При ск</w:t>
      </w:r>
      <w:r>
        <w:rPr>
          <w:rFonts w:ascii="Times New Roman CYR" w:hAnsi="Times New Roman CYR" w:cs="Times New Roman CYR"/>
          <w:noProof/>
          <w:sz w:val="28"/>
          <w:szCs w:val="28"/>
        </w:rPr>
        <w:t>орости самолета, в 2-5 раз превышающей скорость звука, топливные баки самолета разогреваются до 150-200°С, а отсюда - образование смол в топливе и, как следствие - отложение нагара при горении. Мерой термостабильности в статистических условиях является кол</w:t>
      </w:r>
      <w:r>
        <w:rPr>
          <w:rFonts w:ascii="Times New Roman CYR" w:hAnsi="Times New Roman CYR" w:cs="Times New Roman CYR"/>
          <w:noProof/>
          <w:sz w:val="28"/>
          <w:szCs w:val="28"/>
        </w:rPr>
        <w:t>ичество смол ( в мг ), образовавшихся в 100 мл топлива при 150°С и контакте с воздухом в течение 4 или 5 часов. Определяют для образцов топлива по 50 мл в металлических сосудах с крышками, помещенных в термостат, нагретый до 150°С, и выдерживаемых в течени</w:t>
      </w:r>
      <w:r>
        <w:rPr>
          <w:rFonts w:ascii="Times New Roman CYR" w:hAnsi="Times New Roman CYR" w:cs="Times New Roman CYR"/>
          <w:noProof/>
          <w:sz w:val="28"/>
          <w:szCs w:val="28"/>
        </w:rPr>
        <w:t>е указанного выше времени.</w:t>
      </w:r>
    </w:p>
    <w:p w14:paraId="42E05A27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Нормы по термостабильности ( в мг/100 мл, не более):</w:t>
      </w:r>
    </w:p>
    <w:p w14:paraId="33EF6967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ТС-1………………………………18</w:t>
      </w:r>
    </w:p>
    <w:p w14:paraId="02AB6917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Т-6, РТ……………………………6</w:t>
      </w:r>
    </w:p>
    <w:p w14:paraId="04EB549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Для топлив, предназначенных к использованию в сверхзвуковой авиации, помимо термостабильности в статистических условиях определяется терм</w:t>
      </w:r>
      <w:r>
        <w:rPr>
          <w:rFonts w:ascii="Times New Roman CYR" w:hAnsi="Times New Roman CYR" w:cs="Times New Roman CYR"/>
          <w:noProof/>
          <w:sz w:val="28"/>
          <w:szCs w:val="28"/>
        </w:rPr>
        <w:t>оокислительная стабильность динамическим методом. В этих испытаниях топливо, нагретое до 150-180°С, прокачивается через специальный фильтр в течение 5 часов.</w:t>
      </w:r>
    </w:p>
    <w:p w14:paraId="53184E3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Нормируется перепад давления на фильтре (не выше 10 кПа) и отложения на подогревателе не более 1-2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баллов.</w:t>
      </w:r>
    </w:p>
    <w:p w14:paraId="667E6BE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Энергетические свойства характеризуются низшей теплотой сгорания, плотностью и содержанием ароматических углеводородов.</w:t>
      </w:r>
    </w:p>
    <w:p w14:paraId="1AFDF06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Массовая теплота сгорания топлива должна быть максимальной и для нее установлены нормы ( в МДж/кг, не менее):</w:t>
      </w:r>
    </w:p>
    <w:p w14:paraId="1AFC92C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ТС-1, РТ………………………</w:t>
      </w:r>
      <w:r>
        <w:rPr>
          <w:rFonts w:ascii="Times New Roman CYR" w:hAnsi="Times New Roman CYR" w:cs="Times New Roman CYR"/>
          <w:noProof/>
          <w:sz w:val="28"/>
          <w:szCs w:val="28"/>
        </w:rPr>
        <w:t>……43,12</w:t>
      </w:r>
    </w:p>
    <w:p w14:paraId="6698DE8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Т-6, Т-8В…………………………….42,9</w:t>
      </w:r>
    </w:p>
    <w:p w14:paraId="119E886A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Но не менее важна и объемная теплота сгорания, т.е. количество тепла, выделяющегося при сгорании 1 литра топлива (МДж/л), поскольку в самолете объемы баков ограничены и важно, сколько энергии даст единица объема топлива.</w:t>
      </w:r>
    </w:p>
    <w:p w14:paraId="09E3FF0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О</w:t>
      </w:r>
      <w:r>
        <w:rPr>
          <w:rFonts w:ascii="Times New Roman CYR" w:hAnsi="Times New Roman CYR" w:cs="Times New Roman CYR"/>
          <w:noProof/>
          <w:sz w:val="28"/>
          <w:szCs w:val="28"/>
        </w:rPr>
        <w:t>бъемная теплота сгорания равна массовой теплоте, умноженной на плотность топлива, поэтому, чем выше плотность топлива, тем больше объемная теплота сгорания. Плотность же топлива тем выше, чем больше в топливе содержится нафтеновых и ароматических углеводор</w:t>
      </w:r>
      <w:r>
        <w:rPr>
          <w:rFonts w:ascii="Times New Roman CYR" w:hAnsi="Times New Roman CYR" w:cs="Times New Roman CYR"/>
          <w:noProof/>
          <w:sz w:val="28"/>
          <w:szCs w:val="28"/>
        </w:rPr>
        <w:t>одов.</w:t>
      </w:r>
    </w:p>
    <w:p w14:paraId="0ABBBC6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Ароматические углеводороды имеют наибольшую плотность и поэтому наиболее выгодны с точки зрения объемной теплоты сгорания. Но, с другой стороны, они имеют наименьшее отношение Н:С и наименьшую массовую теплоту сгорания, а также дают нагар при горении</w:t>
      </w:r>
      <w:r>
        <w:rPr>
          <w:rFonts w:ascii="Times New Roman CYR" w:hAnsi="Times New Roman CYR" w:cs="Times New Roman CYR"/>
          <w:noProof/>
          <w:sz w:val="28"/>
          <w:szCs w:val="28"/>
        </w:rPr>
        <w:t>.</w:t>
      </w:r>
    </w:p>
    <w:p w14:paraId="5F37CE3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Исходя из сказанного, подбирается оптимальный состав топлива, который бы обеспечивал его максимальные энергетические свойства.</w:t>
      </w:r>
    </w:p>
    <w:p w14:paraId="7AEE745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Этот оптимальный состав складывается из нафтенов (60-80%), изоалканов (15-30%) и ароматических углеводородов (5-10%).</w:t>
      </w:r>
    </w:p>
    <w:p w14:paraId="28F2D49A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В таблице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3 приводятся сравнительные энергетические характеристики некоторых углеводородов и реактивных топлив.</w:t>
      </w:r>
    </w:p>
    <w:p w14:paraId="06D2D01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Видно, что для веществ с плотностью, близкой к единице (тетрациклононан, ракетные топлива), массовая и объемная теплоты сгорания близки, а для н-алканов </w:t>
      </w:r>
      <w:r>
        <w:rPr>
          <w:rFonts w:ascii="Times New Roman CYR" w:hAnsi="Times New Roman CYR" w:cs="Times New Roman CYR"/>
          <w:noProof/>
          <w:sz w:val="28"/>
          <w:szCs w:val="28"/>
        </w:rPr>
        <w:t>(н-тетрадекан) их разница максимальна. У топлива Т-6 и у некоторых топлив США разница составляет 3-6 МДж/л, что вполне удовлетворяет требованиям авиации.</w:t>
      </w:r>
    </w:p>
    <w:p w14:paraId="6084F7E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На рисунке 2 показано изменение массовой и объемной теплоты сгорания различных групп углеводородов от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их температуры кипения. Кривые располагаются почти зеркально. Из этого рисунка следует, что нафтеновые 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углеводороды наиболее предпочтительны.</w:t>
      </w:r>
    </w:p>
    <w:p w14:paraId="6826A5E4" w14:textId="78F04A69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br w:type="page"/>
      </w:r>
      <w:r w:rsidR="00A92E50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2FAFF82F" wp14:editId="02BF1E0B">
            <wp:extent cx="3048000" cy="4219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014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br w:type="page"/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 xml:space="preserve">Таблица 3. Энергетические характеристики некоторых УВ и топлив </w:t>
      </w:r>
    </w:p>
    <w:p w14:paraId="60B8FEBF" w14:textId="42CDD41B" w:rsidR="00000000" w:rsidRDefault="00A92E5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CD0DF9F" wp14:editId="0DF31DE0">
            <wp:extent cx="771525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CC3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29D32F5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 Присадки к топливам</w:t>
      </w:r>
    </w:p>
    <w:p w14:paraId="25CD128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474B7AD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Присадки к топливам вводятся для улучшения некоторых свойств, не обеспечиваемых групповым составом и технологией получения топлива.</w:t>
      </w:r>
    </w:p>
    <w:p w14:paraId="35B34DE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Обычно число присадок, вводимых в реактивные топлива, крайне ограничено - </w:t>
      </w:r>
      <w:r>
        <w:rPr>
          <w:rFonts w:ascii="Times New Roman CYR" w:hAnsi="Times New Roman CYR" w:cs="Times New Roman CYR"/>
          <w:noProof/>
          <w:sz w:val="28"/>
          <w:szCs w:val="28"/>
        </w:rPr>
        <w:t>1-2 присадки.</w:t>
      </w:r>
    </w:p>
    <w:p w14:paraId="3ABFCC84" w14:textId="77777777" w:rsidR="00000000" w:rsidRDefault="00F340A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Антистатическая</w:t>
      </w:r>
    </w:p>
    <w:p w14:paraId="6B15AFA1" w14:textId="77777777" w:rsidR="00000000" w:rsidRDefault="00F340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Многолетним опытом эксплуатации отечественного и зарубежного воздушного транспорта доказано, что при перекачке топлив или при заправке самолетов возможно накопление статического электричества. Из-за непредсказуемости процесс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а в любой момент существует опасность взрыва. Для борьбы с этим опасным явлением в топлива добавляют антистатические присадки. Они увеличивают электропроводность топлива до 50 пСм/м, что обеспечивает безопасность заправки самолетов и перекачки топлива. За </w:t>
      </w:r>
      <w:r>
        <w:rPr>
          <w:rFonts w:ascii="Times New Roman CYR" w:hAnsi="Times New Roman CYR" w:cs="Times New Roman CYR"/>
          <w:noProof/>
          <w:sz w:val="28"/>
          <w:szCs w:val="28"/>
        </w:rPr>
        <w:t>рубежом используют присадки ASA-3 (Shell) и Stadis-450 (Innospec). В России получила распространение присадка Сигбол (ТУ 38.101741-78), допущенная к добавлению в топлива ТС-1, Т-2, РТ и Т-6 в количестве до 0,0005 %.</w:t>
      </w:r>
    </w:p>
    <w:p w14:paraId="39FF9EDC" w14:textId="77777777" w:rsidR="00000000" w:rsidRDefault="00F340A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lastRenderedPageBreak/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Противоводокристаллизационная</w:t>
      </w:r>
    </w:p>
    <w:p w14:paraId="1E7E4301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При запр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авке топливом с температурой </w:t>
      </w:r>
      <w:r>
        <w:rPr>
          <w:rFonts w:ascii="Times New Roman" w:hAnsi="Times New Roman" w:cs="Times New Roman"/>
          <w:noProof/>
          <w:sz w:val="28"/>
          <w:szCs w:val="28"/>
        </w:rPr>
        <w:t>−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5…+17 °C за 5 часов полета температура в баке снижается до </w:t>
      </w:r>
      <w:r>
        <w:rPr>
          <w:rFonts w:ascii="Times New Roman" w:hAnsi="Times New Roman" w:cs="Times New Roman"/>
          <w:noProof/>
          <w:sz w:val="28"/>
          <w:szCs w:val="28"/>
        </w:rPr>
        <w:t>−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35 °C. Рекорд падения температуры - </w:t>
      </w:r>
      <w:r>
        <w:rPr>
          <w:rFonts w:ascii="Times New Roman" w:hAnsi="Times New Roman" w:cs="Times New Roman"/>
          <w:noProof/>
          <w:sz w:val="28"/>
          <w:szCs w:val="28"/>
        </w:rPr>
        <w:t>−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42 °C (ТУ-154) и </w:t>
      </w:r>
      <w:r>
        <w:rPr>
          <w:rFonts w:ascii="Times New Roman" w:hAnsi="Times New Roman" w:cs="Times New Roman"/>
          <w:noProof/>
          <w:sz w:val="28"/>
          <w:szCs w:val="28"/>
        </w:rPr>
        <w:t>−</w:t>
      </w:r>
      <w:r>
        <w:rPr>
          <w:rFonts w:ascii="Times New Roman CYR" w:hAnsi="Times New Roman CYR" w:cs="Times New Roman CYR"/>
          <w:noProof/>
          <w:sz w:val="28"/>
          <w:szCs w:val="28"/>
        </w:rPr>
        <w:t>45 °C (баки, питающие крайние двигатели ИЛ-62М). При этих температурах из топлива выпадают кристаллы льда, заби</w:t>
      </w:r>
      <w:r>
        <w:rPr>
          <w:rFonts w:ascii="Times New Roman CYR" w:hAnsi="Times New Roman CYR" w:cs="Times New Roman CYR"/>
          <w:noProof/>
          <w:sz w:val="28"/>
          <w:szCs w:val="28"/>
        </w:rPr>
        <w:t>вающие топливные фильтры, что может привести к прекращению подачи топлива и остановке двигателя. Уже при содержании воды 0,002 % (масс.) начинают забиваться самолетные фильтры с диаметром пор 12-16 мкм. Для предотвращения выпадения кристаллов льда из топли</w:t>
      </w:r>
      <w:r>
        <w:rPr>
          <w:rFonts w:ascii="Times New Roman CYR" w:hAnsi="Times New Roman CYR" w:cs="Times New Roman CYR"/>
          <w:noProof/>
          <w:sz w:val="28"/>
          <w:szCs w:val="28"/>
        </w:rPr>
        <w:t>ва при низких температурах в топливо вводят противоводокристаллизационные присадки непосредственно в месте заправки самолета. В качестве таких присадок широко используют этилцеллозольв &lt;http://ru.wikipedia.org/wiki/%D0%AD%D1%82%D0%B8%D0%BB%D1%86%D0%B5%D0%B</w:t>
      </w:r>
      <w:r>
        <w:rPr>
          <w:rFonts w:ascii="Times New Roman CYR" w:hAnsi="Times New Roman CYR" w:cs="Times New Roman CYR"/>
          <w:noProof/>
          <w:sz w:val="28"/>
          <w:szCs w:val="28"/>
        </w:rPr>
        <w:t>B%D0%BB%D0%BE%D0%B7%D0%BE%D0%BB%D1%8C%D0%B2&gt; (жидкость И) по ГОСТ 8313-88 &lt;http://elarum.ru/info/standards/gost-8313-88/&gt;, тетрагидрофуран &lt;http://ru.wikipedia.org/wiki/%D0%A2%D0%B5%D1%82%D1%80%D0%B0%D0%B3%D0%B8%D0%B4%D1%80%D0%BE%D1%84%D1%83%D1%80%D0%B0%D0</w:t>
      </w:r>
      <w:r>
        <w:rPr>
          <w:rFonts w:ascii="Times New Roman CYR" w:hAnsi="Times New Roman CYR" w:cs="Times New Roman CYR"/>
          <w:noProof/>
          <w:sz w:val="28"/>
          <w:szCs w:val="28"/>
        </w:rPr>
        <w:t>%BD&gt; (ТГФ) по ГОСТ 17477-86 и их 50%-е смеси с метанолом &lt;http://ru.wikipedia.org/wiki/%D0%9C%D0%B5%D1%82%D0%B0%D0%BD%D0%BE%D0%BB&gt; (присадки И-М, ТГФ-М). Присадки могут добавляться практически в любое топливо.</w:t>
      </w:r>
    </w:p>
    <w:p w14:paraId="6CDD321C" w14:textId="77777777" w:rsidR="00000000" w:rsidRDefault="00F340A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Антиокислительная</w:t>
      </w:r>
    </w:p>
    <w:p w14:paraId="7CD85793" w14:textId="77777777" w:rsidR="00000000" w:rsidRDefault="00F340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Вводятся в гидроочищенные </w:t>
      </w:r>
      <w:r>
        <w:rPr>
          <w:rFonts w:ascii="Times New Roman CYR" w:hAnsi="Times New Roman CYR" w:cs="Times New Roman CYR"/>
          <w:noProof/>
          <w:sz w:val="28"/>
          <w:szCs w:val="28"/>
        </w:rPr>
        <w:t>топлива (РТ, Т-6, Т-8В) для компенсации сниженной в результате гидроочистки химической стабильности. В России применяют присадку Агидол-1 (2,6-ди-трет-бутил-4-метилфенол) по ТУ 38.5901237-90 в концентрации 0,003-0,004 %. В таких концентрациях он почти полн</w:t>
      </w:r>
      <w:r>
        <w:rPr>
          <w:rFonts w:ascii="Times New Roman CYR" w:hAnsi="Times New Roman CYR" w:cs="Times New Roman CYR"/>
          <w:noProof/>
          <w:sz w:val="28"/>
          <w:szCs w:val="28"/>
        </w:rPr>
        <w:t>остью предотвращает окисление топлив, в том числе при повышенных температурах (до 150 °C).</w:t>
      </w:r>
    </w:p>
    <w:p w14:paraId="12A4A8E7" w14:textId="77777777" w:rsidR="00000000" w:rsidRDefault="00F340A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Противоизносная</w:t>
      </w:r>
    </w:p>
    <w:p w14:paraId="51F05B31" w14:textId="77777777" w:rsidR="00000000" w:rsidRDefault="00F340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Предназначена для восстановления противоизносных свойств топлив, потерянных в результате гидроочистки. Вводится в те же топлива, что и антиокислите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льная присадка. В России применяют присадку Сигбол и композицию присадок Сигбол и ПМАМ-2 (полиметакрилатного типа - ТУ 601407-69). Для топлив РТ часто используется присадка «К» (ГОСТ 13302-77), 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которая по эффективности соответствует присадке Сигбол, а такж</w:t>
      </w:r>
      <w:r>
        <w:rPr>
          <w:rFonts w:ascii="Times New Roman CYR" w:hAnsi="Times New Roman CYR" w:cs="Times New Roman CYR"/>
          <w:noProof/>
          <w:sz w:val="28"/>
          <w:szCs w:val="28"/>
        </w:rPr>
        <w:t>е, ввиду дефицита присадки «К» - присадка Хайтек-580 фирмы «Этил»</w:t>
      </w:r>
    </w:p>
    <w:p w14:paraId="0CE7464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1F7F3B8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 Получение и перспективы производства реактивных топлив</w:t>
      </w:r>
    </w:p>
    <w:p w14:paraId="6F1C677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2FB91E0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Массовыми реактивными топливами в настоящее время практически являются топлива двух марок: ТС-1 (высшего и первого сортов), РТ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( высшей категории качества).</w:t>
      </w:r>
    </w:p>
    <w:p w14:paraId="6BC12956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Основное сырье для производства массовых реактивных топлив - среднедистиллятная фракция нефти, выкипающая в температурном интервале 140-280°С.</w:t>
      </w:r>
    </w:p>
    <w:p w14:paraId="6C5BB6A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Топливо ТС-1. В зависимости от качества перерабатываемой нефти (содержания меркапт</w:t>
      </w:r>
      <w:r>
        <w:rPr>
          <w:rFonts w:ascii="Times New Roman CYR" w:hAnsi="Times New Roman CYR" w:cs="Times New Roman CYR"/>
          <w:noProof/>
          <w:sz w:val="28"/>
          <w:szCs w:val="28"/>
        </w:rPr>
        <w:t>анов и общей серы в дистиллятах) топливо получают либо прямой перегонкой, либо в смеси с гидроочищенным или демеркаптанизированным компонентом (смесевое топливо). Содержание гидроочищенного компонента в смеси не должно быть более 70% во избежание значитель</w:t>
      </w:r>
      <w:r>
        <w:rPr>
          <w:rFonts w:ascii="Times New Roman CYR" w:hAnsi="Times New Roman CYR" w:cs="Times New Roman CYR"/>
          <w:noProof/>
          <w:sz w:val="28"/>
          <w:szCs w:val="28"/>
        </w:rPr>
        <w:t>ного снижения противоизносных свойств. Гидроочистку используют, когда в керосиновых дистиллятах нефти содержание общей и меркаптановой серы не соответствует требованиям стандарта, демеркаптанизацию - когда содержание только меркаптановой серы не соответств</w:t>
      </w:r>
      <w:r>
        <w:rPr>
          <w:rFonts w:ascii="Times New Roman CYR" w:hAnsi="Times New Roman CYR" w:cs="Times New Roman CYR"/>
          <w:noProof/>
          <w:sz w:val="28"/>
          <w:szCs w:val="28"/>
        </w:rPr>
        <w:t>ует требованиям стандарта.</w:t>
      </w:r>
    </w:p>
    <w:p w14:paraId="157C4DE4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Топливо РТ получают, как правило, гидроочисткой прямогонных дистиллятов с пределами выкипания 135-280°С. В качестве сырья для гидроочистки используют дистилляты, из которых нельзя получить топливо ТС-1 из-за повышенного сверх нор</w:t>
      </w:r>
      <w:r>
        <w:rPr>
          <w:rFonts w:ascii="Times New Roman CYR" w:hAnsi="Times New Roman CYR" w:cs="Times New Roman CYR"/>
          <w:noProof/>
          <w:sz w:val="28"/>
          <w:szCs w:val="28"/>
        </w:rPr>
        <w:t>мы содержания общей и меркаптановой серы.</w:t>
      </w:r>
    </w:p>
    <w:p w14:paraId="5CC4D01C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Проблемы, связанные с топливами для реактивной авиации и ракет, в настоящее время заключается в следующем:</w:t>
      </w:r>
    </w:p>
    <w:p w14:paraId="0570A96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lastRenderedPageBreak/>
        <w:t>·</w:t>
      </w:r>
      <w:r>
        <w:rPr>
          <w:rFonts w:ascii="Symbol" w:hAnsi="Symbol" w:cs="Symbol"/>
          <w:noProof/>
          <w:sz w:val="28"/>
          <w:szCs w:val="28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Топлива можно получить не из всех нефтей, а только из специальных, которые обеспечивают нормируемые показ</w:t>
      </w:r>
      <w:r>
        <w:rPr>
          <w:rFonts w:ascii="Times New Roman CYR" w:hAnsi="Times New Roman CYR" w:cs="Times New Roman CYR"/>
          <w:noProof/>
          <w:sz w:val="28"/>
          <w:szCs w:val="28"/>
        </w:rPr>
        <w:t>атели качества;</w:t>
      </w:r>
    </w:p>
    <w:p w14:paraId="4E20799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·</w:t>
      </w:r>
      <w:r>
        <w:rPr>
          <w:rFonts w:ascii="Symbol" w:hAnsi="Symbol" w:cs="Symbol"/>
          <w:noProof/>
          <w:sz w:val="28"/>
          <w:szCs w:val="28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Низкий потенциал топливных фракций в нефтях (10-20%), что сильно уменьшает ресурсы топлива;</w:t>
      </w:r>
    </w:p>
    <w:p w14:paraId="4EE64CA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·</w:t>
      </w:r>
      <w:r>
        <w:rPr>
          <w:rFonts w:ascii="Symbol" w:hAnsi="Symbol" w:cs="Symbol"/>
          <w:noProof/>
          <w:sz w:val="28"/>
          <w:szCs w:val="28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Жесткие нормы по таким показателям, как содержание АрУ, температура начала кристаллизации, вязкость и фракционный состав, накладывают такие огра</w:t>
      </w:r>
      <w:r>
        <w:rPr>
          <w:rFonts w:ascii="Times New Roman CYR" w:hAnsi="Times New Roman CYR" w:cs="Times New Roman CYR"/>
          <w:noProof/>
          <w:sz w:val="28"/>
          <w:szCs w:val="28"/>
        </w:rPr>
        <w:t>ничения, что в итоге резко сокращаются ресурсы топлива.</w:t>
      </w:r>
    </w:p>
    <w:p w14:paraId="7417B3F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Использование потенциала топлива РТ составляет сейчас 70-75%, так как при увеличении этой доли не соблюдаются показатели качества дизельного топлива.</w:t>
      </w:r>
    </w:p>
    <w:p w14:paraId="4C5F793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На рисунке 3 показан практический отбор топлива от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нефти за 30 лет (по данным США).</w:t>
      </w:r>
    </w:p>
    <w:p w14:paraId="05B96030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33ABCFEE" w14:textId="018D3E5C" w:rsidR="00000000" w:rsidRDefault="00A92E5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41F813F" wp14:editId="5CFA1890">
            <wp:extent cx="2886075" cy="2400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A3A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0717B88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Из рисунка видно, что в ранние годы он был на уровне 6-7%, а затем неуклонно рос, составив 17-18% в 90-е годы ХХ века. Такой рост шел за счет совершенствования технологии и ослабления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требований по нормам на некоторые показатели.</w:t>
      </w:r>
    </w:p>
    <w:p w14:paraId="340EF1FA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Что же в перспективе?</w:t>
      </w:r>
    </w:p>
    <w:p w14:paraId="3C65E2F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С учетом тенденции снижения добычи легких нефтей, пригодных для получения топлив ТС-1 и РТ, возможны следующие варианты.</w:t>
      </w:r>
    </w:p>
    <w:p w14:paraId="2BC184E3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Повышение нормы на содержание АрУ до 23-25%. Тогда для получения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РТ будут пригодны до 75% всех нефтей. Но это потребует некоторых конструктивных изменений турбореактивного двигателя, так как при этом увеличивается возможность нагароотложений.</w:t>
      </w:r>
    </w:p>
    <w:p w14:paraId="3A13B9C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Повышение нормы на температуру начала кристаллизации до значений «не выше м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инус 50°С», а на некоторые марки топлива - до «не выше минус 40°С», поскольку топливо в баках никогда не охлаждается до минус 50°С. Это видно на примере двух лайнеров - ИЛ-62 и БОИНГ-747 (рисунок 4). Кривые изменения (снижения) температуры топлива в баках </w:t>
      </w:r>
      <w:r>
        <w:rPr>
          <w:rFonts w:ascii="Times New Roman CYR" w:hAnsi="Times New Roman CYR" w:cs="Times New Roman CYR"/>
          <w:noProof/>
          <w:sz w:val="28"/>
          <w:szCs w:val="28"/>
        </w:rPr>
        <w:t>показывают, что у ИЛ-62 через 10 ч полета топливо в баках охлаждается до минус 43°С, а в баках БОИНГ-747 - до минус 48°С. В самолете ИЛ-86 топливо в баках охлаждается всего до минус 35°С.</w:t>
      </w:r>
    </w:p>
    <w:p w14:paraId="21CBD64D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23E8FFDF" w14:textId="1A32DADC" w:rsidR="00000000" w:rsidRDefault="00A92E5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7AE275B" wp14:editId="1688D3D2">
            <wp:extent cx="3105150" cy="312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D4D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4D6D48B7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Топливо с температурой начал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а кристаллизации не выше минус 40°С 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серийно вырабатывается в Англии.</w:t>
      </w:r>
    </w:p>
    <w:p w14:paraId="748B78CE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Все это говорит о том, что по низкотемпературным свойствам у отечественных реактивных топлив есть большие резервы и за счет их можно увеличить ресурсы топлив.</w:t>
      </w:r>
    </w:p>
    <w:p w14:paraId="25A67F5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Расширение фракционного с</w:t>
      </w:r>
      <w:r>
        <w:rPr>
          <w:rFonts w:ascii="Times New Roman CYR" w:hAnsi="Times New Roman CYR" w:cs="Times New Roman CYR"/>
          <w:noProof/>
          <w:sz w:val="28"/>
          <w:szCs w:val="28"/>
        </w:rPr>
        <w:t>остава как по началу, так и по концу кипения. Первым шагом в этом направлении в ближайшие годы стал бы переход на использование топлива Т-2 (100-280°С). В дальнейшем повышение конца кипения до 340 или даже 350°С позволило бы вообще снять проблему с ресурса</w:t>
      </w:r>
      <w:r>
        <w:rPr>
          <w:rFonts w:ascii="Times New Roman CYR" w:hAnsi="Times New Roman CYR" w:cs="Times New Roman CYR"/>
          <w:noProof/>
          <w:sz w:val="28"/>
          <w:szCs w:val="28"/>
        </w:rPr>
        <w:t>ми реактивных топлив, но для этого потребуется пересмотреть конструкции ТРД и самолета в целом, так как по-иному должна быть построена система топливоподготовки, топливоподогрева, сжигания топлива и др.</w:t>
      </w:r>
    </w:p>
    <w:p w14:paraId="7F709E1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Применение сжиженного водорода в авиации. Попытки е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го использования как топлива в обычных авиадвигателях уже делались, но были прекращены из-за сложностей хранения водорода на самолете. В дальнейшем возможно возобновление работ по применению водорода, но уже в новом качестве: как параллельного топлива для </w:t>
      </w:r>
      <w:r>
        <w:rPr>
          <w:rFonts w:ascii="Times New Roman CYR" w:hAnsi="Times New Roman CYR" w:cs="Times New Roman CYR"/>
          <w:noProof/>
          <w:sz w:val="28"/>
          <w:szCs w:val="28"/>
        </w:rPr>
        <w:t>малых жидкостных ракетных двигателей - ЖРД (вместе с окислителем), которые могут выполнять роль разгонных двигателей или ускорителей.</w:t>
      </w:r>
    </w:p>
    <w:p w14:paraId="1E6E0F55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7F4EF93B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5.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Производство в России</w:t>
      </w:r>
    </w:p>
    <w:p w14:paraId="13BC45F8" w14:textId="77777777" w:rsidR="00000000" w:rsidRDefault="00F340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38D5068C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Объём производства реактивных топлив в 2007 году составил 9012,1 тыс. тонн. Из них 7395,04 тыс.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тонн были поставлены на внутренний рынок, остальное - на экспорт. Производством реактивного топлива в России занимается 20 нефтеперерабатывающих заводов &lt;http://ru.wikipedia.org/wiki/%D0%9D%D0%B5%D1%84%D1%82%D0%B5%D0%BF%D0%B5%D1%80%D0%B5%D1%80%D0%B0%D0%B1</w:t>
      </w:r>
      <w:r>
        <w:rPr>
          <w:rFonts w:ascii="Times New Roman CYR" w:hAnsi="Times New Roman CYR" w:cs="Times New Roman CYR"/>
          <w:noProof/>
          <w:sz w:val="28"/>
          <w:szCs w:val="28"/>
        </w:rPr>
        <w:t>%D0%B0%D1%82%D1%8B%D0%B2%D0%B0%D1%8E%D1%89%D0%B8%D0%B9_%D0%B7%D0%B0%D0%B2%D0%BE%D0%B4&gt; [4]:</w:t>
      </w:r>
    </w:p>
    <w:p w14:paraId="5F68FF53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ОАО НК «Роснефть» &lt;http://ru.wikipedia.org/wiki/%D0%A0%D0%BE%D1%81%D0%BD%D0%B5%D1</w:t>
      </w: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t>%84%D1%82%D1%8C&gt;:</w:t>
      </w:r>
    </w:p>
    <w:p w14:paraId="5A180485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Комсомольский НПЗ &lt;http://ru.wikipedia.org/wiki/%D0%9A%D0%BE%</w:t>
      </w:r>
      <w:r>
        <w:rPr>
          <w:rFonts w:ascii="Times New Roman CYR" w:hAnsi="Times New Roman CYR" w:cs="Times New Roman CYR"/>
          <w:noProof/>
          <w:sz w:val="28"/>
          <w:szCs w:val="28"/>
        </w:rPr>
        <w:t>D0%BC%D1%81%D0%BE%D0%BC%D0%BE%D0%BB%D1%8C%D1%81%D0%BA%D0%B8%D0%B9_%D0%BD%D0%B5%D1%84%D1%82%D0%B5%D0%BF%D0%B5%D1%80%D0%B5%D1%80%D0%B0%D0%B1%D0%B0%D1%82%D1%8B%D0%B2%D0%B0%D1%8E%D1%89%D0%B8%D0%B9_%D0%B7%D0%B0%D0%B2%D0%BE%D0%B4&gt; (ТС-1)</w:t>
      </w:r>
    </w:p>
    <w:p w14:paraId="66723556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Сызранский НПЗ &lt;http:/</w:t>
      </w:r>
      <w:r>
        <w:rPr>
          <w:rFonts w:ascii="Times New Roman CYR" w:hAnsi="Times New Roman CYR" w:cs="Times New Roman CYR"/>
          <w:noProof/>
          <w:sz w:val="28"/>
          <w:szCs w:val="28"/>
        </w:rPr>
        <w:t>/ru.wikipedia.org/wiki/%D0%A1%D1%8B%D0%B7%D1%80%D0%B0%D0%BD%D1%81%D0%BA%D0%B8%D0%B9_%D0%9D%D0%9F%D0%97&gt; (РТ)</w:t>
      </w:r>
    </w:p>
    <w:p w14:paraId="467507F9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Новокуйбышевский НПЗ &lt;http://ru.wikipedia.org/wiki/%D0%9D%D0%BE%D0%B2%D0%BE%D0%BA%D1%83%D0%B9%D0%B1%D1%8B%D1%88%D0%B5%D0%B2%D1%81%D0%BA%D0%B8%D0%</w:t>
      </w:r>
      <w:r>
        <w:rPr>
          <w:rFonts w:ascii="Times New Roman CYR" w:hAnsi="Times New Roman CYR" w:cs="Times New Roman CYR"/>
          <w:noProof/>
          <w:sz w:val="28"/>
          <w:szCs w:val="28"/>
        </w:rPr>
        <w:t>B9_%D0%BD%D0%B5%D1%84%D1%82%D0%B5%D0%BF%D0%B5%D1%80%D0%B5%D1%80%D0%B0%D0%B1%D0%B0%D1%82%D1%8B%D0%B2%D0%B0%D1%8E%D1%89%D0%B8%D0%B9_%D0%B7%D0%B0%D0%B2%D0%BE%D0%B4&gt; (ТС-1, РТ)</w:t>
      </w:r>
    </w:p>
    <w:p w14:paraId="12BFAC3C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Ачинский НПЗ &lt;http://ru.wikipedia.org/wiki/%D0%90%D1%87%D0%B8%D0%BD%D1%81%D0%BA%D</w:t>
      </w:r>
      <w:r>
        <w:rPr>
          <w:rFonts w:ascii="Times New Roman CYR" w:hAnsi="Times New Roman CYR" w:cs="Times New Roman CYR"/>
          <w:noProof/>
          <w:sz w:val="28"/>
          <w:szCs w:val="28"/>
        </w:rPr>
        <w:t>0%B8%D0%B9_%D0%9D%D0%9F%D0%97&gt; (ТС-1)</w:t>
      </w:r>
    </w:p>
    <w:p w14:paraId="5E3F25EE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Ангарская НХК &lt;http://ru.wikipedia.org/wiki/%D0%90%D0%BD%D0%B3%D0%B0%D1%80%D1%81%D0%BA%D0%B0%D1%8F_%D0%BD%D0%B5%D1%84%D1%82%D0%B5%D1%85%D0%B8%D0%BC%D0%B8%D1%87%D0%B5%D1%81%D0%BA%D0%B0%D1%8F_%D0%BA%D0%BE%D0%BC%D0%BF%D</w:t>
      </w:r>
      <w:r>
        <w:rPr>
          <w:rFonts w:ascii="Times New Roman CYR" w:hAnsi="Times New Roman CYR" w:cs="Times New Roman CYR"/>
          <w:noProof/>
          <w:sz w:val="28"/>
          <w:szCs w:val="28"/>
        </w:rPr>
        <w:t>0%B0%D0%BD%D0%B8%D1%8F&gt; (ТС-1)</w:t>
      </w:r>
    </w:p>
    <w:p w14:paraId="379EF4C7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ОАО «ЛУКойл» &lt;http://ru.wikipedia.org/wiki/%D0%9B%D0%A3%D0%9A%D0%BE%D0%B9%D0%BB&gt;:</w:t>
      </w:r>
    </w:p>
    <w:p w14:paraId="68213D8C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Волгограднефтепереработка &lt;http://ru.wikipedia.org/wiki/%D0%9B%D1%83%D0%BA%D0%BE%D0%B9%D0%BB-%D0%92%D0%BE%D0%BB%D0%B3%D0%BE%D0%B3%D1%80%D0%</w:t>
      </w:r>
      <w:r>
        <w:rPr>
          <w:rFonts w:ascii="Times New Roman CYR" w:hAnsi="Times New Roman CYR" w:cs="Times New Roman CYR"/>
          <w:noProof/>
          <w:sz w:val="28"/>
          <w:szCs w:val="28"/>
        </w:rPr>
        <w:t>B0%D0%B4%D0%BD%D0%B5%D1%84%D1%82%D0%B5%D0%BF%D0%B5%D1%80%D0%B5%D1%80%D0%B0%D0%B1%D0%BE%D1%82%D0%BA%D0%B0&gt; (ТС-1, РТ)</w:t>
      </w:r>
    </w:p>
    <w:p w14:paraId="5E431A18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Пермнефтеоргсинтез (РТ)</w:t>
      </w:r>
    </w:p>
    <w:p w14:paraId="4F4CFCAF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Нижегороднефтеоргсинтез &lt;http://ru.wikipedia.org/wiki/%D0%9B%D1%83%D0%BA%D0%BE%D0%B9%D0%BB-%D0%9D%D0%B8%D0%B6%D</w:t>
      </w:r>
      <w:r>
        <w:rPr>
          <w:rFonts w:ascii="Times New Roman CYR" w:hAnsi="Times New Roman CYR" w:cs="Times New Roman CYR"/>
          <w:noProof/>
          <w:sz w:val="28"/>
          <w:szCs w:val="28"/>
        </w:rPr>
        <w:t>0%B5%D0%B3%D0%BE%D1%80%D0%BE%D0%B4%D0%BD%D0%B5%D1%84%D1%82%D0%B5%D0%BE%D1%80%D0%B3%D1%81%D0%B8%D0%BD%D1%82%D0%B5%D0%B7&gt; (ТС-1, РТ)</w:t>
      </w:r>
    </w:p>
    <w:p w14:paraId="5786A9FA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lastRenderedPageBreak/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Ухтанефтепереработка (РТ)</w:t>
      </w:r>
    </w:p>
    <w:p w14:paraId="6433C4F1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ОАО «Газпром нефть» &lt;http://ru.wikipedia.org/wiki/%D0%93%D0%B0%D0%B7%D0%BF%D1%80%D0%BE%D0%BC_%D</w:t>
      </w:r>
      <w:r>
        <w:rPr>
          <w:rFonts w:ascii="Times New Roman CYR" w:hAnsi="Times New Roman CYR" w:cs="Times New Roman CYR"/>
          <w:noProof/>
          <w:sz w:val="28"/>
          <w:szCs w:val="28"/>
        </w:rPr>
        <w:t>0%BD%D0%B5%D1%84%D1%82%D1%8C&gt;:</w:t>
      </w:r>
    </w:p>
    <w:p w14:paraId="31174BAF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Омский НПЗ &lt;http://ru.wikipedia.org/wiki/%D0%9E%D0%BC%D1%81%D0%BA%D0%B8%D0%B9_%D0%BD%D0%B5%D1%84%D1%82%D0%B5%D0%BF%D0%B5%D1%80%D0%B5%D1%80%D0%B0%D0%B1%D0%B0%D1%82%D1%8B%D0%B2%D0%B0%D1%8E%D1%89%D0%B8%D0%B9_%D0%B7%D0%B0%D0%B2</w:t>
      </w:r>
      <w:r>
        <w:rPr>
          <w:rFonts w:ascii="Times New Roman CYR" w:hAnsi="Times New Roman CYR" w:cs="Times New Roman CYR"/>
          <w:noProof/>
          <w:sz w:val="28"/>
          <w:szCs w:val="28"/>
        </w:rPr>
        <w:t>%D0%BE%D0%B4&gt; (ТС-1)</w:t>
      </w:r>
    </w:p>
    <w:p w14:paraId="65BF5542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ОАО «Сургутнефтегаз»</w:t>
      </w:r>
      <w:r>
        <w:rPr>
          <w:rFonts w:ascii="Times New Roman CYR" w:hAnsi="Times New Roman CYR" w:cs="Times New Roman CYR"/>
          <w:noProof/>
          <w:sz w:val="28"/>
          <w:szCs w:val="28"/>
        </w:rPr>
        <w:t xml:space="preserve"> &lt;http://ru.wikipedia.org/wiki/%D0%A1%D1%83%D1%80%D0%B3%D1%83%D1%82%D0%BD%D0%B5%D1%84%D1%82%D0%B5%D0%B3%D0%B0%D0%B7&gt;</w:t>
      </w:r>
    </w:p>
    <w:p w14:paraId="7836B943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ПО Киришинефтеоргсинтез &lt;http://ru.wikipedia.org/wiki/%D0%9A%D0%B8%D1%80%D0%B8%D1%88%D0%B8%D0%BD%D0%B5%D1%84%D1%82%D0%B5%D0%BE%D1%80%D0%B</w:t>
      </w:r>
      <w:r>
        <w:rPr>
          <w:rFonts w:ascii="Times New Roman CYR" w:hAnsi="Times New Roman CYR" w:cs="Times New Roman CYR"/>
          <w:noProof/>
          <w:sz w:val="28"/>
          <w:szCs w:val="28"/>
        </w:rPr>
        <w:t>3%D1%81%D0%B8%D0%BD%D1%82%D0%B5%D0%B7&gt; (ТС-1)</w:t>
      </w:r>
    </w:p>
    <w:p w14:paraId="666E3BF2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ОАО «ТНК-ВР Холдинг» &lt;http://ru.wikipedia.org/wiki/%D0%A2%D0%9D%D0%9A-%D0%92%D0%A0&gt;</w:t>
      </w:r>
    </w:p>
    <w:p w14:paraId="2DFE8F74" w14:textId="77777777" w:rsidR="00000000" w:rsidRDefault="00F340A1">
      <w:pPr>
        <w:widowControl w:val="0"/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Рязанский НПЗ (ТС-1)</w:t>
      </w:r>
    </w:p>
    <w:p w14:paraId="19D21522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ОАО «НГК „Славнефть“» &lt;http://ru.wikipedia.org/wiki/%D0%A1%D0%BB%D0%B0%D0%B2%D0%BD%D0%B5%D1%84%D1%8</w:t>
      </w:r>
      <w:r>
        <w:rPr>
          <w:rFonts w:ascii="Times New Roman CYR" w:hAnsi="Times New Roman CYR" w:cs="Times New Roman CYR"/>
          <w:noProof/>
          <w:sz w:val="28"/>
          <w:szCs w:val="28"/>
        </w:rPr>
        <w:t>2%D1%8C&gt;</w:t>
      </w:r>
    </w:p>
    <w:p w14:paraId="2B817179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Ярославнефтеоргсинтез &lt;http://ru.wikipedia.org/wiki/%D0%AF%D1%80%D0%BE%D1%81%D0%BB%D0%B0%D0%B2%D0%BD%D0%B5%D1%84%D1%82%D0%B5%D0%BE%D1%80%D0%B3%D1%81%D0%B8%D0%BD%D1%82%D0%B5%D0%B7&gt; (ТС-1)</w:t>
      </w:r>
    </w:p>
    <w:p w14:paraId="1FEB0AAC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ОАО НК «РуссНефть» &lt;http://ru.wikipedia.org/wiki/%D0%A0%</w:t>
      </w:r>
      <w:r>
        <w:rPr>
          <w:rFonts w:ascii="Times New Roman CYR" w:hAnsi="Times New Roman CYR" w:cs="Times New Roman CYR"/>
          <w:noProof/>
          <w:sz w:val="28"/>
          <w:szCs w:val="28"/>
        </w:rPr>
        <w:t>D1%83%D1%81%D1%81%D0%BD%D0%B5%D1%84%D1%82%D1%8C&gt;</w:t>
      </w:r>
    </w:p>
    <w:p w14:paraId="1705288D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Орскнефтеоргсинтез &lt;http://ru.wikipedia.org/wiki/%D0%9E%D1%80%D1%81%D0%BA%D0%BD%D0%B5%D1%84%D1%82%D0%B5%D0%BE%D1%80%D0%B3%D1%81%D0%B8%D0%BD%D1%82%D0%B5%D0%B7&gt; (РТ)</w:t>
      </w:r>
    </w:p>
    <w:p w14:paraId="3BF16850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НК «Альянс» &lt;http://ru.wikipedia.org/wi</w:t>
      </w:r>
      <w:r>
        <w:rPr>
          <w:rFonts w:ascii="Times New Roman CYR" w:hAnsi="Times New Roman CYR" w:cs="Times New Roman CYR"/>
          <w:noProof/>
          <w:sz w:val="28"/>
          <w:szCs w:val="28"/>
        </w:rPr>
        <w:t>ki/%D0%90%D0%BB%D1%8C%D1%8F%D0%BD%D1%81_(%D0%BA%D0%BE%D0%BC%D0%BF%D0%B0%D0%BD%D0%B8%D1%8F)&gt;</w:t>
      </w:r>
    </w:p>
    <w:p w14:paraId="373B9CA8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Хабаровский НПЗ &lt;http://ru.wikipedia.org/wiki/%D0%A5%D0%B0%D0%B1%D0%B0%D1%80%D0%BE%D0%B2%D1%81%D0%BA%D0%B8%D0%B9_%D0%BD%D0%B5%D1%84%D1%82%D0%B5%D0%BF%D0%B5%D1%80%</w:t>
      </w:r>
      <w:r>
        <w:rPr>
          <w:rFonts w:ascii="Times New Roman CYR" w:hAnsi="Times New Roman CYR" w:cs="Times New Roman CYR"/>
          <w:noProof/>
          <w:sz w:val="28"/>
          <w:szCs w:val="28"/>
        </w:rPr>
        <w:t>D0%B5%D1%80%D0%B0%D0%B1%D0%B0%D1%82%D1%8B%D0%B2%D0%B0%D1%8E%D1%89%D0%B8%D0%B9_%D0%B7%D0%B0%D0%B2%D0%BE%D0%B4&gt; (ТС-1)</w:t>
      </w:r>
    </w:p>
    <w:p w14:paraId="04F59979" w14:textId="77777777" w:rsidR="00000000" w:rsidRDefault="00F340A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ОАО «ТАИФ-НК»</w:t>
      </w:r>
    </w:p>
    <w:p w14:paraId="5D0D7286" w14:textId="77777777" w:rsidR="00000000" w:rsidRDefault="00F340A1">
      <w:pPr>
        <w:widowControl w:val="0"/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Нижнекамский НПЗ (ТС-1, РТ)</w:t>
      </w:r>
    </w:p>
    <w:p w14:paraId="67EF6807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Московский НПЗ &lt;http://ru.wikipedia.org/wiki/%D0%9C%D0%BE%D1%81%D0%BA%D0%BE%D0%B2%D1%81%D0%</w:t>
      </w:r>
      <w:r>
        <w:rPr>
          <w:rFonts w:ascii="Times New Roman CYR" w:hAnsi="Times New Roman CYR" w:cs="Times New Roman CYR"/>
          <w:noProof/>
          <w:sz w:val="28"/>
          <w:szCs w:val="28"/>
        </w:rPr>
        <w:t>BA%D0%B8%D0%B9_%D0%BD%D0%B5%D1%84%D1%82%D0%B5%D0%BF%D0%B5%D1%80%D0%B5%D1%80%D0%B0%D0%B1%D0%B0%D1%82%D1%8B%D0%B2%D0%B0%D1%8E%D1%89%D0%B8%D0%B9_%D0%B7%D0%B0%D0%B2%D0%BE%D0%B4&gt; (ТС-1)</w:t>
      </w:r>
    </w:p>
    <w:p w14:paraId="6676BD37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Ново-Уфимский НПЗ (ТС-1)</w:t>
      </w:r>
    </w:p>
    <w:p w14:paraId="7445DDAA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Нижнекамский НПЗ (ТС-1, РТ)</w:t>
      </w:r>
    </w:p>
    <w:p w14:paraId="3755B82C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Wingdings" w:hAnsi="Wingdings" w:cs="Wingdings"/>
          <w:noProof/>
          <w:sz w:val="20"/>
          <w:szCs w:val="20"/>
        </w:rPr>
        <w:t>§</w:t>
      </w:r>
      <w:r>
        <w:rPr>
          <w:rFonts w:ascii="Wingdings" w:hAnsi="Wingdings" w:cs="Wingdings"/>
          <w:noProof/>
          <w:sz w:val="20"/>
          <w:szCs w:val="20"/>
        </w:rPr>
        <w:tab/>
      </w:r>
      <w:r>
        <w:rPr>
          <w:rFonts w:ascii="Times New Roman CYR" w:hAnsi="Times New Roman CYR" w:cs="Times New Roman CYR"/>
          <w:noProof/>
          <w:sz w:val="28"/>
          <w:szCs w:val="28"/>
        </w:rPr>
        <w:t>Краснодарэконефт</w:t>
      </w:r>
      <w:r>
        <w:rPr>
          <w:rFonts w:ascii="Times New Roman CYR" w:hAnsi="Times New Roman CYR" w:cs="Times New Roman CYR"/>
          <w:noProof/>
          <w:sz w:val="28"/>
          <w:szCs w:val="28"/>
        </w:rPr>
        <w:t>ь (ТС-1)</w:t>
      </w:r>
    </w:p>
    <w:p w14:paraId="6E873BBC" w14:textId="77777777" w:rsidR="00000000" w:rsidRDefault="00F340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О производстве топлив Т-6 и Т-8В данных нет. Ранее керосин Т-6 производился Ангарской НХК и на Орскнефтеоргсинтез.</w:t>
      </w:r>
    </w:p>
    <w:p w14:paraId="550B8DA3" w14:textId="77777777" w:rsidR="00000000" w:rsidRDefault="00F340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Любое реактивное топливо, выходящее с нефтеперерабатывающего завода, проходит проверку и приемку военным представителем [2].</w:t>
      </w:r>
    </w:p>
    <w:p w14:paraId="3745873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br w:type="page"/>
        <w:t>Заклю</w:t>
      </w:r>
      <w:r>
        <w:rPr>
          <w:rFonts w:ascii="Times New Roman CYR" w:hAnsi="Times New Roman CYR" w:cs="Times New Roman CYR"/>
          <w:noProof/>
          <w:sz w:val="28"/>
          <w:szCs w:val="28"/>
        </w:rPr>
        <w:t>чение</w:t>
      </w:r>
    </w:p>
    <w:p w14:paraId="01625E59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35CA235F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 xml:space="preserve">В данной работе были ознакомлены с различными марками реактивных топлив США и России, основными требованиями к физико-химическим свойствам реактивных топлив (а также с соответствующим государственным стандартом), присадками к топливам, получением и </w:t>
      </w:r>
      <w:r>
        <w:rPr>
          <w:rFonts w:ascii="Times New Roman CYR" w:hAnsi="Times New Roman CYR" w:cs="Times New Roman CYR"/>
          <w:noProof/>
          <w:sz w:val="28"/>
          <w:szCs w:val="28"/>
        </w:rPr>
        <w:t>перспективами производства реактивных топлив.</w:t>
      </w:r>
    </w:p>
    <w:p w14:paraId="26BBBF58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Также были представлены производства топлив в России.</w:t>
      </w:r>
    </w:p>
    <w:p w14:paraId="0BA84B05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5252AD3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br w:type="page"/>
        <w:t>Список литературы</w:t>
      </w:r>
    </w:p>
    <w:p w14:paraId="48CB41B6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14:paraId="38A4C832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1.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А.К. Мановян. Технология переработки природных энергоносителей. - М.: Химия, КолосС, 2004.</w:t>
      </w:r>
    </w:p>
    <w:p w14:paraId="24A10147" w14:textId="77777777" w:rsidR="00000000" w:rsidRDefault="00F340A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В. М. Капустин, С. Г. Кукес, Р. Г. Берт</w:t>
      </w:r>
      <w:r>
        <w:rPr>
          <w:rFonts w:ascii="Times New Roman CYR" w:hAnsi="Times New Roman CYR" w:cs="Times New Roman CYR"/>
          <w:noProof/>
          <w:sz w:val="28"/>
          <w:szCs w:val="28"/>
        </w:rPr>
        <w:t>олусини. Нефтеперерабатывающая промышленность США и бывшего СССР. М., Химия, 1995.</w:t>
      </w:r>
    </w:p>
    <w:p w14:paraId="4FBAD5D6" w14:textId="77777777" w:rsidR="00000000" w:rsidRDefault="00F340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3.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ГОСТ 10227-86. Топлива для реактивных двигателей. Технические условия. &lt;http://elarum.ru/info/standards/gost-10227-86/&gt;</w:t>
      </w:r>
    </w:p>
    <w:p w14:paraId="4DAA52CD" w14:textId="77777777" w:rsidR="00F340A1" w:rsidRDefault="00F340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t>.</w:t>
      </w:r>
      <w:r>
        <w:rPr>
          <w:rFonts w:ascii="Times New Roman CYR" w:hAnsi="Times New Roman CYR" w:cs="Times New Roman CYR"/>
          <w:noProof/>
          <w:sz w:val="28"/>
          <w:szCs w:val="28"/>
        </w:rPr>
        <w:tab/>
        <w:t>&lt;http://www.ngv.ru/article.aspx?articleID=25622&gt;</w:t>
      </w:r>
    </w:p>
    <w:sectPr w:rsidR="00F340A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E50"/>
    <w:rsid w:val="00A92E50"/>
    <w:rsid w:val="00F3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4BFE76"/>
  <w14:defaultImageDpi w14:val="0"/>
  <w15:docId w15:val="{B00174A9-A103-480C-A83C-E982A18E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4116</Words>
  <Characters>23464</Characters>
  <Application>Microsoft Office Word</Application>
  <DocSecurity>0</DocSecurity>
  <Lines>195</Lines>
  <Paragraphs>55</Paragraphs>
  <ScaleCrop>false</ScaleCrop>
  <Company/>
  <LinksUpToDate>false</LinksUpToDate>
  <CharactersWithSpaces>27525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3</cp:revision>
  <dcterms:created xsi:type="dcterms:W3CDTF">2025-02-17T00:38:00Z</dcterms:created>
  <dcterms:modified xsi:type="dcterms:W3CDTF">2025-02-17T00:38:00Z</dcterms:modified>
</cp:coreProperties>
</file>