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CF6A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МИНИСТЕРСТВО ОБРАЗОВАНИЯ РЕСПУБЛИКИ БЕЛАРУСЬ</w:t>
      </w:r>
    </w:p>
    <w:p w14:paraId="5CACDC3D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УО «БЕЛОРУССКИЙ ГОСУДАРСТВЕННЫЙ ЭКОНОМИЧЕСКИЙ УНИВЕРСИТЕТ»</w:t>
      </w:r>
    </w:p>
    <w:p w14:paraId="6E89FBFB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Кафедра технологии важнейших отраслей промышленности</w:t>
      </w:r>
    </w:p>
    <w:p w14:paraId="3E94B4A2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69E28CC8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3FBE02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69150A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58F0F4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20B60F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F502D6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7ABE14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DB0C83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007BD230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3B31B0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Основы энергосбережения</w:t>
      </w:r>
    </w:p>
    <w:p w14:paraId="5EEDF3E5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B27E0E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</w:t>
      </w:r>
    </w:p>
    <w:p w14:paraId="7F9AC9C8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Технические направления эффективн</w:t>
      </w:r>
      <w:r>
        <w:rPr>
          <w:rFonts w:ascii="Times New Roman CYR" w:hAnsi="Times New Roman CYR" w:cs="Times New Roman CYR"/>
          <w:sz w:val="28"/>
          <w:szCs w:val="28"/>
        </w:rPr>
        <w:t>ого использования энергии</w:t>
      </w:r>
    </w:p>
    <w:p w14:paraId="703BF0AB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8CC96E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185DCD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</w:t>
      </w:r>
    </w:p>
    <w:p w14:paraId="1BD336F9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ФМ, 1-й курс, ДКП-1</w:t>
      </w:r>
    </w:p>
    <w:p w14:paraId="10F0BC76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А.О. Холодинская</w:t>
      </w:r>
    </w:p>
    <w:p w14:paraId="7E7AB1B6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</w:t>
      </w:r>
    </w:p>
    <w:p w14:paraId="440091D2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ассистент С.В. Некраха</w:t>
      </w:r>
    </w:p>
    <w:p w14:paraId="64E7051F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BC5C51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2E520A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МИНСК 2012г.</w:t>
      </w:r>
    </w:p>
    <w:p w14:paraId="220E0F78" w14:textId="77777777" w:rsidR="00000000" w:rsidRDefault="00A600B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br w:type="page"/>
      </w:r>
    </w:p>
    <w:p w14:paraId="10742D29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53F54B12" w14:textId="77777777" w:rsidR="00000000" w:rsidRDefault="00A600B4">
      <w:pPr>
        <w:widowControl w:val="0"/>
        <w:tabs>
          <w:tab w:val="right" w:leader="dot" w:pos="93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4DCED4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80453F6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технические направления энергосбережения в Республике Беларусь</w:t>
      </w:r>
    </w:p>
    <w:p w14:paraId="1915E002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Энергосберегающие технические систем</w:t>
      </w:r>
      <w:r>
        <w:rPr>
          <w:rFonts w:ascii="Times New Roman CYR" w:hAnsi="Times New Roman CYR" w:cs="Times New Roman CYR"/>
          <w:sz w:val="28"/>
          <w:szCs w:val="28"/>
        </w:rPr>
        <w:t>ы и оборудование</w:t>
      </w:r>
    </w:p>
    <w:p w14:paraId="773F65D2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Тепловые насосы</w:t>
      </w:r>
    </w:p>
    <w:p w14:paraId="563212DD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Низкотемпературные отопительные котлы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5A0A7F93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Регулируемые электроприводы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5FCD1BB1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Энергосберегающие осветительные приборы</w:t>
      </w:r>
    </w:p>
    <w:p w14:paraId="5AAC47B7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E481F55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4FE6D047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D109CF" w14:textId="77777777" w:rsidR="00000000" w:rsidRDefault="00A600B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br w:type="page"/>
      </w:r>
    </w:p>
    <w:p w14:paraId="4272381F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2DFC2A5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3B156C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Энергетика является технической основой соврем</w:t>
      </w:r>
      <w:r>
        <w:rPr>
          <w:rFonts w:ascii="Times New Roman CYR" w:hAnsi="Times New Roman CYR" w:cs="Times New Roman CYR"/>
          <w:sz w:val="28"/>
          <w:szCs w:val="28"/>
        </w:rPr>
        <w:t>енной цивилизации. Ее развитие напрямую определяет уровень, масштабы и темпы социально-экономического развития страны, а также ее безопасность. За последние 20-30 лет такие государства, как Швеция, Япония, Германия достигли серьезных успехов в решении зада</w:t>
      </w:r>
      <w:r>
        <w:rPr>
          <w:rFonts w:ascii="Times New Roman CYR" w:hAnsi="Times New Roman CYR" w:cs="Times New Roman CYR"/>
          <w:sz w:val="28"/>
          <w:szCs w:val="28"/>
        </w:rPr>
        <w:t>чи рационального использования энергетических ресурсов, большинство из которых являются принципиально исчерпаемыми. В результате оказалось, что Беларусь тратит энергии в 2-4 раза больше этих стран. В связи с этим, остро стоит вопрос о стратегии энергетичес</w:t>
      </w:r>
      <w:r>
        <w:rPr>
          <w:rFonts w:ascii="Times New Roman CYR" w:hAnsi="Times New Roman CYR" w:cs="Times New Roman CYR"/>
          <w:sz w:val="28"/>
          <w:szCs w:val="28"/>
        </w:rPr>
        <w:t>кого развития страны.</w:t>
      </w:r>
    </w:p>
    <w:p w14:paraId="6EB1B622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значение энергосберегающей политики для Беларуси трудно переоценить. В условиях, когда значительная часть республиканского бюджета расходуется на закупку энергоносителей, эффективное использование топливных и энергетических ре</w:t>
      </w:r>
      <w:r>
        <w:rPr>
          <w:rFonts w:ascii="Times New Roman CYR" w:hAnsi="Times New Roman CYR" w:cs="Times New Roman CYR"/>
          <w:sz w:val="28"/>
          <w:szCs w:val="28"/>
        </w:rPr>
        <w:t xml:space="preserve">сурсов является одним из важнейших приоритетов государственной стратегии развития. Беларусь импортирует около 85% энергоносителей. Учитывая высокую стоимость энергетических ресурсов, очевидно, что Беларуси необходимо следовать в двух направлениях: снижать </w:t>
      </w:r>
      <w:r>
        <w:rPr>
          <w:rFonts w:ascii="Times New Roman CYR" w:hAnsi="Times New Roman CYR" w:cs="Times New Roman CYR"/>
          <w:sz w:val="28"/>
          <w:szCs w:val="28"/>
        </w:rPr>
        <w:t>расход топлива в большой энергетике и рационально использовать уже выработанную энергию. Каким образом это сделать? Разработка и реализация инновационных и инвестиционных проектов, ориентированных на техническое переоснащение и модернизацию производств, вн</w:t>
      </w:r>
      <w:r>
        <w:rPr>
          <w:rFonts w:ascii="Times New Roman CYR" w:hAnsi="Times New Roman CYR" w:cs="Times New Roman CYR"/>
          <w:sz w:val="28"/>
          <w:szCs w:val="28"/>
        </w:rPr>
        <w:t>едрение энерго- и ресурсосберегающих технологий, развитие малой и альтернативной энергетики позволит свести к минимуму энергетическую зависимость Беларуси. Применяя современные энергосберегающие технологии, можно выиграть на снижении стоимости эксплуатации</w:t>
      </w:r>
      <w:r>
        <w:rPr>
          <w:rFonts w:ascii="Times New Roman CYR" w:hAnsi="Times New Roman CYR" w:cs="Times New Roman CYR"/>
          <w:sz w:val="28"/>
          <w:szCs w:val="28"/>
        </w:rPr>
        <w:t xml:space="preserve"> зданий и, соответственно, затрат на энергоресурсы.</w:t>
      </w:r>
    </w:p>
    <w:p w14:paraId="32A537C1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58B544" w14:textId="77777777" w:rsidR="00000000" w:rsidRDefault="00A600B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br w:type="page"/>
      </w:r>
    </w:p>
    <w:p w14:paraId="712EB67C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Основные технические направления энергосбережения в Республике Беларусь</w:t>
      </w:r>
    </w:p>
    <w:p w14:paraId="281BA983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842C0CF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Одним из способов уменьшить влияние человека на природу является увеличение эффективности использования энергии. В самом деле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современная энергетика, основанная в первую очередь на использовании ископаемых видов топлива (нефть, газ, уголь), оказывает наиболее массивное воздействие на окружающую среду. Начиная от добычи, переработки и транспортировки энергоресурсов и заканчивая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сжиганием для получения тепла и электроэнергии - все это весьма пагубно отражается на экологическом балансе планеты. Наконец, именно "ископаемая" энергетика ответственна за проблему изменения климата, связанную с увеличением концентрации парниковых газо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</w:t>
      </w:r>
    </w:p>
    <w:p w14:paraId="43EBA435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Основная роль в увеличении эффективности использования энергии принадлежит современным энергосберегающим технологиям. При этом их внедрение, помимо очевидных экологических плюсов, несет вполне реальные выгоды - уменьшение расходов, связанных с энергетич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ескими затратами.</w:t>
      </w:r>
    </w:p>
    <w:p w14:paraId="42076B62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Энергосбережение сейчас становится одним из приоритетов политики государства. И дело здесь даже не столько в экологических требованиях, сколько во вполне прагматическом экономическом факторе.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По данным специалистов, доля энергозатрат в 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бестоимости продукции достигает 30-40%. Одной из основных причин такого положения являются устаревшие энергорасточительные технологии, оборудование и приборы. Очевидно, что снижение таких издержек позволяет повысить конкурентоспособность бизнеса.</w:t>
      </w:r>
    </w:p>
    <w:p w14:paraId="31AF582F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 75% вс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ей потребляемой электроэнергии на производствах используется для приведения в действие всевозможных электроприводов. Как правило, на большинстве отечественных предприятий установлены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электродвигатели с большим запасом по мощности в расчете на максимальную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производительность оборудования, несмотря на то, что часы пиковой нагрузки составляют всего 15-20% общего времени его работы. В результате электродвигателям с постоянной скоростью вращения требуется значительно (до 60%) больше энергии, чем это необходимо.</w:t>
      </w:r>
    </w:p>
    <w:p w14:paraId="2ED6C4CA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данным европейских экспертов, стоимость электроэнергии, потребляемой ежегодно средним двигателем в промышленности, почти в 5 раз превосходит его собственную стоимость.</w:t>
      </w:r>
    </w:p>
    <w:p w14:paraId="00483854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этим к основным техническим приоритетам деятельности в области энергосбереж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относятся:</w:t>
      </w:r>
    </w:p>
    <w:p w14:paraId="6DA591CE" w14:textId="77777777" w:rsidR="00000000" w:rsidRDefault="00A60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повышение эффективности работы генерирующих источников за счет внедрения парогазовых и газотурбинных технологий, увеличения выработки электроэнергии на тепловом потреблении, преобразования котельных в мини-ТЭЦ, оптимизация режимов работы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энергоисточников и распределения нагрузок энергосистемы;</w:t>
      </w:r>
    </w:p>
    <w:p w14:paraId="03D77AE3" w14:textId="77777777" w:rsidR="00000000" w:rsidRDefault="00A60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модернизация и повышение эффективности работы котельных за счет перевода паровых котлов в водогрейный режим, модернизации тепловой изоляции оборудования котельных и тепловых сетей; отбора дутьево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воздуха с верхней части здания котельных; установки экономайзеров и других теплообменников для утилизации ВЭР, оснащения котлов автоматикой контроля процессов сжигания и регулирования, установки аккумуляторов теплоты и др.;</w:t>
      </w:r>
    </w:p>
    <w:p w14:paraId="7C91F94E" w14:textId="77777777" w:rsidR="00000000" w:rsidRDefault="00A60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внедрение котельного обору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дования,работающего на горючих отходах производства, сельского и лесного хозяйства, деревообработки;</w:t>
      </w:r>
    </w:p>
    <w:p w14:paraId="071610F0" w14:textId="77777777" w:rsidR="00000000" w:rsidRDefault="00A60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потерь и технологического расхода энергоресурсов при транспортировке тепловой и электрической энергии, природного газа, нефти и нефтепродуктов;</w:t>
      </w:r>
    </w:p>
    <w:p w14:paraId="7494745E" w14:textId="77777777" w:rsidR="00000000" w:rsidRDefault="00A60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создание технических условий для максимальной передачи нагрузок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 котельных любых ведомств на ТЭЦ со стоимостью тепловой энергии для владельцев котельных на уровне ее себестоимости на ТЭЦ;</w:t>
      </w:r>
    </w:p>
    <w:p w14:paraId="7E41284A" w14:textId="77777777" w:rsidR="00000000" w:rsidRDefault="00A60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замена отопительных электрокотельных на топливные котлы (пр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еимущественнона местных видах топлива, горючих отходах), а также перевод всевозможных электросушильных установок и нагревательных печей на топливоиспользующие установки;</w:t>
      </w:r>
    </w:p>
    <w:p w14:paraId="24B39FB0" w14:textId="77777777" w:rsidR="00000000" w:rsidRDefault="00A60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внедрение автоматических систем регулирования потребления энергоносителей в система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отопления, освещения, горячего и холодного водоснабжения и вентиляции жилых, общественных и производственных помещений, в технологических установках всех типов;</w:t>
      </w:r>
    </w:p>
    <w:p w14:paraId="1A01DFB5" w14:textId="77777777" w:rsidR="00000000" w:rsidRDefault="00A60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дальнейшее развитие системы учета всех видов энергоносителей, включая учет их расхода на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топление жилых помещений, а также внедрение многотарифных счетчиков энергии;</w:t>
      </w:r>
    </w:p>
    <w:p w14:paraId="54EFE224" w14:textId="77777777" w:rsidR="00000000" w:rsidRDefault="00A60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максимальная утилизация тепловых вторичных энергоресурсов в технологических процессах, системах отопления и горячего водоснабжения промышленных узлов и отдельных городов и насе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ленных пунктов;</w:t>
      </w:r>
    </w:p>
    <w:p w14:paraId="11C3728C" w14:textId="77777777" w:rsidR="00000000" w:rsidRDefault="00A60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разработка и внедрение эффективных биогазовых установок для производства горючих газов и удобрений из отходов животноводства, растениеводства, специально выращиваемой биомассы;</w:t>
      </w:r>
    </w:p>
    <w:p w14:paraId="120E14D1" w14:textId="77777777" w:rsidR="00000000" w:rsidRDefault="00A60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разработка и внедрение технологии использования бытовы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отходов и мусора для топливных целей;</w:t>
      </w:r>
    </w:p>
    <w:p w14:paraId="414152FE" w14:textId="77777777" w:rsidR="00000000" w:rsidRDefault="00A60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внедрение теплонасосных установок на промышленных предприятиях, в централизованных и индивидуальных системах отопления;</w:t>
      </w:r>
    </w:p>
    <w:p w14:paraId="0219B58A" w14:textId="77777777" w:rsidR="00000000" w:rsidRDefault="00A60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экономически целесообразное внедрение ветро-, гелио- и других нетрадиционных источников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энергии;</w:t>
      </w:r>
    </w:p>
    <w:p w14:paraId="2F562BC0" w14:textId="77777777" w:rsidR="00000000" w:rsidRDefault="00A60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разработка и внедрение технологии получения топлива для дизельных установок из метанола и рапсового технического масла;</w:t>
      </w:r>
    </w:p>
    <w:p w14:paraId="17D93C92" w14:textId="77777777" w:rsidR="00000000" w:rsidRDefault="00A60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децентрализация систем энергообеспечения потребителей теплом,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топливом, сжатым воздухом с малыми нагрузками и резкопере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менными режимами работы;</w:t>
      </w:r>
    </w:p>
    <w:p w14:paraId="03F57307" w14:textId="77777777" w:rsidR="00000000" w:rsidRDefault="00A60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максимальное снижение энергозатрат в жилищно-коммунальном хозяйстве путем внедрения регулируемых систем отопления, вентиляции, горячего водоснабжения, освещения и утилизации тепла вентвыбросов, сточных вод, использования энерго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эффективных строительных материалов, конструкций, гелиоподогревателей;</w:t>
      </w:r>
    </w:p>
    <w:p w14:paraId="7A4A79AE" w14:textId="77777777" w:rsidR="00000000" w:rsidRDefault="00A60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технологии брикетирования торфа.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[1]</w:t>
      </w:r>
    </w:p>
    <w:p w14:paraId="162AF383" w14:textId="77777777" w:rsidR="00000000" w:rsidRDefault="00A60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проводимой государственной политики в сфере энергосбережения подтверждается следующими результатами:</w:t>
      </w:r>
    </w:p>
    <w:p w14:paraId="08CCA044" w14:textId="77777777" w:rsidR="00000000" w:rsidRDefault="00A600B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рост ВВП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РБ с 1995 г. по 2008 г. составил 225%, при росте показателя валового потребления ТЭР - 101%;</w:t>
      </w:r>
    </w:p>
    <w:p w14:paraId="2D2D029B" w14:textId="77777777" w:rsidR="00000000" w:rsidRDefault="00A60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энергоемкость белорусской экономики снизилась с 0,78 кг нефтяного эквивалента (н. э.) на 1$ ВВП по паритету покупательной способности (ППС) в 1991 г. до 0,32 кг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н. э./1$ ВВП в 2008 г.</w:t>
      </w:r>
    </w:p>
    <w:p w14:paraId="32C9CD1A" w14:textId="77777777" w:rsidR="00000000" w:rsidRDefault="00A600B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сравнения в 2005 г. в РФ энергоемкость составляла 0,42 кг н. э./1$ ВВП.</w:t>
      </w:r>
    </w:p>
    <w:p w14:paraId="02CE1B4B" w14:textId="77777777" w:rsidR="00000000" w:rsidRDefault="00A60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энергоемкости экономики РБ в 2003-2008 гг. составило 25%.</w:t>
      </w:r>
    </w:p>
    <w:p w14:paraId="37F9AC3E" w14:textId="77777777" w:rsidR="00000000" w:rsidRDefault="00A60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2008 г. в сфере энергоэффективности были достигнуты следующие показат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ели:</w:t>
      </w:r>
    </w:p>
    <w:p w14:paraId="00518F83" w14:textId="77777777" w:rsidR="00000000" w:rsidRDefault="00A600B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энергоемкости ВВП составило 8,4% при росте ВВП на 10%;</w:t>
      </w:r>
    </w:p>
    <w:p w14:paraId="53FB358F" w14:textId="77777777" w:rsidR="00000000" w:rsidRDefault="00A60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выполнение отраслевых программ по энергосбережению за 2008 г. позволило сэкономить 1,78 млн т у. т. на сумму 5,97 млрд руб. РФ;</w:t>
      </w:r>
    </w:p>
    <w:p w14:paraId="674285CA" w14:textId="77777777" w:rsidR="00000000" w:rsidRDefault="00A60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доля ТЭР в общих затратах в среднем по промышленности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снизилась с 12,2% до 11,3%;</w:t>
      </w:r>
    </w:p>
    <w:p w14:paraId="7E13929C" w14:textId="77777777" w:rsidR="00000000" w:rsidRDefault="00A600B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внедрено 24 крупных энергоэффективных проекта;</w:t>
      </w:r>
    </w:p>
    <w:p w14:paraId="4FEC7105" w14:textId="77777777" w:rsidR="00000000" w:rsidRDefault="00A60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введено в эксплуатацию 5 мини-ТЭЦ суммарной мощностью 6,9 МВт;</w:t>
      </w:r>
    </w:p>
    <w:p w14:paraId="3CB89A84" w14:textId="77777777" w:rsidR="00000000" w:rsidRDefault="00A600B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финансирование энергосберегающих мероприятий и программ составило 30,17 млрд руб. РФ;</w:t>
      </w:r>
    </w:p>
    <w:p w14:paraId="110CA1A8" w14:textId="77777777" w:rsidR="00000000" w:rsidRDefault="00A60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рамках надзора за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циональным использованием ТЭР проведено 1914 проверок;</w:t>
      </w:r>
    </w:p>
    <w:p w14:paraId="2CA26C7F" w14:textId="77777777" w:rsidR="00000000" w:rsidRDefault="00A60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завершен проект с МБРР Модернизация инфраструктуры в социальной сфере РБ.</w:t>
      </w:r>
    </w:p>
    <w:p w14:paraId="6E28FC08" w14:textId="77777777" w:rsidR="00000000" w:rsidRDefault="00A60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Проект предусматривал модернизацию систем освещения и теплового хозяйства, утепление ограждающих конструкций зданий и замену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окон, реконструкцию котельных и оптимизацию теплоснабжения объектов социальной сферы. Общий объем финансирования составил 40,4 млн долларов, в том числе 22,6 млн долларов за счет кредитных ресурсов Международного банка реконструкции и развития (МБРР). Все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по проекту было реконструировано 674 объекта. В поддержку этого проекта был выделен грант правительства Японии в размере 0,996 млн долларов. Грантовые средства были направлены на строительство котельного модуля мощностью 5 МВт на древесном топливе на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тельной поселка Боровляны и разработку стандарта Республики Беларусь на выбросы от котельных, работающих на древесном топливе. В 2009 году в рамках реализации региональных программ энергосбережения запланировано внедрение 139 котлов, работающих на местных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видах топлива, суммарной мощностью 170,4 Гкал/час, в том числе 69 котлов с механизированной топливоподачей. За январь-сентябрь 2009 г. внедрено 85 котлов суммарной мощностью 115,3 Гкал/час</w:t>
      </w:r>
    </w:p>
    <w:p w14:paraId="3559AC14" w14:textId="77777777" w:rsidR="00000000" w:rsidRDefault="00A60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Продолжается работа по пропаганде рационального потребления топливн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о-энергетических ресурсов.</w:t>
      </w:r>
    </w:p>
    <w:p w14:paraId="4C2B47C4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энергосбережение отопительный осветительный тепловой насос</w:t>
      </w:r>
    </w:p>
    <w:p w14:paraId="336D1580" w14:textId="77777777" w:rsidR="00000000" w:rsidRDefault="00A600B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br w:type="page"/>
      </w:r>
    </w:p>
    <w:p w14:paraId="7ADEAD88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Энергосберегающие технические системы и оборудование</w:t>
      </w:r>
    </w:p>
    <w:p w14:paraId="4BB43909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FCE735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устойчивого экономического развития страны должна быть обеспечена энергетическая поддержка, которая включае</w:t>
      </w:r>
      <w:r>
        <w:rPr>
          <w:rFonts w:ascii="Times New Roman CYR" w:hAnsi="Times New Roman CYR" w:cs="Times New Roman CYR"/>
          <w:sz w:val="28"/>
          <w:szCs w:val="28"/>
        </w:rPr>
        <w:t>т в себя также экологический аспект. В ближайшее время в промышленности Республики Беларусь необходимы существенные структурные перестройки, требующие значительных инвестиций, которые должны быть направлены, в первую очередь, на более рациональное и эффект</w:t>
      </w:r>
      <w:r>
        <w:rPr>
          <w:rFonts w:ascii="Times New Roman CYR" w:hAnsi="Times New Roman CYR" w:cs="Times New Roman CYR"/>
          <w:sz w:val="28"/>
          <w:szCs w:val="28"/>
        </w:rPr>
        <w:t xml:space="preserve">ивное использование тепловой энергии. Этот вопрос актуален в первую очередь по той простой причине, что климат в нашей стране относительно холодный, а это значит, 25-30 % энергии тратится на обогрев помещений. Чтобы использовать ее рационально, необходимо </w:t>
      </w:r>
      <w:r>
        <w:rPr>
          <w:rFonts w:ascii="Times New Roman CYR" w:hAnsi="Times New Roman CYR" w:cs="Times New Roman CYR"/>
          <w:sz w:val="28"/>
          <w:szCs w:val="28"/>
        </w:rPr>
        <w:t>детально проанализировать современные технологии, направленные на снижение энергозатрат, отдав предпочтение наиболее эффективным.</w:t>
      </w:r>
    </w:p>
    <w:p w14:paraId="103ECD66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и применение той или иной энергетической технологии могут стимулировать и последние международные договоренности, нап</w:t>
      </w:r>
      <w:r>
        <w:rPr>
          <w:rFonts w:ascii="Times New Roman CYR" w:hAnsi="Times New Roman CYR" w:cs="Times New Roman CYR"/>
          <w:sz w:val="28"/>
          <w:szCs w:val="28"/>
        </w:rPr>
        <w:t>равленные на стабилизацию и уменьшение выбросов "парниковых" газов, в первую очередь, Монреальский и Киотский протоколы. Так, серьезные ограничения, введенные для радикального уменьшения эмиссии фреонов, являются реальной мотивацией отказа от использования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фреонов в системах охлаждения и нагрева. С одной стороны, это стимулирует развитие компрессионных тепловых машин, где используются естественные рабочие тела. С другой, открывает "нишу" для химических и сорбционных тепловых машин, которые могут сыграть бол</w:t>
      </w:r>
      <w:r>
        <w:rPr>
          <w:rFonts w:ascii="Times New Roman CYR" w:hAnsi="Times New Roman CYR" w:cs="Times New Roman CYR"/>
          <w:sz w:val="28"/>
          <w:szCs w:val="28"/>
        </w:rPr>
        <w:t>ьшую роль в уменьшении выбросов "парниковых газов", а также привести к значительной экономии органического топлива за счет использования тепловых отходов энергетики, различных промышленных производств, жилищно-коммунального хозяйства и природных источников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низкотемпературного тепла.</w:t>
      </w:r>
    </w:p>
    <w:p w14:paraId="545A802B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F3E1B7" w14:textId="77777777" w:rsidR="00000000" w:rsidRDefault="00A600B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ahoma" w:hAnsi="Tahoma" w:cs="Tahoma"/>
          <w:b/>
          <w:bCs/>
          <w:sz w:val="24"/>
          <w:szCs w:val="24"/>
        </w:rPr>
        <w:br w:type="page"/>
      </w:r>
    </w:p>
    <w:p w14:paraId="5D26F921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Тепловые насосы</w:t>
      </w:r>
    </w:p>
    <w:p w14:paraId="3B30440D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AF7120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Одним из наиболее эффективных решений вышеуказанных проблем является использование тепловых насосов. Тепловой насос - это термодинамическая система, позволяющая трансформировать теплоту с низкого температ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урного уровня на более высокий. Данные машины предназначены для получения горячих воды и воздуха, используемых для отопления и горячего водоснабжения. Необходимым условием для их применения является наличие низкотемпературного источника теплоты, непригодно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по своим температурным параметрам для обогрева окружающей среды. В настоящее время в мире определилось два основных принципиальных направления в развитии тепловых насосов: парокомпрессионные тепловые насосы (далее - ПТН) и сорбционные (аб/адсорбционные)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тепловые насосы (далее - АТН).</w:t>
      </w:r>
    </w:p>
    <w:p w14:paraId="7693C09F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низкотемпературному источнику теплоты и нагреваемой среде ПТН делятся на типы: "вода-вода", "воздух- вода", "воздух-воздух", "вода-воздух", "грунт-вода", "грунт-воздух". По типу используемого компрессорного оборудования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спиральные, поршневые, винтовые и турбокомпрессорные. По виду привода компрессора - на электроприводные, с приводом от двигателя внутреннего сгорания, газовой или паровой турбины.[3]</w:t>
      </w:r>
    </w:p>
    <w:p w14:paraId="1D519876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мире по прогнозам Мирового Энергетического Комитета к 2020 году дол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грунтовых тепловых насосов в теплоснабжении составит 75 %. Общий объем продаж выпускаемых за рубежом грунтовых тепловых насосов составляет 125 млрд долларов США, что превышает мировой объем продаж вооружений в 3 раза. Основным теплообменным элементом сис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темы сбора низкопотенциального тепла грунта грунтовых тепловых насосов, используемых для обогрева и кондиционирования зданий, являются вертикальные теплообменники коаксиального типа, расположенные снаружи по периметру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здания. Эти теплообменники представляю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собой скважины глубиной от 30 до 50 м каждая, устроенные вблизи дома.</w:t>
      </w:r>
    </w:p>
    <w:p w14:paraId="5E52B4B7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Поскольку режим работы тепловых насосов, использующих тепло земли и тепло удаляемого воздуха, постоянный, а потребление горячей воды переменное, система горячего водоснабжения оборудов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 баками аккумуляторами.</w:t>
      </w:r>
    </w:p>
    <w:p w14:paraId="25EBC61F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Различные комбинации видов источников низкопотенциального тепла и приемников высокопотенциального тепла дают большое разнообразие типов теплонасосных установок. Например, установка может использовать для отопления помещения тепло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грунтовых вод, а для горячего водоснабжения - тепло естественного водоема. Морская вода и наружный воздух могут применяться в качестве источников и приемников тепла (кондиционеров).</w:t>
      </w:r>
    </w:p>
    <w:p w14:paraId="611C4D7B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Помимо широко используемых парокомпрессионных электрических тепловых насо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 применяются также неэлектрические сорбционные тепловые насосы АТН (абсорбционные и адсорбционные). АТН делятся на два основных вида - водоаммиачные и солевые. В водоаммиачных АТН абсорбентом является вода, а хладагентом - аммиак. В солевых машинах абсо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рбентом является водный раствор соли, а хладагентом - вода. В мировой практике используют преимущественно солевые АТН.[3]</w:t>
      </w:r>
    </w:p>
    <w:p w14:paraId="15D546B2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регенерации путем сжигания природного газа сорбционные устройства охлаждения могут быть экологически более чистыми только в исключ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ительных случаях, поэтому для уменьшения выбросов вредных веществ целесообразно развивать компрессионные устройства с высоким холодильным коэффициентом (ХК 4). Сорбционные тепловые насосы с коэффициентом усиления КУ(COP)1 являются и экологически более чист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ыми и экономически более выгодными, чем газовые нагреватели. При КУсорб =1,7 потребление природного газа уменьшается на 41 %, а при КУсорб = 1,5 - на 33 %, что представляет большой практический интерес.</w:t>
      </w:r>
    </w:p>
    <w:p w14:paraId="3205DA6E" w14:textId="77777777" w:rsidR="00000000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Сорбционные реверсивные тепловые насосы (теплота + 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лод) позволяют получить от 20 до 30 кВт/м3 тепловой энергии и до 5 кВт холода на кубический метр сорбента. Такие тепловые насосы экономят до 15-20 % первичной энергии (топлива) для производства электричества, теплоты и холода.[4]</w:t>
      </w:r>
    </w:p>
    <w:p w14:paraId="2599778B" w14:textId="77777777" w:rsidR="00A600B4" w:rsidRDefault="00A60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эффективной реализаци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преимуществ использования АТН необходимо осуществить программу модернизации пара котельных установок и промышленных печей, добавив к ним неэлектрические сорбционные тепловые насосы, что позволит на 20-30 % уменьшить потребление первичного топлива (газ,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азут, дрова, торф и т. д.) при сохранении той же производительности энергетического оборудования. Данная модернизация обойдется значительно дешевле, чем дополнительное строительство котельных установок и печей, поскольку нет необходимости в осуществлении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апитального строительства. </w:t>
      </w:r>
    </w:p>
    <w:sectPr w:rsidR="00A600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FC"/>
    <w:rsid w:val="00602EFC"/>
    <w:rsid w:val="00A6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5C38F"/>
  <w14:defaultImageDpi w14:val="0"/>
  <w15:docId w15:val="{7975128D-8096-4D91-9E72-103269EB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2448</Words>
  <Characters>13957</Characters>
  <Application>Microsoft Office Word</Application>
  <DocSecurity>0</DocSecurity>
  <Lines>116</Lines>
  <Paragraphs>32</Paragraphs>
  <ScaleCrop>false</ScaleCrop>
  <Company/>
  <LinksUpToDate>false</LinksUpToDate>
  <CharactersWithSpaces>16373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2025-02-17T23:59:00Z</dcterms:created>
  <dcterms:modified xsi:type="dcterms:W3CDTF">2025-02-17T23:59:00Z</dcterms:modified>
</cp:coreProperties>
</file>