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pStyle w:val="1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000000" w:rsidRDefault="005E60F9">
      <w:pPr>
        <w:pStyle w:val="1"/>
        <w:tabs>
          <w:tab w:val="left" w:pos="708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Устойчивость стохастических систем</w:t>
      </w: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5E60F9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стохастический уравнение ляпунов</w:t>
      </w:r>
    </w:p>
    <w:p w:rsidR="00000000" w:rsidRDefault="005E60F9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Теория устойчивости получила свое развитие еще в XVIII веке, когда Леонард Эйлер сформулировал и решил задачу устойчивости состояния равновесия си</w:t>
      </w:r>
      <w:r>
        <w:rPr>
          <w:noProof/>
          <w:color w:val="000000"/>
          <w:sz w:val="28"/>
          <w:szCs w:val="28"/>
        </w:rPr>
        <w:t>стемы, состоящей из стержня, сжатого сжимающей силой. Дальнейшее развитие теория устойчивости получила в трудах Ляпунова А.М.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данный момент задача устойчивости не потеряла своей актуальности</w:t>
      </w:r>
      <w:r>
        <w:rPr>
          <w:color w:val="000000"/>
          <w:sz w:val="28"/>
          <w:szCs w:val="28"/>
        </w:rPr>
        <w:t>. Необходимость постановки и решения таких задач при неполной и</w:t>
      </w:r>
      <w:r>
        <w:rPr>
          <w:color w:val="000000"/>
          <w:sz w:val="28"/>
          <w:szCs w:val="28"/>
        </w:rPr>
        <w:t>нформации важна в наше время, потому что данные задачи встречаются во всех отраслях жизнедеятельности человека. Сложность заключается в том, что система функционирует при наличии факторов, определяемых не точно. К примеру, можно рассмотреть явление стохаст</w:t>
      </w:r>
      <w:r>
        <w:rPr>
          <w:color w:val="000000"/>
          <w:sz w:val="28"/>
          <w:szCs w:val="28"/>
        </w:rPr>
        <w:t>ического резонанса. «Стохастический» - это относящийся к области хаоса, беспорядочному поведению, непредсказуемости. Суть явления стохастического резонанса заключается в том, что добавление в систему шума, т.е. хаотического движения, не уменьшает, а наобор</w:t>
      </w:r>
      <w:r>
        <w:rPr>
          <w:color w:val="000000"/>
          <w:sz w:val="28"/>
          <w:szCs w:val="28"/>
        </w:rPr>
        <w:t>от усиливает отклик системы на слабенькое периодическое воздействие. Другими словами, шум не подавляет сигнал, а помогает ему проявиться. И что интересно - наиболее сильный эффект возникает при некоторой вполне определенной, оптимальной интенсивности шума.</w:t>
      </w:r>
      <w:r>
        <w:rPr>
          <w:color w:val="000000"/>
          <w:sz w:val="28"/>
          <w:szCs w:val="28"/>
        </w:rPr>
        <w:t xml:space="preserve"> Дабы не получить результат как в знаменитой истории про разрушение моста из-за того, что по нему в ногу прошла рота солдат, необходимо изучать те слабо контролируемые или вовсе непредсказуемые, носящие случайный характер факторы, которые сложным образом в</w:t>
      </w:r>
      <w:r>
        <w:rPr>
          <w:color w:val="000000"/>
          <w:sz w:val="28"/>
          <w:szCs w:val="28"/>
        </w:rPr>
        <w:t>заимодействуют друг с другом и вносят изменения работу системы.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неполноты информации может быть связан с наличием помех в канале наблюдения за функционированием системы. Одним из важных источников неполноты информации является запаздывание, вызван</w:t>
      </w:r>
      <w:r>
        <w:rPr>
          <w:color w:val="000000"/>
          <w:sz w:val="28"/>
          <w:szCs w:val="28"/>
        </w:rPr>
        <w:t xml:space="preserve">ное конечностью времени, необходимого для проведения наблюдений и обработки </w:t>
      </w:r>
      <w:r>
        <w:rPr>
          <w:color w:val="000000"/>
          <w:sz w:val="28"/>
          <w:szCs w:val="28"/>
        </w:rPr>
        <w:lastRenderedPageBreak/>
        <w:t>результатов.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разные способы изучения задач устойчивости. Мы будем придерживаться вероятностного подхода, в котором за неполноту информации будем принимать действие на сист</w:t>
      </w:r>
      <w:r>
        <w:rPr>
          <w:color w:val="000000"/>
          <w:sz w:val="28"/>
          <w:szCs w:val="28"/>
        </w:rPr>
        <w:t>ему случайных возмущений, с заданными статистическими характеристиками.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устойчивости динамических систем при случайных факторах, изменяющих действие системы, связаны с изучением условий, при которых некоторые статистические характеристики движения м</w:t>
      </w:r>
      <w:r>
        <w:rPr>
          <w:color w:val="000000"/>
          <w:sz w:val="28"/>
          <w:szCs w:val="28"/>
        </w:rPr>
        <w:t xml:space="preserve">ало отклоняются при малом изменении возмущений. 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посредством теории вероятностей будем изучать чувствительность некоторых систем и условий, при которых эти системы начинают отклоняться от привычного функционирования под действием случайных </w:t>
      </w:r>
      <w:r>
        <w:rPr>
          <w:color w:val="000000"/>
          <w:sz w:val="28"/>
          <w:szCs w:val="28"/>
        </w:rPr>
        <w:t>факторов.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Основные формулы, используемые в работе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Плотность вероятности гауссовского вектора: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Математическое ожидание случайного вектора:</w:t>
      </w:r>
    </w:p>
    <w:p w:rsidR="00000000" w:rsidRDefault="005E60F9">
      <w:pPr>
        <w:ind w:firstLine="709"/>
        <w:rPr>
          <w:color w:val="000000"/>
          <w:position w:val="-30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Условное математическое ожидание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случайного вектора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относительно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-алгебры удовлетворяет равенству</w:t>
      </w:r>
    </w:p>
    <w:p w:rsidR="00000000" w:rsidRDefault="005E60F9">
      <w:pPr>
        <w:ind w:firstLine="709"/>
        <w:rPr>
          <w:color w:val="000000"/>
          <w:position w:val="-30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Конечномерные распределения вероятностей случай</w:t>
      </w:r>
      <w:r>
        <w:rPr>
          <w:color w:val="000000"/>
          <w:sz w:val="28"/>
          <w:szCs w:val="28"/>
        </w:rPr>
        <w:t xml:space="preserve">ного процесса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position w:val="-1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Корреляционная матрица случайного процесса:</w:t>
      </w:r>
    </w:p>
    <w:p w:rsidR="00000000" w:rsidRDefault="005E60F9">
      <w:pPr>
        <w:ind w:firstLine="709"/>
        <w:rPr>
          <w:color w:val="000000"/>
          <w:position w:val="-1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position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Плотность конечномерного распределения вероятностей стандартного винеровского процесса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spacing w:after="200" w:line="276" w:lineRule="auto"/>
        <w:rPr>
          <w:color w:val="000000"/>
          <w:position w:val="-1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br w:type="page"/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86350" cy="46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повторного логарифма для винеровского процесса:</w:t>
      </w:r>
    </w:p>
    <w:p w:rsidR="00000000" w:rsidRDefault="005E60F9">
      <w:pPr>
        <w:ind w:firstLine="709"/>
        <w:rPr>
          <w:color w:val="000000"/>
          <w:position w:val="-20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Стохастический интеграл Ито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66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есть предел в среднеквадратическом интегральных сумм</w:t>
      </w:r>
    </w:p>
    <w:p w:rsidR="00000000" w:rsidRDefault="005E60F9">
      <w:pPr>
        <w:ind w:firstLine="709"/>
        <w:rPr>
          <w:color w:val="000000"/>
          <w:position w:val="-28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438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Стохастический интеграл Стратоновича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466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есть предел в среднеквадратическом сумм</w:t>
      </w:r>
    </w:p>
    <w:p w:rsidR="00000000" w:rsidRDefault="005E60F9">
      <w:pPr>
        <w:ind w:firstLine="709"/>
        <w:rPr>
          <w:color w:val="000000"/>
          <w:position w:val="-3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485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Стохастическое дифференциальное уравнение Ито:</w:t>
      </w:r>
    </w:p>
    <w:p w:rsidR="00000000" w:rsidRDefault="005E60F9">
      <w:pPr>
        <w:ind w:firstLine="709"/>
        <w:rPr>
          <w:color w:val="000000"/>
          <w:position w:val="-1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Стохастическое дифференциальное уравнение Стратоновича:</w:t>
      </w:r>
    </w:p>
    <w:p w:rsidR="00000000" w:rsidRDefault="005E60F9">
      <w:pPr>
        <w:ind w:firstLine="709"/>
        <w:rPr>
          <w:color w:val="000000"/>
          <w:position w:val="-1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Всякое решение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уравнения Стратоновича есть также решение уравнения Ито:</w:t>
      </w:r>
    </w:p>
    <w:p w:rsidR="00000000" w:rsidRDefault="005E60F9">
      <w:pPr>
        <w:ind w:firstLine="709"/>
        <w:rPr>
          <w:color w:val="000000"/>
          <w:position w:val="-3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00575" cy="485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Формула Ито: если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</w:t>
      </w:r>
    </w:p>
    <w:p w:rsidR="00000000" w:rsidRDefault="005E60F9">
      <w:pPr>
        <w:ind w:firstLine="709"/>
        <w:rPr>
          <w:color w:val="000000"/>
          <w:position w:val="-54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43375" cy="771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Теорема существования и единственности решения стохастического дифференциального уравнения Ито.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</w:p>
    <w:p w:rsidR="00000000" w:rsidRDefault="005E60F9">
      <w:pPr>
        <w:ind w:firstLine="709"/>
        <w:rPr>
          <w:color w:val="000000"/>
          <w:position w:val="-40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590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существует, и притом единственное, решение уравнения Ито на любом отрез</w:t>
      </w:r>
      <w:r>
        <w:rPr>
          <w:color w:val="000000"/>
          <w:sz w:val="28"/>
          <w:szCs w:val="28"/>
        </w:rPr>
        <w:t xml:space="preserve">ке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Производящий оператор уравнения Ито:</w:t>
      </w:r>
    </w:p>
    <w:p w:rsidR="00000000" w:rsidRDefault="005E60F9">
      <w:pPr>
        <w:ind w:firstLine="709"/>
        <w:rPr>
          <w:color w:val="000000"/>
          <w:position w:val="-28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466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Теорема Хасьминского. Если существует функция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такая, что</w:t>
      </w:r>
    </w:p>
    <w:p w:rsidR="00000000" w:rsidRDefault="005E60F9">
      <w:pPr>
        <w:ind w:firstLine="709"/>
        <w:rPr>
          <w:color w:val="000000"/>
          <w:position w:val="-14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тривиальное решение уравнения Ито устойчиво по вероятности. Если же</w:t>
      </w:r>
    </w:p>
    <w:p w:rsidR="00000000" w:rsidRDefault="005E60F9">
      <w:pPr>
        <w:ind w:firstLine="709"/>
        <w:rPr>
          <w:color w:val="000000"/>
          <w:position w:val="-14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тривиальное решение уравнения Ито асимптотически устойчиво в целом по вероятности.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Устойчивость линейных систем в среднеквадратическом. Для устойчивости в среднеквадратическом системы</w:t>
      </w:r>
    </w:p>
    <w:p w:rsidR="00000000" w:rsidRDefault="005E60F9">
      <w:pPr>
        <w:ind w:firstLine="709"/>
        <w:rPr>
          <w:color w:val="000000"/>
          <w:position w:val="-46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657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</w:t>
      </w:r>
      <w:r>
        <w:rPr>
          <w:color w:val="000000"/>
          <w:sz w:val="28"/>
          <w:szCs w:val="28"/>
        </w:rPr>
        <w:t xml:space="preserve">одимо и достаточно существование функции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удовлетворяющей оценкам</w:t>
      </w:r>
    </w:p>
    <w:p w:rsidR="00000000" w:rsidRDefault="005E60F9">
      <w:pPr>
        <w:ind w:firstLine="709"/>
        <w:rPr>
          <w:color w:val="000000"/>
          <w:position w:val="-4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619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асимптотической устойчивости в среднеквадратическом уравнения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</w:rPr>
      </w:pPr>
    </w:p>
    <w:p w:rsidR="00000000" w:rsidRDefault="00224078">
      <w:pPr>
        <w:ind w:firstLine="709"/>
        <w:rPr>
          <w:color w:val="000000"/>
          <w:position w:val="-3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523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34"/>
          <w:sz w:val="28"/>
          <w:szCs w:val="28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и достаточно, чтобы детерминированное уравнение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алгоритмически устойчиво и чтобы был положителен определитель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</w:p>
    <w:p w:rsidR="00000000" w:rsidRDefault="00224078">
      <w:pPr>
        <w:ind w:firstLine="709"/>
        <w:rPr>
          <w:color w:val="000000"/>
          <w:position w:val="-1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1181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b/>
          <w:bCs/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Определение стохастической устойчивости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об устойчивости некоторого решения уравнения (1.2) с помощью з</w:t>
      </w:r>
      <w:r>
        <w:rPr>
          <w:color w:val="000000"/>
          <w:sz w:val="28"/>
          <w:szCs w:val="28"/>
        </w:rPr>
        <w:t>амены переменных может быть сведен к вопрос об устойчивости тривиального решения, поэтому будем считать, что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(2.1)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условия (2.1) стохастическое дифференциальное уравнение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276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(2.2)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 тривиальное решение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Под устойчивостью тривиального решения этого уравнения понимается его свойство мало изменяться при малом изменении начальных условий. В зависимости от конкретного понимания выражения «малое изменения решения» возможны ра</w:t>
      </w:r>
      <w:r>
        <w:rPr>
          <w:color w:val="000000"/>
          <w:sz w:val="28"/>
          <w:szCs w:val="28"/>
        </w:rPr>
        <w:t>зличные определения устойчивости: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Тривиальное решение уравнения (2.2) называется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лабоустойчивым по вероятности, если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найдется такое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что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выполняется неравенство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762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асимптотически слабо устойчивым по вероятности, если оно слабо устойчиво по вероятности 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найдется такое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что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имеет место соотношение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762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асимптотически слабо устойчивым по вероятности в целом, оно асимптотически слабо устойчиво</w:t>
      </w:r>
      <w:r>
        <w:rPr>
          <w:color w:val="000000"/>
          <w:sz w:val="28"/>
          <w:szCs w:val="28"/>
        </w:rPr>
        <w:t xml:space="preserve"> по вероятности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справедливо равенство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762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асимптотически слабо устойчивым по вероятности в целом равномерно по начальным данным, если в предыдущем определении стремление к нулю равномерн</w:t>
      </w:r>
      <w:r>
        <w:rPr>
          <w:color w:val="000000"/>
          <w:sz w:val="28"/>
          <w:szCs w:val="28"/>
        </w:rPr>
        <w:t xml:space="preserve">о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всех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Тривиальное решение уравнения (2.2) называется: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-устойчивым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&gt;0), если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найдется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такое, что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выполняется неравенство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асимптотически p-устойчивым, если оно p-устойчиво, 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некотором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имеет место соотношение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304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экспоненциально p-устойчивым, если найдутся такие положительные постоянные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ч</w:t>
      </w:r>
      <w:r>
        <w:rPr>
          <w:color w:val="000000"/>
          <w:sz w:val="28"/>
          <w:szCs w:val="28"/>
        </w:rPr>
        <w:t xml:space="preserve">то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асимптотически p-устойчивым в целом, если оно асимптотически p-устойчиво 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справедливо соотношение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приведенных определений использует</w:t>
      </w:r>
      <w:r>
        <w:rPr>
          <w:color w:val="000000"/>
          <w:sz w:val="28"/>
          <w:szCs w:val="28"/>
        </w:rPr>
        <w:t>ся также понятие устойчивости с вероятностью 1. Подразумевается устойчивость, при которой все траектории системы (кроме, может быть, множества траекторий нулевой вероятности) устойчивы в соответствующем смысле.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Предположим, что тривиальное решение уравнени</w:t>
      </w:r>
      <w:r>
        <w:rPr>
          <w:color w:val="000000"/>
          <w:sz w:val="28"/>
          <w:szCs w:val="28"/>
        </w:rPr>
        <w:t>я (3.1) p-устойчиво (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). Тогда для любого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силу неравенства Гельдера имеем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Значит, в этом случае тривиальное решение является также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устойчивым при любом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Аналогично из асимптотической p-устойчивости следует асимптотичекая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устойчивость при всех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Воспользуемся теперь неравенством Чебышева: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3524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произвольная неотрицательная функция, для которой существует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На основание неравенства Чебышева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для любого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&gt;0 имеем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2762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>.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из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-устойчивости тривиального решения уравнения (2.2) вытекает его слабая устойчивость по вероятности, а из асимптотической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-устойчивости - асимптотическая слабая устойчивость по вероятности. Отметим еще, что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-устойчивость пр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=2 называется также устойчивостью в среднеквадратическом.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Тривиальное решение уравнения (2.2) называется: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устойчивым по вероятности, если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выполняется соотношение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24078">
      <w:pPr>
        <w:tabs>
          <w:tab w:val="left" w:pos="2977"/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352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(2.3)</w:t>
      </w:r>
    </w:p>
    <w:p w:rsidR="00000000" w:rsidRDefault="005E60F9">
      <w:pPr>
        <w:tabs>
          <w:tab w:val="left" w:pos="2835"/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5E60F9">
      <w:pPr>
        <w:tabs>
          <w:tab w:val="left" w:pos="2835"/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асим</w:t>
      </w:r>
      <w:r>
        <w:rPr>
          <w:color w:val="000000"/>
          <w:sz w:val="28"/>
          <w:szCs w:val="28"/>
        </w:rPr>
        <w:t>птотически устойчивым по вероятности, если оно устойчиво по вероятности и</w:t>
      </w:r>
    </w:p>
    <w:p w:rsidR="00000000" w:rsidRDefault="005E60F9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390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равномерно устойчивым по вероятности, если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762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стремится к нулю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равном</w:t>
      </w:r>
      <w:r>
        <w:rPr>
          <w:color w:val="000000"/>
          <w:sz w:val="28"/>
          <w:szCs w:val="28"/>
        </w:rPr>
        <w:t xml:space="preserve">ерно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асимптотически устойчивым по вероятности в целом, если оно устойчиво по вероятности и для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имеет место соотношение 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3619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>.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Устойчивость по вероятности значительно сильнее слабой устойчивости и означает, что траектория процесса, начинающиеся в момент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из точки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всегда остаются в любой наперед заданной окрестности тривиального решения с вероятностью, стремящейся к единице, когда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tabs>
          <w:tab w:val="left" w:pos="8364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b/>
          <w:bCs/>
          <w:color w:val="000000"/>
          <w:sz w:val="28"/>
          <w:szCs w:val="28"/>
        </w:rPr>
        <w:t>Применение вт</w:t>
      </w:r>
      <w:r>
        <w:rPr>
          <w:b/>
          <w:bCs/>
          <w:color w:val="000000"/>
          <w:sz w:val="28"/>
          <w:szCs w:val="28"/>
        </w:rPr>
        <w:t>орого метода Ляпунова</w:t>
      </w:r>
    </w:p>
    <w:p w:rsidR="00000000" w:rsidRDefault="005E60F9">
      <w:pPr>
        <w:tabs>
          <w:tab w:val="left" w:pos="8364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Достаточные условия устойчивости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Сформулируем ряд достаточных условий устойчивости, используя функции Ляпунова.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называется положительно определенной, если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Пусть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непрерывные скалярные неубывающие функции такие, что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Будем говорить, что функция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247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если эта функция дважды непрерывно дифференцируема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один раз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всюду в области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, кроме, может быть, множества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непрерывна в замкнутом множестве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любом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Теорема 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Пусть в о</w:t>
      </w:r>
      <w:r>
        <w:rPr>
          <w:color w:val="000000"/>
          <w:sz w:val="28"/>
          <w:szCs w:val="28"/>
        </w:rPr>
        <w:t xml:space="preserve">бласти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существует непрерывная функция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для которой при </w:t>
      </w:r>
      <w:r>
        <w:rPr>
          <w:color w:val="000000"/>
          <w:sz w:val="28"/>
          <w:szCs w:val="28"/>
          <w:lang w:val="en-US"/>
        </w:rPr>
        <w:t>x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0 справедливы неравенства</w:t>
      </w:r>
      <w:r>
        <w:rPr>
          <w:color w:val="000000"/>
          <w:sz w:val="28"/>
          <w:szCs w:val="28"/>
        </w:rPr>
        <w:br w:type="page"/>
      </w:r>
    </w:p>
    <w:p w:rsidR="00000000" w:rsidRDefault="00224078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>, (3.1)</w:t>
      </w: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tabs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оператор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=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3619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Тогда тривиальное решение (2.2) устойчиво по вероятности.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можно сформулировать условия устойчивости и в других смыслах. Приведем некоторые из них.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Теорема 2. Пусть существует функция Ляпунова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такая, что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3333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тривиальное решение уравнения (2.2) асимптотически устойчиво в целом по вероятности.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Теорема3. Пусть существует функция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удовлетворяющая неравенствам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2952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14"/>
          <w:sz w:val="28"/>
          <w:szCs w:val="28"/>
        </w:rPr>
        <w:t xml:space="preserve"> (3.2)</w:t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2952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14"/>
          <w:sz w:val="28"/>
          <w:szCs w:val="28"/>
        </w:rPr>
        <w:t xml:space="preserve"> (3.3)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тривиальное решение системы (3.1) экспоненциально р-устойчиво при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Известно, что существует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47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всех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19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а также равенство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4667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Дифференцируя обе части этого равенства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524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учитывая неравенства (3.2) и (3.3), получаем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86400" cy="4572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следует, что</w:t>
      </w:r>
    </w:p>
    <w:p w:rsidR="00000000" w:rsidRDefault="005E60F9">
      <w:pPr>
        <w:ind w:firstLine="709"/>
        <w:rPr>
          <w:color w:val="000000"/>
          <w:position w:val="-1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57525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этого неравенства и (3.2) вытекает оценка</w:t>
      </w:r>
    </w:p>
    <w:p w:rsidR="00000000" w:rsidRDefault="005E60F9">
      <w:pPr>
        <w:ind w:firstLine="709"/>
        <w:rPr>
          <w:color w:val="000000"/>
          <w:position w:val="-16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3143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означающая, что тривиальное решение уравнения (2.2) экспоненциально р-устойчиво.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работы реальных систем в усло</w:t>
      </w:r>
      <w:r>
        <w:rPr>
          <w:color w:val="000000"/>
          <w:sz w:val="28"/>
          <w:szCs w:val="28"/>
        </w:rPr>
        <w:t>виях неопределенности можно использовать разные классы случайных величин и процессов для моделирования различных источников неполноты информации. Вопрос о выборе адекватной модели весьма существенен и крайне не прост. В каждом конкретном случае он должен с</w:t>
      </w:r>
      <w:r>
        <w:rPr>
          <w:color w:val="000000"/>
          <w:sz w:val="28"/>
          <w:szCs w:val="28"/>
        </w:rPr>
        <w:t>пециально исследоваться. Пусть, например, устойчивая скалярная система находится под действием случайных сил и описывается уравнением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>. (3.4)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в соответствии с формулой Ито решение уравнения (3.4) имеет вид</w:t>
      </w: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05050" cy="619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Отсюда, используя закон повторного логарифма, заключаем, что при достаточно большой интенсивности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возмущения система (3.4) асимптотически устойчива по вероятности, т.е., в частности, сис</w:t>
      </w:r>
      <w:r>
        <w:rPr>
          <w:color w:val="000000"/>
          <w:sz w:val="28"/>
          <w:szCs w:val="28"/>
        </w:rPr>
        <w:t>тему можно стабилизировать (сделать устойчивой) за счет неопределенных факторов. Однако если работа системы описывается уравнением (3.4) в смысле Стратоновича, то это уже не имеет места. Действительно, в силу уравнений Стратоновича и Ито уравнение Стратоно</w:t>
      </w:r>
      <w:r>
        <w:rPr>
          <w:color w:val="000000"/>
          <w:sz w:val="28"/>
          <w:szCs w:val="28"/>
        </w:rPr>
        <w:t>вича (3.4) эквивалентно следующему уравнению Ито: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514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формулы Ито решение этого уравнения имеет вид</w:t>
      </w:r>
    </w:p>
    <w:p w:rsidR="00000000" w:rsidRDefault="005E60F9">
      <w:pPr>
        <w:ind w:firstLine="709"/>
        <w:rPr>
          <w:color w:val="000000"/>
          <w:position w:val="-12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при таком способе описания скалярную систему нельзя стабилизировать случайными силами. Таким образом, этот пример показывает, что при описании конкретных физических систем в ряде случаев интеграл Стратоновича пр</w:t>
      </w:r>
      <w:r>
        <w:rPr>
          <w:color w:val="000000"/>
          <w:sz w:val="28"/>
          <w:szCs w:val="28"/>
        </w:rPr>
        <w:t>едпочтительнее.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Устойчивость линейных систем в среднеквадратическом.</w:t>
      </w:r>
      <w:r>
        <w:rPr>
          <w:color w:val="000000"/>
          <w:sz w:val="28"/>
          <w:szCs w:val="28"/>
        </w:rPr>
        <w:t xml:space="preserve"> Исследуя условия экспоненциальной устойчивости в среднеквадратическом линейных систем вида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position w:val="-2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4381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28"/>
          <w:sz w:val="28"/>
          <w:szCs w:val="28"/>
        </w:rPr>
        <w:t xml:space="preserve"> (3.5)</w:t>
      </w:r>
    </w:p>
    <w:p w:rsidR="00000000" w:rsidRDefault="005E60F9">
      <w:pPr>
        <w:spacing w:after="200" w:line="276" w:lineRule="auto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br w:type="page"/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заданные матрицы размера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428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 непрерывными ограниченными элементами, стандартные винеровские процессы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190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взаимно не</w:t>
      </w:r>
      <w:r>
        <w:rPr>
          <w:color w:val="000000"/>
          <w:sz w:val="28"/>
          <w:szCs w:val="28"/>
        </w:rPr>
        <w:t>зависимы.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Теорема4. Для экспоненциальной устойчивости в среднеквадратическом системы (5.6) необходимо и достаточно существование функции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удовлетворяющее оценкам (3.2), (3.3)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</w:t>
      </w:r>
      <w:r>
        <w:rPr>
          <w:color w:val="000000"/>
          <w:sz w:val="28"/>
          <w:szCs w:val="28"/>
        </w:rPr>
        <w:t>таточность следует из теоремы 3.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Необходимость. Зададим функцию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 помощью равенства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4667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30"/>
          <w:sz w:val="28"/>
          <w:szCs w:val="28"/>
        </w:rPr>
        <w:t xml:space="preserve"> (3.6)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Здесь постоянный параметр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714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будет выбран ниже, а через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обозначено решение уравнения (5.6)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619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 начальны</w:t>
      </w:r>
      <w:r>
        <w:rPr>
          <w:color w:val="000000"/>
          <w:sz w:val="28"/>
          <w:szCs w:val="28"/>
        </w:rPr>
        <w:t xml:space="preserve">м условием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Согласно определению экспоненциальной устойчивости в среднеквадратическом, имеем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16"/>
          <w:sz w:val="28"/>
          <w:szCs w:val="28"/>
        </w:rPr>
        <w:t xml:space="preserve"> (3.7)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(3.6) и (3.7) вытекает неравенство (3.8):</w:t>
      </w:r>
    </w:p>
    <w:p w:rsidR="00000000" w:rsidRDefault="005E60F9">
      <w:pPr>
        <w:tabs>
          <w:tab w:val="left" w:pos="2694"/>
        </w:tabs>
        <w:spacing w:line="360" w:lineRule="auto"/>
        <w:ind w:firstLine="709"/>
        <w:jc w:val="both"/>
        <w:rPr>
          <w:color w:val="000000"/>
          <w:position w:val="-3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4667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30"/>
          <w:sz w:val="28"/>
          <w:szCs w:val="28"/>
        </w:rPr>
        <w:t xml:space="preserve"> (3.8)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position w:val="-36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обоснования положительной определенности функции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заметим, что в силу формулы Ито стохастический дифференциал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процесса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952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имеет вид</w:t>
      </w:r>
      <w:r>
        <w:rPr>
          <w:color w:val="000000"/>
          <w:position w:val="-36"/>
          <w:sz w:val="28"/>
          <w:szCs w:val="28"/>
        </w:rPr>
        <w:br w:type="page"/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390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(3.9)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штрих означает знак транспонирования и положено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Выражение в квадратных скобка</w:t>
      </w:r>
      <w:r>
        <w:rPr>
          <w:color w:val="000000"/>
          <w:sz w:val="28"/>
          <w:szCs w:val="28"/>
        </w:rPr>
        <w:t xml:space="preserve">х в (3.9) с учетом производящего оператора марковского процесса есть результат применения производящего оператора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соответствующего процессу (3.5), к функции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762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Иными словами,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4667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(3.10)</w:t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571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Напомним, что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4572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Поэтому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4857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Отсюда и из ограниченности коэффициентов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190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уравнения (3.5) следует существование такой постоянной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19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что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4857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(3.11)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Далее, четвертый момент процесса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конечен на любом конечном интервале аргумента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619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Отсюда и из свойств стохастических интегралов Ито вытекает, что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4667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(3.12)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Проинтегрируем теперь обе части </w:t>
      </w:r>
      <w:r>
        <w:rPr>
          <w:color w:val="000000"/>
          <w:sz w:val="28"/>
          <w:szCs w:val="28"/>
        </w:rPr>
        <w:t xml:space="preserve">равенства (3.10) по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пределах от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524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1524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вычислим потом математическое ожидание. С учетом (3.10) - (3.12)заключаем, что</w:t>
      </w:r>
    </w:p>
    <w:p w:rsidR="00000000" w:rsidRDefault="005E60F9">
      <w:pPr>
        <w:ind w:firstLine="709"/>
        <w:rPr>
          <w:color w:val="000000"/>
          <w:position w:val="-1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190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4953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(3.13)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(3.7) параметр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714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можно выбрать так, что при всех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справедливо неравенство</w:t>
      </w:r>
    </w:p>
    <w:p w:rsidR="00000000" w:rsidRDefault="005E60F9">
      <w:pPr>
        <w:ind w:firstLine="709"/>
        <w:rPr>
          <w:color w:val="000000"/>
          <w:position w:val="-26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4381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и из (3.</w:t>
      </w:r>
      <w:r>
        <w:rPr>
          <w:color w:val="000000"/>
          <w:sz w:val="28"/>
          <w:szCs w:val="28"/>
        </w:rPr>
        <w:t>13) следует оценка</w:t>
      </w:r>
    </w:p>
    <w:p w:rsidR="00000000" w:rsidRDefault="005E60F9">
      <w:pPr>
        <w:ind w:firstLine="709"/>
        <w:rPr>
          <w:color w:val="000000"/>
          <w:position w:val="-1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857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самым установлено, что функция (3.6) удовлетворяет соотношениям (3.2) при р=2. Проверим, что для функции (3.6) справедливо неравенство (3.3) при р=2, имеющее в рассматриваемом случае вид</w:t>
      </w:r>
    </w:p>
    <w:p w:rsidR="00000000" w:rsidRDefault="005E60F9">
      <w:pPr>
        <w:ind w:firstLine="709"/>
        <w:rPr>
          <w:color w:val="000000"/>
          <w:position w:val="-1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857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 xml:space="preserve">е оператор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задается выражением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5143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Действуя на обе части формулы (3.6) оператором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, находим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4667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(3.14)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Поэтому на основании равенства (3.14) получим</w:t>
      </w:r>
    </w:p>
    <w:p w:rsidR="00000000" w:rsidRDefault="005E60F9">
      <w:pPr>
        <w:ind w:firstLine="709"/>
        <w:rPr>
          <w:color w:val="000000"/>
          <w:position w:val="-2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905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Скалярные уравнения </w:t>
      </w:r>
      <w:r>
        <w:rPr>
          <w:b/>
          <w:bCs/>
          <w:color w:val="000000"/>
          <w:sz w:val="28"/>
          <w:szCs w:val="28"/>
          <w:lang w:val="en-US"/>
        </w:rPr>
        <w:t>n</w:t>
      </w:r>
      <w:r>
        <w:rPr>
          <w:b/>
          <w:bCs/>
          <w:color w:val="000000"/>
          <w:sz w:val="28"/>
          <w:szCs w:val="28"/>
        </w:rPr>
        <w:t>-го порядка.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Приведем условия асимптотической устойчивости в среднеквадратическом линейного уравнения, коэффициенты которого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возмущаются взаимно независимыми винеровскими процессами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Рассматриваемое уравнение имеет вид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62450" cy="219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(3.15)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заданные постоянные, и введено обозначение</w:t>
      </w:r>
    </w:p>
    <w:p w:rsidR="00000000" w:rsidRDefault="005E60F9">
      <w:pPr>
        <w:ind w:firstLine="709"/>
        <w:rPr>
          <w:color w:val="000000"/>
          <w:position w:val="-28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4667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уравнения (5.16)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определяется заданием в начальный момент времени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значений величин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Условия асимптотической устойчивости в среднеквадратическом системы (5.16) относительно возмущений нач</w:t>
      </w:r>
      <w:r>
        <w:rPr>
          <w:color w:val="000000"/>
          <w:sz w:val="28"/>
          <w:szCs w:val="28"/>
        </w:rPr>
        <w:t>ального положения формулируются следующим образом.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Теорема5. Для асимптотической устойчивости в среднеквадратическом системы (3.15) необходимо и достаточно, чтобы детерминированная система, полученная из (3.15) при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была</w:t>
      </w:r>
      <w:r>
        <w:rPr>
          <w:color w:val="000000"/>
          <w:sz w:val="28"/>
          <w:szCs w:val="28"/>
        </w:rPr>
        <w:t xml:space="preserve"> асимптотически устойчивой и чтобы был положителен определитель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position w:val="-1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10763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E60F9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b/>
          <w:bCs/>
          <w:color w:val="000000"/>
          <w:sz w:val="28"/>
          <w:szCs w:val="28"/>
        </w:rPr>
        <w:t>Устойчивость по вероятности движения спутника</w:t>
      </w: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Устойчивость по тангажу симметричного спутника на круговой орбите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реального спутника Земли опр</w:t>
      </w:r>
      <w:r>
        <w:rPr>
          <w:color w:val="000000"/>
          <w:sz w:val="28"/>
          <w:szCs w:val="28"/>
        </w:rPr>
        <w:t xml:space="preserve">еделяется многими факторами, среди которых лишь градиент силы тяжести можно рассматривать как детерминированный. Все же остальные (например, аэродинамические и магнитные моменты, солнечная радиация, электрическое поле Земли, метеоритный поток и др.) имеют </w:t>
      </w:r>
      <w:r>
        <w:rPr>
          <w:color w:val="000000"/>
          <w:sz w:val="28"/>
          <w:szCs w:val="28"/>
        </w:rPr>
        <w:t>случайные составляющие. Кроме того, моменты инерции спутника, на величину которых влияют термоупругие колебания антенн и солнечных батарей, перемещение экипажа, движение жидкости в баках, также являются случайными.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метод Ляпунова может быть применен</w:t>
      </w:r>
      <w:r>
        <w:rPr>
          <w:color w:val="000000"/>
          <w:sz w:val="28"/>
          <w:szCs w:val="28"/>
        </w:rPr>
        <w:t xml:space="preserve"> при рассмотрении вопросов устойчивости движения спутника под действием случайных возмущений. Рассмотрим плоское движение симметричного спутника по круговой орбите. Предполагается, что угол тангажа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скорость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619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описывается системой двух уравнений Ито:</w:t>
      </w: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4857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(4.1)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стандартный винеровский процесс, постоянные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190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определяются параметрами движения спутника,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интенсивность случайных возмущений атмосферы. При этом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динамический коэффициент аэродинамического момента,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 момент сил тяготения. Задача состоит в определении условий устойчивости по вероятности нулевого решения систем (4.1). Для этого используем теорему 1 и положим</w:t>
      </w:r>
    </w:p>
    <w:p w:rsidR="00000000" w:rsidRDefault="005E60F9">
      <w:pPr>
        <w:ind w:firstLine="709"/>
        <w:rPr>
          <w:color w:val="000000"/>
          <w:position w:val="-32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4857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(4.2)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параметр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714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будет выбран ниже.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 силу (4.1), (4.2) и формулы производящего оператора марковского процесса получаем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0" cy="7715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(4.3)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соотношений (4.2), (4.3) следует, что условия (3.1) выполнены, если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5238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Исследуя зависимость допустимых значений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от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714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фиксированном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заключаем, что область изменения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окажется наибольшей при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position w:val="-3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4857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position w:val="-34"/>
          <w:sz w:val="28"/>
          <w:szCs w:val="28"/>
        </w:rPr>
        <w:t xml:space="preserve"> </w:t>
      </w:r>
      <w:r w:rsidR="005E60F9">
        <w:rPr>
          <w:color w:val="000000"/>
          <w:position w:val="-34"/>
          <w:sz w:val="28"/>
          <w:szCs w:val="28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устойчивость по вероятности движения спутника по углу тангажа имеет место, если </w:t>
      </w:r>
    </w:p>
    <w:p w:rsidR="00000000" w:rsidRDefault="005E60F9">
      <w:pPr>
        <w:tabs>
          <w:tab w:val="left" w:pos="3686"/>
        </w:tabs>
        <w:spacing w:line="360" w:lineRule="auto"/>
        <w:ind w:firstLine="709"/>
        <w:jc w:val="both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485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(4.4)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этого условия видно, что при отсутствии возмущений (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714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 движение по тангажу устойчиво, если момент сил тяжести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удовлетворяет неравенству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190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При наличии же возмущений на основании (6.4) получим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5238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учет возмущений приводит к уменьшению возможных значений моментов сил тяготения, при которых сохраняется устойчивость по тангажу движения спутника.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Устойчивость по углу рыскания спутника по круговой и экваториально</w:t>
      </w:r>
      <w:r>
        <w:rPr>
          <w:b/>
          <w:bCs/>
          <w:color w:val="000000"/>
          <w:sz w:val="28"/>
          <w:szCs w:val="28"/>
        </w:rPr>
        <w:t>й орбитах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плоские колебания симметричного спутника на круговой и экваториальной орбитах по углу рыскания, обусловленные случайными флуктуациями магнитного поля Земли. Уравнения для угла рыскания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имеют вид</w:t>
      </w:r>
    </w:p>
    <w:p w:rsidR="00000000" w:rsidRDefault="005E60F9">
      <w:pPr>
        <w:ind w:firstLine="709"/>
        <w:rPr>
          <w:color w:val="000000"/>
          <w:position w:val="-30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4667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(4.5)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- интенсивность случайных возмущений магнитного поля, а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и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положительные постоянные, зависящие от детерминированной составляющей магнитного поля и ха</w:t>
      </w:r>
      <w:r>
        <w:rPr>
          <w:color w:val="000000"/>
          <w:sz w:val="28"/>
          <w:szCs w:val="28"/>
        </w:rPr>
        <w:t>рактеристик спутника.</w:t>
      </w: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Исследуем устойчивость по вероятности нулевого положения равновесия системы (4.5) с помощью теоремы (3.1). Положим</w:t>
      </w:r>
    </w:p>
    <w:p w:rsidR="00000000" w:rsidRDefault="005E60F9">
      <w:pPr>
        <w:ind w:firstLine="709"/>
        <w:rPr>
          <w:color w:val="000000"/>
          <w:position w:val="-38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Вычислим </w:t>
      </w:r>
      <w:r w:rsidR="002240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714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получим</w:t>
      </w:r>
    </w:p>
    <w:p w:rsidR="00000000" w:rsidRDefault="005E60F9">
      <w:pPr>
        <w:ind w:firstLine="709"/>
        <w:rPr>
          <w:color w:val="000000"/>
          <w:position w:val="-34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5238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видно, что условия (3.1) выполнены, если</w:t>
      </w:r>
    </w:p>
    <w:p w:rsidR="00000000" w:rsidRDefault="005E60F9">
      <w:pPr>
        <w:ind w:firstLine="709"/>
        <w:rPr>
          <w:color w:val="000000"/>
          <w:position w:val="-32"/>
          <w:sz w:val="28"/>
          <w:szCs w:val="28"/>
          <w:lang w:val="uk-UA"/>
        </w:rPr>
      </w:pPr>
    </w:p>
    <w:p w:rsidR="00000000" w:rsidRDefault="0022407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857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0F9">
        <w:rPr>
          <w:color w:val="000000"/>
          <w:sz w:val="28"/>
          <w:szCs w:val="28"/>
        </w:rPr>
        <w:t xml:space="preserve"> (4.6)</w:t>
      </w:r>
    </w:p>
    <w:p w:rsidR="00000000" w:rsidRDefault="005E60F9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5E60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колебания по углу рыскания относительно случайных возмущений магнитного поля Земли устойчивы по вероятности, если интенсивность этих возму</w:t>
      </w:r>
      <w:r>
        <w:rPr>
          <w:color w:val="000000"/>
          <w:sz w:val="28"/>
          <w:szCs w:val="28"/>
        </w:rPr>
        <w:t>щений удовлетворяет неравенству (4.6).</w:t>
      </w:r>
    </w:p>
    <w:p w:rsidR="00000000" w:rsidRDefault="005E60F9">
      <w:pPr>
        <w:spacing w:after="200" w:line="276" w:lineRule="auto"/>
        <w:rPr>
          <w:color w:val="000000"/>
          <w:position w:val="-112"/>
          <w:sz w:val="28"/>
          <w:szCs w:val="28"/>
        </w:rPr>
      </w:pPr>
      <w:r>
        <w:rPr>
          <w:color w:val="000000"/>
          <w:position w:val="-112"/>
          <w:sz w:val="28"/>
          <w:szCs w:val="28"/>
        </w:rPr>
        <w:br w:type="page"/>
      </w:r>
    </w:p>
    <w:p w:rsidR="00000000" w:rsidRDefault="005E60F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поведения и конструирования систем управления, обладающих требуемыми в приложениях свойствами, является ключевой задачей теории управления. При этом на первый план выдвигается такое свойство, к</w:t>
      </w:r>
      <w:r>
        <w:rPr>
          <w:color w:val="000000"/>
          <w:sz w:val="28"/>
          <w:szCs w:val="28"/>
        </w:rPr>
        <w:t>ак устойчивость. Устойчивость играет важную роль. Этот термин имеет много различных значений. Под устойчивостью обычно понимают свойство системы сохраняться при малых изменениях начальных состояний, внешних воздействий, параметров системы и т.д. Конечно, п</w:t>
      </w:r>
      <w:r>
        <w:rPr>
          <w:color w:val="000000"/>
          <w:sz w:val="28"/>
          <w:szCs w:val="28"/>
        </w:rPr>
        <w:t>ри математической формализации это понятие нуждается в уточнении, причем такая формализация может быть сделана по-разному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в данной работе было уделено исследованию динамических систем при случайных возмущениях - стохастическим. Стохастиче</w:t>
      </w:r>
      <w:r>
        <w:rPr>
          <w:color w:val="000000"/>
          <w:sz w:val="28"/>
          <w:szCs w:val="28"/>
        </w:rPr>
        <w:t xml:space="preserve">ской может быть система, для описания которой используются вероятностные понятия и методы. Устойчивость играет важную роль. Этот термин имеет много различных значений. 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работе был рассмотрен второй метод Ляпунова (метод функций Ляпунова), который </w:t>
      </w:r>
      <w:r>
        <w:rPr>
          <w:color w:val="000000"/>
          <w:sz w:val="28"/>
          <w:szCs w:val="28"/>
        </w:rPr>
        <w:t>является не только одним из основных методов анализа уже созданных, но также важным методом синтеза вновь создаваемых систем.</w:t>
      </w:r>
    </w:p>
    <w:p w:rsidR="00000000" w:rsidRDefault="005E60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E60F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5E60F9">
      <w:pPr>
        <w:tabs>
          <w:tab w:val="left" w:pos="142"/>
          <w:tab w:val="left" w:pos="709"/>
          <w:tab w:val="left" w:pos="1560"/>
          <w:tab w:val="left" w:pos="3119"/>
          <w:tab w:val="left" w:pos="3261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5E60F9">
      <w:pPr>
        <w:tabs>
          <w:tab w:val="left" w:pos="142"/>
          <w:tab w:val="left" w:pos="709"/>
          <w:tab w:val="left" w:pos="1560"/>
          <w:tab w:val="left" w:pos="3119"/>
          <w:tab w:val="left" w:pos="3261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5E60F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Афанасьев, В.Н., Колмановский, В.Б., Носов, В.Р. Математическая теория конструирования сист</w:t>
      </w:r>
      <w:r>
        <w:rPr>
          <w:color w:val="000000"/>
          <w:sz w:val="28"/>
          <w:szCs w:val="28"/>
        </w:rPr>
        <w:t>ем управления //Издание второе, дополненное, Москва «Высшая школа»,2014.</w:t>
      </w:r>
    </w:p>
    <w:p w:rsidR="00000000" w:rsidRDefault="005E60F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Кушнер Г.Дж. Стохастическая устойчивость и управление//Перевод с английского Наппельбаума:Изд-во Мир, Москва,2009</w:t>
      </w:r>
    </w:p>
    <w:p w:rsidR="00000000" w:rsidRDefault="005E60F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Острем, К.Ю. Введение в стохастическую теорию управления, М., Мир, 20</w:t>
      </w:r>
      <w:r>
        <w:rPr>
          <w:color w:val="000000"/>
          <w:sz w:val="28"/>
          <w:szCs w:val="28"/>
        </w:rPr>
        <w:t>14</w:t>
      </w:r>
    </w:p>
    <w:p w:rsidR="005E60F9" w:rsidRDefault="005E60F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Свешников, А.А  Прикладные методы теории случайных функций. - Гл.ред.физ.-мат.лит., 2009.</w:t>
      </w:r>
    </w:p>
    <w:sectPr w:rsidR="005E60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78"/>
    <w:rsid w:val="00224078"/>
    <w:rsid w:val="005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76995-FE83-4E56-89E5-A3D9E63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fontTable" Target="fontTable.xml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png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png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theme" Target="theme/theme1.xml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4" Type="http://schemas.openxmlformats.org/officeDocument/2006/relationships/image" Target="media/image21.wmf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png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png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png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png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png"/><Relationship Id="rId114" Type="http://schemas.openxmlformats.org/officeDocument/2006/relationships/image" Target="media/image111.wmf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18" Type="http://schemas.openxmlformats.org/officeDocument/2006/relationships/image" Target="media/image15.wmf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2025-02-08T19:25:00Z</dcterms:created>
  <dcterms:modified xsi:type="dcterms:W3CDTF">2025-02-08T19:25:00Z</dcterms:modified>
</cp:coreProperties>
</file>