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D6FC" w14:textId="77777777" w:rsidR="00000000" w:rsidRDefault="005D149A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ЗМІСТ</w:t>
      </w:r>
    </w:p>
    <w:p w14:paraId="499F571D" w14:textId="77777777" w:rsidR="00000000" w:rsidRDefault="005D149A">
      <w:pPr>
        <w:spacing w:line="360" w:lineRule="auto"/>
        <w:rPr>
          <w:sz w:val="28"/>
          <w:szCs w:val="28"/>
        </w:rPr>
      </w:pPr>
    </w:p>
    <w:p w14:paraId="00DDDE03" w14:textId="77777777" w:rsidR="00000000" w:rsidRDefault="005D149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Вступ</w:t>
      </w:r>
    </w:p>
    <w:p w14:paraId="5A9AD0D6" w14:textId="77777777" w:rsidR="00000000" w:rsidRDefault="005D149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сіток</w:t>
      </w:r>
    </w:p>
    <w:p w14:paraId="004A80FB" w14:textId="77777777" w:rsidR="00000000" w:rsidRDefault="005D149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Постановка задачі</w:t>
      </w:r>
    </w:p>
    <w:p w14:paraId="4542D6F4" w14:textId="77777777" w:rsidR="00000000" w:rsidRDefault="005D149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Розв’язання задачі Діріхле для рівняння Лапласа методом сіток у прямокутної області</w:t>
      </w:r>
    </w:p>
    <w:p w14:paraId="303D2A35" w14:textId="77777777" w:rsidR="00000000" w:rsidRDefault="005D149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Текст програми</w:t>
      </w:r>
    </w:p>
    <w:p w14:paraId="3588F3C5" w14:textId="77777777" w:rsidR="00000000" w:rsidRDefault="005D149A">
      <w:pPr>
        <w:ind w:firstLine="709"/>
        <w:rPr>
          <w:sz w:val="28"/>
          <w:szCs w:val="28"/>
        </w:rPr>
      </w:pPr>
    </w:p>
    <w:p w14:paraId="61FC8F1A" w14:textId="77777777" w:rsidR="00000000" w:rsidRDefault="005D149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14:paraId="310ABDA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1B588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Значна кількість задач фізики і техніки приводять до диференціальних рівняння в приватних похі</w:t>
      </w:r>
      <w:r>
        <w:rPr>
          <w:sz w:val="28"/>
          <w:szCs w:val="28"/>
          <w:lang w:val="uk-UA"/>
        </w:rPr>
        <w:t>дних (рівняння математичної фізики). Усталені процеси різної фізичної природи описуються рівняннями еліптичного типу. Точні розв'язки крайових задач для еліптичних рівнянь вдається отримати лише в окремих випадках. Тому ці завдання вирішують в основному на</w:t>
      </w:r>
      <w:r>
        <w:rPr>
          <w:sz w:val="28"/>
          <w:szCs w:val="28"/>
          <w:lang w:val="uk-UA"/>
        </w:rPr>
        <w:t>ближено. Одним з найбільш універсальних та ефективних методів, отримали в даний час широке поширення для наближеного рішення рівнянь математичної фізики, є метод кінцевих різниць або метод сіток.</w:t>
      </w:r>
    </w:p>
    <w:p w14:paraId="28204C93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 сіток або, інакше, метод кінцевих різниць найбільш пош</w:t>
      </w:r>
      <w:r>
        <w:rPr>
          <w:sz w:val="28"/>
          <w:szCs w:val="28"/>
          <w:lang w:val="uk-UA"/>
        </w:rPr>
        <w:t xml:space="preserve">ирений для наближеного рішення диференціальних рівнянь в приватних похідних. Основна ідея методу сіток полягає в тому, що диференціальне рівняння, початкові і граничні умови замінюються системою звичайно-різницевих рівнянь алгебри, наближено представляють </w:t>
      </w:r>
      <w:r>
        <w:rPr>
          <w:sz w:val="28"/>
          <w:szCs w:val="28"/>
          <w:lang w:val="uk-UA"/>
        </w:rPr>
        <w:t>дану крайову задачу. Розглянемо застосування методу сіток до вирішення задач теплопровідності на прикладі двомірної задачі.</w:t>
      </w:r>
    </w:p>
    <w:p w14:paraId="7A265DD8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лінійних рівнянь в приватних похідних одним з очевидних прийомів є застосування методу сіток. Тоді рівняння в приватних похідних</w:t>
      </w:r>
      <w:r>
        <w:rPr>
          <w:sz w:val="28"/>
          <w:szCs w:val="28"/>
          <w:lang w:val="uk-UA"/>
        </w:rPr>
        <w:t xml:space="preserve"> замінюється системою лінійних алгебраїчних рівнянь з числом невідомих, залежних від числа взятих точок. Основною перешкодою тут є недостатній обсяг пам'яті існуючих машин. Для нелінійних рівнянь в приватних похідних застосування методу сіток призводить, я</w:t>
      </w:r>
      <w:r>
        <w:rPr>
          <w:sz w:val="28"/>
          <w:szCs w:val="28"/>
          <w:lang w:val="uk-UA"/>
        </w:rPr>
        <w:t>к правило, до непереборним труднощам.</w:t>
      </w:r>
    </w:p>
    <w:p w14:paraId="2CEB1B6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методу сіток дозволяє звести диференціальну крайову задачу до системи нелінійних в загальному випадку алгебраїчних рівнянь щодо невідомих вузлових значень функцій.</w:t>
      </w:r>
    </w:p>
    <w:p w14:paraId="5286587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в застосуванні методу сіток д</w:t>
      </w:r>
      <w:r>
        <w:rPr>
          <w:sz w:val="28"/>
          <w:szCs w:val="28"/>
          <w:lang w:val="uk-UA"/>
        </w:rPr>
        <w:t xml:space="preserve">о рівнянь в приватних похідних викликані насамперед тим,що для рівнянь різних типів можуть бути коректно поставлені завдання різного виду з початковими чи граничними умовами. </w:t>
      </w:r>
      <w:r>
        <w:rPr>
          <w:sz w:val="28"/>
          <w:szCs w:val="28"/>
          <w:lang w:val="uk-UA"/>
        </w:rPr>
        <w:lastRenderedPageBreak/>
        <w:t>Метод сіток тісно пов'язаний з типом диференціального рівняння і для рівнянь різн</w:t>
      </w:r>
      <w:r>
        <w:rPr>
          <w:sz w:val="28"/>
          <w:szCs w:val="28"/>
          <w:lang w:val="uk-UA"/>
        </w:rPr>
        <w:t>их типів потрібно обирати, взагалі кажучи, сітки різних видів.</w:t>
      </w:r>
    </w:p>
    <w:p w14:paraId="06FBB8B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 при застосуванні методу сіток до розглянутої електростатичної задачі виникають деякі принципові труднощі. З найбільшою повнотою було досліджено застосування методу сіток до рівнянь еліпти</w:t>
      </w:r>
      <w:r>
        <w:rPr>
          <w:sz w:val="28"/>
          <w:szCs w:val="28"/>
          <w:lang w:val="uk-UA"/>
        </w:rPr>
        <w:t>чного типу.</w:t>
      </w:r>
    </w:p>
    <w:p w14:paraId="01EA6A9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не служить перешкодою до застосування методу сіток для областей з неідеальними кордонами. Однак для обґрунтування потрібні інші, більш тонкі теореми. Зокрема рівномірна метрика, якою ми користуємося у цій главі, стає мало природною.</w:t>
      </w:r>
    </w:p>
    <w:p w14:paraId="19083DCF" w14:textId="77777777" w:rsidR="00000000" w:rsidRDefault="005D149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1. МЕТО</w:t>
      </w:r>
      <w:r>
        <w:rPr>
          <w:sz w:val="28"/>
          <w:szCs w:val="28"/>
          <w:lang w:val="uk-UA"/>
        </w:rPr>
        <w:t>Д СІТОК</w:t>
      </w:r>
    </w:p>
    <w:p w14:paraId="6C37F9F4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A7CE89F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скінченних різниць, методи сіток - чисельні методи розв'язку інтегро-диференціальних рівнянь алгебри, диференціального, інтегрального числення, основані на заміні диференціальних операторів різницевими операторами, інтегралів - сумами, а фу</w:t>
      </w:r>
      <w:r>
        <w:rPr>
          <w:sz w:val="28"/>
          <w:szCs w:val="28"/>
          <w:lang w:val="uk-UA"/>
        </w:rPr>
        <w:t>нкцій неперервного аргументу - функціями дискретного аргументу. Така заміна приводить до системи, взагалі кажучи, нелінійних алгебраїчних рівнянь &lt;http://uk.wikipedia.org/w/index.php?title=%D0%9D%D0%B5%D0%BB%D1%96%D0%BD%D1%96%D0%B9%D0%BD%D1%96_%D1%80%D1%96</w:t>
      </w:r>
      <w:r>
        <w:rPr>
          <w:sz w:val="28"/>
          <w:szCs w:val="28"/>
          <w:lang w:val="uk-UA"/>
        </w:rPr>
        <w:t>%D0%B2%D0%BD%D1%8F%D0%BD%D0%BD%D1%8F&amp;action=edit&amp;redlink=1&gt;, які зрештою зводяться до лінійної системи &lt;http://uk.wikipedia.org/wiki/%D0%A1%D0%B8%D1%81%D1%82%D0%B5%D0%BC%D0%B0_%D0%BB%D1%96%D0%BD%D1%96%D0%B9%D0%BD%D0%B8%D1%85_%D1%80%D1%96%D0%B2%D0%BD%D1%8F%</w:t>
      </w:r>
      <w:r>
        <w:rPr>
          <w:sz w:val="28"/>
          <w:szCs w:val="28"/>
          <w:lang w:val="uk-UA"/>
        </w:rPr>
        <w:t>D0%BD%D1%8C&gt; деяким ітераційним &lt;http://uk.wikipedia.org/wiki/%D0%86%D1%82%D0%B5%D1%80%D0%B0%D1%86%D1%96%D1%8F&gt; методом. Якщо початкова задача має вигляд</w:t>
      </w:r>
    </w:p>
    <w:p w14:paraId="64F4F3A7" w14:textId="77777777" w:rsidR="00000000" w:rsidRDefault="005D149A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14:paraId="243429FB" w14:textId="305B1B5B" w:rsidR="00000000" w:rsidRDefault="007B346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09230" wp14:editId="61C07BD2">
            <wp:extent cx="164782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53A3" w14:textId="0E83DBD0" w:rsidR="00000000" w:rsidRDefault="007B346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52144" wp14:editId="118DF886">
            <wp:extent cx="82867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49A">
        <w:rPr>
          <w:sz w:val="28"/>
          <w:szCs w:val="28"/>
        </w:rPr>
        <w:t>,</w:t>
      </w:r>
    </w:p>
    <w:p w14:paraId="7F043255" w14:textId="0DFB45D6" w:rsidR="00000000" w:rsidRDefault="007B346D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3A01D9" wp14:editId="1987E8D0">
            <wp:extent cx="32766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E7D5" w14:textId="77777777" w:rsidR="00000000" w:rsidRDefault="005D149A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6C9AF77" w14:textId="0C2537E0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5BB00" wp14:editId="41CDB854">
            <wp:extent cx="91440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циліндрова область інтеграції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C3A852" wp14:editId="16DA97B3">
            <wp:extent cx="112395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межа області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D29E8" wp14:editId="3BD84FFA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DD7422" wp14:editId="425B227E">
            <wp:extent cx="15240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її основа,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D27CC" wp14:editId="0AFD874F">
            <wp:extent cx="104775" cy="85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- шукана вектор-функція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CA915" wp14:editId="2E928DA5">
            <wp:extent cx="952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F5AA6" wp14:editId="0031326A">
            <wp:extent cx="95250" cy="123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- задані вектор-функції,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59235" wp14:editId="14F18647">
            <wp:extent cx="104775" cy="85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просторовий векторний аргумент,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6D77F" wp14:editId="7A6FC7B9">
            <wp:extent cx="142875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5C741" wp14:editId="5F0D830A">
            <wp:extent cx="571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оператори (не обов'язково обмежені), то найпростіша схема інтеграції початкового рівняння має вигляд:</w:t>
      </w:r>
    </w:p>
    <w:p w14:paraId="625D674F" w14:textId="77777777" w:rsidR="00000000" w:rsidRDefault="005D149A">
      <w:pPr>
        <w:ind w:firstLine="709"/>
        <w:rPr>
          <w:noProof/>
          <w:sz w:val="28"/>
          <w:szCs w:val="28"/>
          <w:lang w:val="uk-UA"/>
        </w:rPr>
      </w:pPr>
    </w:p>
    <w:p w14:paraId="34511DF0" w14:textId="5898B4F0" w:rsidR="00000000" w:rsidRDefault="007B346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9D137" wp14:editId="71AB6D9B">
            <wp:extent cx="2962275" cy="409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49A">
        <w:rPr>
          <w:sz w:val="28"/>
          <w:szCs w:val="28"/>
        </w:rPr>
        <w:t>,</w:t>
      </w:r>
    </w:p>
    <w:p w14:paraId="26F64AAB" w14:textId="643EB1BB" w:rsidR="00000000" w:rsidRDefault="007B346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C2B90" wp14:editId="6D4AA8E8">
            <wp:extent cx="857250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4ABA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4D8E9BC9" w14:textId="0BFD3D10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Тут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FDB1A" wp14:editId="61260E3E">
            <wp:extent cx="190500" cy="142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сіткова функція, що є розв'язком різницевого рівняння,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A5393B" wp14:editId="515337F3">
            <wp:extent cx="75247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- різницеві оператори, залежні від параметрів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915C88" wp14:editId="3E1FFC28">
            <wp:extent cx="95250" cy="857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7ADEB" wp14:editId="62B360B5">
            <wp:extent cx="952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сітки,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7C20C" wp14:editId="2B3CA813">
            <wp:extent cx="523875" cy="1238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C309B" wp14:editId="66EF88F8">
            <wp:extent cx="209550" cy="1619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сіткова область, що апроксимує деяким чином область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4199E1" wp14:editId="0C4A4525">
            <wp:extent cx="13335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911F9" wp14:editId="6E0D0586">
            <wp:extent cx="638175" cy="152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- її границя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F35100" wp14:editId="37606A0E">
            <wp:extent cx="142875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775B24" wp14:editId="0C15CF65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- сіткові функції, що апроксимують функції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F074E1" wp14:editId="11A048CC">
            <wp:extent cx="95250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C0BEDE" wp14:editId="1F9C77DF">
            <wp:extent cx="95250" cy="123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відповідно. Окремим </w:t>
      </w:r>
      <w:r>
        <w:rPr>
          <w:sz w:val="28"/>
          <w:szCs w:val="28"/>
          <w:lang w:val="uk-UA"/>
        </w:rPr>
        <w:lastRenderedPageBreak/>
        <w:t xml:space="preserve">випадком схеми (2) є схема з вагами, коли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73067" wp14:editId="7942FC1F">
            <wp:extent cx="714375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B8AC86" wp14:editId="6C7E4D75">
            <wp:extent cx="1209675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BF40A2" wp14:editId="76D6965D">
            <wp:extent cx="114300" cy="857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ваговий коефіцієнт.</w:t>
      </w:r>
    </w:p>
    <w:p w14:paraId="72FB3C2B" w14:textId="307AAD91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(2) називається двошаровою, оскільки</w:t>
      </w:r>
      <w:r>
        <w:rPr>
          <w:sz w:val="28"/>
          <w:szCs w:val="28"/>
          <w:lang w:val="uk-UA"/>
        </w:rPr>
        <w:t xml:space="preserve"> вона зв'язує між собою значення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F6A49" wp14:editId="36748E0F">
            <wp:extent cx="190500" cy="1428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3D32E2" wp14:editId="65817CD1">
            <wp:extent cx="352425" cy="1714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різницевого розв'язку на двох тимчасових шарах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5E311" wp14:editId="6E2B889A">
            <wp:extent cx="209550" cy="857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; можливі також і багатошарові схеми. Якщо оператор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74CA49" wp14:editId="29758D42">
            <wp:extent cx="676275" cy="171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де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11474" wp14:editId="2D31E9E7">
            <wp:extent cx="142875" cy="133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одиничний оператор, оборотний, то схема (2) може бути представлена у вигляді, що розв'язується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FAA059" wp14:editId="293172AB">
            <wp:extent cx="1704975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де оператор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E659FD" wp14:editId="67C2C214">
            <wp:extent cx="114300" cy="857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називаєстья оператором кроку різницевої схеми і враховує крайові умови, а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708B8" wp14:editId="0BADCDEE">
            <wp:extent cx="114300" cy="1524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функція, залежна від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62B1A" wp14:editId="4E3CA35A">
            <wp:extent cx="142875" cy="133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03706" wp14:editId="3898AC7C">
            <wp:extent cx="133350" cy="133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Кажуть, що оператор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BABF6" wp14:editId="394F317F">
            <wp:extent cx="39052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залежний від параметра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B0D17D" wp14:editId="45401797">
            <wp:extent cx="95250" cy="857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апроксимує (приблизно) оператор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16912" wp14:editId="352FF825">
            <wp:extent cx="142875" cy="133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якщо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08CE61" wp14:editId="71E6D3B3">
            <wp:extent cx="2295525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при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E215DD" wp14:editId="44683EEC">
            <wp:extent cx="485775" cy="133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Тут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6D82B8" wp14:editId="693DF5B3">
            <wp:extent cx="485775" cy="1428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- деяке еталонне сімейство функцій, на якому перевіряється апроксимація (наприклад, сімейство достатньо гладких функцій &lt;http://uk.wikipedia.org/wiki/%D0%93%D0%BB%D0%B0%D0%B4%D0%BA%D0%B0_%D1%84%D1%83%D0%BD%D0%BA%D1%86%D1</w:t>
      </w:r>
      <w:r>
        <w:rPr>
          <w:sz w:val="28"/>
          <w:szCs w:val="28"/>
          <w:lang w:val="uk-UA"/>
        </w:rPr>
        <w:t>%96%D1%8F&gt;).</w:t>
      </w:r>
    </w:p>
    <w:p w14:paraId="2B4028C5" w14:textId="48B698AC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Схема (2) називаєтсья коректною, або стійкою, якщо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CB8F6" wp14:editId="0F40EC51">
            <wp:extent cx="1352550" cy="2000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де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90B9B1" wp14:editId="6B27F7CE">
            <wp:extent cx="390525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означає норму оператора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08CC0" wp14:editId="60761299">
            <wp:extent cx="114300" cy="857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в деякому просторі.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94663C" wp14:editId="636C0842">
            <wp:extent cx="142875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див. простір абстрактний у функціональному аналізі &lt;http://uk.wikipedia.org/w/index.php?title=%D0%9F%D1%80%D0%BE%D1%81%D1%82%D1%96%D1%80_%D0%B0%D0%B1%D1%81%D1%82%D1%80%D0%B0%D0%BA%D1%82%D0%BD%D0%B8%D0%B9_%D1%83_%D1%84%D1%83%D0%BD%D0%BA%D1%86%D0%B8%D0%BE%D0</w:t>
      </w:r>
      <w:r>
        <w:rPr>
          <w:sz w:val="28"/>
          <w:szCs w:val="28"/>
          <w:lang w:val="uk-UA"/>
        </w:rPr>
        <w:t xml:space="preserve">%BD%D0%B0%D0%BB%D1%8C%D0%BD%D0%BE%D0%BC%D1%83_%D0%B0%D0%BD%D0%B0%D0%BB%D1%96%D0%B7%D1%96&amp;action=edit&amp;redlink=1&gt;), яке може залежати від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2E663" wp14:editId="03677083">
            <wp:extent cx="95250" cy="133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5768DDD0" w14:textId="7A9D4438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(2) апроксимує рівняння &lt;http://uk.wikipedia.org/wiki/%D0%A0%D1%96%D0%B2%D0%B</w:t>
      </w:r>
      <w:r>
        <w:rPr>
          <w:sz w:val="28"/>
          <w:szCs w:val="28"/>
          <w:lang w:val="uk-UA"/>
        </w:rPr>
        <w:t xml:space="preserve">D%D1%8F%D0%BD%D0%BD%D1%8F&gt; (1), якщо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ED2E98" wp14:editId="2D824BA8">
            <wp:extent cx="942975" cy="1714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2153C2" wp14:editId="6523412E">
            <wp:extent cx="409575" cy="1428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Для лінійних систем рівнянь встановлені теореми збіжності, що стверджують, що збіжність різницевого рішення до розв'язку початкового рівняння в</w:t>
      </w:r>
      <w:r>
        <w:rPr>
          <w:sz w:val="28"/>
          <w:szCs w:val="28"/>
          <w:lang w:val="uk-UA"/>
        </w:rPr>
        <w:t>иходить з апроксимації і коректності (стійкості) різницевої схеми.</w:t>
      </w:r>
    </w:p>
    <w:p w14:paraId="6D126301" w14:textId="1E0E874D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властивості апроксимації, стійкості і збіжності мають місце лише при деякому співвідношенні між параметрами сітки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731D0" wp14:editId="235F6766">
            <wp:extent cx="95250" cy="857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EC79D" wp14:editId="6B3A2C18">
            <wp:extent cx="95250" cy="133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де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C9DB7" wp14:editId="415DCE01">
            <wp:extent cx="685800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то їх називають умовними. Якщо ж ці властивості справедливі при будь-якому співвідношенні між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B3A7D" wp14:editId="5EE8BA24">
            <wp:extent cx="95250" cy="857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FB26B" wp14:editId="48B9160F">
            <wp:extent cx="95250" cy="133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то їх називають абсолютними.</w:t>
      </w:r>
    </w:p>
    <w:p w14:paraId="756D1386" w14:textId="338D9E2C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Схема (2) називається явною, якщо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4C60A7" wp14:editId="0A8536A2">
            <wp:extent cx="542925" cy="171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і неявною, якщо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4BFD6" wp14:editId="27650C19">
            <wp:extent cx="542925" cy="190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</w:t>
      </w:r>
    </w:p>
    <w:p w14:paraId="7492E6C0" w14:textId="16753E1F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Схеми, що абсолютно збіжні, існують лише в класі неявних схем. Як</w:t>
      </w:r>
      <w:r>
        <w:rPr>
          <w:sz w:val="28"/>
          <w:szCs w:val="28"/>
          <w:lang w:val="uk-UA"/>
        </w:rPr>
        <w:t xml:space="preserve"> правило, при відповідному виборі параметрів схеми (наприклад вагових коефіцієнтів) неявні схеми є абсолютно стійкими, вони допускають скільки завгодно великий крок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02E10" wp14:editId="4B5BA928">
            <wp:extent cx="95250" cy="857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. Але перетворення оператора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3F3ED" wp14:editId="1F078665">
            <wp:extent cx="676275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ускладнює алгоритм </w:t>
      </w:r>
      <w:r>
        <w:rPr>
          <w:sz w:val="28"/>
          <w:szCs w:val="28"/>
          <w:lang w:val="uk-UA"/>
        </w:rPr>
        <w:lastRenderedPageBreak/>
        <w:t>&lt;http://uk.wikipedia.org/wiki/%D0%90%D0%BB%D0%B3%D0%BE%D1%80%D0%B8%D1%82%D0%BC&gt;. У разі одновимірних задач неявні схеми реалізують методом факторизації &lt;http://uk.wikipedia.org/wiki/%D0%A4%D0%B0%D0%BA%D1%82%D0%BE%D1%80%D0%B8%D0</w:t>
      </w:r>
      <w:r>
        <w:rPr>
          <w:sz w:val="28"/>
          <w:szCs w:val="28"/>
          <w:lang w:val="uk-UA"/>
        </w:rPr>
        <w:t>%B7%D0%B0%D1%86%D1%96%D1%8F&gt;; вони є достатньо економічними. Для багатовимірних задач неявні економічні схеми одержують за допомогою дробових кроків методу &lt;http://uk.wikipedia.org/w/index.php?title=%D0%94%D1%80%D0%BE%D0%B1%D0%BE%D0%B2%D0%B8%D1%85_%D0%BA%D</w:t>
      </w:r>
      <w:r>
        <w:rPr>
          <w:sz w:val="28"/>
          <w:szCs w:val="28"/>
          <w:lang w:val="uk-UA"/>
        </w:rPr>
        <w:t>1%80%D0%BE%D0%BA%D1%96%D0%B2_%D0%BC%D0%B5%D1%82%D0%BE%D0%B4&amp;action=edit&amp;redlink=1&gt;, який зводить багатовимірні задачі до послідовності одномірних або простіших задач.</w:t>
      </w:r>
    </w:p>
    <w:p w14:paraId="42AB4352" w14:textId="1905A86E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розв'язання стаціонарних задач застосовують метод стаціонування (встановлення), в яко</w:t>
      </w:r>
      <w:r>
        <w:rPr>
          <w:sz w:val="28"/>
          <w:szCs w:val="28"/>
          <w:lang w:val="uk-UA"/>
        </w:rPr>
        <w:t>му стаціонарний розв'язок розглядається як межа нестаціонарного розв'язку із стаціонарним (або що встановлюються) краєвими умовами. Відповідно до цього стаціонарну задачу вирішують ітераційним методом, аналогічним різницевому методу інтеграції (2). На відм</w:t>
      </w:r>
      <w:r>
        <w:rPr>
          <w:sz w:val="28"/>
          <w:szCs w:val="28"/>
          <w:lang w:val="uk-UA"/>
        </w:rPr>
        <w:t xml:space="preserve">іну від нестаціонарного випадку, оператор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1BC51" wp14:editId="7AF1603B">
            <wp:extent cx="114300" cy="857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для ітераційного процесу повинен бути сильно стійкий, тобто повинен задовольняти умові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23483" wp14:editId="73AF2EA3">
            <wp:extent cx="1295400" cy="2000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,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854B33" wp14:editId="399897E6">
            <wp:extent cx="676275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. При розв'язку н</w:t>
      </w:r>
      <w:r>
        <w:rPr>
          <w:sz w:val="28"/>
          <w:szCs w:val="28"/>
          <w:lang w:val="uk-UA"/>
        </w:rPr>
        <w:t>елінійних задач, особливо в механіці суцільного середовища, застосовують комбінації схем інтеграції з ітераційними методами (т.з. ітерації по нелінійності).</w:t>
      </w:r>
    </w:p>
    <w:p w14:paraId="3F42661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Суть методу полягає в наступному. Область безперервної зміни аргументів, замінюється дискретним без</w:t>
      </w:r>
      <w:r>
        <w:rPr>
          <w:sz w:val="28"/>
          <w:szCs w:val="28"/>
          <w:lang w:val="uk-UA"/>
        </w:rPr>
        <w:t>ліччю точок (вузлів), яке називається сіткою або гратами. Замість функції неперервного аргументу розглядаються функції дискретного аргументу, визначені у вузлах сітки і звані сітковими функціями. Похідні, що входять в диференціальне рівняння і граничні умо</w:t>
      </w:r>
      <w:r>
        <w:rPr>
          <w:sz w:val="28"/>
          <w:szCs w:val="28"/>
          <w:lang w:val="uk-UA"/>
        </w:rPr>
        <w:t xml:space="preserve">ви, замінюються різницевими похідними, при цьому крайова задача для диференціального рівняння замінюється системою лінійних або нелінійних алгебраїчних рівнянь (сіткових або різницевих рівнянь). Такі системи часто називають різницевими схемами. І ці схеми </w:t>
      </w:r>
      <w:r>
        <w:rPr>
          <w:sz w:val="28"/>
          <w:szCs w:val="28"/>
          <w:lang w:val="uk-UA"/>
        </w:rPr>
        <w:t>вирішуються відносно невідомою сіткової функції.</w:t>
      </w:r>
    </w:p>
    <w:p w14:paraId="7153A798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методу сіток до вирішення гіперболічного рівняння вимагає, щоб вибрані кроки сітки по осях х і у задовольняли певним співвідношенням.</w:t>
      </w:r>
    </w:p>
    <w:p w14:paraId="31515C3E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Застосування методу сіток для дослідження стійкості </w:t>
      </w:r>
      <w:r>
        <w:rPr>
          <w:sz w:val="28"/>
          <w:szCs w:val="28"/>
          <w:lang w:val="uk-UA"/>
        </w:rPr>
        <w:lastRenderedPageBreak/>
        <w:t>просторо</w:t>
      </w:r>
      <w:r>
        <w:rPr>
          <w:sz w:val="28"/>
          <w:szCs w:val="28"/>
          <w:lang w:val="uk-UA"/>
        </w:rPr>
        <w:t>во-періодичних рухів //Чисельні методи динаміки в'язкої рідини - Новосибірськ ІТПМ СВ АН СССP, 1979 - С.</w:t>
      </w:r>
    </w:p>
    <w:p w14:paraId="194C9144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для моделювання рівняння. Розглянемо застосування методу сітки спрямованої дії для вирішення конкретних завдань розробки нафтових родовищ. Для ви</w:t>
      </w:r>
      <w:r>
        <w:rPr>
          <w:sz w:val="28"/>
          <w:szCs w:val="28"/>
          <w:lang w:val="uk-UA"/>
        </w:rPr>
        <w:t xml:space="preserve">значення температурного поля при закачуванні гарячого агента в пласт потрібно інтегрування рівняння (2.1) або (2.3) при певних початкових і граничних умовах. Нехай початкова температура пласта дорівнює нулю, іншими словами, відлік температури ведеться від </w:t>
      </w:r>
      <w:r>
        <w:rPr>
          <w:sz w:val="28"/>
          <w:szCs w:val="28"/>
          <w:lang w:val="uk-UA"/>
        </w:rPr>
        <w:t>її початкового значення. На кордоні х 0 температура закачуваного агента приймається TK 100 З і передбачається, що на деякій відстані від нагнітальної галереї температура залишається рівною її початкового значення.</w:t>
      </w:r>
    </w:p>
    <w:p w14:paraId="296D8FE8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питань, пов'язаних з застосуванням </w:t>
      </w:r>
      <w:r>
        <w:rPr>
          <w:sz w:val="28"/>
          <w:szCs w:val="28"/>
          <w:lang w:val="uk-UA"/>
        </w:rPr>
        <w:t>методу сіток для вирішення конкретних рівнянь, проведемо для хвильового рівняння, при вирішенні якого в достатній мірі проявляються властиві методу сіток особливості.</w:t>
      </w:r>
    </w:p>
    <w:p w14:paraId="6B368594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Електрична схема для моделювання рівняння. Слід зазначити, що при вирішенні практичних за</w:t>
      </w:r>
      <w:r>
        <w:rPr>
          <w:sz w:val="28"/>
          <w:szCs w:val="28"/>
          <w:lang w:val="uk-UA"/>
        </w:rPr>
        <w:t>вдань із застосуванням методу сітки спрямованої дії необхідно з'єднати між собою точки з однаковим потенціалом. Отже, сітка спрямованої дії має більш універсальне призначення, ніж звичайна електрична сітка. Вона містить операційні підсилювачі аналогових об</w:t>
      </w:r>
      <w:r>
        <w:rPr>
          <w:sz w:val="28"/>
          <w:szCs w:val="28"/>
          <w:lang w:val="uk-UA"/>
        </w:rPr>
        <w:t>числювальних машин для виконання різних математичних операцій.</w:t>
      </w:r>
    </w:p>
    <w:p w14:paraId="25AF77D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В. Ф. Баклановской розглянуті теоретичні питання, пов'язані із застосуванням методу сіток для чисельного розв'язання рівнянь одновимірної нестаціонарної фільтрації газу.</w:t>
      </w:r>
    </w:p>
    <w:p w14:paraId="5795AE0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лінійних </w:t>
      </w:r>
      <w:r>
        <w:rPr>
          <w:sz w:val="28"/>
          <w:szCs w:val="28"/>
          <w:lang w:val="uk-UA"/>
        </w:rPr>
        <w:t>рівнянь в приватних похідних одним з очевидних прийомів є застосування методу сіток. Тоді рівняння в приватних похідних замінюється системою лінійних алгебраїчних рівнянь з числом невідомих,залежних від числа взятих точок. Основною перешкодою тут є недоста</w:t>
      </w:r>
      <w:r>
        <w:rPr>
          <w:sz w:val="28"/>
          <w:szCs w:val="28"/>
          <w:lang w:val="uk-UA"/>
        </w:rPr>
        <w:t xml:space="preserve">тній обсяг пам'яті існуючих машин. Для нелінійних рівнянь в приватних похідних застосування </w:t>
      </w:r>
      <w:r>
        <w:rPr>
          <w:sz w:val="28"/>
          <w:szCs w:val="28"/>
          <w:lang w:val="uk-UA"/>
        </w:rPr>
        <w:lastRenderedPageBreak/>
        <w:t>методу сіток призводить, як правило, до непереборним труднощам.</w:t>
      </w:r>
    </w:p>
    <w:p w14:paraId="244309FB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цими рекомендаціями, розроблено метод розв'язання системи диференціальних рівнянь (3.1) і (</w:t>
      </w:r>
      <w:r>
        <w:rPr>
          <w:sz w:val="28"/>
          <w:szCs w:val="28"/>
          <w:lang w:val="uk-UA"/>
        </w:rPr>
        <w:t>3.4), суть якого полягає в застосуванні методу сіток для просторової координати.</w:t>
      </w:r>
    </w:p>
    <w:p w14:paraId="3AE2B32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відповідних пружно завдань про полях місцевих деформацій здійснено в основному або обчислювальними засобами, або експериментально із застосуванням методу сіток, чутлив</w:t>
      </w:r>
      <w:r>
        <w:rPr>
          <w:sz w:val="28"/>
          <w:szCs w:val="28"/>
          <w:lang w:val="uk-UA"/>
        </w:rPr>
        <w:t>их покриттів або муару.</w:t>
      </w:r>
    </w:p>
    <w:p w14:paraId="2600D31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застосування методу сіток до вирішення внутрішньої задачі Діріхле для рівняння Лапласа - рівняння еліптичного типу.</w:t>
      </w:r>
    </w:p>
    <w:p w14:paraId="08AFCC7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Порівняємо числа арифметичних операцій, необхідних для вирішення розглянутих електростатичних задач як ме</w:t>
      </w:r>
      <w:r>
        <w:rPr>
          <w:sz w:val="28"/>
          <w:szCs w:val="28"/>
          <w:lang w:val="uk-UA"/>
        </w:rPr>
        <w:t>тодом інтегральних рівнянь, так і методом сіток. При застосуванні методу сіток до вирішення польової задачі необхідно штучно обмежити безмежну область, зайняту полем (див. гл.</w:t>
      </w:r>
    </w:p>
    <w:p w14:paraId="5B449FC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проведеного аналізу та накопиченого досвіду можна відзначити, що при</w:t>
      </w:r>
      <w:r>
        <w:rPr>
          <w:sz w:val="28"/>
          <w:szCs w:val="28"/>
          <w:lang w:val="uk-UA"/>
        </w:rPr>
        <w:t xml:space="preserve"> розрахунках несталих неізотермічних режимів трубопровідного транспорту газів в одномірної постановці найбільш ефективний метод сіток, причому перевага дають неявні схеми. Крім того, застосування методу сіток доцільніше, якщо використовується схема інтегру</w:t>
      </w:r>
      <w:r>
        <w:rPr>
          <w:sz w:val="28"/>
          <w:szCs w:val="28"/>
          <w:lang w:val="uk-UA"/>
        </w:rPr>
        <w:t>вання не нижче другого порядку.</w:t>
      </w:r>
    </w:p>
    <w:p w14:paraId="72B2F40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Розрахунки газотранспортних систем для оперативного управління припускають використання одновимірних рівнянь енергії і теплопровідності. У цьому розділі зроблені висновки про доцільність застосування методу сіток з неявній с</w:t>
      </w:r>
      <w:r>
        <w:rPr>
          <w:sz w:val="28"/>
          <w:szCs w:val="28"/>
          <w:lang w:val="uk-UA"/>
        </w:rPr>
        <w:t>хемою для спрощених задач, коли до співвідношень гідродинаміки і нестаціонарного, теплообміну для середовища додається одномірне рівняння теплопровідності для стінки трубопроводу. У цьому випадку доводиться вирішувати задачу відшукання функцій р, Т, Тст, М</w:t>
      </w:r>
      <w:r>
        <w:rPr>
          <w:sz w:val="28"/>
          <w:szCs w:val="28"/>
          <w:lang w:val="uk-UA"/>
        </w:rPr>
        <w:t xml:space="preserve"> методом послідовних наближень.</w:t>
      </w:r>
    </w:p>
    <w:p w14:paraId="5649979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Зміна величини етах характеризує поступове зниження із зменшенням </w:t>
      </w:r>
      <w:r>
        <w:rPr>
          <w:sz w:val="28"/>
          <w:szCs w:val="28"/>
          <w:lang w:val="uk-UA"/>
        </w:rPr>
        <w:lastRenderedPageBreak/>
        <w:t>температури граничної пластичної деформації. Розв’язання відповідних пружно-пластичних задач про полях місцевих деформацій здійснюється в основному обчислювал</w:t>
      </w:r>
      <w:r>
        <w:rPr>
          <w:sz w:val="28"/>
          <w:szCs w:val="28"/>
          <w:lang w:val="uk-UA"/>
        </w:rPr>
        <w:t>ьними засобами або експериментально із застосуванням методу сіток, тензо-чутливих покриттів або муару. З наведених даних випливає, що з пониженням температури спостерігається більш раннє падіння величини бк, ніж руйнівних напружень. Це пояснюється чутливіс</w:t>
      </w:r>
      <w:r>
        <w:rPr>
          <w:sz w:val="28"/>
          <w:szCs w:val="28"/>
          <w:lang w:val="uk-UA"/>
        </w:rPr>
        <w:t>тю розкриття тріщини до пониження температури, пов'язаної з граничною пластичною деформацією і полегшенням проростання тріщин.</w:t>
      </w:r>
    </w:p>
    <w:p w14:paraId="6049B29B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655BEFA" w14:textId="77777777" w:rsidR="00000000" w:rsidRDefault="005D149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sz w:val="28"/>
          <w:szCs w:val="28"/>
          <w:lang w:val="uk-UA"/>
        </w:rPr>
        <w:t>Постановка задачі</w:t>
      </w:r>
    </w:p>
    <w:p w14:paraId="228C280E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E9738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Постановка задачі: необхідно знайти неперервну функціюu=u(x,y),</w:t>
      </w:r>
    </w:p>
    <w:p w14:paraId="18011493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задовольняє всередині деякої кінцевої </w:t>
      </w:r>
      <w:r>
        <w:rPr>
          <w:sz w:val="28"/>
          <w:szCs w:val="28"/>
          <w:lang w:val="uk-UA"/>
        </w:rPr>
        <w:t>областіD еліптичному рівнянню</w:t>
      </w:r>
    </w:p>
    <w:p w14:paraId="7C7F16D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Лапласа:</w:t>
      </w:r>
    </w:p>
    <w:p w14:paraId="329CA607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E9A25B2" w14:textId="4B4B8991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2B38C" wp14:editId="1C859255">
            <wp:extent cx="1447800" cy="3810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F01C4" wp14:editId="2B9CD3F0">
            <wp:extent cx="1447800" cy="3810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4FE9F" w14:textId="77777777" w:rsidR="00000000" w:rsidRDefault="005D149A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</w:rPr>
        <w:t>діріхле задача лаплас</w:t>
      </w:r>
    </w:p>
    <w:p w14:paraId="66C8F53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 на границі Г цій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умові:(x,y)/Г= f(x,y)</w:t>
      </w:r>
    </w:p>
    <w:p w14:paraId="467569C6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деf(x,y) - задана неперервна на Г функція.</w:t>
      </w:r>
    </w:p>
    <w:p w14:paraId="21679C6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Вважаємо, що Г- простий кус</w:t>
      </w:r>
      <w:r>
        <w:rPr>
          <w:sz w:val="28"/>
          <w:szCs w:val="28"/>
          <w:lang w:val="uk-UA"/>
        </w:rPr>
        <w:t>ково-гладкий контур.</w:t>
      </w:r>
    </w:p>
    <w:p w14:paraId="1EE7321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Задачу пошуку розв’язання еліптичного рівняння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2-го порядку,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умовою, що розв’язок на границі приймає наперед задане значення,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називається задачею Діріхле або першою крайовою задачею.</w:t>
      </w:r>
    </w:p>
    <w:p w14:paraId="2678A78B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Для розв’язання:</w:t>
      </w:r>
    </w:p>
    <w:p w14:paraId="7DC05283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оберемо квадратну сітку з кр</w:t>
      </w:r>
      <w:r>
        <w:rPr>
          <w:sz w:val="28"/>
          <w:szCs w:val="28"/>
        </w:rPr>
        <w:t>оком h;</w:t>
      </w:r>
    </w:p>
    <w:p w14:paraId="562A75A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укладання різницевого рівняння скористуємося формулою;</w:t>
      </w:r>
    </w:p>
    <w:p w14:paraId="35F18B6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визначаємо шаблон сітки. Множина вузлів , значення сіткової функції </w:t>
      </w:r>
      <w:r>
        <w:rPr>
          <w:sz w:val="28"/>
          <w:szCs w:val="28"/>
        </w:rPr>
        <w:t>uik</w:t>
      </w:r>
      <w:r>
        <w:rPr>
          <w:sz w:val="28"/>
          <w:szCs w:val="28"/>
          <w:lang w:val="uk-UA"/>
        </w:rPr>
        <w:t xml:space="preserve"> яких входять в різницеве рівняння, називається шаблоном. В різницевий </w:t>
      </w:r>
      <w:r>
        <w:rPr>
          <w:sz w:val="28"/>
          <w:szCs w:val="28"/>
          <w:lang w:val="uk-UA"/>
        </w:rPr>
        <w:lastRenderedPageBreak/>
        <w:t>аналог рівняння :</w:t>
      </w:r>
    </w:p>
    <w:p w14:paraId="0E7E87B4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728B339" w14:textId="4A26F916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837214" wp14:editId="6C1DB148">
            <wp:extent cx="2933700" cy="3333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C33BE" wp14:editId="1A6EBE8A">
            <wp:extent cx="2933700" cy="3333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5956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74202AF4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наявні елементи, що розташовані справа, зліва, зверху та знизу від елементу </w:t>
      </w:r>
      <w:r>
        <w:rPr>
          <w:sz w:val="28"/>
          <w:szCs w:val="28"/>
          <w:lang w:val="en-US"/>
        </w:rPr>
        <w:t>uik</w:t>
      </w:r>
      <w:r>
        <w:rPr>
          <w:sz w:val="28"/>
          <w:szCs w:val="28"/>
          <w:lang w:val="uk-UA"/>
        </w:rPr>
        <w:t xml:space="preserve"> (рис. 1), тобто, шаблон має форму хреста і носить назву шаблон-хрест;</w:t>
      </w:r>
    </w:p>
    <w:p w14:paraId="111CD65E" w14:textId="77777777" w:rsidR="00000000" w:rsidRDefault="005D149A">
      <w:pPr>
        <w:ind w:firstLine="709"/>
        <w:rPr>
          <w:noProof/>
          <w:sz w:val="28"/>
          <w:szCs w:val="28"/>
          <w:lang w:val="uk-UA"/>
        </w:rPr>
      </w:pPr>
    </w:p>
    <w:p w14:paraId="1A589437" w14:textId="65705960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9EEFE" wp14:editId="7F0E5F70">
            <wp:extent cx="2886075" cy="23336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C112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1 - Шаблон</w:t>
      </w:r>
      <w:r>
        <w:rPr>
          <w:sz w:val="28"/>
          <w:szCs w:val="28"/>
          <w:lang w:val="uk-UA"/>
        </w:rPr>
        <w:t xml:space="preserve"> „хрест” для еліптичного рівняння</w:t>
      </w:r>
    </w:p>
    <w:p w14:paraId="100DA722" w14:textId="77777777" w:rsidR="00000000" w:rsidRDefault="005D149A">
      <w:pPr>
        <w:ind w:firstLine="709"/>
        <w:rPr>
          <w:sz w:val="28"/>
          <w:szCs w:val="28"/>
        </w:rPr>
      </w:pPr>
    </w:p>
    <w:p w14:paraId="76D183C9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г) перетворимо рівняння (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) до виду (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):</w:t>
      </w:r>
    </w:p>
    <w:p w14:paraId="5EB9BE50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16C6EC7D" w14:textId="3BFF6C52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2607C" wp14:editId="08A84F86">
            <wp:extent cx="3362325" cy="3333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C698F" wp14:editId="785E8CA1">
            <wp:extent cx="3362325" cy="3333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40B0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759D9280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Отримали систему лінійних алгебраїчних рівнянь (3). Доведено, що система (3) завжди сумісна і має єдине р</w:t>
      </w:r>
      <w:r>
        <w:rPr>
          <w:sz w:val="28"/>
          <w:szCs w:val="28"/>
          <w:lang w:val="uk-UA"/>
        </w:rPr>
        <w:t>ішення. Розв’язок системи можна отримати методом Гауса. При наявності великої кількості вузлів доцільно використовувати метод прогонки або ітераційні методи.</w:t>
      </w:r>
    </w:p>
    <w:p w14:paraId="390A2E4A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Специфічним ітераційним методом для розв’язку системи (3) є метод осереднення Лібмана, який є варі</w:t>
      </w:r>
      <w:r>
        <w:rPr>
          <w:sz w:val="28"/>
          <w:szCs w:val="28"/>
          <w:lang w:val="uk-UA"/>
        </w:rPr>
        <w:t>антом методу Гауса-Зейделя:</w:t>
      </w:r>
    </w:p>
    <w:p w14:paraId="569E950A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обираємо початкові наближення ;</w:t>
      </w:r>
    </w:p>
    <w:p w14:paraId="1CC87767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послідовні наближення для внутрішніх вузлів сіточної області розраховуємо по формулі:</w:t>
      </w:r>
    </w:p>
    <w:p w14:paraId="51996AEE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05A8155D" w14:textId="65A7C177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D1A7E2C" wp14:editId="40645F45">
            <wp:extent cx="4524375" cy="3524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673520" wp14:editId="6DABF304">
            <wp:extent cx="4524375" cy="3524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4FA7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1D247C5B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ітераційний процес продов</w:t>
      </w:r>
      <w:r>
        <w:rPr>
          <w:sz w:val="28"/>
          <w:szCs w:val="28"/>
          <w:lang w:val="uk-UA"/>
        </w:rPr>
        <w:t>жують, поки не стане виконуватися нерівність:</w:t>
      </w:r>
    </w:p>
    <w:p w14:paraId="1BC37BDD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357387BB" w14:textId="7F62DF7C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6DEFFB" wp14:editId="475768F8">
            <wp:extent cx="1457325" cy="3524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C44A0" wp14:editId="7DF2161B">
            <wp:extent cx="1457325" cy="3524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DE7C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03A614D1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>ε</w:t>
      </w:r>
      <w:r>
        <w:rPr>
          <w:sz w:val="28"/>
          <w:szCs w:val="28"/>
          <w:lang w:val="uk-UA"/>
        </w:rPr>
        <w:t xml:space="preserve"> - мале наперед задане число, що характеризує точність розрахунків.</w:t>
      </w:r>
    </w:p>
    <w:p w14:paraId="15793A45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Доведено, що для будь-якого кроку h процес Лібмана збігається до точного розв’язку незалежно від вибору початко</w:t>
      </w:r>
      <w:r>
        <w:rPr>
          <w:sz w:val="28"/>
          <w:szCs w:val="28"/>
          <w:lang w:val="uk-UA"/>
        </w:rPr>
        <w:t>вого наближення.</w:t>
      </w:r>
    </w:p>
    <w:p w14:paraId="66BD2036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Погрішність наближеного рішення має порядок О(h2).</w:t>
      </w:r>
    </w:p>
    <w:p w14:paraId="0089ABD6" w14:textId="77777777" w:rsidR="00000000" w:rsidRDefault="005D149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Для вибору початкового наближення часто користуються таким правилом: оскільки значення шуканої функції u</w:t>
      </w:r>
      <w:r>
        <w:rPr>
          <w:sz w:val="28"/>
          <w:szCs w:val="28"/>
          <w:lang w:val="en-US"/>
        </w:rPr>
        <w:t>ik</w:t>
      </w:r>
      <w:r>
        <w:rPr>
          <w:sz w:val="28"/>
          <w:szCs w:val="28"/>
          <w:lang w:val="uk-UA"/>
        </w:rPr>
        <w:t xml:space="preserve"> завжди обмежено зверху і знизу:</w:t>
      </w:r>
    </w:p>
    <w:p w14:paraId="3C91D9A7" w14:textId="77777777" w:rsidR="00000000" w:rsidRDefault="005D149A">
      <w:pPr>
        <w:ind w:firstLine="709"/>
        <w:rPr>
          <w:sz w:val="28"/>
          <w:szCs w:val="28"/>
        </w:rPr>
      </w:pPr>
    </w:p>
    <w:p w14:paraId="4257BC40" w14:textId="0EF52C03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1A32B" wp14:editId="0456BF4A">
            <wp:extent cx="3362325" cy="2571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D5175" wp14:editId="6FF01870">
            <wp:extent cx="3362325" cy="2571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CDB9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6A2A1051" w14:textId="6DACB375" w:rsidR="00000000" w:rsidRDefault="005D149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розумно обирати за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ACF1E" wp14:editId="0282C42D">
            <wp:extent cx="295275" cy="3143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389508" wp14:editId="507CED9E">
            <wp:extent cx="295275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середнє арифметичне величин u(x,y) у 4-х граничних точках, що розташовані на однієї горизонталі та вертикалі з точкою </w:t>
      </w:r>
      <w:r>
        <w:rPr>
          <w:sz w:val="28"/>
          <w:szCs w:val="28"/>
          <w:lang w:val="en-US"/>
        </w:rPr>
        <w:t>ui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</w:t>
      </w:r>
    </w:p>
    <w:p w14:paraId="6AC0D2A8" w14:textId="77777777" w:rsidR="00000000" w:rsidRDefault="005D149A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Доведено, що пог</w:t>
      </w:r>
      <w:r>
        <w:rPr>
          <w:sz w:val="28"/>
          <w:szCs w:val="28"/>
          <w:lang w:val="uk-UA"/>
        </w:rPr>
        <w:t>рішність від заміни диференціального рівняння (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 різницевими рівняннями (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) має порядок O(h2) і оцінюється за допомогою</w:t>
      </w:r>
      <w:r>
        <w:rPr>
          <w:sz w:val="28"/>
          <w:szCs w:val="28"/>
        </w:rPr>
        <w:t xml:space="preserve"> нерівності:</w:t>
      </w:r>
    </w:p>
    <w:p w14:paraId="025E7211" w14:textId="77777777" w:rsidR="00000000" w:rsidRDefault="005D149A">
      <w:pPr>
        <w:ind w:firstLine="709"/>
        <w:rPr>
          <w:sz w:val="28"/>
          <w:szCs w:val="28"/>
        </w:rPr>
      </w:pPr>
    </w:p>
    <w:p w14:paraId="7C4AB364" w14:textId="0E655454" w:rsidR="00000000" w:rsidRDefault="007B346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BA134C" wp14:editId="0DDDBB41">
            <wp:extent cx="3200400" cy="3810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8317B7" wp14:editId="1389AA6B">
            <wp:extent cx="3200400" cy="3810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EC87" w14:textId="77777777" w:rsidR="00000000" w:rsidRDefault="005D149A">
      <w:pPr>
        <w:ind w:firstLine="709"/>
        <w:rPr>
          <w:sz w:val="28"/>
          <w:szCs w:val="28"/>
        </w:rPr>
      </w:pPr>
    </w:p>
    <w:p w14:paraId="620EE8DB" w14:textId="77777777" w:rsidR="00000000" w:rsidRDefault="005D14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Різницева схема (3) має властивості стійності та </w:t>
      </w:r>
      <w:r>
        <w:rPr>
          <w:sz w:val="28"/>
          <w:szCs w:val="28"/>
        </w:rPr>
        <w:t>збіжності.</w:t>
      </w:r>
    </w:p>
    <w:p w14:paraId="71081663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5E4FC554" w14:textId="77777777" w:rsidR="00000000" w:rsidRDefault="005D149A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Розв’язання задачі Діріхле для рівняння Лапласа методом сіток у прямокутної області</w:t>
      </w:r>
    </w:p>
    <w:p w14:paraId="355220F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C7DB28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цьому підрозділі будуть розглянуті деталі розв’язання задачі Діріхле </w:t>
      </w:r>
      <w:r>
        <w:rPr>
          <w:sz w:val="28"/>
          <w:szCs w:val="28"/>
          <w:lang w:val="uk-UA"/>
        </w:rPr>
        <w:lastRenderedPageBreak/>
        <w:t>для рівняння Лапласа методом сіток.</w:t>
      </w:r>
    </w:p>
    <w:p w14:paraId="502F5A2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</w:t>
      </w:r>
    </w:p>
    <w:p w14:paraId="43A38FF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Нехай функція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(х,у) задовольняє всеред</w:t>
      </w:r>
      <w:r>
        <w:rPr>
          <w:sz w:val="28"/>
          <w:szCs w:val="28"/>
          <w:lang w:val="uk-UA"/>
        </w:rPr>
        <w:t>ині прямокутної області</w:t>
      </w:r>
    </w:p>
    <w:p w14:paraId="74D60CB4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= {(х,у)/0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  <w:lang w:val="uk-UA"/>
        </w:rPr>
        <w:t xml:space="preserve"> 4; 0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  <w:lang w:val="uk-UA"/>
        </w:rPr>
        <w:t xml:space="preserve"> 3) рівняння Лапласа з граничними умовами:</w:t>
      </w:r>
    </w:p>
    <w:p w14:paraId="52B254C5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6ADB5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 xml:space="preserve">|х=0=0;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|у=0=0;</w:t>
      </w:r>
    </w:p>
    <w:p w14:paraId="046C6C6D" w14:textId="206256E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|х=4=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318E70" wp14:editId="16BB0959">
            <wp:extent cx="152400" cy="3619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2390C" wp14:editId="367E84D9">
            <wp:extent cx="152400" cy="3619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uk-UA"/>
        </w:rPr>
        <w:t>|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 xml:space="preserve">=3 = 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C383CF" wp14:editId="020292CF">
            <wp:extent cx="142875" cy="3619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A47F2F" wp14:editId="6612B595">
            <wp:extent cx="142875" cy="3619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;</w:t>
      </w:r>
    </w:p>
    <w:p w14:paraId="4E883557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5A7316BB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розв’язати задачу крайову задачу Діріхле, обравши квадратну сітку з кроком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lang w:val="uk-UA"/>
        </w:rPr>
        <w:t xml:space="preserve"> = 1</w:t>
      </w:r>
    </w:p>
    <w:p w14:paraId="0C3BF2C2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Розв’язання</w:t>
      </w:r>
    </w:p>
    <w:p w14:paraId="72DCA263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Схема граничної області та сітки наведена на рис. 2. Оскільки в </w:t>
      </w:r>
      <w:r>
        <w:rPr>
          <w:sz w:val="28"/>
          <w:szCs w:val="28"/>
          <w:lang w:val="en-US"/>
        </w:rPr>
        <w:t>Scilab</w:t>
      </w:r>
      <w:r>
        <w:rPr>
          <w:sz w:val="28"/>
          <w:szCs w:val="28"/>
          <w:lang w:val="uk-UA"/>
        </w:rPr>
        <w:t xml:space="preserve"> не передбачено використання нульового індексу елементів матриць, починаємо нумерацію індексів з номеру 1. На рис. 2 наведено нумерацію вузлів у відповідності з цим.</w:t>
      </w:r>
    </w:p>
    <w:p w14:paraId="154EACB9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Розв’язання задачі </w:t>
      </w:r>
      <w:r>
        <w:rPr>
          <w:sz w:val="28"/>
          <w:szCs w:val="28"/>
          <w:lang w:val="uk-UA"/>
        </w:rPr>
        <w:t>проведемо методом Лібмана. Алгоритм розв’язання буде таким:</w:t>
      </w:r>
    </w:p>
    <w:p w14:paraId="0644F952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задаємо вхідні дані:</w:t>
      </w:r>
    </w:p>
    <w:p w14:paraId="1F1D768A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координати прямокутної області (нижнього лівого та крайнього правого кутів) ;</w:t>
      </w:r>
    </w:p>
    <w:p w14:paraId="48594501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кількість кроків по кожній зі змінних;</w:t>
      </w:r>
    </w:p>
    <w:p w14:paraId="23B90C09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eps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точність розв’язання системи рівнянь;</w:t>
      </w:r>
    </w:p>
    <w:p w14:paraId="0D0F727D" w14:textId="77777777" w:rsidR="00000000" w:rsidRDefault="005D149A">
      <w:pPr>
        <w:ind w:firstLine="709"/>
        <w:rPr>
          <w:noProof/>
          <w:sz w:val="28"/>
          <w:szCs w:val="28"/>
          <w:lang w:val="uk-UA"/>
        </w:rPr>
      </w:pPr>
    </w:p>
    <w:p w14:paraId="24A7E840" w14:textId="7CEF4DD9" w:rsidR="00000000" w:rsidRDefault="007B346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FDF86" wp14:editId="43039EC9">
            <wp:extent cx="3457575" cy="27622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593A0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2 - Гранична область і крайові умови задачі Діріхле</w:t>
      </w:r>
    </w:p>
    <w:p w14:paraId="177D39B1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3A1B099A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створюємо 4 підпрограми-функції для розрахунків крайових умов. В разі переходу до задачі з іншими крайовими умовами у них необхідно вносити відповідні зміни;</w:t>
      </w:r>
    </w:p>
    <w:p w14:paraId="3A4C2BAB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>
        <w:rPr>
          <w:sz w:val="28"/>
          <w:szCs w:val="28"/>
          <w:lang w:val="uk-UA"/>
        </w:rPr>
        <w:t xml:space="preserve"> задаємо початкові наближення для внутрішніх точок. За них обираємо середні значення точок крайових умов, що лежать на осях х і у, що проходять через точку, тобто:</w:t>
      </w:r>
    </w:p>
    <w:p w14:paraId="173406FB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41FC8614" w14:textId="5512048D" w:rsidR="00000000" w:rsidRDefault="007B346D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F1364" wp14:editId="292394D9">
            <wp:extent cx="3000375" cy="3429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37929C" wp14:editId="32A98278">
            <wp:extent cx="3000375" cy="3429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49A">
        <w:rPr>
          <w:sz w:val="28"/>
          <w:szCs w:val="28"/>
          <w:lang w:val="uk-UA"/>
        </w:rPr>
        <w:t>;</w:t>
      </w:r>
    </w:p>
    <w:p w14:paraId="0FB07E44" w14:textId="77777777" w:rsidR="00000000" w:rsidRDefault="005D149A">
      <w:pPr>
        <w:ind w:firstLine="709"/>
        <w:rPr>
          <w:sz w:val="28"/>
          <w:szCs w:val="28"/>
          <w:lang w:val="uk-UA"/>
        </w:rPr>
      </w:pPr>
    </w:p>
    <w:p w14:paraId="00E8B7BF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реалізуємо іт</w:t>
      </w:r>
      <w:r>
        <w:rPr>
          <w:sz w:val="28"/>
          <w:szCs w:val="28"/>
          <w:lang w:val="uk-UA"/>
        </w:rPr>
        <w:t>ераційний метод Лібмана, до тих пір, поки для крайньої з внутрішніх точок буде виконуватися умова збіжності:</w:t>
      </w:r>
    </w:p>
    <w:p w14:paraId="7ADDC0F9" w14:textId="26E5EAC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|</w:t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035C1" wp14:editId="29DD3924">
            <wp:extent cx="3362325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46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1AE0BD" wp14:editId="16AD16EF">
            <wp:extent cx="3362325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FF34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д) друкуємо результати</w:t>
      </w:r>
    </w:p>
    <w:p w14:paraId="608B3EBD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розв’язання задачі укладаємо скрипт . У скри</w:t>
      </w:r>
      <w:r>
        <w:rPr>
          <w:sz w:val="28"/>
          <w:szCs w:val="28"/>
          <w:lang w:val="uk-UA"/>
        </w:rPr>
        <w:t>пті </w:t>
      </w:r>
    </w:p>
    <w:p w14:paraId="58F2B220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наведені коментарі, що дозволяють зясувати зміст кожної дії. Лістинг 1</w:t>
      </w:r>
    </w:p>
    <w:p w14:paraId="71A84AD1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//********РОЗВЯЗАННЯ ЗАДАЧІ ДІРІХЛЕ******** //*******Підпрограми-функції для крайових умов function y=Nach_Niz(x) y= 0 endfunctiony=Nach_Verx(x) y = x л 2 / 16 endfunction function</w:t>
      </w:r>
      <w:r>
        <w:rPr>
          <w:sz w:val="28"/>
          <w:szCs w:val="28"/>
          <w:lang w:val="uk-UA"/>
        </w:rPr>
        <w:t xml:space="preserve"> z=Nach_Lev(y) z = 0 endfunctionz=Nach_Prav(y) z = y л 2 / 9 endfunction</w:t>
      </w:r>
    </w:p>
    <w:p w14:paraId="604B21EB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//******Початок розрахунків*******</w:t>
      </w:r>
    </w:p>
    <w:p w14:paraId="3D612716" w14:textId="77777777" w:rsidR="00000000" w:rsidRDefault="005D149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// ***Уведення координат кутових точок платівки x0=0, y0=0; //Лівий нижній кут x1=4, y1=3; // Правий верхній кут nx=4; //Кількість кроків по осі х</w:t>
      </w:r>
      <w:r>
        <w:rPr>
          <w:sz w:val="28"/>
          <w:szCs w:val="28"/>
          <w:lang w:val="uk-UA"/>
        </w:rPr>
        <w:t xml:space="preserve"> ny=3; //Кількість кроків по осі у dx=(x1-x0)/nx;// Крок по осі Х dy=(y1-y0)/ny;// Крок по осі у=zeros(ny+1,nx+1);//визначення й обнуління матриці u //**** Формування крайових умов на границі сітки***** for i = 2:nx+1= x0 + (i-1) * dx; u(1, i) = Nach_Niz(x</w:t>
      </w:r>
      <w:r>
        <w:rPr>
          <w:sz w:val="28"/>
          <w:szCs w:val="28"/>
          <w:lang w:val="uk-UA"/>
        </w:rPr>
        <w:t>); u(ny+1, i) = Nach_Verx(x);i = 2:ny+1= y0 + (i-1) * dy; u(i, 1) = Nach_Lev(y); u(i,nx+1) = Nach_Prav(y);i=2:ny; for j=2:nx;(i,j)=(u(i,1)+u(i,nx+1)+u(1,j)+u(ny+1,j))/4;</w:t>
      </w:r>
    </w:p>
    <w:p w14:paraId="5325545A" w14:textId="77777777" w:rsidR="00000000" w:rsidRDefault="005D1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//Метод Лібмана=1d&gt;1e-5 a = u(ny, nx) for i = 2:ny for k = 2:nx(i, k) = (u(i - 1, k) +</w:t>
      </w:r>
      <w:r>
        <w:rPr>
          <w:sz w:val="28"/>
          <w:szCs w:val="28"/>
          <w:lang w:val="uk-UA"/>
        </w:rPr>
        <w:t xml:space="preserve"> u(i + 1, k) + u(i, k - 1) +(i, k + 1)) / 4; end= abs(a - u(ny, nx)); end</w:t>
      </w:r>
    </w:p>
    <w:p w14:paraId="5A21E6F9" w14:textId="77777777" w:rsidR="00000000" w:rsidRDefault="005D1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закінчення розрахунків розв’язок - вектори у , х, матрицю u можна вивести на екран Результати наведені у табл. 1.</w:t>
      </w:r>
    </w:p>
    <w:p w14:paraId="61A6B5F9" w14:textId="77777777" w:rsidR="00000000" w:rsidRDefault="005D149A">
      <w:pPr>
        <w:rPr>
          <w:sz w:val="28"/>
          <w:szCs w:val="28"/>
          <w:lang w:val="uk-UA"/>
        </w:rPr>
      </w:pPr>
    </w:p>
    <w:p w14:paraId="539FF14A" w14:textId="77777777" w:rsidR="00000000" w:rsidRDefault="005D1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1 - Результат розв’язання прикладу </w:t>
      </w:r>
    </w:p>
    <w:tbl>
      <w:tblPr>
        <w:tblW w:w="0" w:type="auto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361"/>
        <w:gridCol w:w="1361"/>
        <w:gridCol w:w="1361"/>
        <w:gridCol w:w="1361"/>
        <w:gridCol w:w="1378"/>
      </w:tblGrid>
      <w:tr w:rsidR="00000000" w14:paraId="44DA4240" w14:textId="77777777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89F0" w14:textId="77777777" w:rsidR="00000000" w:rsidRDefault="005D149A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7ECD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х=0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444E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х=1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4943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х=2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82F5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х=3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AEF9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х=4</w:t>
            </w:r>
          </w:p>
        </w:tc>
      </w:tr>
      <w:tr w:rsidR="00000000" w14:paraId="2203A97A" w14:textId="77777777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6925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у=0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6664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BC7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25C8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1DE1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31BC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 w14:paraId="588870FE" w14:textId="77777777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7F4C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у=і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2F26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828B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0,0405074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0D9D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0,0898696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0CB0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0,1331149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8ECE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0,1111111</w:t>
            </w:r>
          </w:p>
        </w:tc>
      </w:tr>
      <w:tr w:rsidR="00000000" w14:paraId="7E063A88" w14:textId="77777777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995E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у=2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5D80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D3BC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0,0722196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C425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0,1858920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61AF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0,3314878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50CA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0,4444444</w:t>
            </w:r>
          </w:p>
        </w:tc>
      </w:tr>
      <w:tr w:rsidR="00000000" w14:paraId="6529E660" w14:textId="77777777">
        <w:tblPrEx>
          <w:tblCellMar>
            <w:top w:w="0" w:type="dxa"/>
            <w:bottom w:w="0" w:type="dxa"/>
          </w:tblCellMar>
        </w:tblPrEx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7BDA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у=3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2B31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DE34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0,0625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3DD8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4FD9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0,5625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2382" w14:textId="77777777" w:rsidR="00000000" w:rsidRDefault="005D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1377DAE7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8158437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більш точного розв’язання можна розділити область на більш дрібну сітку. Для наочного представлення результа</w:t>
      </w:r>
      <w:r>
        <w:rPr>
          <w:sz w:val="28"/>
          <w:szCs w:val="28"/>
          <w:lang w:val="uk-UA"/>
        </w:rPr>
        <w:t>тів доцільно користуватися побудовою трьохвимірного графіка за допомогою комп’ютерних засобів.</w:t>
      </w:r>
    </w:p>
    <w:p w14:paraId="6C7E29F0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ТЕКСТ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</w:p>
    <w:p w14:paraId="3F1BD50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9C906C0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include &lt; stdio.h &gt;</w:t>
      </w:r>
    </w:p>
    <w:p w14:paraId="2014C1F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include &lt; fstream.h &gt;</w:t>
      </w:r>
    </w:p>
    <w:p w14:paraId="57625F9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include &lt; conio.h &gt;</w:t>
      </w:r>
    </w:p>
    <w:p w14:paraId="73F95660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include &lt; iostream.h &gt;</w:t>
      </w:r>
    </w:p>
    <w:p w14:paraId="3F73A81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# include &lt; math.h &gt;i, j, k;// Variablesh, x, y,</w:t>
      </w:r>
      <w:r>
        <w:rPr>
          <w:sz w:val="28"/>
          <w:szCs w:val="28"/>
          <w:lang w:val="uk-UA"/>
        </w:rPr>
        <w:t xml:space="preserve"> tmp, E1;point {xx;yy;BelongsToDh_;BelongsToDh;F;F_;</w:t>
      </w:r>
    </w:p>
    <w:p w14:paraId="530581DB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}, arrayP [13] [33];arrayX [13];arrayY [33];diff [500];CreateNet (void);// Procedure PrototypesIsLineFit (float Param);CrMtrD (void);RegArrayX ();RegArrayY ();CreateDh_ ();IsFit (point Par);FillF ();Crea</w:t>
      </w:r>
      <w:r>
        <w:rPr>
          <w:sz w:val="28"/>
          <w:szCs w:val="28"/>
          <w:lang w:val="uk-UA"/>
        </w:rPr>
        <w:t>teDh ();IsInner (int i, int j);FillF_ ();CountDif ();MakeFile ();main (void)// MAIN</w:t>
      </w:r>
    </w:p>
    <w:p w14:paraId="15538B2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{();.xx = 3;.yy = 5;= 0.2;.BelongsToDh_ = 1;.BelongsToDh = 1;();();();();_ ();();();_ ();();(E1&gt; = 0.005) {(i = 0; i &lt;13; i + +)(j = 0; j &lt;33; j + +) arrayP [i] [j]. F = ar</w:t>
      </w:r>
      <w:r>
        <w:rPr>
          <w:sz w:val="28"/>
          <w:szCs w:val="28"/>
          <w:lang w:val="uk-UA"/>
        </w:rPr>
        <w:t>rayP [i] [j]. F_;_ ();();</w:t>
      </w:r>
    </w:p>
    <w:p w14:paraId="410EDDF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}&lt;&lt;(0-arrayP [7] [17]. F_);();();</w:t>
      </w:r>
    </w:p>
    <w:p w14:paraId="726540E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}// MAIN ENDIsLineFit (float par, char Axis)// does the line belong to the defined area</w:t>
      </w:r>
    </w:p>
    <w:p w14:paraId="31782D1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{(Axis) {'y': if ((par&gt; 8.0) | | (par &lt;2.0)) return 1;return 0;'x': if (par &lt;1.9) return 1;if (par&gt; 4.0) ret</w:t>
      </w:r>
      <w:r>
        <w:rPr>
          <w:sz w:val="28"/>
          <w:szCs w:val="28"/>
          <w:lang w:val="uk-UA"/>
        </w:rPr>
        <w:t>urn 1;return 0;</w:t>
      </w:r>
    </w:p>
    <w:p w14:paraId="6A66D4B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</w:t>
      </w:r>
    </w:p>
    <w:p w14:paraId="05FAAED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}CreateNet (void)// Creation of Net (area D)</w:t>
      </w:r>
    </w:p>
    <w:p w14:paraId="7D1269C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{= p0.xx;= 0;[i] = x;(! IsLineFit (x, 'x'))</w:t>
      </w:r>
    </w:p>
    <w:p w14:paraId="4672262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{+ = h;+ +;[i] = x;</w:t>
      </w:r>
    </w:p>
    <w:p w14:paraId="242DAA9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}= p0.xx-h;+ +;[i] = x;(! IsLineFit (x, 'x'))</w:t>
      </w:r>
    </w:p>
    <w:p w14:paraId="06F70EB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{- = h;+ +;[i] = x;</w:t>
      </w:r>
    </w:p>
    <w:p w14:paraId="4EFC7FD6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}(i = 0; i &lt;13; i + +) {</w:t>
      </w:r>
      <w:r>
        <w:rPr>
          <w:sz w:val="28"/>
          <w:szCs w:val="28"/>
          <w:lang w:val="uk-UA"/>
        </w:rPr>
        <w:t>printf ("% g", arrayX [i]);}("n");= p0.yy;= 0;[i] = y;(! IsLineFit (y, 'y'))</w:t>
      </w:r>
    </w:p>
    <w:p w14:paraId="47C10A2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{+ = h;+ +;[i] = y;</w:t>
      </w:r>
    </w:p>
    <w:p w14:paraId="53AFA36E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}= p0.yy - h;+ +;[i] = y;(! IsLineFit (y, 'y'))</w:t>
      </w:r>
    </w:p>
    <w:p w14:paraId="141D995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{- = h;+ +;[i] = y;</w:t>
      </w:r>
    </w:p>
    <w:p w14:paraId="4E8F708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}(i = 0; i &lt;33; i + +) {printf ("% g", arrayY [i]);}("n");</w:t>
      </w:r>
    </w:p>
    <w:p w14:paraId="6FDD869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}// end CreateNetRegArrayX ()// </w:t>
      </w:r>
      <w:r>
        <w:rPr>
          <w:sz w:val="28"/>
          <w:szCs w:val="28"/>
          <w:lang w:val="uk-UA"/>
        </w:rPr>
        <w:t>Regulation of arrays X &amp; Y</w:t>
      </w:r>
    </w:p>
    <w:p w14:paraId="20807578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{LastUnreg = 13;(LastUnreg! = 0) {(i = 0; i(arrayX [i]&gt; arrayX [i +1]) {double tmp = arrayX [i];[i] = arrayX [i +1];[i +1] = tmp;}}= LastUnreg-1;}(i = 0; i &lt;13; i + +) {printf ("% g", arrayX [i]);</w:t>
      </w:r>
    </w:p>
    <w:p w14:paraId="7B273BC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 printf ("n");</w:t>
      </w:r>
    </w:p>
    <w:p w14:paraId="2B2C600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}RegArrayY ()</w:t>
      </w:r>
    </w:p>
    <w:p w14:paraId="606D1C1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{L</w:t>
      </w:r>
      <w:r>
        <w:rPr>
          <w:sz w:val="28"/>
          <w:szCs w:val="28"/>
          <w:lang w:val="uk-UA"/>
        </w:rPr>
        <w:t>astUnreg = 33;(LastUnreg! = 0) {(i = 0; i(arrayY [i]&gt; arrayY [i +1]) {tmp = arrayY [i];[i] = arrayY [i +1];[i +1] = tmp;}}= LastUnreg-1;}(i = 0; i &lt;33; i + +) {printf ("% g", arrayY [i]);}("n");}// End of RegulationCrMtrD (void)// Create general Matrix</w:t>
      </w:r>
    </w:p>
    <w:p w14:paraId="54DBDB53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{(i</w:t>
      </w:r>
      <w:r>
        <w:rPr>
          <w:sz w:val="28"/>
          <w:szCs w:val="28"/>
          <w:lang w:val="uk-UA"/>
        </w:rPr>
        <w:t xml:space="preserve"> = 0; i &lt;13; i + +)(j = 0; j &lt;33; j + +) {arrayP [i] [j]. BelongsToDh_ = 0;[i] [j]. BelongsToDh = 0;}(i = 0; i &lt;13; i + +)(j = 0; j &lt;33; j + +) {[i] [j]. xx = arrayX [i];[i] [j]. yy = arrayY [j];</w:t>
      </w:r>
    </w:p>
    <w:p w14:paraId="1179DCBE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</w:t>
      </w:r>
    </w:p>
    <w:p w14:paraId="0B16137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// printf ("% g% g", arrayP [12] [0]. xx, arrayP [12] [0].</w:t>
      </w:r>
      <w:r>
        <w:rPr>
          <w:sz w:val="28"/>
          <w:szCs w:val="28"/>
          <w:lang w:val="uk-UA"/>
        </w:rPr>
        <w:t xml:space="preserve"> yy);</w:t>
      </w:r>
    </w:p>
    <w:p w14:paraId="68F620D6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// printf ("n");</w:t>
      </w:r>
    </w:p>
    <w:p w14:paraId="455692B3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}IsFit (point Par)// does point belong to area D?</w:t>
      </w:r>
    </w:p>
    <w:p w14:paraId="2546B884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{((Par.xx &lt;= 4) &amp;&amp; (Par.xx&gt; = 1.99) &amp;&amp; (Par.yy&gt; = Par.xx)</w:t>
      </w:r>
    </w:p>
    <w:p w14:paraId="2521717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&amp;&amp; (Par.yy &lt;= Par.xx +4)) return 1;return 0;</w:t>
      </w:r>
    </w:p>
    <w:p w14:paraId="0F0B20C7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}CreateDh_ (void)// Create area Dh_</w:t>
      </w:r>
    </w:p>
    <w:p w14:paraId="38F52266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{(i = 0; i &lt;13; i + +)(j = 0; j &lt;33; j + +)(</w:t>
      </w:r>
      <w:r>
        <w:rPr>
          <w:sz w:val="28"/>
          <w:szCs w:val="28"/>
          <w:lang w:val="uk-UA"/>
        </w:rPr>
        <w:t>IsFit (arrayP [i] [j])) arrayP [i] [j]. BelongsToDh_ = 1;&lt;&lt;</w:t>
      </w:r>
    </w:p>
    <w:p w14:paraId="2F356E0F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}FillF (void)// calc function F (x, y) at area Dh_</w:t>
      </w:r>
    </w:p>
    <w:p w14:paraId="2FCC087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{(i = 0; i &lt;13; i + +)(j = 0; j &lt;33; j + +)(arrayP [i] [j]. BelongsToDh_ == 1)[i] </w:t>
      </w:r>
      <w:r>
        <w:rPr>
          <w:sz w:val="28"/>
          <w:szCs w:val="28"/>
          <w:lang w:val="uk-UA"/>
        </w:rPr>
        <w:lastRenderedPageBreak/>
        <w:t>[j]. F = arrayP [i] [j]. xx * pow (arrayP [i] [j]. yy, 2);array</w:t>
      </w:r>
      <w:r>
        <w:rPr>
          <w:sz w:val="28"/>
          <w:szCs w:val="28"/>
          <w:lang w:val="uk-UA"/>
        </w:rPr>
        <w:t>P [i] [j]. F = 0;</w:t>
      </w:r>
    </w:p>
    <w:p w14:paraId="416DC753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}IsInner (int i, int j)// Is point inner?</w:t>
      </w:r>
    </w:p>
    <w:p w14:paraId="2B848BE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{((arrayP [i-1] [j]. BelongsToDh_ == 1) &amp;&amp;</w:t>
      </w:r>
    </w:p>
    <w:p w14:paraId="16F8D599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(arrayP [i +1] [j]. BelongsToDh_ == 1) &amp;&amp;</w:t>
      </w:r>
    </w:p>
    <w:p w14:paraId="63270188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(arrayP [i] [j +1]. BelongsToDh_ == 1) &amp;&amp;</w:t>
      </w:r>
    </w:p>
    <w:p w14:paraId="6A72AC06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(arrayP [i] [j-1]. BelongsToDh_ == 1)) return 1;return 0;</w:t>
      </w:r>
    </w:p>
    <w:p w14:paraId="4C3E586B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}CreateDh (void)// Create area Dh</w:t>
      </w:r>
    </w:p>
    <w:p w14:paraId="0ED2CC7A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{(i = 0; i &lt;13; i + +)(j = 0; j &lt;33; j + +)((arrayP [i] [j]. BelongsToDh_ == 1) &amp;&amp;(i, j))[i] [j]. BelongsToDh = 1;</w:t>
      </w:r>
    </w:p>
    <w:p w14:paraId="47FB225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}FillF_ () вЂ‹вЂ‹//calc new appr. values вЂ‹вЂ‹of</w:t>
      </w:r>
      <w:r>
        <w:rPr>
          <w:sz w:val="28"/>
          <w:szCs w:val="28"/>
          <w:lang w:val="uk-UA"/>
        </w:rPr>
        <w:t xml:space="preserve"> F</w:t>
      </w:r>
    </w:p>
    <w:p w14:paraId="08620C8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{(i = 0; i &lt;13; i + +)(j = 0; j &lt;33; j + +) {(arrayP [i] [j]. BelongsToDh == 1)[i] [j]. F_ = (arrayP [i-1] [j]. F + arrayP [i +1] [j]. F +[i] [j-1]. F + arrayP [i] [j +1]. F)/4;arrayP [i] [j]. F_ = 0;}</w:t>
      </w:r>
    </w:p>
    <w:p w14:paraId="34882AA1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}CountDif ()// find maximal difference abs (F-F_)</w:t>
      </w:r>
    </w:p>
    <w:p w14:paraId="66D83F2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</w:t>
      </w:r>
      <w:r>
        <w:rPr>
          <w:sz w:val="28"/>
          <w:szCs w:val="28"/>
          <w:lang w:val="uk-UA"/>
        </w:rPr>
        <w:t>= 0;(i = 0; i &lt;13; i + +)(j = 0; j &lt;33; j + +)</w:t>
      </w:r>
    </w:p>
    <w:p w14:paraId="10FC6F47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{if (arrayP [i] [j]. BelongsToDh == 1) {[k] = fabs (arrayP [i] [j]. F_-arrayP [i] [j]. F);+ +;}}= diff [0];(k = 1; k &lt;500; k + +) {(diff [k]&gt; E1) E1 = diff [k];}</w:t>
      </w:r>
    </w:p>
    <w:p w14:paraId="3F45A6AC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}MakeFile ()</w:t>
      </w:r>
    </w:p>
    <w:p w14:paraId="6E17F0F2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{f;* f1 = fopen ("surf.dat", "w1")</w:t>
      </w:r>
      <w:r>
        <w:rPr>
          <w:sz w:val="28"/>
          <w:szCs w:val="28"/>
          <w:lang w:val="uk-UA"/>
        </w:rPr>
        <w:t>;(f1);.open ("surf.dat", ios :: out, 0);(i = 0; i &lt;13; i + +)(j = 0; j &lt;33; j + +) {if (arrayP [i] [j]. BelongsToDh == 1) {&lt;</w:t>
      </w:r>
    </w:p>
    <w:p w14:paraId="2783534D" w14:textId="77777777" w:rsidR="00000000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"" &lt;.close ();</w:t>
      </w:r>
    </w:p>
    <w:p w14:paraId="741F6D49" w14:textId="77777777" w:rsidR="005D149A" w:rsidRDefault="005D149A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}</w:t>
      </w:r>
    </w:p>
    <w:sectPr w:rsidR="005D14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6D"/>
    <w:rsid w:val="005D149A"/>
    <w:rsid w:val="007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43236"/>
  <w14:defaultImageDpi w14:val="0"/>
  <w15:docId w15:val="{BB769E9D-AE1A-4140-B8F0-63C3C66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71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3297</Words>
  <Characters>18794</Characters>
  <Application>Microsoft Office Word</Application>
  <DocSecurity>0</DocSecurity>
  <Lines>156</Lines>
  <Paragraphs>44</Paragraphs>
  <ScaleCrop>false</ScaleCrop>
  <Company/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2025-02-23T09:29:00Z</dcterms:created>
  <dcterms:modified xsi:type="dcterms:W3CDTF">2025-02-23T09:29:00Z</dcterms:modified>
</cp:coreProperties>
</file>