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B83B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93F7B7C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3712BE6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7ADE6F4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581F4A8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93BEF4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115C1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07138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852A30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EB04ED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CDCBBF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0E5453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C5CA3E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ECA16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F920C6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Математика в сільському господарстві</w:t>
      </w:r>
    </w:p>
    <w:p w14:paraId="6C6B076C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089C9D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14:paraId="226D1FE8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математика сільськогосподарський землеробство</w:t>
      </w:r>
    </w:p>
    <w:p w14:paraId="4F6DDE33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Атуальність дослідження. Iнтенсивний розвиток сiльського господарства змiнив людей села. Багатшим і ширшим став їхній духовний і внутрішній світ. Це 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зрозумiло, бо виконувати складнi завдання, що стоять перед сiльським господарством, можуть тiльки люди, якi мають глибокi знання з природничих i технiчних наук, зокрема з математики. Та навiть коротко розповiсти про те, як працює математика в полі, або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травинницькій фермі, зовсiм нелегко.</w:t>
      </w:r>
    </w:p>
    <w:p w14:paraId="44F218FA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Відомий спеціаліст з прикладної математики Р. Беллмах писав про складність викладу теорії дослідження операцій: «Учений подібно Пілігриму має йти прямою й вузькою стежкою між Пасткою Переспрощення і Болотом Переускладн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ення». Такі небезпеки підстерігають і нас на сільському подвір’ї. Там справді скрізь математика, але досить складна. Тому нам доведеться пройти буквально «повз пастку переспрощення», щоб показати, як давні теореми з арифметики і геометрії допомагають розв’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язувати цілком сучасні задачі. </w:t>
      </w:r>
    </w:p>
    <w:p w14:paraId="16B50F7B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Тож метою роботи є дослідження значення математики у сільському господарстві. І, - які складні задачі потрібно вирішувати людям, які працюють у тій чи іншій сфері сільського господарства. </w:t>
      </w:r>
    </w:p>
    <w:p w14:paraId="3B1FA14C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 дослідження - насіннєобробн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та комбікормовий заводи с. Засулля.</w:t>
      </w:r>
    </w:p>
    <w:p w14:paraId="477BC29E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Практичне значення дослідження полягає в можливості застосовувати різного роду обрахунки в сільському господарстві.</w:t>
      </w:r>
    </w:p>
    <w:p w14:paraId="71E5F15A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Колись в Америці було обіцяно велику премію тому, хто напише книжку під назвою «Як людина жила без 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тематики». Бажаючих одержати премію знайшлося чимало, та написати таку книжку ніхто не зміг. Про значення математики в житті людини М.І. Калінін писав: “Хоч, би яку науку ви вивчали, хоч би до якого вузу вступали, хоч би в якій галузі працювали, якщо ви 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чете залишити там який-небудь слід, то для цього скрізь необхідні знання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математики. А хто з вас не мріє тепер стати моряком, льотчиком, кваліфікованим робітником у різних галузях нашої промисловості, будівельником, слюсарем, досвідченим рільником, тваринн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иком, садівником та ін.? Але всі ці професії вимагають доброго знання математики ».</w:t>
      </w:r>
    </w:p>
    <w:p w14:paraId="1D68EE40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Стуктура роботи: вступ, чотири розділів, висновки, список використаних джерел та додатки.</w:t>
      </w:r>
    </w:p>
    <w:p w14:paraId="5D88DE1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BD3E8B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1. Землеробство</w:t>
      </w:r>
    </w:p>
    <w:p w14:paraId="0515560F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931EB8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Відтоді, як людина кинула в землю перші зерна, і до наш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днів комахи - шкідники, й бур’яни безперервно загрожують врожаю. За даними Міжнародної організації з питань сільського господарства при ООН, світові витрати зерна щорічно становлять 80-85 млн. тонн, з яких 30-35 млн. тонн знищують шкідники і хвороби. 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 людиа успішно бореться за урожай. </w:t>
      </w:r>
    </w:p>
    <w:p w14:paraId="0D0E4533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останні 40 років урожай головної сільськогосподарської культури пшениці з 1 га в нашій країні зріс більше як у два рази. Цьому сприяли селекційна робота вчених, внесення мінеральних добрив, удосконалення агротехніки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вирощування, технології збирання і збереження зерна. Наприклад, літак Ан-2 за день обробляє в 40-50 разів більше посівів, ніж тракторний оприскувач, економить 80-90% трудових затрат. До кінця 1985 року крилаті землероби обробляють уже понад 200 млн. гектар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ів. Але виростити добрий урожай - це ще не все. Найголовніше зібрати і без втрат. При цьому успіх залежить від маневрування технікою, вміти приймати правильні рішення у найскладніших погодних умовах. Тільки спаде напруга жнивування, на полях закладають фун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дамент майбутнього врожаю. Грунт, як і будь яке інше знаряддя виробництва, зношується, втрачає значну частину своїх поживних речовин, а тому й родючості. Щоб цього не трапилось, у грунт вносять органічні й мінеральні добрива. </w:t>
      </w:r>
    </w:p>
    <w:p w14:paraId="77816C86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2D36F5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Оранка грунту</w:t>
      </w:r>
    </w:p>
    <w:p w14:paraId="50A22C98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895AA04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Починаєтьс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оранка з перевертання шару грунту плугом (без передплужника). При оранці можна умовно розглядати послідовне переміщення прямокутника АВСD, припускаючи, що шар при цьому деформується і його головні розміри ВС=а - глибина оранки і ВА=в ширина захвату плугу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змінюється. Відрізаний шар ABCD під дією плуга спочатку повертається навколо вершини А до вертикального положення А1 B1C1D1, а потім повертається навколо вершини D1, поки ляже за раніше відрізаного шару. </w:t>
      </w:r>
    </w:p>
    <w:p w14:paraId="20A863C0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Збільшення глибини оранки при фіксованій ширині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тобто збільшення D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прямокутника D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може спричинити те, що центр О маси шару с проектується зліва від точки D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шар після проходження плугу відвалиться назад у борозну. Зрозуміло, що важливо витримувати допустиме відношення глибини до ширини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ахвату плуга.</w:t>
      </w:r>
    </w:p>
    <w:p w14:paraId="77077FCF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 глибина оранки не повинна перевищувати 0.78 ширини захвату плуга. Для стандартного плуга з шириною захвату 35 сантиметрів глибина оранки не повинна перевищувати 27сантиметрів.</w:t>
      </w:r>
    </w:p>
    <w:p w14:paraId="75BF17D7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Агротехнічні умови вимагають, щоб борозенки від зубів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борони були на однакових відстанях одна від одної. Разом з тим зуби борони мають бути на більшій відстані, ніж борозенки (інакше борона працюватиме як граблі). Зрозуміло також, що ніякі два не повинні йти по одному сліду. Ці умови задовольняє конструкція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орони типу «Зигзаг». Розглянемо паралерограм OABC, в якому висота AD ділить основу ОС у відношенні 2:3. Поділимо паралерограм OABC на 25 рівних паралелограмів. Дістанемо сітку, яка й утворює контур борони «Зигзаг». </w:t>
      </w:r>
    </w:p>
    <w:p w14:paraId="3F0285D2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D4A6B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Посіви сільськогосподарських культур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1F0CF474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0AD98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кожної сільськогосподарської культури визначено науково обґрун-товану оптимальну кількість рослин, які мають рости на 1-ому гектарі. Тому перед посівом розраховують норму висівання насіння на 1-ому гектарі, щоб забезпечити потрібну густину рослин.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ідвищення схожості насіння лише на 1% дає по країні додаткові 800 ешелонів зерна. Це свідчить про те, як важ-ливо додержуватись агротехнічних норм, щоб зібрати максимальний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врожай.</w:t>
      </w:r>
    </w:p>
    <w:p w14:paraId="6E483CFA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Ознайомимося з деякими задачами, що постають перед працівниками гос-подарст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 під час посівної компанії.</w:t>
      </w:r>
    </w:p>
    <w:p w14:paraId="6458255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Задача</w:t>
      </w:r>
    </w:p>
    <w:p w14:paraId="249DC224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Визначити норму висівання насіння пшениці, коли відомо, що на 1-ому гектарі повинно рости 6 мільйонів рослин, а при визначенні господарської придатності насіння з’ясувалось, що маса 1000 зернин 40 грамів, чистота насінн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я 97%, а схожість 93%.</w:t>
      </w:r>
    </w:p>
    <w:p w14:paraId="532DADC1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Розв’язання</w:t>
      </w:r>
    </w:p>
    <w:p w14:paraId="1A6F9451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на 1 гектар посіяли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(кг) насіння. Пшениця становитиме 0,97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решта будуть бур’яни і домішки причому проросте тільки насіння зі загальною масою 0,93 Ч 0.97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що має становити 6 мільйонів зернин. З рівняння 0,97Ч0,93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х=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0,04Ч6000 визначимо норму висівання -266 кг/га. Визначивши норму висівання налагоджуємо відповідно сівалку. Її приводить в дію одне із ходових коліс. Кількість насіння на 1 гектар не залежить від швидкості руху сівалки і регулюється заздалегідь спеціальн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ими важелями.</w:t>
      </w:r>
    </w:p>
    <w:p w14:paraId="45999AAD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CFC1FB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Збирання врожаю</w:t>
      </w:r>
    </w:p>
    <w:p w14:paraId="2D517993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B1C981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Збирання урожаю - це завжди свято, тривалої праці великого колективу людей, які готували техніку, міндобрива, прогнозували погоду. Але щоб свято зіпсованим, у ньому теж потрібно все розрахувати. Зокрема, потрібно подбати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запаси пального, а для цього визначити відстань, яку проїде комбайн, збираючи врожай з кожного поля. Комбайн як правило рухається по кривій, яку можна подати у вигляді ламаної.</w:t>
      </w:r>
    </w:p>
    <w:p w14:paraId="248C302F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Задача</w:t>
      </w:r>
    </w:p>
    <w:p w14:paraId="31213824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Відповідно до вимог агротехніки зерно засипають на тривале зберіганн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я при вологості відсотків (кондиційний стан). А вологість зібраного зерна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lastRenderedPageBreak/>
        <w:t>становить 24%. На скільки відсотків зменшується маса зерна при просушуванні до кондиційного стану?</w:t>
      </w:r>
    </w:p>
    <w:p w14:paraId="62739857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Розв’язання</w:t>
      </w:r>
    </w:p>
    <w:p w14:paraId="07A82497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Нехай m - маса зібраного зерна. Сухої речовини в ньому міститься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0,76m. Ця суха речовина 86% маси зерна кондиційної вологості. Тому маса зерна після просушування становитиме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76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86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тобто зменшиться на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86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m ,що становить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 xml:space="preserve"> 10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86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11,6% маси зібраного зерна</w:t>
      </w:r>
    </w:p>
    <w:p w14:paraId="5890664F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Висновок </w:t>
      </w:r>
    </w:p>
    <w:p w14:paraId="36B1BA0B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Землеробству неможливо обійтись без допомоги математик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та математичних формул. Якби її не було у землеробстві, то люди не знали б скільки потрібно висівати сільськогосподарських культур, скільки потрібно пального, щоб зібрати комбайном урожай. Отже, землеробство неможливе без математики. </w:t>
      </w:r>
    </w:p>
    <w:p w14:paraId="5B3B0D90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8437CA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2. Тваринн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ицтво</w:t>
      </w:r>
    </w:p>
    <w:p w14:paraId="025CF822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A7E93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Надзвичайно цінним для людського організму є білки тваринного походження, які ще й легко засвоюються: майже повністю - білки яйця, на 75-80% - білки молока, на 70-75% - білки м’яса. На кінець десятої п’ятирічки в нашій країні на душу населення спожи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валося 58 кілограмів м’яса та м’ясних продуктів, 314 кілограмів молока та молочних продуктів, 239 яєць. У 1990 році заплановано було збільшити ці показники: м’яса та м’я-сопродуктів до 79 кг, молока та молочних продуктів до 330-340 кг, яєць до 260-266 штук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На шляху реалізації цих планів постають численні задачі, у то-му числі й математичні, розв’язувати, які будуть колективи вчених і праців-ників тваринництва - одного з найбільших цехів сільськогосподарського комплексу нашої країни.</w:t>
      </w:r>
    </w:p>
    <w:p w14:paraId="1BAB0462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хочу представити вам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одну з найпростіших задач, які стоять перед вченими та працівниками тваринництва.</w:t>
      </w:r>
    </w:p>
    <w:p w14:paraId="0AD3D176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Задача</w:t>
      </w:r>
    </w:p>
    <w:p w14:paraId="7B1755A2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Завдяки впровадженню нової технології доїння жирність молока на фермі стала 3,79%, у результаті чого фермі за рік зарахували на 111тонн більше, ніж було фактично надоє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но. Скільки молока надоїли на фермі, якщо базисна його жирність по області становить 3,6?</w:t>
      </w:r>
    </w:p>
    <w:p w14:paraId="493D29C7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Розв’язання</w:t>
      </w:r>
    </w:p>
    <w:p w14:paraId="4A788FEF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Позначивши фактичні надої молока через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дістаємо рівняння 3,79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х=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=3,6(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+111), з якого знаходимо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uk-UA"/>
        </w:rPr>
        <w:t>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2103 тонн. </w:t>
      </w:r>
    </w:p>
    <w:p w14:paraId="0E36991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F9BFC51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Метод квадратів</w:t>
      </w:r>
    </w:p>
    <w:p w14:paraId="7E2B9E04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A5A038D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Бригадир, роблячи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зрахунки, застосував так званий метод квадратів. У лівих кутах квадрата він записував вологість змішуваних мас, у центрі - дану вологість силосної маси у відсотках. Потім по діагоналі від більших чисел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відняв менші й різниці записав у правих кутах квадрата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Ці різниці й дають шуканий результат (верхнє число відповідає масі вологості якої записано у верхньому куті). Вийшов такий квадрат:</w:t>
      </w:r>
    </w:p>
    <w:p w14:paraId="1A471B0E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E5B1F7" w14:textId="3D30E89D" w:rsidR="00000000" w:rsidRDefault="00B93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B764BD" wp14:editId="72C9A7A2">
            <wp:extent cx="2171700" cy="37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92E50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A2AE3F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нього видно, що заготовленні для силосування маси потрібно змішувати у відношенні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4:1. </w:t>
      </w:r>
    </w:p>
    <w:p w14:paraId="1203720B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Перевірка: </w:t>
      </w:r>
    </w:p>
    <w:p w14:paraId="293ACA97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Перевіримо результат бригадира. Нехай змішують маси А і В відповідно з вологістю a і d відсотків (а ‹ b), щоб вийшла суміш маси вологістю з відсотків. Задача розв’язувана, якщо a ‹ c ‹ b.</w:t>
      </w:r>
    </w:p>
    <w:p w14:paraId="4F7ADE58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</w:t>
      </w:r>
    </w:p>
    <w:p w14:paraId="37B0A77E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тваринному господарстві неможливо обі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йтись без математики тому, що люди не могли б розрахувати, скільки потрібно запасатись на зиму, щоб прогодувати худобу. А якщо говорити про ферму, то люди не знали, як вирішити складні задачі з тваринництва.</w:t>
      </w:r>
    </w:p>
    <w:p w14:paraId="0F16583B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7437F8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3. Заводи по переробці насіння. комбіко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рмові заводи</w:t>
      </w:r>
    </w:p>
    <w:p w14:paraId="23809C23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F2BDBD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Велике значення у сільському господарстві також відіграють заводи по переробці насіння та виготовленню кормів. Вони переробляють різні насіннєві культури, які потім відправляють на комбікормові заводи і вже вони виготовляють з насіння корми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які слугують їжею для тварин. </w:t>
      </w:r>
    </w:p>
    <w:p w14:paraId="5665B906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781252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Насінеобробний завод</w:t>
      </w:r>
    </w:p>
    <w:p w14:paraId="74637FEB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82F5A0D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Ще перед збиранням врожаю виникає питання як його зберегти. Елеватори й зерносховища відмінно виконають це завдання. Елеватор призначений для зберігання великих обсягів зерна. Вони розташовані на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ериторії Лохвицького району Полтавської області. Всі елеватори знаходяться в процесі постійної модернізації сучасним обладнанням, мають технічні можливості та умови по перевалці з залізничного та автомобільного транспорту і навпаки до 1000 тонн на добу. 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 навіть на заводах не обійшлося без математичних обрахунків. На заводах для очищення насіння використовують окремі машини.Поточні лінії поділяють на: насінне очисні агрегати вороху (НАВ). Основні машини та обладнання в агрегатах і комплексах уніфіковані,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узгоджені між собою за продуктивністю та керуються з дистанційного пульта. Агрегати продуктивністю 10, 20, 25 та 40 т/год і більше призначені для господарств з річним обсягом виробництва насіння відповідно до 2500 - 3000, 5000 - 6000 і понад 6000 т.</w:t>
      </w:r>
    </w:p>
    <w:p w14:paraId="3B9E6BFB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7A14C0F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мбікормовий завод</w:t>
      </w:r>
    </w:p>
    <w:p w14:paraId="11EFA70E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E88221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Найважливішою умовою прискореного розвитку тваринництва в країні є створення міцної кормової бази в кожному господарстві. Від цього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безпосередньо залежать можливості збільшення поголів'я худоби і підвищення його продуктивності, що, своєю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чергою, визначає темпи зростання і рівень виробництва продукції тваринництва. Розвитку і зміцненню кормової бази приділяють велику увагу як чиннику значного підвищення продуктивності Динаміка витрат кормів худобі та птиці в Україні свідчить про те, що в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ормовій базі відбулися певні кількісні та якісні зміни (табл.4.1). У 2008 р. було витрачено на годівлю худобі та птиці 42,5 млн т корм, од., або по 29,6 ц на одну умовну голову. Порівняно з 1990 р. загальний обсяг витрачених кормів зменшився у 2,4 раза, 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витрати кормів на одну умовну голову великої рогатої худоби скоротились на 8,1%. </w:t>
      </w:r>
    </w:p>
    <w:p w14:paraId="3FD4EEC0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D80F85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Табл.4.1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1375"/>
        <w:gridCol w:w="1277"/>
        <w:gridCol w:w="1277"/>
        <w:gridCol w:w="1277"/>
        <w:gridCol w:w="1563"/>
      </w:tblGrid>
      <w:tr w:rsidR="00000000" w14:paraId="7D933F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3E02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6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7A4A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Роки</w:t>
            </w:r>
          </w:p>
        </w:tc>
      </w:tr>
      <w:tr w:rsidR="00000000" w14:paraId="13F7D7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8B17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AA86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1990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C738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2008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A8CE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2009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AB2D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2010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83A3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2010 у % до 1990 </w:t>
            </w:r>
          </w:p>
        </w:tc>
      </w:tr>
      <w:tr w:rsidR="00000000" w14:paraId="7B19E4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3CC9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Всього кормів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C408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103,6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5F04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42,5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FCCF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37,5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81AB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38,3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493F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28,2%</w:t>
            </w:r>
          </w:p>
        </w:tc>
      </w:tr>
      <w:tr w:rsidR="00000000" w14:paraId="2960AF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C008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Концентрованих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C973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12BF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1EA6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12,9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AA7B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13,8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2B43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38,95%</w:t>
            </w:r>
          </w:p>
        </w:tc>
      </w:tr>
      <w:tr w:rsidR="00000000" w14:paraId="21BADA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8060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Витрати кормів з 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зрахунку на одну умовну голову ВРХ, ц.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E8B3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32,5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DE63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611D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32,4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9E21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32,8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36EC" w14:textId="77777777" w:rsidR="00000000" w:rsidRDefault="007D1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100,9%</w:t>
            </w:r>
          </w:p>
        </w:tc>
      </w:tr>
    </w:tbl>
    <w:p w14:paraId="186C50E5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682288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2011 р. порівняно з 1990 р. обсяг витрачених кормів у тваринництві зменшився до 37,5 млн т корм, од., або на 9,9%. Проте витрати кормів на одну умовну голову збільшились до 32,8 ц корм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од., або на 10,8%. При цьому рівень розвитку кормової бази сільськогосподарських підприємств недостатній і стримує інтенсивний розвиток тваринницьких галузей. Тваринництво України буде забезпечено кормами тоді, коли річні витрати кормів на одну умовну 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лову становитимуть 35-40 ц корм. од. Це вимагає збільшення виробництва кормів на 20-25%. Кожне господарство повинне якомога повніше забезпечити потреби тваринництва у високоякісних соковитих і грубих кормах за рахунок власного виробництва. У 1990 р. в госп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одарствах України було вироблено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кормів 15,0 ц корм. од. з розрахунку на 1 га сільськогосподарських угідь, а в 2010 р. - всього 10,4 ц корм, од., або на 30,7% менше.</w:t>
      </w:r>
    </w:p>
    <w:p w14:paraId="4C017DDE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 Отже математика відіграє велику роль у виготовленні корму, та обробці насіння.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ці заводи в свою чергу також відіграють не меншу роль у сільському господарстві, але навіть обробка насіння і виготовлення кормів потребують пильного нагляду знавця математики.</w:t>
      </w:r>
    </w:p>
    <w:p w14:paraId="70468BE8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D723073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4. Особі відомості про математику в сільському господарстві</w:t>
      </w:r>
    </w:p>
    <w:p w14:paraId="00B99EA6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07E4E0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математики в усіх галузях науки, народного господарства необмежене. Без знання математики не можна уявити розвитку людства. Математика скрізь, вона на кожному кроці. Наприклад: ледь ви встигли вранці розплющити очі, як почали підраховувати: «Зараз 7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один 30хв, а за годину, тобто у 8 годин 30хв, я повинен сидіти в класі і слухати урок. За 60хв мені треба зробити ранкову гимнастику, прибратися, поснідати і дійти до школи».Коли ви кладете в портфель сніданок (хліб з маслом, яблуко), то навіть не уявляєте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скільки було виконано підрахунків, перш ніж цей сніданок потрапив до ваших рук. Щоб посіяти зернові культури, треба відвести певну кількість гектарів землі, потім у встановлений строк обробити цю землю і засіяти її зерном, додержуючи норм висіву. Щоб вир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остити добрий урожай, у землю вносять добрива. А треба правильно розрахувати концентрацію розчину речовин, щоб бува не заподіяти шкоди ланам. Знаючи площу лану і врожай, зібраний жодного гектара, можна підрахувати, скільки всього буде зібрано зерна, потім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обчислити, скільки борошна вийде з цього зерна і, нарешті, скільки з цього борошна вийде хлібних виробів для населення. Садівник, закладаючи сад, вимірює площу ділянку землі, потім цю ділянку ділить на менші, які відводять для певного сорту дерев. Щоб сад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добре ріс, треба вносити добрива, боротися з шкідниками, а для цього знов-таки потрібні знання з математики. Для зберігання зернових та інших культур потрібні приміщення, а скільки їх треба збудувати і якого об`єму? Відповіді на ці питання дають математичн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розрахунки. Для зимівлі худоби треба зробити запаси кормів. А якої місткості повинна бути силосна башта, силосна яма? На це теж відповість математика. Для оволодіння і управління сучасною технікою і технологіями в сільському господарстві потрібна серйозн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підготовка з усіх шкільних предметів, а особливо з математики. Велике значення має зв’язок викладання математики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сільськогосподарською працею. Щороку зростає технічний рівень сільсько- господарських підприємств, а це викликає велику математичну підгото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вку майбутніх спеціалістів сільського господарства. Закономірності і методи математики є науковими складовими частинами наукових основ сучасного сільського господарства. Застосування математики в сільському господарстві пов’язане зі специфікою процесів сіл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ьськогосподарського виробництва (оранка, сівба, жнива і так далі) так із особливостями деяких вимірювальних операцій. Так, при вивченні теми “відсотки” можна запропонувати учням таку задачу: В 1996 році посівна площа пшениці, що вирощувалась у фермерському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господарстві за інтенсивною технологією, складала 1120 га, або 28% посівів цієї культури. Збір зерна з площі, що оброблялась за інтенсивною технологією складала 35840 центнерів, або 47% загального валового збору пшениці у господарстві. </w:t>
      </w:r>
    </w:p>
    <w:p w14:paraId="05E4436A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Порівняйте врожайн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ість пшениці, що отримана фермерському господарстві з використанням інтенсивної технології і без неї. Підприємств, а це викликає велику математичну підготовку майбутніх спеціалістів сільського господарства. Закономірності і методи математики є науковими 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ладовими частинами наукових основ сучасного сільського шкільних предметів, а особливо з математики. Велике значення має зв’язок викладання математики з сільськогосподарською працею. Щороку зростає технічний рівень сільськогосподарських господарства. Застос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ування математики в сільському господарстві пов’язане зі спецификою процесів сільськогосподарського виробництва (оранка, сівба, жнива і так далі) так із особливостями деяких вимірювальних операцій.</w:t>
      </w:r>
    </w:p>
    <w:p w14:paraId="20FAF707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Так, при вивченні теми “відсотки” можна запропонувати учня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 таку задачу: </w:t>
      </w:r>
    </w:p>
    <w:p w14:paraId="56E37FE3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Задача</w:t>
      </w:r>
    </w:p>
    <w:p w14:paraId="70AE1814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В 1996 році посівна площа пшениці, що вирощувалась у фермерському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lastRenderedPageBreak/>
        <w:t>господарстві за інтенсивною технологією, складала 1120 га, або 28% посівів цієї культури. Збір зерна з площі, що оброблялась за інтенсивною технологією складала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35840 центнерів, або 47% загального валового збору пшениці у господарстві. Порівняйте врожайність пшениці, що отримана в фермерському господарстві з використанням інтенсивної технології і без неї.</w:t>
      </w:r>
    </w:p>
    <w:p w14:paraId="61DEB7B1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Розв’язання</w:t>
      </w:r>
    </w:p>
    <w:p w14:paraId="3839E807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Посівна площа пшениці в фермерському господарс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тві складає 1120:0.28=4000 га</w:t>
      </w:r>
    </w:p>
    <w:p w14:paraId="20872F82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без застосування інтенсивної технології пшениця вирощувалась на площі 4000-1120=2880 га </w:t>
      </w:r>
    </w:p>
    <w:p w14:paraId="7D365555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Загальний збір пшениці в фермерському господарстві складає 35840:0.47=76285 центнерів. </w:t>
      </w:r>
    </w:p>
    <w:p w14:paraId="2874862E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урожайність пшениці з одного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ектара площі, що вирощувалась по інтенсивній технології, складала 35840:1120=32 центнери, а з одного гектару без застосування інтенсивнихтехнологій </w:t>
      </w:r>
    </w:p>
    <w:p w14:paraId="194C668F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(76255-35840):2880=14 центнерів.</w:t>
      </w:r>
    </w:p>
    <w:p w14:paraId="2307393E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</w:t>
      </w:r>
    </w:p>
    <w:p w14:paraId="672BC953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як бачимо різниця дуже велика. Перехід на інтенсивну техно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логію вирощування зернових культур веде до збільшення виробництва зерна в цілому. Учні можуть порахувати скільки центнерів пшениці, фермер отримав додатково, якщо вирощував би її тільки по інтенсивній технології на всій посівній площі.</w:t>
      </w:r>
    </w:p>
    <w:p w14:paraId="15D77223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допомогою практич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задач учні знайомляться з використання математики в рішенні окремих питань організації, технології і економіки сучасного виробництва.</w:t>
      </w:r>
    </w:p>
    <w:p w14:paraId="05425B4C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Ось наприклад: На який час вистачить запасу ящика зерна сіялки на 250кг., якщо ширина захвату сіялки 3,6м. і рухається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вона зі швидкістю 36км/год. Норма висіву 150кг на 1га.</w:t>
      </w:r>
    </w:p>
    <w:p w14:paraId="5DB51706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 умові задачі говориться про конкретний сільськогосподарський процес, використані величини, що безпосередньо впливають на час спорожнення посівного ящика сіялки, показані їх числові значення. Але в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акому вигляді задача в житті не ставиться. В сільськогосподарській практиці виникає необхідність вирахувати час на випорожнення посівного ящика сіялки приводить до постановки не математичної, а виробничої задачи. Лише в результаті глибокого аналізу виробни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чого процесу може бути складена її математична модель і знайдений математичний метод її рішення.</w:t>
      </w:r>
    </w:p>
    <w:p w14:paraId="074125AA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використання в процесі навчання математики завдань з практичним змістом корисно для підготовки учнів до рішення завдань, безпосередньо висунутих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рактикою. Разом з тим збільшення прикладної і практичної направленості викладання математики безпосередньо зв’язано з формуванням у учнів уявлень про математизацію науки і виробництва, про особливості використовування математики для рішення практичних зада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ч. Часто ці задачі не математичні, але багато з них можуть бути вирішені засобами математики. Для цієї мети необхідне чітке уявлення про практичну ситуацію, пошук можливості переводу її на мову математичної задачі і використовування математичних методів дл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її рішення. Всі ці різні по змісту виробничі задачі можуть бути вирішені методами математики. Ці методи дуже відрізняються по змісту; по складності використовуваного математичного апарату. Рішення багатьох виробничих задач вимагає математичних знань, які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виходять за межі можливостей учнів середньої школи.</w:t>
      </w:r>
    </w:p>
    <w:p w14:paraId="694E8E1F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AF3147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Висновки</w:t>
      </w:r>
    </w:p>
    <w:p w14:paraId="2D02277E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B1D72D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Землеробству неможливо обійтись без допомоги математики та математичних формул. Якби її не було у землеробстві, то люди не знали б скільки потрібно висівати сільськогосподарських культур, скі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льки потрібно пального, щоб зібрати комбайном урожай. Отже, землеробство неможливе без математики. </w:t>
      </w:r>
    </w:p>
    <w:p w14:paraId="2F98C15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тваринному господарстві неможливо обійтись без математики тому, що люди не могли б розрахувати скільки потрібно запасатись на зиму, щоб прогодувати худобу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А якщо говорити про ферму, то люди не знали, як вирішити складні задачі з тваринництва. </w:t>
      </w:r>
    </w:p>
    <w:p w14:paraId="123E51AB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Рибне господарство неможливо без математики, адже тут так багато різних задач, які постають перед працівниками цієї сфери. Якщо б люди, які працюють у рибному господ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арстві не знали взагалі математики, то я не розуміла б, як вони могли працювати. Адже без цариці наук працівники не могли б порахувати рибу уставку. На мою думку рибне господарство не існуватиме без математики. </w:t>
      </w:r>
    </w:p>
    <w:p w14:paraId="7BCFDAE5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математика відіграє велику роль у виго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товленні корму, та обробці насіння. А ці заводи в свою чергу також відіграють не меншу роль у сільському господарстві, але навіть обробка насіння і виготовлення кормів потребують пильного нагляду знавця математики</w:t>
      </w:r>
    </w:p>
    <w:p w14:paraId="700D71DC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як бачимо різниця дуже велика. Перех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 на інтенсивну технологію ви-рощування зернових культур веде до збільшення виробництва зерна в цілому. Учні можуть порахувати скільки центнерів пшениці, фермер отримав додатково, якщо вирощував би її тільки по інтенсивній технології на всій посівній площ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і.</w:t>
      </w:r>
    </w:p>
    <w:p w14:paraId="4ED5E9B3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допомогою практичних задач учні знайомляться з використання математики в рішенні окремих питань організації, технології і економіки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сучасного виробництва.</w:t>
      </w:r>
    </w:p>
    <w:p w14:paraId="7F735DB4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використання в процесі навчання математики завдань з практичним змістом корисно дл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підготовки учнів до рішення завдань, безпо-середньо висунутих практикою. Разом з тим збільшення прикладної і прак-тичної направленості викладання математики безпосередньо зв’язано з фор-муванням у учнів уявлень про математизацію науки і виробництва, про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особ-ливості використовування математики для рішення практичних задач. Часто ці задачі не математичні, але багато з них можуть бути вирішені засобами математики. Для цієї мети необхідне чітке уявлення про практичну ситуацію, пошук можливості переводу її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мову математичної задачі і використову-вання математичних методів для її рішення. Всі ці різні по змісту виробничі задачі можуть бути вирішені методами математики. Ці методи дуже відрізняються по змісту; по складності використовуваного математичного апара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ту. Рішення багатьох виробничих задач вимагає математичних знань, які виходять за межі можливостей учнів середньої школи.</w:t>
      </w:r>
    </w:p>
    <w:p w14:paraId="07DEAEE4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 сільське господарство неможливе без математики та її формул. </w:t>
      </w:r>
    </w:p>
    <w:p w14:paraId="04E814E8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76C4F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Список використаних джерел</w:t>
      </w:r>
    </w:p>
    <w:p w14:paraId="256F633E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D3F12BF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Конфорович А.Г. «Математика в жит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ті людини» / А.Г. Конфорович. - К.: Преса України, 1984. - 250с. </w:t>
      </w:r>
    </w:p>
    <w:p w14:paraId="37BEFF55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Інтернет «Все про математику і сільське господарство»/Інтернет . 2009. - 2с.. (www. matematuca.com).</w:t>
      </w:r>
    </w:p>
    <w:p w14:paraId="35562078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Кузьменко О.В.«Сучасна енциклопедія тваринництва»/О.В.Кузьменко. - Д.: БАО, 2004. - 3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00с. </w:t>
      </w:r>
    </w:p>
    <w:p w14:paraId="4428651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Родніков Н.П.«Про землеробство»/ Н.П Родніков. - М.: Колос, 1978. - 330с. </w:t>
      </w:r>
    </w:p>
    <w:p w14:paraId="5CBB5130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Бондаренко Г.Л.«На допомогу городникам»/Г.Л. Бондаренко. - К.: Урожай, 1994. - 180с.</w:t>
      </w:r>
    </w:p>
    <w:p w14:paraId="192687DD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Бублик Б.А.«Ваш город» /Б.А. Бублик.. - Ч.: Книжковий клуб, 2008. - 240с. </w:t>
      </w:r>
    </w:p>
    <w:p w14:paraId="7636F290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Бублик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А.С.«Тваринництво»/А.С. Бублик. Ч.: Книжковий клуб, 2007. - 320 с. </w:t>
      </w:r>
    </w:p>
    <w:p w14:paraId="350470E1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Енциклопедія «Сад та город»/Енциклопедія. - Х.: Колос, 2006. - 320 с. </w:t>
      </w:r>
    </w:p>
    <w:p w14:paraId="066B373E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Інтернет Яндекс «Заводи України. Насінеобробне та комбікормове виробництво»/Інтернет Яндекс. - 2с. (http://sg-eco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nomics.com)</w:t>
      </w:r>
    </w:p>
    <w:p w14:paraId="5A32EE48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Ібрагімов Н.Х.«В допомогу господарству»/Н.Х. Ибрагімов. - Д.:Смолоскип, 1999. - 270с. </w:t>
      </w:r>
    </w:p>
    <w:p w14:paraId="6EEC392A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59E782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Додаток</w:t>
      </w:r>
    </w:p>
    <w:p w14:paraId="4F134BC1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4E09C0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Урожай</w:t>
      </w:r>
    </w:p>
    <w:p w14:paraId="76D8CE08" w14:textId="6607D7CA" w:rsidR="00000000" w:rsidRDefault="00B93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A06468" wp14:editId="0C2E4488">
            <wp:extent cx="2219325" cy="3000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50D74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C2016C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Додаток Б</w:t>
      </w:r>
    </w:p>
    <w:p w14:paraId="36BD3D77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EBBEAC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Качки</w:t>
      </w:r>
    </w:p>
    <w:p w14:paraId="32FE880E" w14:textId="6E94AD89" w:rsidR="00000000" w:rsidRDefault="00B93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3890AB" wp14:editId="39E70417">
            <wp:extent cx="1838325" cy="1476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64412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5E4F38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Елеватори </w:t>
      </w:r>
    </w:p>
    <w:p w14:paraId="0D11C14F" w14:textId="38A8B039" w:rsidR="00000000" w:rsidRDefault="00B93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12D460" wp14:editId="48928943">
            <wp:extent cx="1257300" cy="809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9C62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494DA4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Додаток В</w:t>
      </w:r>
    </w:p>
    <w:p w14:paraId="5E34781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F04A1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Оранка грунту</w:t>
      </w:r>
    </w:p>
    <w:p w14:paraId="265773F4" w14:textId="642E144E" w:rsidR="00000000" w:rsidRDefault="00B93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6A420F" wp14:editId="49BC9F0A">
            <wp:extent cx="1600200" cy="1504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82D70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8C3D457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Додаток Г</w:t>
      </w:r>
    </w:p>
    <w:p w14:paraId="1BB5DF5B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46600E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Збирання врожаю</w:t>
      </w:r>
    </w:p>
    <w:p w14:paraId="45DFC331" w14:textId="563CB75B" w:rsidR="00000000" w:rsidRDefault="00B93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753BD3" wp14:editId="3B76C3A7">
            <wp:extent cx="1743075" cy="1133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FFAEE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5A44EA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Додаток Д</w:t>
      </w:r>
    </w:p>
    <w:p w14:paraId="5112B7A6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1C31D9" w14:textId="77777777" w:rsidR="00000000" w:rsidRDefault="007D1F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Зернова сівалка</w:t>
      </w:r>
    </w:p>
    <w:p w14:paraId="12B123CF" w14:textId="62EEB8C2" w:rsidR="007D1F8F" w:rsidRDefault="00B93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84E997" wp14:editId="115AC971">
            <wp:extent cx="1933575" cy="1266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F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19"/>
    <w:rsid w:val="007D1F8F"/>
    <w:rsid w:val="00B9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BE9BE"/>
  <w14:defaultImageDpi w14:val="0"/>
  <w15:docId w15:val="{F2DF3CAC-2427-43CE-9211-9023DB92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3581</Words>
  <Characters>20417</Characters>
  <Application>Microsoft Office Word</Application>
  <DocSecurity>0</DocSecurity>
  <Lines>170</Lines>
  <Paragraphs>47</Paragraphs>
  <ScaleCrop>false</ScaleCrop>
  <Company/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2025-03-02T17:06:00Z</dcterms:created>
  <dcterms:modified xsi:type="dcterms:W3CDTF">2025-03-02T17:06:00Z</dcterms:modified>
</cp:coreProperties>
</file>