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371B"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A94DD0E"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BF11830"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B39A275"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D1A451C"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63DA1E82"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D14B2D"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53DD10C"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F8968B6"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5830687"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9E3EFD"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7E33080"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21C86802" w14:textId="77777777" w:rsidR="00000000" w:rsidRDefault="002C1C8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Топливные ресурсы. Классификация топлив. Состав топлива</w:t>
      </w:r>
    </w:p>
    <w:p w14:paraId="204ACF79"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1061804"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Топливом называется горючее вещество, используемое в качестве источника получения теплоты в энергетических, промышленных и отопительных установках.</w:t>
      </w:r>
    </w:p>
    <w:p w14:paraId="11D44119"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типа реакций</w:t>
      </w:r>
      <w:r>
        <w:rPr>
          <w:rFonts w:ascii="Times New Roman CYR" w:hAnsi="Times New Roman CYR" w:cs="Times New Roman CYR"/>
          <w:sz w:val="28"/>
          <w:szCs w:val="28"/>
        </w:rPr>
        <w:t>, в результате которых выделяется теплота из топлива, различают органическое и ядерное топливо.</w:t>
      </w:r>
    </w:p>
    <w:p w14:paraId="16D22870"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и по прогнозам до 2030 г. органическое топливо является основным источником энергии (теплоты) для промышленного использования. В органических </w:t>
      </w:r>
      <w:r>
        <w:rPr>
          <w:rFonts w:ascii="Times New Roman CYR" w:hAnsi="Times New Roman CYR" w:cs="Times New Roman CYR"/>
          <w:sz w:val="28"/>
          <w:szCs w:val="28"/>
        </w:rPr>
        <w:t>топливах теплота выделяется в результате химической реакции окисления его горючих частей при участии кислорода, а в ядерных топливах - в результате распада (деления) ядер тяжелых элементов (урана, плутония и т.д.).</w:t>
      </w:r>
    </w:p>
    <w:p w14:paraId="176607B0"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41AADA" w14:textId="77777777" w:rsidR="00000000" w:rsidRDefault="002C1C8D">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14:paraId="324444B6"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Добыча органического топлива в</w:t>
      </w:r>
      <w:r>
        <w:rPr>
          <w:rFonts w:ascii="Times New Roman CYR" w:hAnsi="Times New Roman CYR" w:cs="Times New Roman CYR"/>
          <w:sz w:val="28"/>
          <w:szCs w:val="28"/>
        </w:rPr>
        <w:t xml:space="preserve"> 2007 г.</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844"/>
        <w:gridCol w:w="2082"/>
        <w:gridCol w:w="1912"/>
        <w:gridCol w:w="2720"/>
      </w:tblGrid>
      <w:tr w:rsidR="00000000" w14:paraId="3B2EF07E" w14:textId="77777777">
        <w:tblPrEx>
          <w:tblCellMar>
            <w:top w:w="0" w:type="dxa"/>
            <w:left w:w="0" w:type="dxa"/>
            <w:bottom w:w="0" w:type="dxa"/>
            <w:right w:w="0" w:type="dxa"/>
          </w:tblCellMar>
        </w:tblPrEx>
        <w:tc>
          <w:tcPr>
            <w:tcW w:w="2844" w:type="dxa"/>
            <w:tcBorders>
              <w:top w:val="single" w:sz="6" w:space="0" w:color="auto"/>
              <w:left w:val="single" w:sz="6" w:space="0" w:color="auto"/>
              <w:bottom w:val="single" w:sz="6" w:space="0" w:color="auto"/>
              <w:right w:val="single" w:sz="6" w:space="0" w:color="auto"/>
            </w:tcBorders>
          </w:tcPr>
          <w:p w14:paraId="000CD9F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p>
        </w:tc>
        <w:tc>
          <w:tcPr>
            <w:tcW w:w="6714" w:type="dxa"/>
            <w:gridSpan w:val="3"/>
            <w:tcBorders>
              <w:top w:val="single" w:sz="6" w:space="0" w:color="auto"/>
              <w:left w:val="single" w:sz="6" w:space="0" w:color="auto"/>
              <w:bottom w:val="single" w:sz="6" w:space="0" w:color="auto"/>
              <w:right w:val="single" w:sz="6" w:space="0" w:color="auto"/>
            </w:tcBorders>
          </w:tcPr>
          <w:p w14:paraId="08122555"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топлива</w:t>
            </w:r>
          </w:p>
        </w:tc>
      </w:tr>
      <w:tr w:rsidR="00000000" w14:paraId="53FA744D" w14:textId="77777777">
        <w:tblPrEx>
          <w:tblCellMar>
            <w:top w:w="0" w:type="dxa"/>
            <w:left w:w="0" w:type="dxa"/>
            <w:bottom w:w="0" w:type="dxa"/>
            <w:right w:w="0" w:type="dxa"/>
          </w:tblCellMar>
        </w:tblPrEx>
        <w:tc>
          <w:tcPr>
            <w:tcW w:w="2844" w:type="dxa"/>
            <w:tcBorders>
              <w:top w:val="single" w:sz="6" w:space="0" w:color="auto"/>
              <w:left w:val="single" w:sz="6" w:space="0" w:color="auto"/>
              <w:bottom w:val="single" w:sz="6" w:space="0" w:color="auto"/>
              <w:right w:val="single" w:sz="6" w:space="0" w:color="auto"/>
            </w:tcBorders>
          </w:tcPr>
          <w:p w14:paraId="12CCE54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p>
        </w:tc>
        <w:tc>
          <w:tcPr>
            <w:tcW w:w="2082" w:type="dxa"/>
            <w:tcBorders>
              <w:top w:val="single" w:sz="6" w:space="0" w:color="auto"/>
              <w:left w:val="single" w:sz="6" w:space="0" w:color="auto"/>
              <w:bottom w:val="single" w:sz="6" w:space="0" w:color="auto"/>
              <w:right w:val="single" w:sz="6" w:space="0" w:color="auto"/>
            </w:tcBorders>
          </w:tcPr>
          <w:p w14:paraId="59841AA6"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Твердое</w:t>
            </w:r>
          </w:p>
        </w:tc>
        <w:tc>
          <w:tcPr>
            <w:tcW w:w="1912" w:type="dxa"/>
            <w:tcBorders>
              <w:top w:val="single" w:sz="6" w:space="0" w:color="auto"/>
              <w:left w:val="single" w:sz="6" w:space="0" w:color="auto"/>
              <w:bottom w:val="single" w:sz="6" w:space="0" w:color="auto"/>
              <w:right w:val="single" w:sz="6" w:space="0" w:color="auto"/>
            </w:tcBorders>
          </w:tcPr>
          <w:p w14:paraId="3BFF2DF1"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Жидкое</w:t>
            </w:r>
          </w:p>
        </w:tc>
        <w:tc>
          <w:tcPr>
            <w:tcW w:w="2720" w:type="dxa"/>
            <w:tcBorders>
              <w:top w:val="single" w:sz="6" w:space="0" w:color="auto"/>
              <w:left w:val="single" w:sz="6" w:space="0" w:color="auto"/>
              <w:bottom w:val="single" w:sz="6" w:space="0" w:color="auto"/>
              <w:right w:val="single" w:sz="6" w:space="0" w:color="auto"/>
            </w:tcBorders>
          </w:tcPr>
          <w:p w14:paraId="47925602"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Газообразное</w:t>
            </w:r>
          </w:p>
        </w:tc>
      </w:tr>
      <w:tr w:rsidR="00000000" w14:paraId="0D7C2D6A" w14:textId="77777777">
        <w:tblPrEx>
          <w:tblCellMar>
            <w:top w:w="0" w:type="dxa"/>
            <w:left w:w="0" w:type="dxa"/>
            <w:bottom w:w="0" w:type="dxa"/>
            <w:right w:w="0" w:type="dxa"/>
          </w:tblCellMar>
        </w:tblPrEx>
        <w:tc>
          <w:tcPr>
            <w:tcW w:w="2844" w:type="dxa"/>
            <w:tcBorders>
              <w:top w:val="single" w:sz="6" w:space="0" w:color="auto"/>
              <w:left w:val="single" w:sz="6" w:space="0" w:color="auto"/>
              <w:bottom w:val="single" w:sz="6" w:space="0" w:color="auto"/>
              <w:right w:val="single" w:sz="6" w:space="0" w:color="auto"/>
            </w:tcBorders>
          </w:tcPr>
          <w:p w14:paraId="4A4C8530"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 всем мире, млрд.т</w:t>
            </w:r>
          </w:p>
        </w:tc>
        <w:tc>
          <w:tcPr>
            <w:tcW w:w="2082" w:type="dxa"/>
            <w:tcBorders>
              <w:top w:val="single" w:sz="6" w:space="0" w:color="auto"/>
              <w:left w:val="single" w:sz="6" w:space="0" w:color="auto"/>
              <w:bottom w:val="single" w:sz="6" w:space="0" w:color="auto"/>
              <w:right w:val="single" w:sz="6" w:space="0" w:color="auto"/>
            </w:tcBorders>
          </w:tcPr>
          <w:p w14:paraId="749E6CC2"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912" w:type="dxa"/>
            <w:tcBorders>
              <w:top w:val="single" w:sz="6" w:space="0" w:color="auto"/>
              <w:left w:val="single" w:sz="6" w:space="0" w:color="auto"/>
              <w:bottom w:val="single" w:sz="6" w:space="0" w:color="auto"/>
              <w:right w:val="single" w:sz="6" w:space="0" w:color="auto"/>
            </w:tcBorders>
          </w:tcPr>
          <w:p w14:paraId="7CBF4502"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2720" w:type="dxa"/>
            <w:tcBorders>
              <w:top w:val="single" w:sz="6" w:space="0" w:color="auto"/>
              <w:left w:val="single" w:sz="6" w:space="0" w:color="auto"/>
              <w:bottom w:val="single" w:sz="6" w:space="0" w:color="auto"/>
              <w:right w:val="single" w:sz="6" w:space="0" w:color="auto"/>
            </w:tcBorders>
          </w:tcPr>
          <w:p w14:paraId="50C76BB7"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трлн.куб.м</w:t>
            </w:r>
          </w:p>
        </w:tc>
      </w:tr>
      <w:tr w:rsidR="00000000" w14:paraId="2DD95DB5" w14:textId="77777777">
        <w:tblPrEx>
          <w:tblCellMar>
            <w:top w:w="0" w:type="dxa"/>
            <w:left w:w="0" w:type="dxa"/>
            <w:bottom w:w="0" w:type="dxa"/>
            <w:right w:w="0" w:type="dxa"/>
          </w:tblCellMar>
        </w:tblPrEx>
        <w:tc>
          <w:tcPr>
            <w:tcW w:w="2844" w:type="dxa"/>
            <w:tcBorders>
              <w:top w:val="single" w:sz="6" w:space="0" w:color="auto"/>
              <w:left w:val="single" w:sz="6" w:space="0" w:color="auto"/>
              <w:bottom w:val="single" w:sz="6" w:space="0" w:color="auto"/>
              <w:right w:val="single" w:sz="6" w:space="0" w:color="auto"/>
            </w:tcBorders>
          </w:tcPr>
          <w:p w14:paraId="6FE6FE7E"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Россия, млн.т</w:t>
            </w:r>
          </w:p>
        </w:tc>
        <w:tc>
          <w:tcPr>
            <w:tcW w:w="2082" w:type="dxa"/>
            <w:tcBorders>
              <w:top w:val="single" w:sz="6" w:space="0" w:color="auto"/>
              <w:left w:val="single" w:sz="6" w:space="0" w:color="auto"/>
              <w:bottom w:val="single" w:sz="6" w:space="0" w:color="auto"/>
              <w:right w:val="single" w:sz="6" w:space="0" w:color="auto"/>
            </w:tcBorders>
          </w:tcPr>
          <w:p w14:paraId="0BBE107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314,4</w:t>
            </w:r>
          </w:p>
        </w:tc>
        <w:tc>
          <w:tcPr>
            <w:tcW w:w="1912" w:type="dxa"/>
            <w:tcBorders>
              <w:top w:val="single" w:sz="6" w:space="0" w:color="auto"/>
              <w:left w:val="single" w:sz="6" w:space="0" w:color="auto"/>
              <w:bottom w:val="single" w:sz="6" w:space="0" w:color="auto"/>
              <w:right w:val="single" w:sz="6" w:space="0" w:color="auto"/>
            </w:tcBorders>
          </w:tcPr>
          <w:p w14:paraId="1589DC2E"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491</w:t>
            </w:r>
          </w:p>
        </w:tc>
        <w:tc>
          <w:tcPr>
            <w:tcW w:w="2720" w:type="dxa"/>
            <w:tcBorders>
              <w:top w:val="single" w:sz="6" w:space="0" w:color="auto"/>
              <w:left w:val="single" w:sz="6" w:space="0" w:color="auto"/>
              <w:bottom w:val="single" w:sz="6" w:space="0" w:color="auto"/>
              <w:right w:val="single" w:sz="6" w:space="0" w:color="auto"/>
            </w:tcBorders>
          </w:tcPr>
          <w:p w14:paraId="64D0805D"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653,1 млрд.куб.м.</w:t>
            </w:r>
          </w:p>
        </w:tc>
      </w:tr>
    </w:tbl>
    <w:p w14:paraId="06ECAE24"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E15632"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2008 г. добыча нефти в России достигла 504,1 млн. т., газа 635 млрд. куб.м., угля 322 млн. т. По мировым оценоч</w:t>
      </w:r>
      <w:r>
        <w:rPr>
          <w:rFonts w:ascii="Times New Roman CYR" w:hAnsi="Times New Roman CYR" w:cs="Times New Roman CYR"/>
          <w:sz w:val="28"/>
          <w:szCs w:val="28"/>
        </w:rPr>
        <w:t>ным прогнозам геологические запасы минерального (органического) топлива превышают 12,5 трлн.т. (12500 млрд.т). При современном уровне добычи этих ресурсов должно хватить примерно на 600-1000 лет. Эти запасы состоят на 60% из угля, 27% нефти и газа, а также</w:t>
      </w:r>
      <w:r>
        <w:rPr>
          <w:rFonts w:ascii="Times New Roman CYR" w:hAnsi="Times New Roman CYR" w:cs="Times New Roman CYR"/>
          <w:sz w:val="28"/>
          <w:szCs w:val="28"/>
        </w:rPr>
        <w:t xml:space="preserve"> сланцев и торфа. С разведанными запасами дела обстоят не так оптимистично. Следует иметь ввиду, что приведенные ниже данные достаточно ориентировочные. Разведанные запасы угля составляют 5 трлн.т., а достоверные около 1,8 трлн.т. По достоверным разведанны</w:t>
      </w:r>
      <w:r>
        <w:rPr>
          <w:rFonts w:ascii="Times New Roman CYR" w:hAnsi="Times New Roman CYR" w:cs="Times New Roman CYR"/>
          <w:sz w:val="28"/>
          <w:szCs w:val="28"/>
        </w:rPr>
        <w:t xml:space="preserve">м запасам Россия (200 млрд. т) занимает третье место в мире после США (440 млрд.т) и Китая (272 млрд.т). При современных темпах добычи угля хватит на 400 лет. Запасы нефти на </w:t>
      </w:r>
      <w:r>
        <w:rPr>
          <w:rFonts w:ascii="Times New Roman CYR" w:hAnsi="Times New Roman CYR" w:cs="Times New Roman CYR"/>
          <w:sz w:val="28"/>
          <w:szCs w:val="28"/>
        </w:rPr>
        <w:lastRenderedPageBreak/>
        <w:t>начало столетия оценивались в 139,7 млрд.т. Кроме того, прогнозные запасы нефти и</w:t>
      </w:r>
      <w:r>
        <w:rPr>
          <w:rFonts w:ascii="Times New Roman CYR" w:hAnsi="Times New Roman CYR" w:cs="Times New Roman CYR"/>
          <w:sz w:val="28"/>
          <w:szCs w:val="28"/>
        </w:rPr>
        <w:t xml:space="preserve">з горючих сланцев и битуминозных песков оцениваются в 750 млрд.т. Но затраты на добычу такой нефти будут значительно выше. По разведанным запасам на первом месте стоит Саудовская Аравия (25,4 млрд. т), Ирак (11 млрд.т), Кувейт (9,3), Иран (9,1), Венесуэла </w:t>
      </w:r>
      <w:r>
        <w:rPr>
          <w:rFonts w:ascii="Times New Roman CYR" w:hAnsi="Times New Roman CYR" w:cs="Times New Roman CYR"/>
          <w:sz w:val="28"/>
          <w:szCs w:val="28"/>
        </w:rPr>
        <w:t>(6,8), Россия (4,8 млрд.т), Китай (2,4 млрд.т), США (2,4 млрд.т) и др. Обеспеченность мировой экономики разведанными запасами нефти составляет примерно 45 лет. Для России этот показатель составляет 23 года, для Саудовской Аравии 90 лет и т.д. Разведанные з</w:t>
      </w:r>
      <w:r>
        <w:rPr>
          <w:rFonts w:ascii="Times New Roman CYR" w:hAnsi="Times New Roman CYR" w:cs="Times New Roman CYR"/>
          <w:sz w:val="28"/>
          <w:szCs w:val="28"/>
        </w:rPr>
        <w:t>апасы газа на начало века составили 144 трлн. куб.м. На Россию приходится 39,2%, Западную Азию 32%, Северную Африку 6,9%, Латинскую Америку 5,1% и т.д. По странам: Россия 47 600 млрд. куб. м., Иран 21200 млрд. куб. м, США 4654 млрд. куб. м., Алжир 3424 млр</w:t>
      </w:r>
      <w:r>
        <w:rPr>
          <w:rFonts w:ascii="Times New Roman CYR" w:hAnsi="Times New Roman CYR" w:cs="Times New Roman CYR"/>
          <w:sz w:val="28"/>
          <w:szCs w:val="28"/>
        </w:rPr>
        <w:t xml:space="preserve">д. куб. м, Туркмения 2650 млрд. куб.м., Норвегия 3800 млрд. куб. м, Казахстан 1670 млрд. куб. м. и т. д. </w:t>
      </w:r>
      <w:r>
        <w:rPr>
          <w:rFonts w:ascii="Times New Roman CYR" w:hAnsi="Times New Roman CYR" w:cs="Times New Roman CYR"/>
          <w:b/>
          <w:bCs/>
          <w:sz w:val="28"/>
          <w:szCs w:val="28"/>
        </w:rPr>
        <w:t xml:space="preserve">Но ситуация на мировом газовом рынке начинает принципиально меняться, причем не в пользу России. </w:t>
      </w:r>
      <w:r>
        <w:rPr>
          <w:rFonts w:ascii="Times New Roman CYR" w:hAnsi="Times New Roman CYR" w:cs="Times New Roman CYR"/>
          <w:sz w:val="28"/>
          <w:szCs w:val="28"/>
        </w:rPr>
        <w:t>В 2009 г., несмотря на кризис, добыча газа в Катаре ув</w:t>
      </w:r>
      <w:r>
        <w:rPr>
          <w:rFonts w:ascii="Times New Roman CYR" w:hAnsi="Times New Roman CYR" w:cs="Times New Roman CYR"/>
          <w:sz w:val="28"/>
          <w:szCs w:val="28"/>
        </w:rPr>
        <w:t>еличилась на 37,6%, в Норвегии - на 13%, а в США - на 3,7%. В России за тот же период она рухнула на 12,4%.</w:t>
      </w:r>
    </w:p>
    <w:p w14:paraId="1FB4A212"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США подняли добычу газа на своей территории вплотную к уровню собственного потребления, составляющего около 650 млрд. кубометров в год, и многие экс</w:t>
      </w:r>
      <w:r>
        <w:rPr>
          <w:rFonts w:ascii="Times New Roman CYR" w:hAnsi="Times New Roman CYR" w:cs="Times New Roman CYR"/>
          <w:sz w:val="28"/>
          <w:szCs w:val="28"/>
        </w:rPr>
        <w:t>перты склонны говорить о революционных изменениях на американском, а возможно и мировом газовом рынке. Это подтверждается намерениями США отказаться от закупок сжиженного газа за рубежом, в том числе и от поставок с российского Штокмановского месторождения</w:t>
      </w:r>
      <w:r>
        <w:rPr>
          <w:rFonts w:ascii="Times New Roman CYR" w:hAnsi="Times New Roman CYR" w:cs="Times New Roman CYR"/>
          <w:sz w:val="28"/>
          <w:szCs w:val="28"/>
        </w:rPr>
        <w:t>.</w:t>
      </w:r>
    </w:p>
    <w:p w14:paraId="6FBA4136"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прорыва стали принципиальные изменения в технологии добычи так называемого сланцевого газа. Это горючий природный газ, содержащийся в сланцевых породах. Его промышленная добыча долгое время была затруднена из-за высокой сложности и стоимости изв</w:t>
      </w:r>
      <w:r>
        <w:rPr>
          <w:rFonts w:ascii="Times New Roman CYR" w:hAnsi="Times New Roman CYR" w:cs="Times New Roman CYR"/>
          <w:sz w:val="28"/>
          <w:szCs w:val="28"/>
        </w:rPr>
        <w:t xml:space="preserve">лечения. Ситуация изменилась в начале 2000-х, когда получили развитие новые технологии </w:t>
      </w:r>
      <w:r>
        <w:rPr>
          <w:rFonts w:ascii="Times New Roman CYR" w:hAnsi="Times New Roman CYR" w:cs="Times New Roman CYR"/>
          <w:sz w:val="28"/>
          <w:szCs w:val="28"/>
        </w:rPr>
        <w:lastRenderedPageBreak/>
        <w:t>добычи.</w:t>
      </w:r>
    </w:p>
    <w:p w14:paraId="5764A90E"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последнего времени основным способом добычи природного газа было вертикальное бурение, позволяющее извлекать газ из природных подземных резервуаров, встречающ</w:t>
      </w:r>
      <w:r>
        <w:rPr>
          <w:rFonts w:ascii="Times New Roman CYR" w:hAnsi="Times New Roman CYR" w:cs="Times New Roman CYR"/>
          <w:sz w:val="28"/>
          <w:szCs w:val="28"/>
        </w:rPr>
        <w:t>ихся далеко не везде. Это обеспечивало существенные преимущества странам, на территории которых имеются такие месторождения. Со сланцами все обстоит иначе - они есть практически везде. Современные технологии горизонтального бурения и гидравлического разрыв</w:t>
      </w:r>
      <w:r>
        <w:rPr>
          <w:rFonts w:ascii="Times New Roman CYR" w:hAnsi="Times New Roman CYR" w:cs="Times New Roman CYR"/>
          <w:sz w:val="28"/>
          <w:szCs w:val="28"/>
        </w:rPr>
        <w:t>а пластов позволяют создавать в них искусственные полости, в которые устремляется газ, содержащийся в сланцевой породе. Важной особенностью данного способа остается пусть и не самая низкая, но относительно стабильная стоимость добычи, составляющая около $1</w:t>
      </w:r>
      <w:r>
        <w:rPr>
          <w:rFonts w:ascii="Times New Roman CYR" w:hAnsi="Times New Roman CYR" w:cs="Times New Roman CYR"/>
          <w:sz w:val="28"/>
          <w:szCs w:val="28"/>
        </w:rPr>
        <w:t>00-120 на 1000 кубометров. При этом используемая технология существенно расширяет географию добычи, снижая привязку потребителей к крупнейшим поставщикам, диктующим цены.</w:t>
      </w:r>
    </w:p>
    <w:p w14:paraId="4BB6626A"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существенно бьет по позициям "Газпрома". Его основные месторождения, осваивае</w:t>
      </w:r>
      <w:r>
        <w:rPr>
          <w:rFonts w:ascii="Times New Roman CYR" w:hAnsi="Times New Roman CYR" w:cs="Times New Roman CYR"/>
          <w:sz w:val="28"/>
          <w:szCs w:val="28"/>
        </w:rPr>
        <w:t>мые обычным способом, находятся в труднодоступных местах, что требует значительных капитальных затрат на их содержание. Не меньше затрат связано и с необходимостью строительства протяженных трубопроводов.</w:t>
      </w:r>
    </w:p>
    <w:p w14:paraId="2EEA5EAA"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США от сжиженного газа уже привел к резкому п</w:t>
      </w:r>
      <w:r>
        <w:rPr>
          <w:rFonts w:ascii="Times New Roman CYR" w:hAnsi="Times New Roman CYR" w:cs="Times New Roman CYR"/>
          <w:sz w:val="28"/>
          <w:szCs w:val="28"/>
        </w:rPr>
        <w:t>адению спотовых (текущих, срочных) цен на голубое топливо. В результате в проигрыше оказались европейские клиенты "Газпрома", заключившие долгосрочные контракты по высоким ценам по принципу take-or-pay ("бери или плати"), привязанным к стоимости нефти. Сер</w:t>
      </w:r>
      <w:r>
        <w:rPr>
          <w:rFonts w:ascii="Times New Roman CYR" w:hAnsi="Times New Roman CYR" w:cs="Times New Roman CYR"/>
          <w:sz w:val="28"/>
          <w:szCs w:val="28"/>
        </w:rPr>
        <w:t>ьезные проблемы могут ждать в скором времени и самого газового монополиста, а возможно и весь российский ТЭК. Если в странах Европы развернется собственная добыча и импорт сланцевого газа, потребность в газпромовском топливе будет сокращаться. Российской к</w:t>
      </w:r>
      <w:r>
        <w:rPr>
          <w:rFonts w:ascii="Times New Roman CYR" w:hAnsi="Times New Roman CYR" w:cs="Times New Roman CYR"/>
          <w:sz w:val="28"/>
          <w:szCs w:val="28"/>
        </w:rPr>
        <w:t xml:space="preserve">омпании придется снижать цены до уровней, сопоставимых с ценами на сланцевый газ. В условиях строительства новых дорогостоящих газопроводов в </w:t>
      </w:r>
      <w:r>
        <w:rPr>
          <w:rFonts w:ascii="Times New Roman CYR" w:hAnsi="Times New Roman CYR" w:cs="Times New Roman CYR"/>
          <w:sz w:val="28"/>
          <w:szCs w:val="28"/>
        </w:rPr>
        <w:lastRenderedPageBreak/>
        <w:t>обход Белоруссии, Польши и Украины это может обернуться невосполнимыми убытками. Возможно, скоро эти перемены потр</w:t>
      </w:r>
      <w:r>
        <w:rPr>
          <w:rFonts w:ascii="Times New Roman CYR" w:hAnsi="Times New Roman CYR" w:cs="Times New Roman CYR"/>
          <w:sz w:val="28"/>
          <w:szCs w:val="28"/>
        </w:rPr>
        <w:t>ебуют от "Газпрома" изменения принципа take-or-pay или даже упразднения системы долгосрочных контрактов.</w:t>
      </w:r>
    </w:p>
    <w:p w14:paraId="703E77A5"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же российская сторона продолжает отстаивать прежние позиции. В декабре прошлого года заместитель главы "Газпрома" Александр Медведев заявил, что к</w:t>
      </w:r>
      <w:r>
        <w:rPr>
          <w:rFonts w:ascii="Times New Roman CYR" w:hAnsi="Times New Roman CYR" w:cs="Times New Roman CYR"/>
          <w:sz w:val="28"/>
          <w:szCs w:val="28"/>
        </w:rPr>
        <w:t>омпания отклонила все запросы европейских потребителей на изменение принципа take-or-pay в уже заключенных контрактах. По его словам, европейский спотовый рынок по своей структуре не может служить альтернативой поставкам в рамках долгосрочных контрактов. В</w:t>
      </w:r>
      <w:r>
        <w:rPr>
          <w:rFonts w:ascii="Times New Roman CYR" w:hAnsi="Times New Roman CYR" w:cs="Times New Roman CYR"/>
          <w:sz w:val="28"/>
          <w:szCs w:val="28"/>
        </w:rPr>
        <w:t xml:space="preserve"> минувшую субботу в пользу долгосрочных контрактов высказался и глава Минэнерго РФ Сергей Шматко, по словам которого, эта система является "одним из самых великих завоеваний нашего сотрудничества с Европой". Министр четко дал понять, что "Газпром" не готов</w:t>
      </w:r>
      <w:r>
        <w:rPr>
          <w:rFonts w:ascii="Times New Roman CYR" w:hAnsi="Times New Roman CYR" w:cs="Times New Roman CYR"/>
          <w:sz w:val="28"/>
          <w:szCs w:val="28"/>
        </w:rPr>
        <w:t xml:space="preserve"> учитывать снизившиеся спотовые цены в текущих долгосрочных контрактах. "Газпром" должен оперативно реагировать на изменившиеся условия на рынке, но ни в коем случае систему долгосрочных контрактов, которая у нас была создана, разрушать нельзя", - подчеркн</w:t>
      </w:r>
      <w:r>
        <w:rPr>
          <w:rFonts w:ascii="Times New Roman CYR" w:hAnsi="Times New Roman CYR" w:cs="Times New Roman CYR"/>
          <w:sz w:val="28"/>
          <w:szCs w:val="28"/>
        </w:rPr>
        <w:t>ул министр, при этом не уточнив, в чем конкретно должна заключаться реакция на изменения.</w:t>
      </w:r>
    </w:p>
    <w:p w14:paraId="2780F79E"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глава Минэнерго признал растущую роль на рынке сланцевого газа, отметив, что американский сланцевый газ стал перенаправляться в Европу. "США займут свое</w:t>
      </w:r>
      <w:r>
        <w:rPr>
          <w:rFonts w:ascii="Times New Roman CYR" w:hAnsi="Times New Roman CYR" w:cs="Times New Roman CYR"/>
          <w:sz w:val="28"/>
          <w:szCs w:val="28"/>
        </w:rPr>
        <w:t xml:space="preserve"> место в европейском балансе, но мы должны беречь, обстраивать и развивать дальше принципиальную систему долгосрочных контрактов с Европой, и наши европейские коллеги прекрасно это понимают", - пояснил Шматко.</w:t>
      </w:r>
    </w:p>
    <w:p w14:paraId="19A839D9"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Завидное упорство, проявляемое российскими газ</w:t>
      </w:r>
      <w:r>
        <w:rPr>
          <w:rFonts w:ascii="Times New Roman CYR" w:hAnsi="Times New Roman CYR" w:cs="Times New Roman CYR"/>
          <w:sz w:val="28"/>
          <w:szCs w:val="28"/>
        </w:rPr>
        <w:t>овиками, может объясняться лишь уверенностью в том, что российский газ по-прежнему будет составлять значительную долю в газовых балансах европейских стран.</w:t>
      </w:r>
    </w:p>
    <w:p w14:paraId="65BFFE51"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США, в Европе разработка сланцевых полей затруднена </w:t>
      </w:r>
      <w:r>
        <w:rPr>
          <w:rFonts w:ascii="Times New Roman CYR" w:hAnsi="Times New Roman CYR" w:cs="Times New Roman CYR"/>
          <w:sz w:val="28"/>
          <w:szCs w:val="28"/>
        </w:rPr>
        <w:lastRenderedPageBreak/>
        <w:t>высокой заселенностью территорий. Д</w:t>
      </w:r>
      <w:r>
        <w:rPr>
          <w:rFonts w:ascii="Times New Roman CYR" w:hAnsi="Times New Roman CYR" w:cs="Times New Roman CYR"/>
          <w:sz w:val="28"/>
          <w:szCs w:val="28"/>
        </w:rPr>
        <w:t>обыча сланцевого газа требует бурения большого количества скважин, с закачиванием в них воды и различных химических веществ. Экологов пугает опасность обводнения подземных пластов и прочие побочные эффекты процесса добычи. Все это создает множество проблем</w:t>
      </w:r>
      <w:r>
        <w:rPr>
          <w:rFonts w:ascii="Times New Roman CYR" w:hAnsi="Times New Roman CYR" w:cs="Times New Roman CYR"/>
          <w:sz w:val="28"/>
          <w:szCs w:val="28"/>
        </w:rPr>
        <w:t xml:space="preserve"> правового и экологического характера.</w:t>
      </w:r>
    </w:p>
    <w:p w14:paraId="118C4404"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будет ли все так оставаться и далее, не очевидно. Применяемые технологии и материалы постоянно совершенствуются. Возможно, в скором времени из процесса удастся исключить использование вредных веществ. Весьма вероят</w:t>
      </w:r>
      <w:r>
        <w:rPr>
          <w:rFonts w:ascii="Times New Roman CYR" w:hAnsi="Times New Roman CYR" w:cs="Times New Roman CYR"/>
          <w:sz w:val="28"/>
          <w:szCs w:val="28"/>
        </w:rPr>
        <w:t>ны и другие усовершенствования метода. Уверенность в этом подтверждается высочайшим технологическим потенциалом, накопленным в нефтегазодобывающей и сервисной отраслях, а также стоящими на кону колоссальными выгодами.</w:t>
      </w:r>
    </w:p>
    <w:p w14:paraId="4D1A1815"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Международного энерге</w:t>
      </w:r>
      <w:r>
        <w:rPr>
          <w:rFonts w:ascii="Times New Roman CYR" w:hAnsi="Times New Roman CYR" w:cs="Times New Roman CYR"/>
          <w:sz w:val="28"/>
          <w:szCs w:val="28"/>
        </w:rPr>
        <w:t xml:space="preserve">тического агентства, запасы сланцевого газа в Европе составляют 16 трлн. кубометров. Европейцы уже приступили к их исследованию на предмет промышленного использования. В настоящий момент этим активно занимается Исследовательский центр по вопросам геологии </w:t>
      </w:r>
      <w:r>
        <w:rPr>
          <w:rFonts w:ascii="Times New Roman CYR" w:hAnsi="Times New Roman CYR" w:cs="Times New Roman CYR"/>
          <w:sz w:val="28"/>
          <w:szCs w:val="28"/>
        </w:rPr>
        <w:t>в Потсдаме. Первые результаты его работы будут сформулированы в 2012 году.</w:t>
      </w:r>
    </w:p>
    <w:p w14:paraId="7D1AB42B"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 более быстрыми на подъем оказались частные компании. Exxon Mobil ведет активные буровые работы в Нижней Саксонии (ФРГ) и Венгрии. Австрийская OMV исследует недра невдале</w:t>
      </w:r>
      <w:r>
        <w:rPr>
          <w:rFonts w:ascii="Times New Roman CYR" w:hAnsi="Times New Roman CYR" w:cs="Times New Roman CYR"/>
          <w:sz w:val="28"/>
          <w:szCs w:val="28"/>
        </w:rPr>
        <w:t>ке от Вены, Shell присматривается к Швеции, а BP и Centrica ищут сланцевый газ в Великобритании. В поле зрения мировых нефтегазовых гигантов находятся и другие страны ЕС. Сланцевый бум затронул и такого важнейшего партнера российских газовиков как Китай. В</w:t>
      </w:r>
      <w:r>
        <w:rPr>
          <w:rFonts w:ascii="Times New Roman CYR" w:hAnsi="Times New Roman CYR" w:cs="Times New Roman CYR"/>
          <w:sz w:val="28"/>
          <w:szCs w:val="28"/>
        </w:rPr>
        <w:t xml:space="preserve"> ноябре прошлого года КНР заключила с США договор о совместной разработке собственных сланцевых полей.</w:t>
      </w:r>
    </w:p>
    <w:p w14:paraId="047ECDF6"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с учетом не до конца ясных перспектив добычи сланцевого газа в Европе вся эта история показывает, как наличие высоких технологий позволяет </w:t>
      </w:r>
      <w:r>
        <w:rPr>
          <w:rFonts w:ascii="Times New Roman CYR" w:hAnsi="Times New Roman CYR" w:cs="Times New Roman CYR"/>
          <w:sz w:val="28"/>
          <w:szCs w:val="28"/>
        </w:rPr>
        <w:lastRenderedPageBreak/>
        <w:t>теснить т</w:t>
      </w:r>
      <w:r>
        <w:rPr>
          <w:rFonts w:ascii="Times New Roman CYR" w:hAnsi="Times New Roman CYR" w:cs="Times New Roman CYR"/>
          <w:sz w:val="28"/>
          <w:szCs w:val="28"/>
        </w:rPr>
        <w:t>ех, кто ими не обладает, с их традиционных рынков. Фактический отказ США от импорта сжиженного газа и связанное с этим подвисание Штокмановского месторождения, должно стать для "Газпрома" поводом задуматься над собственной политикой - теперь уже в отношени</w:t>
      </w:r>
      <w:r>
        <w:rPr>
          <w:rFonts w:ascii="Times New Roman CYR" w:hAnsi="Times New Roman CYR" w:cs="Times New Roman CYR"/>
          <w:sz w:val="28"/>
          <w:szCs w:val="28"/>
        </w:rPr>
        <w:t>и Европы и Китая. В запасе у российского концерна не так уж много времени. Технологии добычи газа находятся в постоянном развитии, и то, что еще недавно казалось невозможным, в скором времени может оказаться свершившимся фактом. А Северный и Южный "потоки"</w:t>
      </w:r>
      <w:r>
        <w:rPr>
          <w:rFonts w:ascii="Times New Roman CYR" w:hAnsi="Times New Roman CYR" w:cs="Times New Roman CYR"/>
          <w:sz w:val="28"/>
          <w:szCs w:val="28"/>
        </w:rPr>
        <w:t xml:space="preserve"> - самым дорогим в мире металлоломом. По суммарным разведанным запасам нефти и газа на первом месте стоит Россия, на втором Саудовская Аравия, на третьем Иран. Но условия добычи этих видов топлива в России значительно более тяжёлые (заболоченные места Сиби</w:t>
      </w:r>
      <w:r>
        <w:rPr>
          <w:rFonts w:ascii="Times New Roman CYR" w:hAnsi="Times New Roman CYR" w:cs="Times New Roman CYR"/>
          <w:sz w:val="28"/>
          <w:szCs w:val="28"/>
        </w:rPr>
        <w:t>ри, низкая температура в течение большей части года и т.п.). Запасы ядерного (неорганического) топлива оцениваются в 4 млн.т. Австралия обладает 23% всех запасов, страны СНГ 33% (на долю России приходится 4,3%, 170000 т.), 16% имеет ЮАР и Намибия, 11% Кана</w:t>
      </w:r>
      <w:r>
        <w:rPr>
          <w:rFonts w:ascii="Times New Roman CYR" w:hAnsi="Times New Roman CYR" w:cs="Times New Roman CYR"/>
          <w:sz w:val="28"/>
          <w:szCs w:val="28"/>
        </w:rPr>
        <w:t>да и 9% США. При современных темпах потребления ядерного топлива (55000 т в год) его хватит на 70 лет. Следует, однако иметь в виду, что общие геологические запасы урана оцениваются в 40 000 млрд.т условного топлива, что в несколько раз превышает запасы ор</w:t>
      </w:r>
      <w:r>
        <w:rPr>
          <w:rFonts w:ascii="Times New Roman CYR" w:hAnsi="Times New Roman CYR" w:cs="Times New Roman CYR"/>
          <w:sz w:val="28"/>
          <w:szCs w:val="28"/>
        </w:rPr>
        <w:t>ганического топлива. Но для использования природного урана нужны другие реакторы, чем используемые в настоящее время (об этом подробнее будет сказано при изучении ядерных реакторов).</w:t>
      </w:r>
    </w:p>
    <w:p w14:paraId="0FAFFF0E"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топливо добыча сланцевый газ</w:t>
      </w:r>
    </w:p>
    <w:p w14:paraId="6DD887C3" w14:textId="77777777" w:rsidR="00000000" w:rsidRDefault="002C1C8D">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w:t>
      </w:r>
    </w:p>
    <w:p w14:paraId="26DD2F37"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Классификация органических топлив </w:t>
      </w:r>
      <w:r>
        <w:rPr>
          <w:rFonts w:ascii="Times New Roman CYR" w:hAnsi="Times New Roman CYR" w:cs="Times New Roman CYR"/>
          <w:sz w:val="28"/>
          <w:szCs w:val="28"/>
        </w:rPr>
        <w:t>по агрегатному состоянию</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606"/>
        <w:gridCol w:w="3024"/>
        <w:gridCol w:w="2128"/>
        <w:gridCol w:w="2800"/>
      </w:tblGrid>
      <w:tr w:rsidR="00000000" w14:paraId="68207956" w14:textId="77777777">
        <w:tblPrEx>
          <w:tblCellMar>
            <w:top w:w="0" w:type="dxa"/>
            <w:left w:w="0" w:type="dxa"/>
            <w:bottom w:w="0" w:type="dxa"/>
            <w:right w:w="0" w:type="dxa"/>
          </w:tblCellMar>
        </w:tblPrEx>
        <w:tc>
          <w:tcPr>
            <w:tcW w:w="1606" w:type="dxa"/>
            <w:tcBorders>
              <w:top w:val="single" w:sz="6" w:space="0" w:color="auto"/>
              <w:left w:val="single" w:sz="6" w:space="0" w:color="auto"/>
              <w:bottom w:val="single" w:sz="6" w:space="0" w:color="auto"/>
              <w:right w:val="single" w:sz="6" w:space="0" w:color="auto"/>
            </w:tcBorders>
          </w:tcPr>
          <w:p w14:paraId="0E690FB3"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Топливо</w:t>
            </w:r>
          </w:p>
        </w:tc>
        <w:tc>
          <w:tcPr>
            <w:tcW w:w="7952" w:type="dxa"/>
            <w:gridSpan w:val="3"/>
            <w:tcBorders>
              <w:top w:val="single" w:sz="6" w:space="0" w:color="auto"/>
              <w:left w:val="single" w:sz="6" w:space="0" w:color="auto"/>
              <w:bottom w:val="single" w:sz="6" w:space="0" w:color="auto"/>
              <w:right w:val="single" w:sz="6" w:space="0" w:color="auto"/>
            </w:tcBorders>
          </w:tcPr>
          <w:p w14:paraId="6F8BFAC6"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Агрегатное состояние</w:t>
            </w:r>
          </w:p>
        </w:tc>
      </w:tr>
      <w:tr w:rsidR="00000000" w14:paraId="6A3DCFD6" w14:textId="77777777">
        <w:tblPrEx>
          <w:tblCellMar>
            <w:top w:w="0" w:type="dxa"/>
            <w:left w:w="0" w:type="dxa"/>
            <w:bottom w:w="0" w:type="dxa"/>
            <w:right w:w="0" w:type="dxa"/>
          </w:tblCellMar>
        </w:tblPrEx>
        <w:tc>
          <w:tcPr>
            <w:tcW w:w="1606" w:type="dxa"/>
            <w:tcBorders>
              <w:top w:val="single" w:sz="6" w:space="0" w:color="auto"/>
              <w:left w:val="single" w:sz="6" w:space="0" w:color="auto"/>
              <w:bottom w:val="single" w:sz="6" w:space="0" w:color="auto"/>
              <w:right w:val="single" w:sz="6" w:space="0" w:color="auto"/>
            </w:tcBorders>
          </w:tcPr>
          <w:p w14:paraId="40DBB860"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p>
        </w:tc>
        <w:tc>
          <w:tcPr>
            <w:tcW w:w="3024" w:type="dxa"/>
            <w:tcBorders>
              <w:top w:val="single" w:sz="6" w:space="0" w:color="auto"/>
              <w:left w:val="single" w:sz="6" w:space="0" w:color="auto"/>
              <w:bottom w:val="single" w:sz="6" w:space="0" w:color="auto"/>
              <w:right w:val="single" w:sz="6" w:space="0" w:color="auto"/>
            </w:tcBorders>
          </w:tcPr>
          <w:p w14:paraId="483D1670"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Твердое</w:t>
            </w:r>
          </w:p>
        </w:tc>
        <w:tc>
          <w:tcPr>
            <w:tcW w:w="2128" w:type="dxa"/>
            <w:tcBorders>
              <w:top w:val="single" w:sz="6" w:space="0" w:color="auto"/>
              <w:left w:val="single" w:sz="6" w:space="0" w:color="auto"/>
              <w:bottom w:val="single" w:sz="6" w:space="0" w:color="auto"/>
              <w:right w:val="single" w:sz="6" w:space="0" w:color="auto"/>
            </w:tcBorders>
          </w:tcPr>
          <w:p w14:paraId="6A929F2D"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Жидкое</w:t>
            </w:r>
          </w:p>
        </w:tc>
        <w:tc>
          <w:tcPr>
            <w:tcW w:w="2800" w:type="dxa"/>
            <w:tcBorders>
              <w:top w:val="single" w:sz="6" w:space="0" w:color="auto"/>
              <w:left w:val="single" w:sz="6" w:space="0" w:color="auto"/>
              <w:bottom w:val="single" w:sz="6" w:space="0" w:color="auto"/>
              <w:right w:val="single" w:sz="6" w:space="0" w:color="auto"/>
            </w:tcBorders>
          </w:tcPr>
          <w:p w14:paraId="15F16F0C"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Газообразное</w:t>
            </w:r>
          </w:p>
        </w:tc>
      </w:tr>
      <w:tr w:rsidR="00000000" w14:paraId="72E6D8DD" w14:textId="77777777">
        <w:tblPrEx>
          <w:tblCellMar>
            <w:top w:w="0" w:type="dxa"/>
            <w:left w:w="0" w:type="dxa"/>
            <w:bottom w:w="0" w:type="dxa"/>
            <w:right w:w="0" w:type="dxa"/>
          </w:tblCellMar>
        </w:tblPrEx>
        <w:tc>
          <w:tcPr>
            <w:tcW w:w="1606" w:type="dxa"/>
            <w:tcBorders>
              <w:top w:val="single" w:sz="6" w:space="0" w:color="auto"/>
              <w:left w:val="single" w:sz="6" w:space="0" w:color="auto"/>
              <w:bottom w:val="single" w:sz="6" w:space="0" w:color="auto"/>
              <w:right w:val="single" w:sz="6" w:space="0" w:color="auto"/>
            </w:tcBorders>
          </w:tcPr>
          <w:p w14:paraId="605B3296"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Природное</w:t>
            </w:r>
          </w:p>
        </w:tc>
        <w:tc>
          <w:tcPr>
            <w:tcW w:w="3024" w:type="dxa"/>
            <w:tcBorders>
              <w:top w:val="single" w:sz="6" w:space="0" w:color="auto"/>
              <w:left w:val="single" w:sz="6" w:space="0" w:color="auto"/>
              <w:bottom w:val="single" w:sz="6" w:space="0" w:color="auto"/>
              <w:right w:val="single" w:sz="6" w:space="0" w:color="auto"/>
            </w:tcBorders>
          </w:tcPr>
          <w:p w14:paraId="25B08946"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Дрова, торф, бурые и каменные угли, антрацит, горючие сланцы</w:t>
            </w:r>
          </w:p>
        </w:tc>
        <w:tc>
          <w:tcPr>
            <w:tcW w:w="2128" w:type="dxa"/>
            <w:tcBorders>
              <w:top w:val="single" w:sz="6" w:space="0" w:color="auto"/>
              <w:left w:val="single" w:sz="6" w:space="0" w:color="auto"/>
              <w:bottom w:val="single" w:sz="6" w:space="0" w:color="auto"/>
              <w:right w:val="single" w:sz="6" w:space="0" w:color="auto"/>
            </w:tcBorders>
          </w:tcPr>
          <w:p w14:paraId="008F01AC"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Нефть</w:t>
            </w:r>
          </w:p>
        </w:tc>
        <w:tc>
          <w:tcPr>
            <w:tcW w:w="2800" w:type="dxa"/>
            <w:tcBorders>
              <w:top w:val="single" w:sz="6" w:space="0" w:color="auto"/>
              <w:left w:val="single" w:sz="6" w:space="0" w:color="auto"/>
              <w:bottom w:val="single" w:sz="6" w:space="0" w:color="auto"/>
              <w:right w:val="single" w:sz="6" w:space="0" w:color="auto"/>
            </w:tcBorders>
          </w:tcPr>
          <w:p w14:paraId="093FE2A7"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Природный газ</w:t>
            </w:r>
          </w:p>
        </w:tc>
      </w:tr>
      <w:tr w:rsidR="00000000" w14:paraId="668D99E2" w14:textId="77777777">
        <w:tblPrEx>
          <w:tblCellMar>
            <w:top w:w="0" w:type="dxa"/>
            <w:left w:w="0" w:type="dxa"/>
            <w:bottom w:w="0" w:type="dxa"/>
            <w:right w:w="0" w:type="dxa"/>
          </w:tblCellMar>
        </w:tblPrEx>
        <w:tc>
          <w:tcPr>
            <w:tcW w:w="1606" w:type="dxa"/>
            <w:tcBorders>
              <w:top w:val="single" w:sz="6" w:space="0" w:color="auto"/>
              <w:left w:val="single" w:sz="6" w:space="0" w:color="auto"/>
              <w:bottom w:val="single" w:sz="6" w:space="0" w:color="auto"/>
              <w:right w:val="single" w:sz="6" w:space="0" w:color="auto"/>
            </w:tcBorders>
          </w:tcPr>
          <w:p w14:paraId="1D1A8478"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Искусственное</w:t>
            </w:r>
          </w:p>
        </w:tc>
        <w:tc>
          <w:tcPr>
            <w:tcW w:w="3024" w:type="dxa"/>
            <w:tcBorders>
              <w:top w:val="single" w:sz="6" w:space="0" w:color="auto"/>
              <w:left w:val="single" w:sz="6" w:space="0" w:color="auto"/>
              <w:bottom w:val="single" w:sz="6" w:space="0" w:color="auto"/>
              <w:right w:val="single" w:sz="6" w:space="0" w:color="auto"/>
            </w:tcBorders>
          </w:tcPr>
          <w:p w14:paraId="1D58BA4D"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Древесный уголь, полукокс, кокс, угольные и торфяные брикеты</w:t>
            </w:r>
          </w:p>
        </w:tc>
        <w:tc>
          <w:tcPr>
            <w:tcW w:w="2128" w:type="dxa"/>
            <w:tcBorders>
              <w:top w:val="single" w:sz="6" w:space="0" w:color="auto"/>
              <w:left w:val="single" w:sz="6" w:space="0" w:color="auto"/>
              <w:bottom w:val="single" w:sz="6" w:space="0" w:color="auto"/>
              <w:right w:val="single" w:sz="6" w:space="0" w:color="auto"/>
            </w:tcBorders>
          </w:tcPr>
          <w:p w14:paraId="6FEFD31E"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Маз</w:t>
            </w:r>
            <w:r>
              <w:rPr>
                <w:rFonts w:ascii="Times New Roman CYR" w:hAnsi="Times New Roman CYR" w:cs="Times New Roman CYR"/>
                <w:sz w:val="20"/>
                <w:szCs w:val="20"/>
              </w:rPr>
              <w:t>ут, керосин, бензин, соляровое масло, газойль</w:t>
            </w:r>
          </w:p>
        </w:tc>
        <w:tc>
          <w:tcPr>
            <w:tcW w:w="2800" w:type="dxa"/>
            <w:tcBorders>
              <w:top w:val="single" w:sz="6" w:space="0" w:color="auto"/>
              <w:left w:val="single" w:sz="6" w:space="0" w:color="auto"/>
              <w:bottom w:val="single" w:sz="6" w:space="0" w:color="auto"/>
              <w:right w:val="single" w:sz="6" w:space="0" w:color="auto"/>
            </w:tcBorders>
          </w:tcPr>
          <w:p w14:paraId="5E831A1C"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Газы нефтяной, коксовый, генераторный, доменный, газ подземной газификации</w:t>
            </w:r>
          </w:p>
        </w:tc>
      </w:tr>
    </w:tbl>
    <w:p w14:paraId="61555AA7"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3938F"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Твердые и жидкие топлива состоят из горючих (углерода - С, водорода - Н, летучей серы - S) и негорючих (азота - N и кислорода - О) эл</w:t>
      </w:r>
      <w:r>
        <w:rPr>
          <w:rFonts w:ascii="Times New Roman CYR" w:hAnsi="Times New Roman CYR" w:cs="Times New Roman CYR"/>
          <w:sz w:val="28"/>
          <w:szCs w:val="28"/>
        </w:rPr>
        <w:t>ементов и балласта (золы - А, влаги - W). Сера состоит из двух компонентов-органической и колчеданной.</w:t>
      </w:r>
    </w:p>
    <w:p w14:paraId="2CC09517"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Элементарный состав твердого и жидкого топлива дается в процентах к массе 1 кг топлива. При этом различают рабочую, сухую, горючую и органическую массу т</w:t>
      </w:r>
      <w:r>
        <w:rPr>
          <w:rFonts w:ascii="Times New Roman CYR" w:hAnsi="Times New Roman CYR" w:cs="Times New Roman CYR"/>
          <w:sz w:val="28"/>
          <w:szCs w:val="28"/>
        </w:rPr>
        <w:t>оплива.</w:t>
      </w:r>
    </w:p>
    <w:p w14:paraId="73245969"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Рабочая масса - это масса и состав топлива, в котором оно поступает к потребителю и подвергается сжиганию.</w:t>
      </w:r>
    </w:p>
    <w:p w14:paraId="54870AFA"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рабочей, горючей, сухой и органической массы обозначается соответственно индексами "р", "с", "г" и "о" и выражаются следующими равенст</w:t>
      </w:r>
      <w:r>
        <w:rPr>
          <w:rFonts w:ascii="Times New Roman CYR" w:hAnsi="Times New Roman CYR" w:cs="Times New Roman CYR"/>
          <w:sz w:val="28"/>
          <w:szCs w:val="28"/>
        </w:rPr>
        <w:t>вами:</w:t>
      </w:r>
    </w:p>
    <w:p w14:paraId="5BBD0025"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BB77C9"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vertAlign w:val="superscript"/>
        </w:rPr>
        <w:t xml:space="preserve">р </w:t>
      </w:r>
      <w:r>
        <w:rPr>
          <w:rFonts w:ascii="Times New Roman CYR" w:hAnsi="Times New Roman CYR" w:cs="Times New Roman CYR"/>
          <w:sz w:val="28"/>
          <w:szCs w:val="28"/>
        </w:rPr>
        <w:t>+ Н</w:t>
      </w:r>
      <w:r>
        <w:rPr>
          <w:rFonts w:ascii="Times New Roman CYR" w:hAnsi="Times New Roman CYR" w:cs="Times New Roman CYR"/>
          <w:sz w:val="28"/>
          <w:szCs w:val="28"/>
          <w:vertAlign w:val="superscript"/>
        </w:rPr>
        <w:t xml:space="preserve">р </w:t>
      </w:r>
      <w:r>
        <w:rPr>
          <w:rFonts w:ascii="Times New Roman CYR" w:hAnsi="Times New Roman CYR" w:cs="Times New Roman CYR"/>
          <w:sz w:val="28"/>
          <w:szCs w:val="28"/>
        </w:rPr>
        <w:t>+ S</w:t>
      </w:r>
      <w:r>
        <w:rPr>
          <w:rFonts w:ascii="Times New Roman CYR" w:hAnsi="Times New Roman CYR" w:cs="Times New Roman CYR"/>
          <w:sz w:val="28"/>
          <w:szCs w:val="28"/>
          <w:vertAlign w:val="superscript"/>
        </w:rPr>
        <w:t>р</w:t>
      </w:r>
      <w:r>
        <w:rPr>
          <w:rFonts w:ascii="Times New Roman CYR" w:hAnsi="Times New Roman CYR" w:cs="Times New Roman CYR"/>
          <w:sz w:val="28"/>
          <w:szCs w:val="28"/>
          <w:vertAlign w:val="subscript"/>
        </w:rPr>
        <w:t xml:space="preserve">л </w:t>
      </w:r>
      <w:r>
        <w:rPr>
          <w:rFonts w:ascii="Times New Roman CYR" w:hAnsi="Times New Roman CYR" w:cs="Times New Roman CYR"/>
          <w:sz w:val="28"/>
          <w:szCs w:val="28"/>
        </w:rPr>
        <w:t>+ N</w:t>
      </w:r>
      <w:r>
        <w:rPr>
          <w:rFonts w:ascii="Times New Roman CYR" w:hAnsi="Times New Roman CYR" w:cs="Times New Roman CYR"/>
          <w:sz w:val="28"/>
          <w:szCs w:val="28"/>
          <w:vertAlign w:val="superscript"/>
        </w:rPr>
        <w:t>р</w:t>
      </w:r>
      <w:r>
        <w:rPr>
          <w:rFonts w:ascii="Times New Roman CYR" w:hAnsi="Times New Roman CYR" w:cs="Times New Roman CYR"/>
          <w:sz w:val="28"/>
          <w:szCs w:val="28"/>
        </w:rPr>
        <w:t xml:space="preserve"> + O</w:t>
      </w:r>
      <w:r>
        <w:rPr>
          <w:rFonts w:ascii="Times New Roman CYR" w:hAnsi="Times New Roman CYR" w:cs="Times New Roman CYR"/>
          <w:sz w:val="28"/>
          <w:szCs w:val="28"/>
          <w:vertAlign w:val="superscript"/>
        </w:rPr>
        <w:t xml:space="preserve">р </w:t>
      </w:r>
      <w:r>
        <w:rPr>
          <w:rFonts w:ascii="Times New Roman CYR" w:hAnsi="Times New Roman CYR" w:cs="Times New Roman CYR"/>
          <w:sz w:val="28"/>
          <w:szCs w:val="28"/>
        </w:rPr>
        <w:t>+ A</w:t>
      </w:r>
      <w:r>
        <w:rPr>
          <w:rFonts w:ascii="Times New Roman CYR" w:hAnsi="Times New Roman CYR" w:cs="Times New Roman CYR"/>
          <w:sz w:val="28"/>
          <w:szCs w:val="28"/>
          <w:vertAlign w:val="superscript"/>
        </w:rPr>
        <w:t xml:space="preserve">р </w:t>
      </w:r>
      <w:r>
        <w:rPr>
          <w:rFonts w:ascii="Times New Roman CYR" w:hAnsi="Times New Roman CYR" w:cs="Times New Roman CYR"/>
          <w:sz w:val="28"/>
          <w:szCs w:val="28"/>
        </w:rPr>
        <w:t>+ W</w:t>
      </w:r>
      <w:r>
        <w:rPr>
          <w:rFonts w:ascii="Times New Roman CYR" w:hAnsi="Times New Roman CYR" w:cs="Times New Roman CYR"/>
          <w:sz w:val="28"/>
          <w:szCs w:val="28"/>
          <w:vertAlign w:val="superscript"/>
        </w:rPr>
        <w:t>р</w:t>
      </w:r>
      <w:r>
        <w:rPr>
          <w:rFonts w:ascii="Times New Roman CYR" w:hAnsi="Times New Roman CYR" w:cs="Times New Roman CYR"/>
          <w:sz w:val="28"/>
          <w:szCs w:val="28"/>
        </w:rPr>
        <w:t xml:space="preserve"> = 100 %;</w:t>
      </w:r>
    </w:p>
    <w:p w14:paraId="3EEF4CE3"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vertAlign w:val="superscript"/>
        </w:rPr>
        <w:t xml:space="preserve">с </w:t>
      </w:r>
      <w:r>
        <w:rPr>
          <w:rFonts w:ascii="Times New Roman CYR" w:hAnsi="Times New Roman CYR" w:cs="Times New Roman CYR"/>
          <w:sz w:val="28"/>
          <w:szCs w:val="28"/>
        </w:rPr>
        <w:t>+ Н</w:t>
      </w:r>
      <w:r>
        <w:rPr>
          <w:rFonts w:ascii="Times New Roman CYR" w:hAnsi="Times New Roman CYR" w:cs="Times New Roman CYR"/>
          <w:sz w:val="28"/>
          <w:szCs w:val="28"/>
          <w:vertAlign w:val="superscript"/>
        </w:rPr>
        <w:t xml:space="preserve">с </w:t>
      </w:r>
      <w:r>
        <w:rPr>
          <w:rFonts w:ascii="Times New Roman CYR" w:hAnsi="Times New Roman CYR" w:cs="Times New Roman CYR"/>
          <w:sz w:val="28"/>
          <w:szCs w:val="28"/>
        </w:rPr>
        <w:t>+ S</w:t>
      </w:r>
      <w:r>
        <w:rPr>
          <w:rFonts w:ascii="Times New Roman CYR" w:hAnsi="Times New Roman CYR" w:cs="Times New Roman CYR"/>
          <w:sz w:val="28"/>
          <w:szCs w:val="28"/>
          <w:vertAlign w:val="superscript"/>
        </w:rPr>
        <w:t>с</w:t>
      </w:r>
      <w:r>
        <w:rPr>
          <w:rFonts w:ascii="Times New Roman CYR" w:hAnsi="Times New Roman CYR" w:cs="Times New Roman CYR"/>
          <w:sz w:val="28"/>
          <w:szCs w:val="28"/>
          <w:vertAlign w:val="subscript"/>
        </w:rPr>
        <w:t xml:space="preserve">л </w:t>
      </w:r>
      <w:r>
        <w:rPr>
          <w:rFonts w:ascii="Times New Roman CYR" w:hAnsi="Times New Roman CYR" w:cs="Times New Roman CYR"/>
          <w:sz w:val="28"/>
          <w:szCs w:val="28"/>
        </w:rPr>
        <w:t>+ N</w:t>
      </w:r>
      <w:r>
        <w:rPr>
          <w:rFonts w:ascii="Times New Roman CYR" w:hAnsi="Times New Roman CYR" w:cs="Times New Roman CYR"/>
          <w:sz w:val="28"/>
          <w:szCs w:val="28"/>
          <w:vertAlign w:val="superscript"/>
        </w:rPr>
        <w:t>с</w:t>
      </w:r>
      <w:r>
        <w:rPr>
          <w:rFonts w:ascii="Times New Roman CYR" w:hAnsi="Times New Roman CYR" w:cs="Times New Roman CYR"/>
          <w:sz w:val="28"/>
          <w:szCs w:val="28"/>
        </w:rPr>
        <w:t xml:space="preserve"> + O</w:t>
      </w:r>
      <w:r>
        <w:rPr>
          <w:rFonts w:ascii="Times New Roman CYR" w:hAnsi="Times New Roman CYR" w:cs="Times New Roman CYR"/>
          <w:sz w:val="28"/>
          <w:szCs w:val="28"/>
          <w:vertAlign w:val="superscript"/>
        </w:rPr>
        <w:t xml:space="preserve">с </w:t>
      </w:r>
      <w:r>
        <w:rPr>
          <w:rFonts w:ascii="Times New Roman CYR" w:hAnsi="Times New Roman CYR" w:cs="Times New Roman CYR"/>
          <w:sz w:val="28"/>
          <w:szCs w:val="28"/>
        </w:rPr>
        <w:t>+ A</w:t>
      </w:r>
      <w:r>
        <w:rPr>
          <w:rFonts w:ascii="Times New Roman CYR" w:hAnsi="Times New Roman CYR" w:cs="Times New Roman CYR"/>
          <w:sz w:val="28"/>
          <w:szCs w:val="28"/>
          <w:vertAlign w:val="superscript"/>
        </w:rPr>
        <w:t xml:space="preserve">с </w:t>
      </w:r>
      <w:r>
        <w:rPr>
          <w:rFonts w:ascii="Times New Roman CYR" w:hAnsi="Times New Roman CYR" w:cs="Times New Roman CYR"/>
          <w:sz w:val="28"/>
          <w:szCs w:val="28"/>
        </w:rPr>
        <w:t>= 100 %;</w:t>
      </w:r>
    </w:p>
    <w:p w14:paraId="7D656578"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vertAlign w:val="superscript"/>
        </w:rPr>
        <w:t xml:space="preserve">г </w:t>
      </w:r>
      <w:r>
        <w:rPr>
          <w:rFonts w:ascii="Times New Roman CYR" w:hAnsi="Times New Roman CYR" w:cs="Times New Roman CYR"/>
          <w:sz w:val="28"/>
          <w:szCs w:val="28"/>
        </w:rPr>
        <w:t>+ Н</w:t>
      </w:r>
      <w:r>
        <w:rPr>
          <w:rFonts w:ascii="Times New Roman CYR" w:hAnsi="Times New Roman CYR" w:cs="Times New Roman CYR"/>
          <w:sz w:val="28"/>
          <w:szCs w:val="28"/>
          <w:vertAlign w:val="superscript"/>
        </w:rPr>
        <w:t xml:space="preserve">г </w:t>
      </w:r>
      <w:r>
        <w:rPr>
          <w:rFonts w:ascii="Times New Roman CYR" w:hAnsi="Times New Roman CYR" w:cs="Times New Roman CYR"/>
          <w:sz w:val="28"/>
          <w:szCs w:val="28"/>
        </w:rPr>
        <w:t>+ S</w:t>
      </w:r>
      <w:r>
        <w:rPr>
          <w:rFonts w:ascii="Times New Roman CYR" w:hAnsi="Times New Roman CYR" w:cs="Times New Roman CYR"/>
          <w:sz w:val="28"/>
          <w:szCs w:val="28"/>
          <w:vertAlign w:val="superscript"/>
        </w:rPr>
        <w:t>г</w:t>
      </w:r>
      <w:r>
        <w:rPr>
          <w:rFonts w:ascii="Times New Roman CYR" w:hAnsi="Times New Roman CYR" w:cs="Times New Roman CYR"/>
          <w:sz w:val="28"/>
          <w:szCs w:val="28"/>
          <w:vertAlign w:val="subscript"/>
        </w:rPr>
        <w:t>л</w:t>
      </w:r>
      <w:r>
        <w:rPr>
          <w:rFonts w:ascii="Times New Roman CYR" w:hAnsi="Times New Roman CYR" w:cs="Times New Roman CYR"/>
          <w:sz w:val="28"/>
          <w:szCs w:val="28"/>
        </w:rPr>
        <w:t xml:space="preserve"> + N</w:t>
      </w:r>
      <w:r>
        <w:rPr>
          <w:rFonts w:ascii="Times New Roman CYR" w:hAnsi="Times New Roman CYR" w:cs="Times New Roman CYR"/>
          <w:sz w:val="28"/>
          <w:szCs w:val="28"/>
          <w:vertAlign w:val="superscript"/>
        </w:rPr>
        <w:t>г</w:t>
      </w:r>
      <w:r>
        <w:rPr>
          <w:rFonts w:ascii="Times New Roman CYR" w:hAnsi="Times New Roman CYR" w:cs="Times New Roman CYR"/>
          <w:sz w:val="28"/>
          <w:szCs w:val="28"/>
        </w:rPr>
        <w:t xml:space="preserve"> + O</w:t>
      </w:r>
      <w:r>
        <w:rPr>
          <w:rFonts w:ascii="Times New Roman CYR" w:hAnsi="Times New Roman CYR" w:cs="Times New Roman CYR"/>
          <w:sz w:val="28"/>
          <w:szCs w:val="28"/>
          <w:vertAlign w:val="superscript"/>
        </w:rPr>
        <w:t>г</w:t>
      </w:r>
      <w:r>
        <w:rPr>
          <w:rFonts w:ascii="Times New Roman CYR" w:hAnsi="Times New Roman CYR" w:cs="Times New Roman CYR"/>
          <w:sz w:val="28"/>
          <w:szCs w:val="28"/>
        </w:rPr>
        <w:t xml:space="preserve"> = 100 %;</w:t>
      </w:r>
    </w:p>
    <w:p w14:paraId="35F2B7F6"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vertAlign w:val="superscript"/>
        </w:rPr>
        <w:t xml:space="preserve">о </w:t>
      </w:r>
      <w:r>
        <w:rPr>
          <w:rFonts w:ascii="Times New Roman CYR" w:hAnsi="Times New Roman CYR" w:cs="Times New Roman CYR"/>
          <w:sz w:val="28"/>
          <w:szCs w:val="28"/>
        </w:rPr>
        <w:t>+ Н</w:t>
      </w:r>
      <w:r>
        <w:rPr>
          <w:rFonts w:ascii="Times New Roman CYR" w:hAnsi="Times New Roman CYR" w:cs="Times New Roman CYR"/>
          <w:sz w:val="28"/>
          <w:szCs w:val="28"/>
          <w:vertAlign w:val="superscript"/>
        </w:rPr>
        <w:t xml:space="preserve">о </w:t>
      </w:r>
      <w:r>
        <w:rPr>
          <w:rFonts w:ascii="Times New Roman CYR" w:hAnsi="Times New Roman CYR" w:cs="Times New Roman CYR"/>
          <w:sz w:val="28"/>
          <w:szCs w:val="28"/>
        </w:rPr>
        <w:t>+ S</w:t>
      </w:r>
      <w:r>
        <w:rPr>
          <w:rFonts w:ascii="Times New Roman CYR" w:hAnsi="Times New Roman CYR" w:cs="Times New Roman CYR"/>
          <w:sz w:val="28"/>
          <w:szCs w:val="28"/>
          <w:vertAlign w:val="superscript"/>
        </w:rPr>
        <w:t>о</w:t>
      </w:r>
      <w:r>
        <w:rPr>
          <w:rFonts w:ascii="Times New Roman CYR" w:hAnsi="Times New Roman CYR" w:cs="Times New Roman CYR"/>
          <w:sz w:val="28"/>
          <w:szCs w:val="28"/>
          <w:vertAlign w:val="subscript"/>
        </w:rPr>
        <w:t xml:space="preserve">орг </w:t>
      </w:r>
      <w:r>
        <w:rPr>
          <w:rFonts w:ascii="Times New Roman CYR" w:hAnsi="Times New Roman CYR" w:cs="Times New Roman CYR"/>
          <w:sz w:val="28"/>
          <w:szCs w:val="28"/>
        </w:rPr>
        <w:t>+ N</w:t>
      </w:r>
      <w:r>
        <w:rPr>
          <w:rFonts w:ascii="Times New Roman CYR" w:hAnsi="Times New Roman CYR" w:cs="Times New Roman CYR"/>
          <w:sz w:val="28"/>
          <w:szCs w:val="28"/>
          <w:vertAlign w:val="superscript"/>
        </w:rPr>
        <w:t>о</w:t>
      </w:r>
      <w:r>
        <w:rPr>
          <w:rFonts w:ascii="Times New Roman CYR" w:hAnsi="Times New Roman CYR" w:cs="Times New Roman CYR"/>
          <w:sz w:val="28"/>
          <w:szCs w:val="28"/>
        </w:rPr>
        <w:t xml:space="preserve"> + O</w:t>
      </w:r>
      <w:r>
        <w:rPr>
          <w:rFonts w:ascii="Times New Roman CYR" w:hAnsi="Times New Roman CYR" w:cs="Times New Roman CYR"/>
          <w:sz w:val="28"/>
          <w:szCs w:val="28"/>
          <w:vertAlign w:val="superscript"/>
        </w:rPr>
        <w:t xml:space="preserve">о </w:t>
      </w:r>
      <w:r>
        <w:rPr>
          <w:rFonts w:ascii="Times New Roman CYR" w:hAnsi="Times New Roman CYR" w:cs="Times New Roman CYR"/>
          <w:sz w:val="28"/>
          <w:szCs w:val="28"/>
        </w:rPr>
        <w:t>= 100 %.</w:t>
      </w:r>
    </w:p>
    <w:p w14:paraId="3B882C83"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2076C0"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Органическая масса топлива в отличии от горючей массы содержит только органическую серу и не включ</w:t>
      </w:r>
      <w:r>
        <w:rPr>
          <w:rFonts w:ascii="Times New Roman CYR" w:hAnsi="Times New Roman CYR" w:cs="Times New Roman CYR"/>
          <w:sz w:val="28"/>
          <w:szCs w:val="28"/>
        </w:rPr>
        <w:t>ает колчеданную. Коэффициенты пересчета состава топлива из одной массы в другую приведены в табл. 1.</w:t>
      </w:r>
    </w:p>
    <w:p w14:paraId="6278A9CC"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16CF4D" w14:textId="77777777" w:rsidR="00000000" w:rsidRDefault="002C1C8D">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841"/>
        <w:gridCol w:w="2552"/>
        <w:gridCol w:w="2533"/>
        <w:gridCol w:w="2632"/>
      </w:tblGrid>
      <w:tr w:rsidR="00000000" w14:paraId="6F9743E2" w14:textId="77777777">
        <w:tblPrEx>
          <w:tblCellMar>
            <w:top w:w="0" w:type="dxa"/>
            <w:left w:w="0" w:type="dxa"/>
            <w:bottom w:w="0" w:type="dxa"/>
            <w:right w:w="0" w:type="dxa"/>
          </w:tblCellMar>
        </w:tblPrEx>
        <w:tc>
          <w:tcPr>
            <w:tcW w:w="1841" w:type="dxa"/>
            <w:tcBorders>
              <w:top w:val="single" w:sz="6" w:space="0" w:color="auto"/>
              <w:left w:val="single" w:sz="6" w:space="0" w:color="auto"/>
              <w:bottom w:val="single" w:sz="6" w:space="0" w:color="auto"/>
              <w:right w:val="single" w:sz="6" w:space="0" w:color="auto"/>
            </w:tcBorders>
          </w:tcPr>
          <w:p w14:paraId="681B8ECB"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Заданная масса топлива</w:t>
            </w:r>
          </w:p>
        </w:tc>
        <w:tc>
          <w:tcPr>
            <w:tcW w:w="7717" w:type="dxa"/>
            <w:gridSpan w:val="3"/>
            <w:tcBorders>
              <w:top w:val="single" w:sz="6" w:space="0" w:color="auto"/>
              <w:left w:val="single" w:sz="6" w:space="0" w:color="auto"/>
              <w:bottom w:val="single" w:sz="6" w:space="0" w:color="auto"/>
              <w:right w:val="single" w:sz="6" w:space="0" w:color="auto"/>
            </w:tcBorders>
          </w:tcPr>
          <w:p w14:paraId="0441E91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Коэффициенты пересчета на массу</w:t>
            </w:r>
          </w:p>
        </w:tc>
      </w:tr>
      <w:tr w:rsidR="00000000" w14:paraId="437CC5E6" w14:textId="77777777">
        <w:tblPrEx>
          <w:tblCellMar>
            <w:top w:w="0" w:type="dxa"/>
            <w:left w:w="0" w:type="dxa"/>
            <w:bottom w:w="0" w:type="dxa"/>
            <w:right w:w="0" w:type="dxa"/>
          </w:tblCellMar>
        </w:tblPrEx>
        <w:tc>
          <w:tcPr>
            <w:tcW w:w="1841" w:type="dxa"/>
            <w:tcBorders>
              <w:top w:val="single" w:sz="6" w:space="0" w:color="auto"/>
              <w:left w:val="single" w:sz="6" w:space="0" w:color="auto"/>
              <w:bottom w:val="single" w:sz="6" w:space="0" w:color="auto"/>
              <w:right w:val="single" w:sz="6" w:space="0" w:color="auto"/>
            </w:tcBorders>
          </w:tcPr>
          <w:p w14:paraId="191427F8"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tcPr>
          <w:p w14:paraId="354E1A1B"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рабочую</w:t>
            </w:r>
          </w:p>
        </w:tc>
        <w:tc>
          <w:tcPr>
            <w:tcW w:w="2533" w:type="dxa"/>
            <w:tcBorders>
              <w:top w:val="single" w:sz="6" w:space="0" w:color="auto"/>
              <w:left w:val="single" w:sz="6" w:space="0" w:color="auto"/>
              <w:bottom w:val="single" w:sz="6" w:space="0" w:color="auto"/>
              <w:right w:val="single" w:sz="6" w:space="0" w:color="auto"/>
            </w:tcBorders>
          </w:tcPr>
          <w:p w14:paraId="104C3C7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горючую</w:t>
            </w:r>
          </w:p>
        </w:tc>
        <w:tc>
          <w:tcPr>
            <w:tcW w:w="2632" w:type="dxa"/>
            <w:tcBorders>
              <w:top w:val="single" w:sz="6" w:space="0" w:color="auto"/>
              <w:left w:val="single" w:sz="6" w:space="0" w:color="auto"/>
              <w:bottom w:val="single" w:sz="6" w:space="0" w:color="auto"/>
              <w:right w:val="single" w:sz="6" w:space="0" w:color="auto"/>
            </w:tcBorders>
          </w:tcPr>
          <w:p w14:paraId="57B7DBEC"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сухую</w:t>
            </w:r>
          </w:p>
        </w:tc>
      </w:tr>
      <w:tr w:rsidR="00000000" w14:paraId="390564F0" w14:textId="77777777">
        <w:tblPrEx>
          <w:tblCellMar>
            <w:top w:w="0" w:type="dxa"/>
            <w:left w:w="0" w:type="dxa"/>
            <w:bottom w:w="0" w:type="dxa"/>
            <w:right w:w="0" w:type="dxa"/>
          </w:tblCellMar>
        </w:tblPrEx>
        <w:tc>
          <w:tcPr>
            <w:tcW w:w="1841" w:type="dxa"/>
            <w:tcBorders>
              <w:top w:val="single" w:sz="6" w:space="0" w:color="auto"/>
              <w:left w:val="single" w:sz="6" w:space="0" w:color="auto"/>
              <w:bottom w:val="single" w:sz="6" w:space="0" w:color="auto"/>
              <w:right w:val="single" w:sz="6" w:space="0" w:color="auto"/>
            </w:tcBorders>
          </w:tcPr>
          <w:p w14:paraId="24C0E83D"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Рабочая</w:t>
            </w:r>
          </w:p>
        </w:tc>
        <w:tc>
          <w:tcPr>
            <w:tcW w:w="2552" w:type="dxa"/>
            <w:tcBorders>
              <w:top w:val="single" w:sz="6" w:space="0" w:color="auto"/>
              <w:left w:val="single" w:sz="6" w:space="0" w:color="auto"/>
              <w:bottom w:val="single" w:sz="6" w:space="0" w:color="auto"/>
              <w:right w:val="single" w:sz="6" w:space="0" w:color="auto"/>
            </w:tcBorders>
          </w:tcPr>
          <w:p w14:paraId="179A4447"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33" w:type="dxa"/>
            <w:tcBorders>
              <w:top w:val="single" w:sz="6" w:space="0" w:color="auto"/>
              <w:left w:val="single" w:sz="6" w:space="0" w:color="auto"/>
              <w:bottom w:val="single" w:sz="6" w:space="0" w:color="auto"/>
              <w:right w:val="single" w:sz="6" w:space="0" w:color="auto"/>
            </w:tcBorders>
          </w:tcPr>
          <w:p w14:paraId="143A22A6"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100/[100 - (A</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 xml:space="preserve"> + W</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w:t>
            </w:r>
          </w:p>
        </w:tc>
        <w:tc>
          <w:tcPr>
            <w:tcW w:w="2632" w:type="dxa"/>
            <w:tcBorders>
              <w:top w:val="single" w:sz="6" w:space="0" w:color="auto"/>
              <w:left w:val="single" w:sz="6" w:space="0" w:color="auto"/>
              <w:bottom w:val="single" w:sz="6" w:space="0" w:color="auto"/>
              <w:right w:val="single" w:sz="6" w:space="0" w:color="auto"/>
            </w:tcBorders>
          </w:tcPr>
          <w:p w14:paraId="154FFF64"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100/(100 - W</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w:t>
            </w:r>
          </w:p>
        </w:tc>
      </w:tr>
      <w:tr w:rsidR="00000000" w14:paraId="16C82514" w14:textId="77777777">
        <w:tblPrEx>
          <w:tblCellMar>
            <w:top w:w="0" w:type="dxa"/>
            <w:left w:w="0" w:type="dxa"/>
            <w:bottom w:w="0" w:type="dxa"/>
            <w:right w:w="0" w:type="dxa"/>
          </w:tblCellMar>
        </w:tblPrEx>
        <w:tc>
          <w:tcPr>
            <w:tcW w:w="1841" w:type="dxa"/>
            <w:tcBorders>
              <w:top w:val="single" w:sz="6" w:space="0" w:color="auto"/>
              <w:left w:val="single" w:sz="6" w:space="0" w:color="auto"/>
              <w:bottom w:val="single" w:sz="6" w:space="0" w:color="auto"/>
              <w:right w:val="single" w:sz="6" w:space="0" w:color="auto"/>
            </w:tcBorders>
          </w:tcPr>
          <w:p w14:paraId="1EFE1B37"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Горючая</w:t>
            </w:r>
          </w:p>
        </w:tc>
        <w:tc>
          <w:tcPr>
            <w:tcW w:w="2552" w:type="dxa"/>
            <w:tcBorders>
              <w:top w:val="single" w:sz="6" w:space="0" w:color="auto"/>
              <w:left w:val="single" w:sz="6" w:space="0" w:color="auto"/>
              <w:bottom w:val="single" w:sz="6" w:space="0" w:color="auto"/>
              <w:right w:val="single" w:sz="6" w:space="0" w:color="auto"/>
            </w:tcBorders>
          </w:tcPr>
          <w:p w14:paraId="1566C029"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[100 - (A</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 xml:space="preserve"> + W</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)]/100</w:t>
            </w:r>
          </w:p>
        </w:tc>
        <w:tc>
          <w:tcPr>
            <w:tcW w:w="2533" w:type="dxa"/>
            <w:tcBorders>
              <w:top w:val="single" w:sz="6" w:space="0" w:color="auto"/>
              <w:left w:val="single" w:sz="6" w:space="0" w:color="auto"/>
              <w:bottom w:val="single" w:sz="6" w:space="0" w:color="auto"/>
              <w:right w:val="single" w:sz="6" w:space="0" w:color="auto"/>
            </w:tcBorders>
          </w:tcPr>
          <w:p w14:paraId="21E69AB2"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32" w:type="dxa"/>
            <w:tcBorders>
              <w:top w:val="single" w:sz="6" w:space="0" w:color="auto"/>
              <w:left w:val="single" w:sz="6" w:space="0" w:color="auto"/>
              <w:bottom w:val="single" w:sz="6" w:space="0" w:color="auto"/>
              <w:right w:val="single" w:sz="6" w:space="0" w:color="auto"/>
            </w:tcBorders>
          </w:tcPr>
          <w:p w14:paraId="26C9622D"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(100 - A</w:t>
            </w:r>
            <w:r>
              <w:rPr>
                <w:rFonts w:ascii="Times New Roman CYR" w:hAnsi="Times New Roman CYR" w:cs="Times New Roman CYR"/>
                <w:sz w:val="20"/>
                <w:szCs w:val="20"/>
                <w:vertAlign w:val="superscript"/>
              </w:rPr>
              <w:t>с</w:t>
            </w:r>
            <w:r>
              <w:rPr>
                <w:rFonts w:ascii="Times New Roman CYR" w:hAnsi="Times New Roman CYR" w:cs="Times New Roman CYR"/>
                <w:sz w:val="20"/>
                <w:szCs w:val="20"/>
              </w:rPr>
              <w:t>)/100</w:t>
            </w:r>
          </w:p>
        </w:tc>
      </w:tr>
      <w:tr w:rsidR="00000000" w14:paraId="4845EED1" w14:textId="77777777">
        <w:tblPrEx>
          <w:tblCellMar>
            <w:top w:w="0" w:type="dxa"/>
            <w:left w:w="0" w:type="dxa"/>
            <w:bottom w:w="0" w:type="dxa"/>
            <w:right w:w="0" w:type="dxa"/>
          </w:tblCellMar>
        </w:tblPrEx>
        <w:tc>
          <w:tcPr>
            <w:tcW w:w="1841" w:type="dxa"/>
            <w:tcBorders>
              <w:top w:val="single" w:sz="6" w:space="0" w:color="auto"/>
              <w:left w:val="single" w:sz="6" w:space="0" w:color="auto"/>
              <w:bottom w:val="single" w:sz="6" w:space="0" w:color="auto"/>
              <w:right w:val="single" w:sz="6" w:space="0" w:color="auto"/>
            </w:tcBorders>
          </w:tcPr>
          <w:p w14:paraId="174323BF"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Сухая</w:t>
            </w:r>
          </w:p>
        </w:tc>
        <w:tc>
          <w:tcPr>
            <w:tcW w:w="2552" w:type="dxa"/>
            <w:tcBorders>
              <w:top w:val="single" w:sz="6" w:space="0" w:color="auto"/>
              <w:left w:val="single" w:sz="6" w:space="0" w:color="auto"/>
              <w:bottom w:val="single" w:sz="6" w:space="0" w:color="auto"/>
              <w:right w:val="single" w:sz="6" w:space="0" w:color="auto"/>
            </w:tcBorders>
          </w:tcPr>
          <w:p w14:paraId="05BF01B3"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(100 - W</w:t>
            </w:r>
            <w:r>
              <w:rPr>
                <w:rFonts w:ascii="Times New Roman CYR" w:hAnsi="Times New Roman CYR" w:cs="Times New Roman CYR"/>
                <w:sz w:val="20"/>
                <w:szCs w:val="20"/>
                <w:vertAlign w:val="superscript"/>
              </w:rPr>
              <w:t>р</w:t>
            </w:r>
            <w:r>
              <w:rPr>
                <w:rFonts w:ascii="Times New Roman CYR" w:hAnsi="Times New Roman CYR" w:cs="Times New Roman CYR"/>
                <w:sz w:val="20"/>
                <w:szCs w:val="20"/>
              </w:rPr>
              <w:t>) / 100</w:t>
            </w:r>
          </w:p>
        </w:tc>
        <w:tc>
          <w:tcPr>
            <w:tcW w:w="2533" w:type="dxa"/>
            <w:tcBorders>
              <w:top w:val="single" w:sz="6" w:space="0" w:color="auto"/>
              <w:left w:val="single" w:sz="6" w:space="0" w:color="auto"/>
              <w:bottom w:val="single" w:sz="6" w:space="0" w:color="auto"/>
              <w:right w:val="single" w:sz="6" w:space="0" w:color="auto"/>
            </w:tcBorders>
          </w:tcPr>
          <w:p w14:paraId="0BB0E30F"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 / (100 - A</w:t>
            </w:r>
            <w:r>
              <w:rPr>
                <w:rFonts w:ascii="Times New Roman CYR" w:hAnsi="Times New Roman CYR" w:cs="Times New Roman CYR"/>
                <w:sz w:val="20"/>
                <w:szCs w:val="20"/>
                <w:vertAlign w:val="superscript"/>
              </w:rPr>
              <w:t>с</w:t>
            </w:r>
            <w:r>
              <w:rPr>
                <w:rFonts w:ascii="Times New Roman CYR" w:hAnsi="Times New Roman CYR" w:cs="Times New Roman CYR"/>
                <w:sz w:val="20"/>
                <w:szCs w:val="20"/>
              </w:rPr>
              <w:t>)</w:t>
            </w:r>
          </w:p>
        </w:tc>
        <w:tc>
          <w:tcPr>
            <w:tcW w:w="2632" w:type="dxa"/>
            <w:tcBorders>
              <w:top w:val="single" w:sz="6" w:space="0" w:color="auto"/>
              <w:left w:val="single" w:sz="6" w:space="0" w:color="auto"/>
              <w:bottom w:val="single" w:sz="6" w:space="0" w:color="auto"/>
              <w:right w:val="single" w:sz="6" w:space="0" w:color="auto"/>
            </w:tcBorders>
          </w:tcPr>
          <w:p w14:paraId="1C035E50" w14:textId="77777777" w:rsidR="00000000" w:rsidRDefault="002C1C8D">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14:paraId="3DE793E7"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21E5CC"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Газообразное топливо представляет собой смесь горючих и негорючих газов. Горючая часть состоит из предельных (С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2n+2</w:t>
      </w:r>
      <w:r>
        <w:rPr>
          <w:rFonts w:ascii="Times New Roman CYR" w:hAnsi="Times New Roman CYR" w:cs="Times New Roman CYR"/>
          <w:sz w:val="28"/>
          <w:szCs w:val="28"/>
        </w:rPr>
        <w:t>) и непредельных (С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w:t>
      </w:r>
      <w:r>
        <w:rPr>
          <w:rFonts w:ascii="Times New Roman CYR" w:hAnsi="Times New Roman CYR" w:cs="Times New Roman CYR"/>
          <w:sz w:val="28"/>
          <w:szCs w:val="28"/>
        </w:rPr>
        <w:t>) углеводородов, водорода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ок</w:t>
      </w:r>
      <w:r>
        <w:rPr>
          <w:rFonts w:ascii="Times New Roman CYR" w:hAnsi="Times New Roman CYR" w:cs="Times New Roman CYR"/>
          <w:sz w:val="28"/>
          <w:szCs w:val="28"/>
        </w:rPr>
        <w:t>иси углерода СО, и сернистого водорода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S). В состав негорючих элементов входит азот (N</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углекислый газ (СO</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и кислород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Составы природного и искусственного газообразных топлив различны. Природный газ характеризуется высоким содержанием метана (С</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а также небольшого количества других углеводородов: этана (С</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 пропана (С</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8</w:t>
      </w:r>
      <w:r>
        <w:rPr>
          <w:rFonts w:ascii="Times New Roman CYR" w:hAnsi="Times New Roman CYR" w:cs="Times New Roman CYR"/>
          <w:sz w:val="28"/>
          <w:szCs w:val="28"/>
        </w:rPr>
        <w:t>), бутана (С</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10</w:t>
      </w:r>
      <w:r>
        <w:rPr>
          <w:rFonts w:ascii="Times New Roman CYR" w:hAnsi="Times New Roman CYR" w:cs="Times New Roman CYR"/>
          <w:sz w:val="28"/>
          <w:szCs w:val="28"/>
        </w:rPr>
        <w:t>), этилена (С</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4</w:t>
      </w:r>
      <w:r>
        <w:rPr>
          <w:rFonts w:ascii="Times New Roman CYR" w:hAnsi="Times New Roman CYR" w:cs="Times New Roman CYR"/>
          <w:sz w:val="28"/>
          <w:szCs w:val="28"/>
        </w:rPr>
        <w:t>), и пропилена (С</w:t>
      </w:r>
      <w:r>
        <w:rPr>
          <w:rFonts w:ascii="Times New Roman CYR" w:hAnsi="Times New Roman CYR" w:cs="Times New Roman CYR"/>
          <w:sz w:val="28"/>
          <w:szCs w:val="28"/>
          <w:vertAlign w:val="subscript"/>
        </w:rPr>
        <w:t>3</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6</w:t>
      </w:r>
      <w:r>
        <w:rPr>
          <w:rFonts w:ascii="Times New Roman CYR" w:hAnsi="Times New Roman CYR" w:cs="Times New Roman CYR"/>
          <w:sz w:val="28"/>
          <w:szCs w:val="28"/>
        </w:rPr>
        <w:t>). В искусственных газах содержание горючих составляющих (водорода и окиси углерода) достигает 25-45%, в балласте преобл</w:t>
      </w:r>
      <w:r>
        <w:rPr>
          <w:rFonts w:ascii="Times New Roman CYR" w:hAnsi="Times New Roman CYR" w:cs="Times New Roman CYR"/>
          <w:sz w:val="28"/>
          <w:szCs w:val="28"/>
        </w:rPr>
        <w:t>адают азот и углекислота 55-75%.</w:t>
      </w:r>
    </w:p>
    <w:p w14:paraId="4779BDFE"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 газообразного топлива задается в объемных долях и в общем виде можно записать следующим образом:</w:t>
      </w:r>
    </w:p>
    <w:p w14:paraId="247A8EEB"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C99874"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2n+2</w:t>
      </w:r>
      <w:r>
        <w:rPr>
          <w:rFonts w:ascii="Times New Roman CYR" w:hAnsi="Times New Roman CYR" w:cs="Times New Roman CYR"/>
          <w:sz w:val="28"/>
          <w:szCs w:val="28"/>
        </w:rPr>
        <w:t xml:space="preserve"> + </w:t>
      </w:r>
      <w:r>
        <w:rPr>
          <w:rFonts w:ascii="Times New Roman" w:hAnsi="Times New Roman" w:cs="Times New Roman"/>
          <w:sz w:val="28"/>
          <w:szCs w:val="28"/>
        </w:rPr>
        <w:t>Σ</w:t>
      </w:r>
      <w:r>
        <w:rPr>
          <w:rFonts w:ascii="Times New Roman CYR" w:hAnsi="Times New Roman CYR" w:cs="Times New Roman CYR"/>
          <w:sz w:val="28"/>
          <w:szCs w:val="28"/>
        </w:rPr>
        <w:t>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w:t>
      </w:r>
      <w:r>
        <w:rPr>
          <w:rFonts w:ascii="Times New Roman CYR" w:hAnsi="Times New Roman CYR" w:cs="Times New Roman CYR"/>
          <w:sz w:val="28"/>
          <w:szCs w:val="28"/>
        </w:rPr>
        <w:t xml:space="preserve"> +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СО +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S + 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N</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CО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100%,</w:t>
      </w:r>
    </w:p>
    <w:p w14:paraId="2CEA4DC5"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B637D0"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w:hAnsi="Times New Roman" w:cs="Times New Roman"/>
          <w:sz w:val="28"/>
          <w:szCs w:val="28"/>
        </w:rPr>
        <w:t>Σ</w:t>
      </w:r>
      <w:r>
        <w:rPr>
          <w:rFonts w:ascii="Times New Roman CYR" w:hAnsi="Times New Roman CYR" w:cs="Times New Roman CYR"/>
          <w:sz w:val="28"/>
          <w:szCs w:val="28"/>
        </w:rPr>
        <w:t>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2n+2</w:t>
      </w:r>
      <w:r>
        <w:rPr>
          <w:rFonts w:ascii="Times New Roman CYR" w:hAnsi="Times New Roman CYR" w:cs="Times New Roman CYR"/>
          <w:sz w:val="28"/>
          <w:szCs w:val="28"/>
        </w:rPr>
        <w:t xml:space="preserve"> - предельные углеводороды; </w:t>
      </w:r>
      <w:r>
        <w:rPr>
          <w:rFonts w:ascii="Times New Roman" w:hAnsi="Times New Roman" w:cs="Times New Roman"/>
          <w:sz w:val="28"/>
          <w:szCs w:val="28"/>
        </w:rPr>
        <w:t>Σ</w:t>
      </w:r>
      <w:r>
        <w:rPr>
          <w:rFonts w:ascii="Times New Roman CYR" w:hAnsi="Times New Roman CYR" w:cs="Times New Roman CYR"/>
          <w:sz w:val="28"/>
          <w:szCs w:val="28"/>
        </w:rPr>
        <w:t>С</w:t>
      </w:r>
      <w:r>
        <w:rPr>
          <w:rFonts w:ascii="Times New Roman CYR" w:hAnsi="Times New Roman CYR" w:cs="Times New Roman CYR"/>
          <w:sz w:val="28"/>
          <w:szCs w:val="28"/>
          <w:vertAlign w:val="subscript"/>
        </w:rPr>
        <w:t>n</w:t>
      </w:r>
      <w:r>
        <w:rPr>
          <w:rFonts w:ascii="Times New Roman CYR" w:hAnsi="Times New Roman CYR" w:cs="Times New Roman CYR"/>
          <w:sz w:val="28"/>
          <w:szCs w:val="28"/>
        </w:rPr>
        <w:t>H</w:t>
      </w:r>
      <w:r>
        <w:rPr>
          <w:rFonts w:ascii="Times New Roman CYR" w:hAnsi="Times New Roman CYR" w:cs="Times New Roman CYR"/>
          <w:sz w:val="28"/>
          <w:szCs w:val="28"/>
          <w:vertAlign w:val="subscript"/>
        </w:rPr>
        <w:t>2n</w:t>
      </w:r>
      <w:r>
        <w:rPr>
          <w:rFonts w:ascii="Times New Roman CYR" w:hAnsi="Times New Roman CYR" w:cs="Times New Roman CYR"/>
          <w:sz w:val="28"/>
          <w:szCs w:val="28"/>
        </w:rPr>
        <w:t xml:space="preserve"> - непредель</w:t>
      </w:r>
      <w:r>
        <w:rPr>
          <w:rFonts w:ascii="Times New Roman CYR" w:hAnsi="Times New Roman CYR" w:cs="Times New Roman CYR"/>
          <w:sz w:val="28"/>
          <w:szCs w:val="28"/>
        </w:rPr>
        <w:t>ные угловодороды; Н</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S - сернистый водород. СО - окись углерода; CО</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 xml:space="preserve"> - углекислый газ</w:t>
      </w:r>
    </w:p>
    <w:p w14:paraId="7087F7B5"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B36D018" w14:textId="77777777" w:rsidR="00000000" w:rsidRDefault="002C1C8D">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0D9ED93"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14:paraId="737C1DD4" w14:textId="77777777" w:rsidR="00000000" w:rsidRDefault="002C1C8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B9150E9" w14:textId="77777777" w:rsidR="00000000" w:rsidRDefault="002C1C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Теплотехника - Баскаков А.П. 1991г.</w:t>
      </w:r>
    </w:p>
    <w:p w14:paraId="10DA0770" w14:textId="77777777" w:rsidR="00000000" w:rsidRDefault="002C1C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Теплотехника - Крутов В.И. 1986г.</w:t>
      </w:r>
    </w:p>
    <w:p w14:paraId="175C12DB" w14:textId="77777777" w:rsidR="00000000" w:rsidRDefault="002C1C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Теплотехника, теплогазоснабжение и вентиляция - Тихомиров К.В. 1981г.57.</w:t>
      </w:r>
    </w:p>
    <w:p w14:paraId="424C13C1" w14:textId="77777777" w:rsidR="002C1C8D" w:rsidRDefault="002C1C8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Тепл</w:t>
      </w:r>
      <w:r>
        <w:rPr>
          <w:rFonts w:ascii="Times New Roman CYR" w:hAnsi="Times New Roman CYR" w:cs="Times New Roman CYR"/>
          <w:sz w:val="28"/>
          <w:szCs w:val="28"/>
        </w:rPr>
        <w:t>отехнические измерения и приборы - Преображенский В.П.1978г.</w:t>
      </w:r>
    </w:p>
    <w:sectPr w:rsidR="002C1C8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64"/>
    <w:rsid w:val="002C1C8D"/>
    <w:rsid w:val="006A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10F0E"/>
  <w14:defaultImageDpi w14:val="0"/>
  <w15:docId w15:val="{673E7AEE-9BCF-4270-9AD5-006E8ECE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2031</Words>
  <Characters>11583</Characters>
  <Application>Microsoft Office Word</Application>
  <DocSecurity>0</DocSecurity>
  <Lines>96</Lines>
  <Paragraphs>27</Paragraphs>
  <ScaleCrop>false</ScaleCrop>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2025-03-23T10:17:00Z</dcterms:created>
  <dcterms:modified xsi:type="dcterms:W3CDTF">2025-03-23T10:17:00Z</dcterms:modified>
</cp:coreProperties>
</file>