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D150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0E88E03A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340ED5B5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382942EB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21F8F3C2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66AC30C4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76D7C07E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4E009430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741DD5E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4D61028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3367A11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7BF5A61B" w14:textId="77777777" w:rsidR="00AC6B10" w:rsidRPr="00BF1003" w:rsidRDefault="00AC6B10" w:rsidP="00912C70">
      <w:pPr>
        <w:spacing w:line="360" w:lineRule="auto"/>
        <w:ind w:firstLine="720"/>
        <w:jc w:val="center"/>
        <w:rPr>
          <w:sz w:val="28"/>
        </w:rPr>
      </w:pPr>
      <w:r w:rsidRPr="00BF1003">
        <w:rPr>
          <w:sz w:val="28"/>
          <w:lang w:val="uk-UA" w:eastAsia="uk-UA"/>
        </w:rPr>
        <w:t>Реферат на тему:</w:t>
      </w:r>
    </w:p>
    <w:p w14:paraId="19F24209" w14:textId="77777777" w:rsidR="00AC6B10" w:rsidRPr="00BF1003" w:rsidRDefault="00AC6B10" w:rsidP="00912C70">
      <w:pPr>
        <w:spacing w:line="360" w:lineRule="auto"/>
        <w:ind w:firstLine="720"/>
        <w:jc w:val="center"/>
        <w:rPr>
          <w:sz w:val="28"/>
        </w:rPr>
      </w:pPr>
    </w:p>
    <w:p w14:paraId="7DDC2038" w14:textId="77777777" w:rsidR="00AC6B10" w:rsidRPr="00BF1003" w:rsidRDefault="00BF1003" w:rsidP="00912C70">
      <w:pPr>
        <w:spacing w:line="360" w:lineRule="auto"/>
        <w:ind w:firstLine="720"/>
        <w:jc w:val="center"/>
        <w:rPr>
          <w:sz w:val="28"/>
        </w:rPr>
      </w:pPr>
      <w:r w:rsidRPr="00BF1003">
        <w:rPr>
          <w:sz w:val="28"/>
          <w:lang w:val="uk-UA" w:eastAsia="uk-UA"/>
        </w:rPr>
        <w:t>Циклотронний резонанс</w:t>
      </w:r>
    </w:p>
    <w:p w14:paraId="00CCF31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</w:rPr>
        <w:br w:type="page"/>
      </w:r>
      <w:r w:rsidR="00BF1003" w:rsidRPr="00BF1003">
        <w:rPr>
          <w:sz w:val="28"/>
          <w:lang w:val="uk-UA" w:eastAsia="uk-UA"/>
        </w:rPr>
        <w:lastRenderedPageBreak/>
        <w:t>Зміст</w:t>
      </w:r>
    </w:p>
    <w:p w14:paraId="51967ED0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158BDA04" w14:textId="77777777" w:rsidR="00BF1003" w:rsidRDefault="00BF1003" w:rsidP="00BF1003">
      <w:pPr>
        <w:pStyle w:val="11"/>
        <w:spacing w:before="0" w:after="0" w:line="360" w:lineRule="auto"/>
        <w:jc w:val="both"/>
        <w:rPr>
          <w:b w:val="0"/>
          <w:noProof/>
          <w:sz w:val="28"/>
          <w:lang w:val="uk-UA"/>
        </w:rPr>
      </w:pPr>
      <w:r w:rsidRPr="00BF1003">
        <w:rPr>
          <w:b w:val="0"/>
          <w:caps w:val="0"/>
          <w:sz w:val="28"/>
        </w:rPr>
        <w:fldChar w:fldCharType="begin"/>
      </w:r>
      <w:r w:rsidRPr="00BF1003">
        <w:rPr>
          <w:b w:val="0"/>
          <w:caps w:val="0"/>
          <w:sz w:val="28"/>
        </w:rPr>
        <w:instrText xml:space="preserve"> TOC \o "1-3" \n \p " " </w:instrText>
      </w:r>
      <w:r w:rsidRPr="00BF1003">
        <w:rPr>
          <w:b w:val="0"/>
          <w:caps w:val="0"/>
          <w:sz w:val="28"/>
        </w:rPr>
        <w:fldChar w:fldCharType="separate"/>
      </w:r>
      <w:r w:rsidR="00C27DDE">
        <w:rPr>
          <w:b w:val="0"/>
          <w:caps w:val="0"/>
          <w:noProof/>
          <w:sz w:val="28"/>
          <w:lang w:val="uk-UA"/>
        </w:rPr>
        <w:t>В</w:t>
      </w:r>
      <w:r w:rsidR="00C27DDE" w:rsidRPr="00BF1003">
        <w:rPr>
          <w:b w:val="0"/>
          <w:caps w:val="0"/>
          <w:noProof/>
          <w:sz w:val="28"/>
        </w:rPr>
        <w:t>ведення</w:t>
      </w:r>
    </w:p>
    <w:p w14:paraId="31379256" w14:textId="77777777" w:rsidR="00912C70" w:rsidRPr="00912C70" w:rsidRDefault="00C27DDE" w:rsidP="00912C7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Циклотронна частота</w:t>
      </w:r>
    </w:p>
    <w:p w14:paraId="3BF5C0A3" w14:textId="77777777" w:rsidR="00BF1003" w:rsidRPr="00BF1003" w:rsidRDefault="00C27DDE" w:rsidP="00BF1003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4"/>
        </w:rPr>
      </w:pPr>
      <w:r>
        <w:rPr>
          <w:b w:val="0"/>
          <w:caps w:val="0"/>
          <w:noProof/>
          <w:sz w:val="28"/>
          <w:lang w:val="uk-UA" w:eastAsia="uk-UA"/>
        </w:rPr>
        <w:t>Ц</w:t>
      </w:r>
      <w:r w:rsidRPr="00BF1003">
        <w:rPr>
          <w:b w:val="0"/>
          <w:caps w:val="0"/>
          <w:noProof/>
          <w:sz w:val="28"/>
          <w:lang w:val="uk-UA" w:eastAsia="uk-UA"/>
        </w:rPr>
        <w:t>иклотронний резонанс</w:t>
      </w:r>
    </w:p>
    <w:p w14:paraId="5DEC0D6C" w14:textId="77777777" w:rsidR="00BF1003" w:rsidRPr="00BF1003" w:rsidRDefault="00C27DDE" w:rsidP="00BF1003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4"/>
        </w:rPr>
      </w:pPr>
      <w:r>
        <w:rPr>
          <w:b w:val="0"/>
          <w:caps w:val="0"/>
          <w:noProof/>
          <w:sz w:val="28"/>
          <w:lang w:val="uk-UA" w:eastAsia="uk-UA"/>
        </w:rPr>
        <w:t>В</w:t>
      </w:r>
      <w:r w:rsidRPr="00BF1003">
        <w:rPr>
          <w:b w:val="0"/>
          <w:caps w:val="0"/>
          <w:noProof/>
          <w:sz w:val="28"/>
          <w:lang w:val="uk-UA" w:eastAsia="uk-UA"/>
        </w:rPr>
        <w:t>исновок</w:t>
      </w:r>
    </w:p>
    <w:p w14:paraId="43CBCAC4" w14:textId="77777777" w:rsidR="00BF1003" w:rsidRPr="00BF1003" w:rsidRDefault="00C27DDE" w:rsidP="00BF1003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4"/>
        </w:rPr>
      </w:pPr>
      <w:r>
        <w:rPr>
          <w:b w:val="0"/>
          <w:caps w:val="0"/>
          <w:noProof/>
          <w:sz w:val="28"/>
          <w:lang w:val="uk-UA" w:eastAsia="uk-UA"/>
        </w:rPr>
        <w:t>С</w:t>
      </w:r>
      <w:r w:rsidRPr="00BF1003">
        <w:rPr>
          <w:b w:val="0"/>
          <w:caps w:val="0"/>
          <w:noProof/>
          <w:sz w:val="28"/>
          <w:lang w:val="uk-UA" w:eastAsia="uk-UA"/>
        </w:rPr>
        <w:t>писок літератури</w:t>
      </w:r>
    </w:p>
    <w:p w14:paraId="7C2E9592" w14:textId="77777777" w:rsidR="00BF1003" w:rsidRDefault="00BF1003" w:rsidP="00BF10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kern w:val="0"/>
        </w:rPr>
      </w:pPr>
      <w:r w:rsidRPr="00BF1003">
        <w:rPr>
          <w:b w:val="0"/>
          <w:caps/>
        </w:rPr>
        <w:fldChar w:fldCharType="end"/>
      </w:r>
      <w:bookmarkStart w:id="0" w:name="_Toc243723355"/>
    </w:p>
    <w:p w14:paraId="222CF01C" w14:textId="77777777" w:rsidR="00AC6B10" w:rsidRPr="00BF1003" w:rsidRDefault="00BF1003" w:rsidP="00BF10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caps/>
          <w:kern w:val="0"/>
        </w:rPr>
        <w:br w:type="page"/>
      </w:r>
      <w:r w:rsidR="00AC6B10" w:rsidRPr="00BF1003">
        <w:rPr>
          <w:rFonts w:ascii="Times New Roman" w:hAnsi="Times New Roman"/>
          <w:b w:val="0"/>
          <w:lang w:val="uk-UA"/>
        </w:rPr>
        <w:lastRenderedPageBreak/>
        <w:t>Введення</w:t>
      </w:r>
      <w:bookmarkEnd w:id="0"/>
    </w:p>
    <w:p w14:paraId="31043591" w14:textId="77777777" w:rsidR="00AC6B10" w:rsidRPr="00BF1003" w:rsidRDefault="00AC6B10" w:rsidP="00BF100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</w:p>
    <w:p w14:paraId="0987DBE3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Явища, пов'язані з поведінкою електронів кристала в магнітному полі, представляють значно більший інтерес, чим явища, пов'язані з їх велінням в електричному полі. У магнітному полі орбіти зазвичай замкнуті і «</w:t>
      </w:r>
      <w:r w:rsidRPr="00BF1003">
        <w:rPr>
          <w:sz w:val="28"/>
          <w:lang w:eastAsia="uk-UA"/>
        </w:rPr>
        <w:t>проквантованы</w:t>
      </w:r>
      <w:r w:rsidRPr="00BF1003">
        <w:rPr>
          <w:sz w:val="28"/>
          <w:lang w:val="uk-UA" w:eastAsia="uk-UA"/>
        </w:rPr>
        <w:t xml:space="preserve">»; проте іноді вони можуть бути незамкнутими (відкритими), що приводить до визначених, специфічних, наслідкам. Експериментальні дослідження явищ, пов'язаних з орбітальним рухом, дають найбільш безпосередню інформацію про поверхню Фермі. До найбільш </w:t>
      </w:r>
      <w:r w:rsidRPr="00BF1003">
        <w:rPr>
          <w:sz w:val="28"/>
          <w:lang w:eastAsia="uk-UA"/>
        </w:rPr>
        <w:t>интересных</w:t>
      </w:r>
      <w:r w:rsidRPr="00BF1003">
        <w:rPr>
          <w:sz w:val="28"/>
          <w:lang w:val="uk-UA" w:eastAsia="uk-UA"/>
        </w:rPr>
        <w:t xml:space="preserve"> і експериментально виявлених явищ подібного роду відносяться циклотронний резонанс, Ефект Де Гааза - Ван Альфена, загасання акустичних хвиль в магнітному полі, зміна електричного опору в магнітному полі (</w:t>
      </w:r>
      <w:r w:rsidRPr="00BF1003">
        <w:rPr>
          <w:sz w:val="28"/>
          <w:lang w:eastAsia="uk-UA"/>
        </w:rPr>
        <w:t>магнетосопротивление</w:t>
      </w:r>
      <w:r w:rsidRPr="00BF1003">
        <w:rPr>
          <w:sz w:val="28"/>
          <w:lang w:val="uk-UA" w:eastAsia="uk-UA"/>
        </w:rPr>
        <w:t>).</w:t>
      </w:r>
    </w:p>
    <w:p w14:paraId="3C0B4FA2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У об'ємі даного реферату розглядається тема «Циклотронний резонанс».</w:t>
      </w:r>
    </w:p>
    <w:p w14:paraId="18FACE39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br w:type="page"/>
      </w:r>
      <w:r w:rsidRPr="00BF1003">
        <w:rPr>
          <w:sz w:val="28"/>
          <w:lang w:val="uk-UA" w:eastAsia="uk-UA"/>
        </w:rPr>
        <w:lastRenderedPageBreak/>
        <w:t>Циклотронна част</w:t>
      </w:r>
      <w:r w:rsidR="00BF1003">
        <w:rPr>
          <w:sz w:val="28"/>
          <w:lang w:val="uk-UA" w:eastAsia="uk-UA"/>
        </w:rPr>
        <w:t>ота</w:t>
      </w:r>
    </w:p>
    <w:p w14:paraId="68C62869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15093DD5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Розглянемо рівняння руху для випадку, коли поле B направлене уздовж осі z. Для простоти вважатимемо </w:t>
      </w:r>
      <w:r w:rsidRPr="00BF1003">
        <w:rPr>
          <w:sz w:val="28"/>
          <w:szCs w:val="28"/>
          <w:lang w:val="uk-UA" w:eastAsia="uk-UA"/>
        </w:rPr>
        <w:sym w:font="Symbol" w:char="F074"/>
      </w:r>
      <w:r w:rsidRPr="00BF1003">
        <w:rPr>
          <w:sz w:val="28"/>
          <w:szCs w:val="28"/>
          <w:lang w:val="uk-UA" w:eastAsia="uk-UA"/>
        </w:rPr>
        <w:sym w:font="Symbol" w:char="F0AE"/>
      </w:r>
      <w:r w:rsidRPr="00BF1003">
        <w:rPr>
          <w:sz w:val="28"/>
          <w:szCs w:val="28"/>
          <w:lang w:val="uk-UA" w:eastAsia="uk-UA"/>
        </w:rPr>
        <w:sym w:font="Symbol" w:char="F0A5"/>
      </w:r>
      <w:r w:rsidRPr="00BF1003">
        <w:rPr>
          <w:sz w:val="28"/>
          <w:lang w:val="uk-UA" w:eastAsia="uk-UA"/>
        </w:rPr>
        <w:t xml:space="preserve"> і покладемо E = 0. Відмітимо попутно, що так же просто можна було б вирішити рівняння і для кінцевого . Умова існування добре вираженої резонансної лінії виконується при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szCs w:val="28"/>
          <w:lang w:val="uk-UA" w:eastAsia="uk-UA"/>
        </w:rPr>
        <w:sym w:font="Symbol" w:char="F03E"/>
      </w:r>
      <w:r w:rsidRPr="00BF1003">
        <w:rPr>
          <w:sz w:val="28"/>
          <w:szCs w:val="28"/>
          <w:lang w:val="uk-UA" w:eastAsia="uk-UA"/>
        </w:rPr>
        <w:sym w:font="Times New Roman" w:char="0031"/>
      </w:r>
      <w:r w:rsidRPr="00BF1003">
        <w:rPr>
          <w:sz w:val="28"/>
          <w:lang w:val="uk-UA" w:eastAsia="uk-UA"/>
        </w:rPr>
        <w:t xml:space="preserve">, де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 xml:space="preserve"> дається формулою </w:t>
      </w:r>
      <w:r w:rsidRPr="00BF1003">
        <w:rPr>
          <w:sz w:val="28"/>
          <w:szCs w:val="28"/>
          <w:lang w:val="uk-UA" w:eastAsia="uk-UA"/>
        </w:rPr>
        <w:sym w:font="Times New Roman" w:char="0028"/>
      </w:r>
      <w:r w:rsidRPr="00BF1003">
        <w:rPr>
          <w:sz w:val="28"/>
          <w:szCs w:val="28"/>
          <w:lang w:val="uk-UA" w:eastAsia="uk-UA"/>
        </w:rPr>
        <w:sym w:font="Times New Roman" w:char="0421"/>
      </w:r>
      <w:r w:rsidRPr="00BF1003">
        <w:rPr>
          <w:sz w:val="28"/>
          <w:szCs w:val="28"/>
          <w:lang w:val="uk-UA" w:eastAsia="uk-UA"/>
        </w:rPr>
        <w:sym w:font="Times New Roman" w:char="0413"/>
      </w:r>
      <w:r w:rsidRPr="00BF1003">
        <w:rPr>
          <w:sz w:val="28"/>
          <w:szCs w:val="28"/>
          <w:lang w:val="uk-UA" w:eastAsia="uk-UA"/>
        </w:rPr>
        <w:sym w:font="Times New Roman" w:char="0421"/>
      </w:r>
      <w:r w:rsidRPr="00BF1003">
        <w:rPr>
          <w:sz w:val="28"/>
          <w:szCs w:val="28"/>
          <w:lang w:val="uk-UA" w:eastAsia="uk-UA"/>
        </w:rPr>
        <w:sym w:font="Times New Roman" w:char="0029"/>
      </w:r>
      <w:r w:rsidRPr="00BF1003">
        <w:rPr>
          <w:sz w:val="28"/>
          <w:szCs w:val="28"/>
          <w:lang w:val="uk-UA" w:eastAsia="uk-UA"/>
        </w:rPr>
        <w:sym w:font="Times New Roman" w:char="0020"/>
      </w:r>
      <w:r w:rsidRPr="00BF1003">
        <w:rPr>
          <w:sz w:val="28"/>
          <w:szCs w:val="28"/>
          <w:lang w:val="uk-UA" w:eastAsia="uk-UA"/>
        </w:rPr>
        <w:sym w:font="Times New Roman" w:char="0063"/>
      </w:r>
      <w:r w:rsidRPr="00BF1003">
        <w:rPr>
          <w:sz w:val="28"/>
          <w:szCs w:val="28"/>
          <w:lang w:val="uk-UA" w:eastAsia="uk-UA"/>
        </w:rPr>
        <w:sym w:font="Symbol" w:char="F0BA"/>
      </w:r>
      <w:r w:rsidRPr="00BF1003">
        <w:rPr>
          <w:sz w:val="28"/>
          <w:szCs w:val="28"/>
          <w:lang w:val="uk-UA" w:eastAsia="uk-UA"/>
        </w:rPr>
        <w:sym w:font="Times New Roman" w:char="0065"/>
      </w:r>
      <w:r w:rsidRPr="00BF1003">
        <w:rPr>
          <w:sz w:val="28"/>
          <w:szCs w:val="28"/>
          <w:lang w:val="uk-UA" w:eastAsia="uk-UA"/>
        </w:rPr>
        <w:sym w:font="Times New Roman" w:char="0042"/>
      </w:r>
      <w:r w:rsidRPr="00BF1003">
        <w:rPr>
          <w:sz w:val="28"/>
          <w:szCs w:val="28"/>
          <w:lang w:val="uk-UA" w:eastAsia="uk-UA"/>
        </w:rPr>
        <w:sym w:font="Times New Roman" w:char="002F"/>
      </w:r>
      <w:r w:rsidRPr="00BF1003">
        <w:rPr>
          <w:sz w:val="28"/>
          <w:szCs w:val="28"/>
          <w:lang w:val="uk-UA" w:eastAsia="uk-UA"/>
        </w:rPr>
        <w:sym w:font="Times New Roman" w:char="006D"/>
      </w:r>
      <w:r w:rsidRPr="00BF1003">
        <w:rPr>
          <w:sz w:val="28"/>
          <w:szCs w:val="28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>. Отже, в даному випадку рівняння</w:t>
      </w:r>
    </w:p>
    <w:p w14:paraId="1E95C742" w14:textId="77777777" w:rsidR="00BF1003" w:rsidRDefault="00BF1003" w:rsidP="00BF1003">
      <w:pPr>
        <w:spacing w:line="360" w:lineRule="auto"/>
        <w:ind w:firstLine="720"/>
        <w:jc w:val="both"/>
        <w:rPr>
          <w:noProof/>
          <w:sz w:val="28"/>
          <w:lang w:val="uk-UA" w:eastAsia="en-US"/>
        </w:rPr>
      </w:pPr>
    </w:p>
    <w:p w14:paraId="7309EF43" w14:textId="5CD141C7" w:rsidR="00AC6B10" w:rsidRPr="00BF1003" w:rsidRDefault="001E3E2E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noProof/>
          <w:sz w:val="28"/>
          <w:lang w:val="en-US" w:eastAsia="en-US"/>
        </w:rPr>
        <w:drawing>
          <wp:inline distT="0" distB="0" distL="0" distR="0" wp14:anchorId="0C1DD9DF" wp14:editId="772EE342">
            <wp:extent cx="3228975" cy="5048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D7B2" w14:textId="77777777" w:rsid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565BB954" w14:textId="77777777" w:rsidR="00AC6B1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val="uk-UA" w:eastAsia="uk-UA"/>
        </w:rPr>
        <w:t xml:space="preserve">записане в компонентах по осях </w:t>
      </w:r>
      <w:r w:rsidRPr="00BF1003">
        <w:rPr>
          <w:sz w:val="28"/>
          <w:szCs w:val="28"/>
          <w:lang w:val="uk-UA" w:eastAsia="uk-UA"/>
        </w:rPr>
        <w:sym w:font="Times New Roman" w:char="0078"/>
      </w:r>
      <w:r w:rsidRPr="00BF1003">
        <w:rPr>
          <w:sz w:val="28"/>
          <w:lang w:val="uk-UA" w:eastAsia="uk-UA"/>
        </w:rPr>
        <w:t xml:space="preserve"> і</w:t>
      </w:r>
      <w:r w:rsidRPr="00BF1003">
        <w:rPr>
          <w:sz w:val="28"/>
          <w:szCs w:val="28"/>
          <w:lang w:val="uk-UA" w:eastAsia="uk-UA"/>
        </w:rPr>
        <w:sym w:font="Times New Roman" w:char="0079"/>
      </w:r>
      <w:r w:rsidRPr="00BF1003">
        <w:rPr>
          <w:sz w:val="28"/>
          <w:lang w:val="uk-UA" w:eastAsia="uk-UA"/>
        </w:rPr>
        <w:t>, прийме вигляд:</w:t>
      </w:r>
    </w:p>
    <w:p w14:paraId="17E1BA6A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</w:rPr>
      </w:pPr>
    </w:p>
    <w:p w14:paraId="49B92164" w14:textId="513A0024" w:rsidR="00AC6B10" w:rsidRDefault="001E3E2E" w:rsidP="00BF1003">
      <w:pPr>
        <w:spacing w:line="360" w:lineRule="auto"/>
        <w:ind w:firstLine="720"/>
        <w:jc w:val="both"/>
        <w:rPr>
          <w:noProof/>
          <w:sz w:val="28"/>
          <w:lang w:val="uk-UA" w:eastAsia="en-US"/>
        </w:rPr>
      </w:pPr>
      <w:r w:rsidRPr="00BF1003">
        <w:rPr>
          <w:noProof/>
          <w:sz w:val="28"/>
          <w:lang w:val="en-US" w:eastAsia="en-US"/>
        </w:rPr>
        <w:drawing>
          <wp:inline distT="0" distB="0" distL="0" distR="0" wp14:anchorId="703BFD9A" wp14:editId="5BE73DC8">
            <wp:extent cx="3162300" cy="4286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2CB99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  <w:lang w:val="uk-UA"/>
        </w:rPr>
      </w:pPr>
    </w:p>
    <w:p w14:paraId="4389975B" w14:textId="77777777" w:rsidR="00AC6B10" w:rsidRPr="00BF1003" w:rsidRDefault="000D7D8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</w:rPr>
        <w:object w:dxaOrig="17505" w:dyaOrig="14928" w14:anchorId="487CE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7.25pt;height:194.25pt" o:ole="">
            <v:imagedata r:id="rId9" o:title=""/>
          </v:shape>
          <o:OLEObject Type="Embed" ProgID="CPaint5" ShapeID="_x0000_i1027" DrawAspect="Content" ObjectID="_1804238212" r:id="rId10"/>
        </w:object>
      </w:r>
    </w:p>
    <w:p w14:paraId="108051AF" w14:textId="77777777" w:rsidR="00AC6B10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>.1</w:t>
      </w:r>
    </w:p>
    <w:p w14:paraId="25CA4EF6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</w:rPr>
      </w:pPr>
    </w:p>
    <w:p w14:paraId="5D440989" w14:textId="77777777" w:rsidR="00AC6B1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val="uk-UA" w:eastAsia="uk-UA"/>
        </w:rPr>
        <w:t>Вирішення цієї системи рівнянь мають вигляд:</w:t>
      </w:r>
    </w:p>
    <w:p w14:paraId="162EA244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</w:rPr>
      </w:pPr>
    </w:p>
    <w:p w14:paraId="1613C7D9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szCs w:val="28"/>
        </w:rPr>
        <w:sym w:font="Symbol" w:char="F064"/>
      </w:r>
      <w:r w:rsidRPr="00BF1003">
        <w:rPr>
          <w:sz w:val="28"/>
          <w:szCs w:val="28"/>
        </w:rPr>
        <w:sym w:font="Symbol" w:char="F075"/>
      </w:r>
      <w:r w:rsidRPr="00BF1003">
        <w:rPr>
          <w:sz w:val="28"/>
          <w:szCs w:val="28"/>
          <w:vertAlign w:val="subscript"/>
        </w:rPr>
        <w:sym w:font="Times New Roman" w:char="0078"/>
      </w:r>
      <w:r w:rsidRPr="00BF1003">
        <w:rPr>
          <w:sz w:val="28"/>
          <w:szCs w:val="28"/>
        </w:rPr>
        <w:sym w:font="Times New Roman" w:char="003D"/>
      </w:r>
      <w:r w:rsidRPr="00BF1003">
        <w:rPr>
          <w:sz w:val="28"/>
          <w:szCs w:val="28"/>
        </w:rPr>
        <w:sym w:font="Symbol" w:char="F075"/>
      </w:r>
      <w:r w:rsidRPr="00BF1003">
        <w:rPr>
          <w:sz w:val="28"/>
          <w:szCs w:val="28"/>
          <w:vertAlign w:val="subscript"/>
        </w:rPr>
        <w:sym w:font="Symbol" w:char="F030"/>
      </w:r>
      <w:r w:rsidRPr="00BF1003">
        <w:rPr>
          <w:sz w:val="28"/>
          <w:szCs w:val="28"/>
        </w:rPr>
        <w:sym w:font="Times New Roman" w:char="0063"/>
      </w:r>
      <w:r w:rsidRPr="00BF1003">
        <w:rPr>
          <w:sz w:val="28"/>
          <w:szCs w:val="28"/>
        </w:rPr>
        <w:sym w:font="Times New Roman" w:char="006F"/>
      </w:r>
      <w:r w:rsidRPr="00BF1003">
        <w:rPr>
          <w:sz w:val="28"/>
          <w:szCs w:val="28"/>
        </w:rPr>
        <w:sym w:font="Times New Roman" w:char="0073"/>
      </w:r>
      <w:r w:rsidRPr="00BF1003">
        <w:rPr>
          <w:sz w:val="28"/>
          <w:szCs w:val="28"/>
        </w:rPr>
        <w:sym w:font="Symbol" w:char="F077"/>
      </w:r>
      <w:r w:rsidRPr="00BF1003">
        <w:rPr>
          <w:sz w:val="28"/>
          <w:szCs w:val="28"/>
          <w:vertAlign w:val="subscript"/>
        </w:rPr>
        <w:sym w:font="Times New Roman" w:char="0063"/>
      </w:r>
      <w:r w:rsidRPr="00BF1003">
        <w:rPr>
          <w:sz w:val="28"/>
          <w:szCs w:val="28"/>
        </w:rPr>
        <w:sym w:font="Times New Roman" w:char="0074"/>
      </w:r>
      <w:r w:rsidRPr="00BF1003">
        <w:rPr>
          <w:sz w:val="28"/>
          <w:szCs w:val="28"/>
        </w:rPr>
        <w:sym w:font="Times New Roman" w:char="003B"/>
      </w:r>
      <w:r w:rsidRPr="00BF1003">
        <w:rPr>
          <w:sz w:val="28"/>
          <w:szCs w:val="28"/>
        </w:rPr>
        <w:sym w:font="Times New Roman" w:char="0020"/>
      </w:r>
      <w:r w:rsidRPr="00BF1003">
        <w:rPr>
          <w:sz w:val="28"/>
          <w:szCs w:val="28"/>
        </w:rPr>
        <w:sym w:font="Times New Roman" w:char="0020"/>
      </w:r>
      <w:r w:rsidRPr="00BF1003">
        <w:rPr>
          <w:sz w:val="28"/>
          <w:szCs w:val="28"/>
        </w:rPr>
        <w:sym w:font="Times New Roman" w:char="0020"/>
      </w:r>
      <w:r w:rsidRPr="00BF1003">
        <w:rPr>
          <w:sz w:val="28"/>
          <w:szCs w:val="28"/>
        </w:rPr>
        <w:sym w:font="Symbol" w:char="F064"/>
      </w:r>
      <w:r w:rsidRPr="00BF1003">
        <w:rPr>
          <w:sz w:val="28"/>
          <w:szCs w:val="28"/>
        </w:rPr>
        <w:sym w:font="Symbol" w:char="F075"/>
      </w:r>
      <w:r w:rsidRPr="00BF1003">
        <w:rPr>
          <w:sz w:val="28"/>
          <w:szCs w:val="28"/>
          <w:vertAlign w:val="subscript"/>
        </w:rPr>
        <w:sym w:font="Times New Roman" w:char="0079"/>
      </w:r>
      <w:r w:rsidRPr="00BF1003">
        <w:rPr>
          <w:sz w:val="28"/>
          <w:szCs w:val="28"/>
        </w:rPr>
        <w:sym w:font="Times New Roman" w:char="003D"/>
      </w:r>
      <w:r w:rsidRPr="00BF1003">
        <w:rPr>
          <w:sz w:val="28"/>
          <w:szCs w:val="28"/>
        </w:rPr>
        <w:sym w:font="Symbol" w:char="F075"/>
      </w:r>
      <w:r w:rsidRPr="00BF1003">
        <w:rPr>
          <w:sz w:val="28"/>
          <w:szCs w:val="28"/>
          <w:vertAlign w:val="subscript"/>
        </w:rPr>
        <w:sym w:font="Symbol" w:char="F030"/>
      </w:r>
      <w:r w:rsidRPr="00BF1003">
        <w:rPr>
          <w:sz w:val="28"/>
          <w:szCs w:val="28"/>
        </w:rPr>
        <w:sym w:font="Times New Roman" w:char="0073"/>
      </w:r>
      <w:r w:rsidRPr="00BF1003">
        <w:rPr>
          <w:sz w:val="28"/>
          <w:szCs w:val="28"/>
        </w:rPr>
        <w:sym w:font="Times New Roman" w:char="0069"/>
      </w:r>
      <w:r w:rsidRPr="00BF1003">
        <w:rPr>
          <w:sz w:val="28"/>
          <w:szCs w:val="28"/>
        </w:rPr>
        <w:sym w:font="Times New Roman" w:char="006E"/>
      </w:r>
      <w:r w:rsidRPr="00BF1003">
        <w:rPr>
          <w:sz w:val="28"/>
          <w:szCs w:val="28"/>
        </w:rPr>
        <w:sym w:font="Symbol" w:char="F077"/>
      </w:r>
      <w:r w:rsidRPr="00BF1003">
        <w:rPr>
          <w:sz w:val="28"/>
          <w:szCs w:val="28"/>
          <w:vertAlign w:val="subscript"/>
        </w:rPr>
        <w:sym w:font="Times New Roman" w:char="0063"/>
      </w:r>
      <w:r w:rsidRPr="00BF1003">
        <w:rPr>
          <w:sz w:val="28"/>
          <w:szCs w:val="28"/>
        </w:rPr>
        <w:sym w:font="Times New Roman" w:char="0074"/>
      </w:r>
      <w:r w:rsidRPr="00BF1003">
        <w:rPr>
          <w:sz w:val="28"/>
          <w:szCs w:val="28"/>
        </w:rPr>
        <w:sym w:font="Times New Roman" w:char="002E"/>
      </w:r>
    </w:p>
    <w:p w14:paraId="0FE68BB4" w14:textId="77777777" w:rsidR="00AC6B1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val="uk-UA" w:eastAsia="uk-UA"/>
        </w:rPr>
        <w:lastRenderedPageBreak/>
        <w:t xml:space="preserve">Частота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 xml:space="preserve"> є циклотронна частота для вільного електрона. Чисельні значення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 xml:space="preserve"> (у Мгц) у згоді з графіками на мал. 4 можна визначати по формулі</w:t>
      </w:r>
    </w:p>
    <w:p w14:paraId="1A8A30E4" w14:textId="77777777" w:rsidR="00BF1003" w:rsidRPr="00BF1003" w:rsidRDefault="00BF1003" w:rsidP="00BF1003">
      <w:pPr>
        <w:spacing w:line="360" w:lineRule="auto"/>
        <w:ind w:firstLine="720"/>
        <w:jc w:val="both"/>
        <w:rPr>
          <w:sz w:val="28"/>
        </w:rPr>
      </w:pPr>
    </w:p>
    <w:p w14:paraId="42824CA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eastAsia="uk-UA"/>
        </w:rPr>
        <w:t>fc</w:t>
      </w:r>
      <w:r w:rsidRPr="00BF1003">
        <w:rPr>
          <w:sz w:val="28"/>
          <w:lang w:val="uk-UA" w:eastAsia="uk-UA"/>
        </w:rPr>
        <w:t xml:space="preserve"> (Мгц)</w:t>
      </w:r>
      <w:r w:rsidRPr="00BF1003">
        <w:rPr>
          <w:sz w:val="28"/>
          <w:szCs w:val="28"/>
          <w:lang w:val="uk-UA" w:eastAsia="uk-UA"/>
        </w:rPr>
        <w:sym w:font="Symbol" w:char="F020"/>
      </w:r>
      <w:r w:rsidRPr="00BF1003">
        <w:rPr>
          <w:sz w:val="28"/>
          <w:szCs w:val="28"/>
          <w:lang w:val="uk-UA" w:eastAsia="uk-UA"/>
        </w:rPr>
        <w:sym w:font="Symbol" w:char="F0BB"/>
      </w:r>
      <w:r w:rsidRPr="00BF1003">
        <w:rPr>
          <w:sz w:val="28"/>
          <w:szCs w:val="28"/>
          <w:lang w:val="uk-UA" w:eastAsia="uk-UA"/>
        </w:rPr>
        <w:sym w:font="Symbol" w:char="F032"/>
      </w:r>
      <w:r w:rsidRPr="00BF1003">
        <w:rPr>
          <w:sz w:val="28"/>
          <w:szCs w:val="28"/>
          <w:lang w:val="uk-UA" w:eastAsia="uk-UA"/>
        </w:rPr>
        <w:sym w:font="Symbol" w:char="F02C"/>
      </w:r>
      <w:r w:rsidRPr="00BF1003">
        <w:rPr>
          <w:sz w:val="28"/>
          <w:szCs w:val="28"/>
          <w:lang w:val="uk-UA" w:eastAsia="uk-UA"/>
        </w:rPr>
        <w:sym w:font="Symbol" w:char="F038"/>
      </w:r>
      <w:r w:rsidRPr="00BF1003">
        <w:rPr>
          <w:sz w:val="28"/>
          <w:szCs w:val="28"/>
          <w:lang w:val="uk-UA" w:eastAsia="uk-UA"/>
        </w:rPr>
        <w:sym w:font="Symbol" w:char="F030"/>
      </w:r>
      <w:r w:rsidRPr="00BF1003">
        <w:rPr>
          <w:sz w:val="28"/>
          <w:szCs w:val="28"/>
          <w:lang w:val="uk-UA" w:eastAsia="uk-UA"/>
        </w:rPr>
        <w:sym w:font="Symbol" w:char="F020"/>
      </w:r>
      <w:r w:rsidRPr="00BF1003">
        <w:rPr>
          <w:sz w:val="28"/>
          <w:szCs w:val="28"/>
          <w:lang w:val="uk-UA" w:eastAsia="uk-UA"/>
        </w:rPr>
        <w:sym w:font="Symbol" w:char="F042"/>
      </w:r>
      <w:r w:rsidRPr="00BF1003">
        <w:rPr>
          <w:sz w:val="28"/>
          <w:szCs w:val="28"/>
          <w:lang w:val="uk-UA" w:eastAsia="uk-UA"/>
        </w:rPr>
        <w:sym w:font="Times New Roman" w:char="0028"/>
      </w:r>
      <w:r w:rsidRPr="00BF1003">
        <w:rPr>
          <w:sz w:val="28"/>
          <w:lang w:val="uk-UA" w:eastAsia="uk-UA"/>
        </w:rPr>
        <w:t xml:space="preserve">Гауси) = 2,80 </w:t>
      </w:r>
      <w:r w:rsidRPr="00BF1003">
        <w:rPr>
          <w:sz w:val="28"/>
          <w:szCs w:val="28"/>
          <w:lang w:val="uk-UA" w:eastAsia="uk-UA"/>
        </w:rPr>
        <w:sym w:font="Times New Roman" w:char="00B7"/>
      </w:r>
      <w:r w:rsidRPr="00BF1003">
        <w:rPr>
          <w:sz w:val="28"/>
          <w:lang w:val="uk-UA" w:eastAsia="uk-UA"/>
        </w:rPr>
        <w:t xml:space="preserve"> 10-4 B (Тесла)</w:t>
      </w:r>
    </w:p>
    <w:p w14:paraId="1BC39ADB" w14:textId="77777777" w:rsidR="00BF1003" w:rsidRDefault="00BF1003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3A188486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де </w:t>
      </w:r>
      <w:r w:rsidRPr="00BF1003">
        <w:rPr>
          <w:sz w:val="28"/>
          <w:lang w:eastAsia="uk-UA"/>
        </w:rPr>
        <w:t>fc</w:t>
      </w:r>
      <w:r w:rsidRPr="00BF1003">
        <w:rPr>
          <w:sz w:val="28"/>
          <w:szCs w:val="28"/>
          <w:lang w:val="uk-UA" w:eastAsia="uk-UA"/>
        </w:rPr>
        <w:sym w:font="Symbol" w:char="F0BA"/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szCs w:val="28"/>
          <w:lang w:val="uk-UA" w:eastAsia="uk-UA"/>
        </w:rPr>
        <w:sym w:font="Times New Roman" w:char="002F"/>
      </w:r>
      <w:r w:rsidRPr="00BF1003">
        <w:rPr>
          <w:sz w:val="28"/>
          <w:szCs w:val="28"/>
          <w:lang w:val="uk-UA" w:eastAsia="uk-UA"/>
        </w:rPr>
        <w:sym w:font="Times New Roman" w:char="0032"/>
      </w:r>
      <w:r w:rsidRPr="00BF1003">
        <w:rPr>
          <w:sz w:val="28"/>
          <w:szCs w:val="28"/>
          <w:lang w:val="uk-UA" w:eastAsia="uk-UA"/>
        </w:rPr>
        <w:sym w:font="Symbol" w:char="F070"/>
      </w:r>
      <w:r w:rsidRPr="00BF1003">
        <w:rPr>
          <w:sz w:val="28"/>
          <w:lang w:val="uk-UA" w:eastAsia="uk-UA"/>
        </w:rPr>
        <w:t xml:space="preserve">. Амплітудне значення швидкості </w:t>
      </w:r>
      <w:r w:rsidRPr="00BF1003">
        <w:rPr>
          <w:sz w:val="28"/>
          <w:szCs w:val="28"/>
          <w:lang w:val="uk-UA" w:eastAsia="uk-UA"/>
        </w:rPr>
        <w:sym w:font="Symbol" w:char="F075"/>
      </w:r>
      <w:r w:rsidRPr="00BF1003">
        <w:rPr>
          <w:sz w:val="28"/>
          <w:vertAlign w:val="subscript"/>
          <w:lang w:val="uk-UA" w:eastAsia="uk-UA"/>
        </w:rPr>
        <w:t xml:space="preserve">0 </w:t>
      </w:r>
      <w:r w:rsidRPr="00BF1003">
        <w:rPr>
          <w:sz w:val="28"/>
          <w:lang w:val="uk-UA" w:eastAsia="uk-UA"/>
        </w:rPr>
        <w:t>не є швидкістю Фермі; це просто величина якоїсь початкової дрейфової швидкості електрона на поверхні Фермі.</w:t>
      </w:r>
    </w:p>
    <w:p w14:paraId="59A0CEA9" w14:textId="77777777" w:rsidR="00BF1003" w:rsidRPr="004554CA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 xml:space="preserve">Для </w:t>
      </w:r>
      <w:r w:rsidR="00BF1003" w:rsidRPr="00BF1003">
        <w:rPr>
          <w:sz w:val="28"/>
          <w:lang w:val="uk-UA" w:eastAsia="uk-UA"/>
        </w:rPr>
        <w:t>вільного електрона</w:t>
      </w:r>
      <w:r w:rsidRPr="00BF1003">
        <w:rPr>
          <w:sz w:val="28"/>
          <w:lang w:val="uk-UA" w:eastAsia="uk-UA"/>
        </w:rPr>
        <w:t xml:space="preserve"> в поле 10 кГц</w:t>
      </w:r>
      <w:r w:rsidRPr="00BF1003">
        <w:rPr>
          <w:lang w:val="uk-UA" w:eastAsia="uk-UA"/>
        </w:rPr>
        <w:t xml:space="preserve"> </w:t>
      </w:r>
      <w:r w:rsidR="00BF1003" w:rsidRPr="004554CA">
        <w:rPr>
          <w:sz w:val="28"/>
          <w:lang w:val="uk-UA" w:eastAsia="uk-UA"/>
        </w:rPr>
        <w:t xml:space="preserve">отримаємо: </w:t>
      </w:r>
      <w:r w:rsidR="00BF1003" w:rsidRPr="004554CA">
        <w:rPr>
          <w:sz w:val="28"/>
          <w:szCs w:val="28"/>
          <w:lang w:val="uk-UA" w:eastAsia="uk-UA"/>
        </w:rPr>
        <w:sym w:font="Symbol" w:char="F077"/>
      </w:r>
      <w:r w:rsidR="00BF1003" w:rsidRPr="004554CA">
        <w:rPr>
          <w:sz w:val="28"/>
          <w:szCs w:val="28"/>
          <w:vertAlign w:val="subscript"/>
          <w:lang w:val="uk-UA" w:eastAsia="uk-UA"/>
        </w:rPr>
        <w:sym w:font="Times New Roman" w:char="0063"/>
      </w:r>
      <w:r w:rsidR="00BF1003" w:rsidRPr="004554CA">
        <w:rPr>
          <w:sz w:val="28"/>
          <w:lang w:val="uk-UA" w:eastAsia="uk-UA"/>
        </w:rPr>
        <w:t xml:space="preserve"> = 1,76</w:t>
      </w:r>
      <w:r w:rsidR="00BF1003" w:rsidRPr="004554CA">
        <w:rPr>
          <w:sz w:val="28"/>
          <w:szCs w:val="28"/>
          <w:lang w:val="uk-UA" w:eastAsia="uk-UA"/>
        </w:rPr>
        <w:sym w:font="Symbol" w:char="F0D7"/>
      </w:r>
      <w:r w:rsidR="00BF1003" w:rsidRPr="004554CA">
        <w:rPr>
          <w:sz w:val="28"/>
          <w:szCs w:val="28"/>
          <w:lang w:val="uk-UA" w:eastAsia="uk-UA"/>
        </w:rPr>
        <w:sym w:font="Symbol" w:char="F031"/>
      </w:r>
      <w:r w:rsidR="00BF1003" w:rsidRPr="004554CA">
        <w:rPr>
          <w:sz w:val="28"/>
          <w:szCs w:val="28"/>
          <w:lang w:val="uk-UA" w:eastAsia="uk-UA"/>
        </w:rPr>
        <w:sym w:font="Symbol" w:char="F030"/>
      </w:r>
      <w:r w:rsidR="00BF1003" w:rsidRPr="004554CA">
        <w:rPr>
          <w:sz w:val="28"/>
          <w:vertAlign w:val="superscript"/>
          <w:lang w:val="uk-UA" w:eastAsia="uk-UA"/>
        </w:rPr>
        <w:t xml:space="preserve">11 </w:t>
      </w:r>
      <w:r w:rsidR="00BF1003" w:rsidRPr="004554CA">
        <w:rPr>
          <w:sz w:val="28"/>
          <w:lang w:val="uk-UA" w:eastAsia="uk-UA"/>
        </w:rPr>
        <w:t>рад/сек. Якщо час релаксації (як для чистої міді) рівно 2</w:t>
      </w:r>
      <w:r w:rsidR="00BF1003" w:rsidRPr="004554CA">
        <w:rPr>
          <w:sz w:val="28"/>
          <w:szCs w:val="28"/>
          <w:lang w:val="uk-UA" w:eastAsia="uk-UA"/>
        </w:rPr>
        <w:sym w:font="Symbol" w:char="F0D7"/>
      </w:r>
      <w:r w:rsidR="00BF1003" w:rsidRPr="004554CA">
        <w:rPr>
          <w:sz w:val="28"/>
          <w:lang w:val="uk-UA" w:eastAsia="uk-UA"/>
        </w:rPr>
        <w:t>10-14</w:t>
      </w:r>
      <w:r w:rsidR="00BF1003" w:rsidRPr="004554CA">
        <w:rPr>
          <w:lang w:val="uk-UA"/>
        </w:rPr>
        <w:t xml:space="preserve"> </w:t>
      </w:r>
      <w:r w:rsidR="00BF1003" w:rsidRPr="004554CA">
        <w:rPr>
          <w:sz w:val="28"/>
          <w:lang w:val="uk-UA" w:eastAsia="uk-UA"/>
        </w:rPr>
        <w:t>сік при 300</w:t>
      </w:r>
      <w:r w:rsidR="00BF1003" w:rsidRPr="004554CA">
        <w:rPr>
          <w:sz w:val="28"/>
          <w:szCs w:val="28"/>
          <w:lang w:val="uk-UA" w:eastAsia="uk-UA"/>
        </w:rPr>
        <w:sym w:font="Symbol" w:char="F0B0"/>
      </w:r>
      <w:r w:rsidR="00BF1003" w:rsidRPr="004554CA">
        <w:rPr>
          <w:sz w:val="28"/>
          <w:szCs w:val="28"/>
          <w:lang w:val="uk-UA" w:eastAsia="uk-UA"/>
        </w:rPr>
        <w:sym w:font="Symbol" w:char="F020"/>
      </w:r>
      <w:r w:rsidR="00BF1003" w:rsidRPr="004554CA">
        <w:rPr>
          <w:sz w:val="28"/>
          <w:szCs w:val="28"/>
          <w:lang w:val="uk-UA" w:eastAsia="uk-UA"/>
        </w:rPr>
        <w:sym w:font="Symbol" w:char="F04B"/>
      </w:r>
      <w:r w:rsidR="00BF1003" w:rsidRPr="004554CA">
        <w:rPr>
          <w:sz w:val="28"/>
          <w:lang w:val="uk-UA" w:eastAsia="uk-UA"/>
        </w:rPr>
        <w:t xml:space="preserve"> і 2</w:t>
      </w:r>
      <w:r w:rsidR="00BF1003" w:rsidRPr="004554CA">
        <w:rPr>
          <w:sz w:val="28"/>
          <w:szCs w:val="28"/>
          <w:lang w:val="uk-UA" w:eastAsia="uk-UA"/>
        </w:rPr>
        <w:sym w:font="Symbol" w:char="F0D7"/>
      </w:r>
      <w:r w:rsidR="00BF1003" w:rsidRPr="004554CA">
        <w:rPr>
          <w:sz w:val="28"/>
          <w:lang w:val="uk-UA" w:eastAsia="uk-UA"/>
        </w:rPr>
        <w:t>10-9</w:t>
      </w:r>
      <w:r w:rsidR="00BF1003" w:rsidRPr="004554CA">
        <w:rPr>
          <w:lang w:val="uk-UA"/>
        </w:rPr>
        <w:t xml:space="preserve"> </w:t>
      </w:r>
      <w:r w:rsidR="00BF1003" w:rsidRPr="004554CA">
        <w:rPr>
          <w:sz w:val="28"/>
          <w:lang w:val="uk-UA" w:eastAsia="uk-UA"/>
        </w:rPr>
        <w:t>сік при 4</w:t>
      </w:r>
      <w:r w:rsidR="00BF1003" w:rsidRPr="004554CA">
        <w:rPr>
          <w:sz w:val="28"/>
          <w:szCs w:val="28"/>
          <w:lang w:val="uk-UA" w:eastAsia="uk-UA"/>
        </w:rPr>
        <w:sym w:font="Symbol" w:char="F0B0"/>
      </w:r>
      <w:r w:rsidR="00BF1003" w:rsidRPr="004554CA">
        <w:rPr>
          <w:sz w:val="28"/>
          <w:szCs w:val="28"/>
          <w:lang w:val="uk-UA" w:eastAsia="uk-UA"/>
        </w:rPr>
        <w:sym w:font="Symbol" w:char="F020"/>
      </w:r>
      <w:r w:rsidR="00BF1003" w:rsidRPr="004554CA">
        <w:rPr>
          <w:sz w:val="28"/>
          <w:szCs w:val="28"/>
          <w:lang w:val="uk-UA" w:eastAsia="uk-UA"/>
        </w:rPr>
        <w:sym w:font="Symbol" w:char="F04B"/>
      </w:r>
      <w:r w:rsidR="00BF1003" w:rsidRPr="004554CA">
        <w:rPr>
          <w:sz w:val="28"/>
          <w:lang w:val="uk-UA" w:eastAsia="uk-UA"/>
        </w:rPr>
        <w:t xml:space="preserve">, то для </w:t>
      </w:r>
      <w:r w:rsidR="00BF1003" w:rsidRPr="004554CA">
        <w:rPr>
          <w:sz w:val="28"/>
          <w:szCs w:val="28"/>
          <w:lang w:val="uk-UA" w:eastAsia="uk-UA"/>
        </w:rPr>
        <w:sym w:font="Times New Roman" w:char="0043"/>
      </w:r>
      <w:r w:rsidR="00BF1003" w:rsidRPr="004554CA">
        <w:rPr>
          <w:sz w:val="28"/>
          <w:szCs w:val="28"/>
          <w:lang w:val="uk-UA" w:eastAsia="uk-UA"/>
        </w:rPr>
        <w:sym w:font="Times New Roman" w:char="0075"/>
      </w:r>
      <w:r w:rsidR="00BF1003" w:rsidRPr="004554CA">
        <w:rPr>
          <w:sz w:val="28"/>
          <w:lang w:val="uk-UA" w:eastAsia="uk-UA"/>
        </w:rPr>
        <w:t xml:space="preserve"> маємо відповідно </w:t>
      </w:r>
      <w:r w:rsidR="00BF1003" w:rsidRPr="004554CA">
        <w:rPr>
          <w:sz w:val="28"/>
          <w:szCs w:val="28"/>
          <w:lang w:val="uk-UA" w:eastAsia="uk-UA"/>
        </w:rPr>
        <w:sym w:font="Symbol" w:char="F077"/>
      </w:r>
      <w:r w:rsidR="00BF1003" w:rsidRPr="004554CA">
        <w:rPr>
          <w:sz w:val="28"/>
          <w:szCs w:val="28"/>
          <w:vertAlign w:val="subscript"/>
          <w:lang w:val="uk-UA" w:eastAsia="uk-UA"/>
        </w:rPr>
        <w:sym w:font="Times New Roman" w:char="0063"/>
      </w:r>
      <w:r w:rsidR="00BF1003" w:rsidRPr="004554CA">
        <w:rPr>
          <w:sz w:val="28"/>
          <w:szCs w:val="28"/>
          <w:lang w:val="uk-UA" w:eastAsia="uk-UA"/>
        </w:rPr>
        <w:sym w:font="Symbol" w:char="F074"/>
      </w:r>
      <w:r w:rsidR="00BF1003" w:rsidRPr="004554CA">
        <w:rPr>
          <w:sz w:val="28"/>
          <w:szCs w:val="28"/>
          <w:lang w:val="uk-UA" w:eastAsia="uk-UA"/>
        </w:rPr>
        <w:sym w:font="Symbol" w:char="F03D"/>
      </w:r>
      <w:r w:rsidR="00BF1003" w:rsidRPr="004554CA">
        <w:rPr>
          <w:sz w:val="28"/>
          <w:szCs w:val="28"/>
          <w:lang w:val="uk-UA" w:eastAsia="uk-UA"/>
        </w:rPr>
        <w:sym w:font="Symbol" w:char="F033"/>
      </w:r>
      <w:r w:rsidR="00BF1003" w:rsidRPr="004554CA">
        <w:rPr>
          <w:sz w:val="28"/>
          <w:szCs w:val="28"/>
          <w:lang w:val="uk-UA" w:eastAsia="uk-UA"/>
        </w:rPr>
        <w:sym w:font="Symbol" w:char="F02C"/>
      </w:r>
      <w:r w:rsidR="00BF1003" w:rsidRPr="004554CA">
        <w:rPr>
          <w:sz w:val="28"/>
          <w:szCs w:val="28"/>
          <w:lang w:val="uk-UA" w:eastAsia="uk-UA"/>
        </w:rPr>
        <w:sym w:font="Symbol" w:char="F035"/>
      </w:r>
      <w:r w:rsidR="00BF1003" w:rsidRPr="004554CA">
        <w:rPr>
          <w:sz w:val="28"/>
          <w:szCs w:val="28"/>
          <w:lang w:val="uk-UA" w:eastAsia="uk-UA"/>
        </w:rPr>
        <w:sym w:font="Symbol" w:char="F0D7"/>
      </w:r>
      <w:r w:rsidR="00BF1003" w:rsidRPr="004554CA">
        <w:rPr>
          <w:sz w:val="28"/>
          <w:szCs w:val="28"/>
          <w:lang w:val="uk-UA" w:eastAsia="uk-UA"/>
        </w:rPr>
        <w:sym w:font="Symbol" w:char="F031"/>
      </w:r>
      <w:r w:rsidR="00BF1003" w:rsidRPr="004554CA">
        <w:rPr>
          <w:sz w:val="28"/>
          <w:szCs w:val="28"/>
          <w:lang w:val="uk-UA" w:eastAsia="uk-UA"/>
        </w:rPr>
        <w:sym w:font="Symbol" w:char="F030"/>
      </w:r>
      <w:r w:rsidR="00BF1003" w:rsidRPr="004554CA">
        <w:rPr>
          <w:sz w:val="28"/>
          <w:szCs w:val="28"/>
          <w:vertAlign w:val="superscript"/>
          <w:lang w:val="uk-UA" w:eastAsia="uk-UA"/>
        </w:rPr>
        <w:sym w:font="Symbol" w:char="F02D"/>
      </w:r>
      <w:r w:rsidR="00BF1003" w:rsidRPr="004554CA">
        <w:rPr>
          <w:sz w:val="28"/>
          <w:szCs w:val="28"/>
          <w:vertAlign w:val="superscript"/>
          <w:lang w:val="uk-UA" w:eastAsia="uk-UA"/>
        </w:rPr>
        <w:sym w:font="Symbol" w:char="F033"/>
      </w:r>
      <w:r w:rsidR="00BF1003" w:rsidRPr="004554CA">
        <w:rPr>
          <w:sz w:val="28"/>
          <w:lang w:val="uk-UA" w:eastAsia="uk-UA"/>
        </w:rPr>
        <w:t xml:space="preserve">і </w:t>
      </w:r>
      <w:r w:rsidR="00BF1003" w:rsidRPr="004554CA">
        <w:rPr>
          <w:sz w:val="28"/>
          <w:szCs w:val="28"/>
          <w:lang w:val="uk-UA" w:eastAsia="uk-UA"/>
        </w:rPr>
        <w:sym w:font="Symbol" w:char="F033"/>
      </w:r>
      <w:r w:rsidR="00BF1003" w:rsidRPr="004554CA">
        <w:rPr>
          <w:sz w:val="28"/>
          <w:szCs w:val="28"/>
          <w:lang w:val="uk-UA" w:eastAsia="uk-UA"/>
        </w:rPr>
        <w:sym w:font="Symbol" w:char="F02C"/>
      </w:r>
      <w:r w:rsidR="00BF1003" w:rsidRPr="004554CA">
        <w:rPr>
          <w:sz w:val="28"/>
          <w:szCs w:val="28"/>
          <w:lang w:val="uk-UA" w:eastAsia="uk-UA"/>
        </w:rPr>
        <w:sym w:font="Symbol" w:char="F035"/>
      </w:r>
      <w:r w:rsidR="00BF1003" w:rsidRPr="004554CA">
        <w:rPr>
          <w:sz w:val="28"/>
          <w:szCs w:val="28"/>
          <w:lang w:val="uk-UA" w:eastAsia="uk-UA"/>
        </w:rPr>
        <w:sym w:font="Symbol" w:char="F0D7"/>
      </w:r>
      <w:r w:rsidR="00BF1003" w:rsidRPr="004554CA">
        <w:rPr>
          <w:sz w:val="28"/>
          <w:szCs w:val="28"/>
          <w:lang w:val="uk-UA" w:eastAsia="uk-UA"/>
        </w:rPr>
        <w:sym w:font="Symbol" w:char="F031"/>
      </w:r>
      <w:r w:rsidR="00BF1003" w:rsidRPr="004554CA">
        <w:rPr>
          <w:sz w:val="28"/>
          <w:szCs w:val="28"/>
          <w:lang w:val="uk-UA" w:eastAsia="uk-UA"/>
        </w:rPr>
        <w:sym w:font="Symbol" w:char="F030"/>
      </w:r>
      <w:r w:rsidR="00BF1003" w:rsidRPr="004554CA">
        <w:rPr>
          <w:sz w:val="28"/>
          <w:vertAlign w:val="superscript"/>
          <w:lang w:val="uk-UA" w:eastAsia="uk-UA"/>
        </w:rPr>
        <w:t>2</w:t>
      </w:r>
      <w:r w:rsidR="00BF1003" w:rsidRPr="004554CA">
        <w:rPr>
          <w:sz w:val="28"/>
          <w:lang w:val="uk-UA" w:eastAsia="uk-UA"/>
        </w:rPr>
        <w:t>. Отже, циклотронна орбіта при кімнатній температурі ніколи не може сформуватися, а при гелієвих температурах електрон до зіткнення проходить по орбіті багато витків.</w:t>
      </w:r>
    </w:p>
    <w:p w14:paraId="09251C43" w14:textId="77777777" w:rsidR="00912C70" w:rsidRDefault="00912C70" w:rsidP="00BF1003">
      <w:pPr>
        <w:spacing w:line="360" w:lineRule="auto"/>
        <w:ind w:firstLine="720"/>
        <w:jc w:val="both"/>
        <w:rPr>
          <w:lang w:val="uk-UA"/>
        </w:rPr>
      </w:pPr>
    </w:p>
    <w:p w14:paraId="6FB9FB45" w14:textId="77777777" w:rsidR="00AC6B10" w:rsidRPr="00912C7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bookmarkStart w:id="1" w:name="_Toc243723356"/>
      <w:r w:rsidRPr="00912C70">
        <w:rPr>
          <w:sz w:val="28"/>
          <w:lang w:val="uk-UA" w:eastAsia="uk-UA"/>
        </w:rPr>
        <w:t>Циклотронний резонанс</w:t>
      </w:r>
      <w:bookmarkEnd w:id="1"/>
    </w:p>
    <w:p w14:paraId="4CE98A77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3671CF92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Згідно рівняння Максвела, магнітне поле, що діє на електрон, прагнути змінити напрям руху електрона, не змінюючи його енергії. Це витікає з формули для сили </w:t>
      </w:r>
      <w:r w:rsidR="00912C70" w:rsidRPr="00BF1003">
        <w:rPr>
          <w:sz w:val="28"/>
          <w:lang w:val="uk-UA" w:eastAsia="uk-UA"/>
        </w:rPr>
        <w:t>Лоренца</w:t>
      </w:r>
      <w:r w:rsidRPr="00BF1003">
        <w:rPr>
          <w:sz w:val="28"/>
          <w:lang w:val="uk-UA" w:eastAsia="uk-UA"/>
        </w:rPr>
        <w:t xml:space="preserve">. Таким чином, магнітна індукція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 робить вплив на рух в площині </w:t>
      </w:r>
      <w:r w:rsidRPr="00BF1003">
        <w:rPr>
          <w:sz w:val="28"/>
          <w:lang w:eastAsia="uk-UA"/>
        </w:rPr>
        <w:t>xy</w:t>
      </w:r>
      <w:r w:rsidRPr="00BF1003">
        <w:rPr>
          <w:sz w:val="28"/>
          <w:lang w:val="uk-UA" w:eastAsia="uk-UA"/>
        </w:rPr>
        <w:t xml:space="preserve">, не змінюючи руху у напрямі z. Якщо електрон не розсівається, то він описує в площині </w:t>
      </w:r>
      <w:r w:rsidRPr="00BF1003">
        <w:rPr>
          <w:sz w:val="28"/>
          <w:lang w:eastAsia="uk-UA"/>
        </w:rPr>
        <w:t>xy</w:t>
      </w:r>
      <w:r w:rsidRPr="00BF1003">
        <w:rPr>
          <w:sz w:val="28"/>
          <w:lang w:val="uk-UA" w:eastAsia="uk-UA"/>
        </w:rPr>
        <w:t xml:space="preserve"> деяку орбіту, рух по якій накладається на будь-який  рух у напрямі z.</w:t>
      </w:r>
    </w:p>
    <w:p w14:paraId="4734F3CC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Квазівільний електрон з скалярною масою </w:t>
      </w:r>
      <w:r w:rsidRPr="00BF1003">
        <w:rPr>
          <w:sz w:val="28"/>
          <w:lang w:eastAsia="uk-UA"/>
        </w:rPr>
        <w:t>m</w:t>
      </w:r>
      <w:r w:rsidRPr="00BF1003">
        <w:rPr>
          <w:sz w:val="28"/>
          <w:lang w:val="uk-UA" w:eastAsia="uk-UA"/>
        </w:rPr>
        <w:t xml:space="preserve">* описує кругову орбіту радіусом r, по якій електрон рухається  з кутовою частотою </w:t>
      </w:r>
      <w:r w:rsidRPr="00BF1003">
        <w:rPr>
          <w:sz w:val="28"/>
          <w:lang w:eastAsia="uk-UA"/>
        </w:rPr>
        <w:t>wc</w:t>
      </w:r>
      <w:r w:rsidRPr="00BF1003">
        <w:rPr>
          <w:sz w:val="28"/>
          <w:vertAlign w:val="subscript"/>
          <w:lang w:val="uk-UA" w:eastAsia="uk-UA"/>
        </w:rPr>
        <w:t>.</w:t>
      </w:r>
      <w:r w:rsidRPr="00BF1003">
        <w:rPr>
          <w:sz w:val="28"/>
          <w:lang w:val="uk-UA" w:eastAsia="uk-UA"/>
        </w:rPr>
        <w:t xml:space="preserve"> Зв'язок між цими величинами визначається умовою рівності відцентрової сили (</w:t>
      </w:r>
      <w:r w:rsidRPr="00BF1003">
        <w:rPr>
          <w:sz w:val="28"/>
          <w:lang w:eastAsia="uk-UA"/>
        </w:rPr>
        <w:t>m</w:t>
      </w:r>
      <w:r w:rsidRPr="00BF1003">
        <w:rPr>
          <w:sz w:val="28"/>
          <w:lang w:val="uk-UA" w:eastAsia="uk-UA"/>
        </w:rPr>
        <w:t>*</w:t>
      </w:r>
      <w:r w:rsidRPr="00BF1003">
        <w:rPr>
          <w:sz w:val="28"/>
          <w:lang w:eastAsia="uk-UA"/>
        </w:rPr>
        <w:t>c</w:t>
      </w:r>
      <w:r w:rsidRPr="00BF1003">
        <w:rPr>
          <w:sz w:val="28"/>
          <w:lang w:val="uk-UA" w:eastAsia="uk-UA"/>
        </w:rPr>
        <w:t>2</w:t>
      </w:r>
      <w:r w:rsidRPr="00BF1003">
        <w:rPr>
          <w:sz w:val="28"/>
          <w:lang w:eastAsia="uk-UA"/>
        </w:rPr>
        <w:t>r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lang w:val="uk-UA" w:eastAsia="uk-UA"/>
        </w:rPr>
        <w:t xml:space="preserve">) і сили </w:t>
      </w:r>
      <w:r w:rsidR="00912C70" w:rsidRPr="00BF1003">
        <w:rPr>
          <w:sz w:val="28"/>
          <w:lang w:val="uk-UA" w:eastAsia="uk-UA"/>
        </w:rPr>
        <w:t>Лоренца</w:t>
      </w:r>
      <w:r w:rsidRPr="00BF1003">
        <w:rPr>
          <w:sz w:val="28"/>
          <w:lang w:val="uk-UA" w:eastAsia="uk-UA"/>
        </w:rPr>
        <w:t>, що врівноважує її (</w:t>
      </w:r>
      <w:r w:rsidRPr="00BF1003">
        <w:rPr>
          <w:sz w:val="28"/>
          <w:lang w:eastAsia="uk-UA"/>
        </w:rPr>
        <w:t>rw</w:t>
      </w:r>
      <w:r w:rsidRPr="00BF1003">
        <w:rPr>
          <w:sz w:val="28"/>
          <w:lang w:val="uk-UA" w:eastAsia="uk-UA"/>
        </w:rPr>
        <w:t>0</w:t>
      </w:r>
      <w:r w:rsidRPr="00BF1003">
        <w:rPr>
          <w:sz w:val="28"/>
          <w:lang w:eastAsia="uk-UA"/>
        </w:rPr>
        <w:t>eBz</w:t>
      </w:r>
      <w:r w:rsidRPr="00BF1003">
        <w:rPr>
          <w:sz w:val="28"/>
          <w:vertAlign w:val="subscript"/>
          <w:lang w:val="uk-UA" w:eastAsia="uk-UA"/>
        </w:rPr>
        <w:t>)</w:t>
      </w:r>
      <w:r w:rsidRPr="00BF1003">
        <w:rPr>
          <w:sz w:val="28"/>
          <w:lang w:val="uk-UA" w:eastAsia="uk-UA"/>
        </w:rPr>
        <w:t>. Таким чином, кутова циклотронна частота рівна</w:t>
      </w:r>
    </w:p>
    <w:p w14:paraId="5579B831" w14:textId="77777777" w:rsidR="00AC6B10" w:rsidRPr="00BF1003" w:rsidRDefault="00280A35" w:rsidP="00BF1003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  <w:lang w:val="uk-UA"/>
        </w:rPr>
        <w:br w:type="page"/>
      </w:r>
      <w:r w:rsidR="00AC6B10" w:rsidRPr="00BF1003">
        <w:rPr>
          <w:sz w:val="28"/>
          <w:szCs w:val="28"/>
          <w:lang w:val="en-US"/>
        </w:rPr>
        <w:lastRenderedPageBreak/>
        <w:sym w:font="Symbol" w:char="F077"/>
      </w:r>
      <w:r w:rsidR="00AC6B10" w:rsidRPr="00BF1003">
        <w:rPr>
          <w:sz w:val="28"/>
          <w:vertAlign w:val="subscript"/>
          <w:lang w:val="uk-UA" w:eastAsia="uk-UA"/>
        </w:rPr>
        <w:t>c=eBz/m*</w:t>
      </w:r>
    </w:p>
    <w:p w14:paraId="399C1CE6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350D6904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вона не залежить від кінетичної енергії електрона. (Від енергії залежить розмір орбіти в реальному просторі, оскільки </w:t>
      </w:r>
      <w:r w:rsidRPr="00BF1003">
        <w:rPr>
          <w:sz w:val="28"/>
          <w:szCs w:val="28"/>
          <w:lang w:val="uk-UA" w:eastAsia="uk-UA"/>
        </w:rPr>
        <w:sym w:font="Symbol" w:char="F065"/>
      </w:r>
      <w:r w:rsidRPr="00BF1003">
        <w:rPr>
          <w:sz w:val="28"/>
          <w:lang w:val="uk-UA" w:eastAsia="uk-UA"/>
        </w:rPr>
        <w:t>=m*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vertAlign w:val="subscript"/>
          <w:lang w:val="uk-UA" w:eastAsia="uk-UA"/>
        </w:rPr>
        <w:t>c</w:t>
      </w:r>
      <w:r w:rsidRPr="00BF1003">
        <w:rPr>
          <w:sz w:val="28"/>
          <w:vertAlign w:val="superscript"/>
          <w:lang w:val="uk-UA" w:eastAsia="uk-UA"/>
        </w:rPr>
        <w:t>2</w:t>
      </w:r>
      <w:r w:rsidRPr="00BF1003">
        <w:rPr>
          <w:sz w:val="28"/>
          <w:lang w:val="uk-UA" w:eastAsia="uk-UA"/>
        </w:rPr>
        <w:t>r</w:t>
      </w:r>
      <w:r w:rsidRPr="00BF1003">
        <w:rPr>
          <w:sz w:val="28"/>
          <w:vertAlign w:val="superscript"/>
          <w:lang w:val="uk-UA" w:eastAsia="uk-UA"/>
        </w:rPr>
        <w:t>2</w:t>
      </w:r>
      <w:r w:rsidRPr="00BF1003">
        <w:rPr>
          <w:sz w:val="28"/>
          <w:lang w:val="uk-UA" w:eastAsia="uk-UA"/>
        </w:rPr>
        <w:t xml:space="preserve">/2.) Циклотронна частота для зазвичай вживаних магнітних полів лежить в </w:t>
      </w:r>
      <w:r w:rsidRPr="00BF1003">
        <w:rPr>
          <w:sz w:val="28"/>
          <w:lang w:eastAsia="uk-UA"/>
        </w:rPr>
        <w:t>радио-</w:t>
      </w:r>
      <w:r w:rsidRPr="00BF1003">
        <w:rPr>
          <w:sz w:val="28"/>
          <w:lang w:val="uk-UA" w:eastAsia="uk-UA"/>
        </w:rPr>
        <w:t xml:space="preserve"> і мікрохвильовій області електромагнітного спектру, оскільки</w:t>
      </w:r>
    </w:p>
    <w:p w14:paraId="5E82808A" w14:textId="77777777" w:rsidR="00912C70" w:rsidRDefault="00912C70" w:rsidP="00BF1003">
      <w:pPr>
        <w:spacing w:line="360" w:lineRule="auto"/>
        <w:ind w:firstLine="720"/>
        <w:jc w:val="both"/>
        <w:rPr>
          <w:sz w:val="28"/>
          <w:szCs w:val="32"/>
          <w:lang w:val="uk-UA"/>
        </w:rPr>
      </w:pPr>
    </w:p>
    <w:p w14:paraId="4F8A0FEA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szCs w:val="28"/>
        </w:rPr>
        <w:sym w:font="Symbol" w:char="F06E"/>
      </w:r>
      <w:r w:rsidRPr="00BF1003">
        <w:rPr>
          <w:sz w:val="28"/>
          <w:vertAlign w:val="subscript"/>
          <w:lang w:val="uk-UA" w:eastAsia="uk-UA"/>
        </w:rPr>
        <w:t>з</w:t>
      </w:r>
      <w:r w:rsidRPr="00BF1003">
        <w:rPr>
          <w:sz w:val="28"/>
          <w:szCs w:val="28"/>
          <w:lang w:val="uk-UA" w:eastAsia="uk-UA"/>
        </w:rPr>
        <w:sym w:font="Symbol" w:char="F0BA"/>
      </w:r>
      <w:r w:rsidRPr="00BF1003">
        <w:rPr>
          <w:sz w:val="28"/>
          <w:lang w:val="uk-UA" w:eastAsia="uk-UA"/>
        </w:rPr>
        <w:t>(</w:t>
      </w:r>
      <w:r w:rsidRPr="00BF1003">
        <w:rPr>
          <w:sz w:val="28"/>
          <w:szCs w:val="28"/>
          <w:vertAlign w:val="subscript"/>
          <w:lang w:val="uk-UA" w:eastAsia="uk-UA"/>
        </w:rPr>
        <w:sym w:font="Symbol" w:char="F077"/>
      </w:r>
      <w:r w:rsidRPr="00BF1003">
        <w:rPr>
          <w:sz w:val="28"/>
          <w:vertAlign w:val="subscript"/>
          <w:lang w:val="uk-UA" w:eastAsia="uk-UA"/>
        </w:rPr>
        <w:t>c/2</w:t>
      </w:r>
      <w:r w:rsidRPr="00BF1003">
        <w:rPr>
          <w:sz w:val="28"/>
          <w:szCs w:val="28"/>
          <w:lang w:val="uk-UA" w:eastAsia="uk-UA"/>
        </w:rPr>
        <w:sym w:font="Symbol" w:char="F070"/>
      </w:r>
      <w:r w:rsidRPr="00BF1003">
        <w:rPr>
          <w:sz w:val="28"/>
          <w:lang w:val="uk-UA" w:eastAsia="uk-UA"/>
        </w:rPr>
        <w:t>)=28,0(Bzm/m*) Ггц</w:t>
      </w:r>
    </w:p>
    <w:p w14:paraId="7E915F6B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A067CCA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для магнітної індукції, вираженої в теслах.</w:t>
      </w:r>
    </w:p>
    <w:p w14:paraId="55EE210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Під дією магнітного поля рух електрона в реальному просторі супроводжується </w:t>
      </w:r>
      <w:r w:rsidRPr="00BF1003">
        <w:rPr>
          <w:sz w:val="28"/>
          <w:lang w:eastAsia="uk-UA"/>
        </w:rPr>
        <w:t>прецессией</w:t>
      </w:r>
      <w:r w:rsidRPr="00BF1003">
        <w:rPr>
          <w:sz w:val="28"/>
          <w:lang w:val="uk-UA" w:eastAsia="uk-UA"/>
        </w:rPr>
        <w:t xml:space="preserve"> в </w:t>
      </w:r>
      <w:r w:rsidRPr="00BF1003">
        <w:rPr>
          <w:sz w:val="28"/>
          <w:szCs w:val="28"/>
          <w:lang w:val="uk-UA" w:eastAsia="uk-UA"/>
        </w:rPr>
        <w:sym w:font="Courier New" w:char="006B"/>
      </w:r>
      <w:r w:rsidRPr="00BF1003">
        <w:rPr>
          <w:sz w:val="28"/>
          <w:lang w:eastAsia="uk-UA"/>
        </w:rPr>
        <w:t>-пространстве</w:t>
      </w:r>
      <w:r w:rsidRPr="00BF1003">
        <w:rPr>
          <w:sz w:val="28"/>
          <w:lang w:val="uk-UA" w:eastAsia="uk-UA"/>
        </w:rPr>
        <w:t xml:space="preserve"> по траєкторії з постійною енергією в зоні Бріллюена. Звичайно, для дуже сильно виродженого електронного газу в металі цей рух спостерігається тільки для електронів з енергією Фермі, тобто для електронів, які описують в </w:t>
      </w:r>
      <w:r w:rsidRPr="00BF1003">
        <w:rPr>
          <w:sz w:val="28"/>
          <w:szCs w:val="28"/>
          <w:lang w:val="uk-UA" w:eastAsia="uk-UA"/>
        </w:rPr>
        <w:sym w:font="Courier New" w:char="006B"/>
      </w:r>
      <w:r w:rsidRPr="00BF1003">
        <w:rPr>
          <w:sz w:val="28"/>
          <w:lang w:eastAsia="uk-UA"/>
        </w:rPr>
        <w:t>-пространстве</w:t>
      </w:r>
      <w:r w:rsidRPr="00BF1003">
        <w:rPr>
          <w:sz w:val="28"/>
          <w:lang w:val="uk-UA" w:eastAsia="uk-UA"/>
        </w:rPr>
        <w:t xml:space="preserve"> орбіти навколо поверхні Фермі. Оскільки якесь розсіяння електронів на фононах і дефектах неминуче навіть в майже ідеальному кристалі при низьких температурах, виразно виражений циклотронний рух може бути отримане тільки за умови (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vertAlign w:val="subscript"/>
          <w:lang w:eastAsia="uk-UA"/>
        </w:rPr>
        <w:t>сm</w:t>
      </w:r>
      <w:r w:rsidRPr="00BF1003">
        <w:rPr>
          <w:sz w:val="28"/>
          <w:szCs w:val="28"/>
          <w:lang w:val="uk-UA" w:eastAsia="uk-UA"/>
        </w:rPr>
        <w:sym w:font="Symbol" w:char="F074"/>
      </w:r>
      <w:r w:rsidRPr="00BF1003">
        <w:rPr>
          <w:sz w:val="28"/>
          <w:lang w:val="uk-UA" w:eastAsia="uk-UA"/>
        </w:rPr>
        <w:t>) &gt; 1, тобто коли електрон може пройти значну частину своєї магнітної орбіти до того, як він буде розсіяний.</w:t>
      </w:r>
    </w:p>
    <w:p w14:paraId="2B760CF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 xml:space="preserve">Велика частина електронів з енергією Фермі має відмінну від нуля компоненту імпульсу, паралельну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. Ці електрони описують в </w:t>
      </w:r>
      <w:r w:rsidRPr="00BF1003">
        <w:rPr>
          <w:sz w:val="28"/>
          <w:lang w:eastAsia="uk-UA"/>
        </w:rPr>
        <w:t>k-</w:t>
      </w:r>
      <w:r w:rsidRPr="00BF1003">
        <w:rPr>
          <w:sz w:val="28"/>
          <w:lang w:val="uk-UA" w:eastAsia="uk-UA"/>
        </w:rPr>
        <w:t xml:space="preserve"> просторі кругову траєкторію з радіусом, меншим радіусу </w:t>
      </w:r>
      <w:r w:rsidRPr="00BF1003">
        <w:rPr>
          <w:sz w:val="28"/>
          <w:lang w:eastAsia="uk-UA"/>
        </w:rPr>
        <w:t>ферми-</w:t>
      </w:r>
      <w:r w:rsidRPr="00BF1003">
        <w:rPr>
          <w:sz w:val="28"/>
          <w:lang w:val="uk-UA" w:eastAsia="uk-UA"/>
        </w:rPr>
        <w:t xml:space="preserve"> сфери. Їх траєкторія в реальному просторі складається з руху по колу в площині </w:t>
      </w:r>
      <w:r w:rsidRPr="00BF1003">
        <w:rPr>
          <w:sz w:val="28"/>
          <w:lang w:eastAsia="uk-UA"/>
        </w:rPr>
        <w:t>xy</w:t>
      </w:r>
      <w:r w:rsidRPr="00BF1003">
        <w:rPr>
          <w:sz w:val="28"/>
          <w:lang w:val="uk-UA" w:eastAsia="uk-UA"/>
        </w:rPr>
        <w:t xml:space="preserve"> і прямолінійного руху у напрямі z. Проте деякі електрони з енергією Фермі володіють нульовими </w:t>
      </w:r>
      <w:r w:rsidRPr="00BF1003">
        <w:rPr>
          <w:sz w:val="28"/>
          <w:lang w:eastAsia="uk-UA"/>
        </w:rPr>
        <w:t>компонентой</w:t>
      </w:r>
      <w:r w:rsidRPr="00BF1003">
        <w:rPr>
          <w:sz w:val="28"/>
          <w:lang w:val="uk-UA" w:eastAsia="uk-UA"/>
        </w:rPr>
        <w:t xml:space="preserve"> імпульсу в </w:t>
      </w:r>
      <w:r w:rsidRPr="00BF1003">
        <w:rPr>
          <w:sz w:val="28"/>
          <w:lang w:eastAsia="uk-UA"/>
        </w:rPr>
        <w:t>z-направлении</w:t>
      </w:r>
      <w:r w:rsidRPr="00BF1003">
        <w:rPr>
          <w:sz w:val="28"/>
          <w:lang w:val="uk-UA" w:eastAsia="uk-UA"/>
        </w:rPr>
        <w:t xml:space="preserve">. Під дією поля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 ці електрони повинні рухатися по екваторіальній траєкторії (по «по великому кругу») навколо сфери Фермі, а їх рух в реальному просторі також є чисто кругом - на нього не накладається ніякий прямолінійний рух. Така екваторіальна орбіта навколо сфери Фермі є простим видом екстремальної </w:t>
      </w:r>
      <w:r w:rsidRPr="00BF1003">
        <w:rPr>
          <w:sz w:val="28"/>
          <w:lang w:val="uk-UA" w:eastAsia="uk-UA"/>
        </w:rPr>
        <w:lastRenderedPageBreak/>
        <w:t>орбіти - того класу орбіт, який дуже важливий в експериментах по циклотронному резонансу. Навіть коли форма поверхні Фермі далека від сферичної, існують певні екстремальні траєкторії, які можуть бути визначені і використані для характеристики топології поверхні.</w:t>
      </w:r>
    </w:p>
    <w:p w14:paraId="6ADC507F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 xml:space="preserve">Тепер повинно бути очевидне, що сферична поверхня Фермі може бути виявлена в металі тільки через випадкові обставини. Набагато типовіша ситуація, коли магнітне поле 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 примушує електрони з енергією Фермі рухатися в  до - просторі навколо поверхні Фермі по траєкторії, уздовж якої ефективна маса безперервно змінюється</w:t>
      </w:r>
      <w:r w:rsidRPr="00BF1003">
        <w:rPr>
          <w:sz w:val="28"/>
          <w:vertAlign w:val="subscript"/>
          <w:lang w:val="uk-UA" w:eastAsia="uk-UA"/>
        </w:rPr>
        <w:t xml:space="preserve">.  </w:t>
      </w:r>
      <w:r w:rsidRPr="00BF1003">
        <w:rPr>
          <w:sz w:val="28"/>
          <w:lang w:val="uk-UA" w:eastAsia="uk-UA"/>
        </w:rPr>
        <w:t xml:space="preserve">Тоді швидкість, з якою хвилевий вектор міняється з часом, непостійна; це ясно вже з того, що магнітна сила, що діє на електрон, рівна  </w:t>
      </w:r>
      <w:r w:rsidRPr="00BF1003">
        <w:rPr>
          <w:sz w:val="28"/>
          <w:szCs w:val="28"/>
          <w:lang w:val="uk-UA" w:eastAsia="uk-UA"/>
        </w:rPr>
        <w:sym w:font="Times New Roman" w:char="045B"/>
      </w:r>
      <w:r w:rsidRPr="00BF1003">
        <w:rPr>
          <w:sz w:val="28"/>
          <w:szCs w:val="28"/>
          <w:lang w:val="uk-UA" w:eastAsia="uk-UA"/>
        </w:rPr>
        <w:sym w:font="Times New Roman" w:char="0028"/>
      </w:r>
      <w:r w:rsidRPr="00BF1003">
        <w:rPr>
          <w:sz w:val="28"/>
          <w:szCs w:val="28"/>
          <w:lang w:val="uk-UA" w:eastAsia="uk-UA"/>
        </w:rPr>
        <w:sym w:font="Times New Roman" w:char="0064"/>
      </w:r>
      <w:r w:rsidRPr="00BF1003">
        <w:rPr>
          <w:sz w:val="28"/>
          <w:szCs w:val="28"/>
          <w:lang w:val="uk-UA" w:eastAsia="uk-UA"/>
        </w:rPr>
        <w:sym w:font="Times New Roman" w:char="006B"/>
      </w:r>
      <w:r w:rsidRPr="00BF1003">
        <w:rPr>
          <w:sz w:val="28"/>
          <w:szCs w:val="28"/>
          <w:lang w:val="uk-UA" w:eastAsia="uk-UA"/>
        </w:rPr>
        <w:sym w:font="Times New Roman" w:char="002F"/>
      </w:r>
      <w:r w:rsidRPr="00BF1003">
        <w:rPr>
          <w:sz w:val="28"/>
          <w:szCs w:val="28"/>
          <w:lang w:val="uk-UA" w:eastAsia="uk-UA"/>
        </w:rPr>
        <w:sym w:font="Times New Roman" w:char="0064"/>
      </w:r>
      <w:r w:rsidRPr="00BF1003">
        <w:rPr>
          <w:sz w:val="28"/>
          <w:szCs w:val="28"/>
          <w:lang w:val="uk-UA" w:eastAsia="uk-UA"/>
        </w:rPr>
        <w:sym w:font="Times New Roman" w:char="0074"/>
      </w:r>
      <w:r w:rsidRPr="00BF1003">
        <w:rPr>
          <w:sz w:val="28"/>
          <w:szCs w:val="28"/>
          <w:lang w:val="uk-UA" w:eastAsia="uk-UA"/>
        </w:rPr>
        <w:sym w:font="Times New Roman" w:char="0029"/>
      </w:r>
      <w:r w:rsidRPr="00BF1003">
        <w:rPr>
          <w:sz w:val="28"/>
          <w:lang w:val="uk-UA" w:eastAsia="uk-UA"/>
        </w:rPr>
        <w:t xml:space="preserve">і також рана  </w:t>
      </w:r>
      <w:r w:rsidRPr="00BF1003">
        <w:rPr>
          <w:sz w:val="28"/>
          <w:szCs w:val="28"/>
          <w:lang w:val="uk-UA" w:eastAsia="uk-UA"/>
        </w:rPr>
        <w:sym w:font="Times New Roman" w:char="2013"/>
      </w:r>
      <w:r w:rsidRPr="00BF1003">
        <w:rPr>
          <w:sz w:val="28"/>
          <w:szCs w:val="28"/>
          <w:lang w:val="uk-UA" w:eastAsia="uk-UA"/>
        </w:rPr>
        <w:sym w:font="Times New Roman" w:char="0065"/>
      </w:r>
      <w:r w:rsidRPr="00BF1003">
        <w:rPr>
          <w:sz w:val="28"/>
          <w:szCs w:val="28"/>
          <w:lang w:val="uk-UA" w:eastAsia="uk-UA"/>
        </w:rPr>
        <w:sym w:font="Times New Roman" w:char="0028"/>
      </w:r>
      <w:r w:rsidRPr="00BF1003">
        <w:rPr>
          <w:sz w:val="28"/>
          <w:szCs w:val="28"/>
          <w:lang w:val="uk-UA" w:eastAsia="uk-UA"/>
        </w:rPr>
        <w:sym w:font="Times New Roman" w:char="0076"/>
      </w:r>
      <w:r w:rsidRPr="00BF1003">
        <w:rPr>
          <w:sz w:val="28"/>
          <w:szCs w:val="28"/>
          <w:lang w:val="uk-UA" w:eastAsia="uk-UA"/>
        </w:rPr>
        <w:sym w:font="Symbol" w:char="F0B4"/>
      </w:r>
      <w:r w:rsidRPr="00BF1003">
        <w:rPr>
          <w:sz w:val="28"/>
          <w:szCs w:val="28"/>
          <w:lang w:val="uk-UA" w:eastAsia="uk-UA"/>
        </w:rPr>
        <w:sym w:font="Times New Roman" w:char="0042"/>
      </w:r>
      <w:r w:rsidRPr="00BF1003">
        <w:rPr>
          <w:sz w:val="28"/>
          <w:szCs w:val="28"/>
          <w:lang w:val="uk-UA" w:eastAsia="uk-UA"/>
        </w:rPr>
        <w:sym w:font="Times New Roman" w:char="002E"/>
      </w:r>
      <w:r w:rsidRPr="00BF1003">
        <w:rPr>
          <w:sz w:val="28"/>
          <w:lang w:val="uk-UA" w:eastAsia="uk-UA"/>
        </w:rPr>
        <w:t>В результаті швидкість руху електрона по орбіті в реальному просторі не постійна.</w:t>
      </w:r>
    </w:p>
    <w:p w14:paraId="21090024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У експериментах по циклотронному резонансу використовується поглинання електромагнітної енергії на радіочастоті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lang w:val="uk-UA" w:eastAsia="uk-UA"/>
        </w:rPr>
        <w:t xml:space="preserve">, коли магнітна індукція  B підібрана таким чином, що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lang w:val="uk-UA" w:eastAsia="uk-UA"/>
        </w:rPr>
        <w:sym w:font="Symbol" w:char="F03D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 xml:space="preserve">. Тоді використання різних комбінацій  і </w:t>
      </w:r>
      <w:r w:rsidRPr="00BF1003">
        <w:rPr>
          <w:sz w:val="28"/>
          <w:szCs w:val="28"/>
          <w:lang w:val="uk-UA" w:eastAsia="uk-UA"/>
        </w:rPr>
        <w:sym w:font="Symbol" w:char="F042"/>
      </w:r>
      <w:r w:rsidRPr="00BF1003">
        <w:rPr>
          <w:sz w:val="28"/>
          <w:lang w:val="uk-UA" w:eastAsia="uk-UA"/>
        </w:rPr>
        <w:t xml:space="preserve"> дозволяє (в принципі) отримати інформацію щодо тензора ефективної маси для електрона з енергією Фермі. Фактична теорія циклотронного резонансу набагато складніша як для напівпровідників, так і для металів.</w:t>
      </w:r>
    </w:p>
    <w:p w14:paraId="71571D0C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>Для напівпровідникового матеріалу, в якому щільність вільних електронів мала, експерименти по циклотронному резонансу можуть бути виконані з електромагнітними хвилями, проникаючими в тверде тіло. Трудність, які при цьому виникають, пов'язані з топологією поверхонь постійної енергії і з гібридними плазмовими резонансами, у тому випадку, коли концентрація вільних електронів не дуже мала.</w:t>
      </w:r>
    </w:p>
    <w:p w14:paraId="36024980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 xml:space="preserve">Частоти, використовувані для дослідження циклотронного резонансу в металі, завжди значно менше плазмової частоти (оскільки концентрація електронів в металі настільки велика, що і частота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70"/>
      </w:r>
      <w:r w:rsidRPr="00BF1003">
        <w:rPr>
          <w:sz w:val="28"/>
          <w:lang w:val="uk-UA" w:eastAsia="uk-UA"/>
        </w:rPr>
        <w:t xml:space="preserve"> стає великою). Для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lang w:val="uk-UA" w:eastAsia="uk-UA"/>
        </w:rPr>
        <w:sym w:font="Symbol" w:char="F03C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70"/>
      </w:r>
      <w:r w:rsidRPr="00BF1003">
        <w:rPr>
          <w:sz w:val="28"/>
          <w:lang w:val="uk-UA" w:eastAsia="uk-UA"/>
        </w:rPr>
        <w:t xml:space="preserve"> речова частина діелектричної проникності негативна. Відповідно до цього метал для таких частот непрозорий і глибина проникнення </w:t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 xml:space="preserve"> (товщина </w:t>
      </w:r>
      <w:r w:rsidRPr="00BF1003">
        <w:rPr>
          <w:sz w:val="28"/>
          <w:lang w:eastAsia="uk-UA"/>
        </w:rPr>
        <w:t>скин-</w:t>
      </w:r>
      <w:r w:rsidRPr="00BF1003">
        <w:rPr>
          <w:sz w:val="28"/>
          <w:lang w:eastAsia="uk-UA"/>
        </w:rPr>
        <w:lastRenderedPageBreak/>
        <w:t>слоя</w:t>
      </w:r>
      <w:r w:rsidRPr="00BF1003">
        <w:rPr>
          <w:sz w:val="28"/>
          <w:lang w:val="uk-UA" w:eastAsia="uk-UA"/>
        </w:rPr>
        <w:t xml:space="preserve">) значно менше товщини зразка. В цьому випадку від середньої довжини вільного пробігу електрона </w:t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lang w:val="uk-UA" w:eastAsia="uk-UA"/>
        </w:rPr>
        <w:t xml:space="preserve"> залежить, чим визначатимуться електричні характеристики поверхні для електромагнітних хвиль радіодіапазону: нормальним скін-ефектом або аномальним скін-ефектом. Перший випадок здійснюється при </w:t>
      </w:r>
      <w:r w:rsidRPr="00BF1003">
        <w:rPr>
          <w:sz w:val="28"/>
          <w:szCs w:val="28"/>
          <w:lang w:val="uk-UA" w:eastAsia="uk-UA"/>
        </w:rPr>
        <w:sym w:font="Symbol" w:char="F03C"/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szCs w:val="28"/>
          <w:lang w:val="uk-UA" w:eastAsia="uk-UA"/>
        </w:rPr>
        <w:sym w:font="Symbol" w:char="F02C"/>
      </w:r>
      <w:r w:rsidRPr="00BF1003">
        <w:rPr>
          <w:sz w:val="28"/>
          <w:lang w:val="uk-UA" w:eastAsia="uk-UA"/>
        </w:rPr>
        <w:t xml:space="preserve"> а другий при</w:t>
      </w:r>
      <w:r w:rsidRPr="00BF1003">
        <w:rPr>
          <w:sz w:val="28"/>
          <w:szCs w:val="28"/>
          <w:lang w:val="uk-UA" w:eastAsia="uk-UA"/>
        </w:rPr>
        <w:sym w:font="Symbol" w:char="F020"/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szCs w:val="28"/>
          <w:lang w:val="uk-UA" w:eastAsia="uk-UA"/>
        </w:rPr>
        <w:sym w:font="Symbol" w:char="F03E"/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>.</w:t>
      </w:r>
    </w:p>
    <w:p w14:paraId="10CA7BF5" w14:textId="77777777" w:rsidR="00AC6B1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val="uk-UA" w:eastAsia="uk-UA"/>
        </w:rPr>
        <w:t xml:space="preserve">У останньому випадку можна порушити циклотронний рух, комбінуючи дію постійної магнітної індукції (наприклад,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) і високочастотного електромагнітного поля при цьому використовується геометрія, запропонована Азбелем і Канером </w:t>
      </w:r>
      <w:r w:rsidR="00912C70">
        <w:rPr>
          <w:sz w:val="28"/>
          <w:lang w:val="uk-UA" w:eastAsia="uk-UA"/>
        </w:rPr>
        <w:t>мал</w:t>
      </w:r>
      <w:r w:rsidRPr="00BF1003">
        <w:rPr>
          <w:sz w:val="28"/>
          <w:lang w:val="uk-UA" w:eastAsia="uk-UA"/>
        </w:rPr>
        <w:t xml:space="preserve">.2. Названі автори вказали, що якщо постійна магнітна індукція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vertAlign w:val="subscript"/>
          <w:lang w:val="uk-UA" w:eastAsia="uk-UA"/>
        </w:rPr>
        <w:t xml:space="preserve"> </w:t>
      </w:r>
      <w:r w:rsidRPr="00BF1003">
        <w:rPr>
          <w:sz w:val="28"/>
          <w:lang w:val="uk-UA" w:eastAsia="uk-UA"/>
        </w:rPr>
        <w:t xml:space="preserve"> лежить в площині поверхні, то циклотронний рух повинен відбуватися в площині, що перетинає поверхню. Деякі циклотронні орбіти при цьому досягають області високочастотного </w:t>
      </w:r>
      <w:r w:rsidRPr="00912C70">
        <w:rPr>
          <w:sz w:val="28"/>
          <w:lang w:val="uk-UA" w:eastAsia="uk-UA"/>
        </w:rPr>
        <w:t>ск</w:t>
      </w:r>
      <w:r w:rsidR="00912C70">
        <w:rPr>
          <w:sz w:val="28"/>
          <w:lang w:val="uk-UA" w:eastAsia="uk-UA"/>
        </w:rPr>
        <w:t>і</w:t>
      </w:r>
      <w:r w:rsidRPr="00912C70">
        <w:rPr>
          <w:sz w:val="28"/>
          <w:lang w:val="uk-UA" w:eastAsia="uk-UA"/>
        </w:rPr>
        <w:t>н-</w:t>
      </w:r>
      <w:r w:rsidR="00912C70">
        <w:rPr>
          <w:sz w:val="28"/>
          <w:lang w:val="uk-UA" w:eastAsia="uk-UA"/>
        </w:rPr>
        <w:t>шару</w:t>
      </w:r>
      <w:r w:rsidRPr="00BF1003">
        <w:rPr>
          <w:sz w:val="28"/>
          <w:lang w:val="uk-UA" w:eastAsia="uk-UA"/>
        </w:rPr>
        <w:t xml:space="preserve">, орбітам, наближаючись до поверхні, можуть випробовувати дію високочастотного поля з кутовою частотою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lang w:val="uk-UA" w:eastAsia="uk-UA"/>
        </w:rPr>
        <w:t xml:space="preserve"> і циклотронною частотою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vertAlign w:val="subscript"/>
          <w:lang w:val="uk-UA" w:eastAsia="uk-UA"/>
        </w:rPr>
        <w:t xml:space="preserve">с. </w:t>
      </w:r>
      <w:r w:rsidRPr="00BF1003">
        <w:rPr>
          <w:sz w:val="28"/>
          <w:lang w:val="uk-UA" w:eastAsia="uk-UA"/>
        </w:rPr>
        <w:t>Таким чином, поверхневий імпеданс кристала по відношенню до високочастотного випромінювання є функцією величини магнітної індукції.</w:t>
      </w:r>
    </w:p>
    <w:p w14:paraId="43023248" w14:textId="77777777" w:rsidR="00912C70" w:rsidRPr="00BF1003" w:rsidRDefault="00912C70" w:rsidP="00BF1003">
      <w:pPr>
        <w:spacing w:line="360" w:lineRule="auto"/>
        <w:ind w:firstLine="720"/>
        <w:jc w:val="both"/>
        <w:rPr>
          <w:sz w:val="28"/>
        </w:rPr>
      </w:pPr>
    </w:p>
    <w:p w14:paraId="464FCA8C" w14:textId="5E9DF439" w:rsidR="00AC6B10" w:rsidRPr="00BF1003" w:rsidRDefault="001E3E2E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noProof/>
          <w:sz w:val="28"/>
          <w:lang w:val="en-US" w:eastAsia="en-US"/>
        </w:rPr>
        <w:drawing>
          <wp:inline distT="0" distB="0" distL="0" distR="0" wp14:anchorId="7A0EDA54" wp14:editId="5977A912">
            <wp:extent cx="2819400" cy="18002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4741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>.2. Геометрія Азбеля-</w:t>
      </w:r>
      <w:r>
        <w:rPr>
          <w:sz w:val="28"/>
          <w:lang w:val="uk-UA" w:eastAsia="uk-UA"/>
        </w:rPr>
        <w:t>К</w:t>
      </w:r>
      <w:r w:rsidR="00AC6B10" w:rsidRPr="00BF1003">
        <w:rPr>
          <w:sz w:val="28"/>
          <w:lang w:val="uk-UA" w:eastAsia="uk-UA"/>
        </w:rPr>
        <w:t>анера для спостереження циклотронного р</w:t>
      </w:r>
      <w:r>
        <w:rPr>
          <w:sz w:val="28"/>
          <w:lang w:val="uk-UA" w:eastAsia="uk-UA"/>
        </w:rPr>
        <w:t>езонансу в металевому кристалі</w:t>
      </w:r>
    </w:p>
    <w:p w14:paraId="512C861E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34221054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Заштрихований </w:t>
      </w:r>
      <w:r w:rsidRPr="00BF1003">
        <w:rPr>
          <w:sz w:val="28"/>
          <w:lang w:eastAsia="uk-UA"/>
        </w:rPr>
        <w:t>ск</w:t>
      </w:r>
      <w:r w:rsidR="00912C70">
        <w:rPr>
          <w:sz w:val="28"/>
          <w:lang w:val="uk-UA" w:eastAsia="uk-UA"/>
        </w:rPr>
        <w:t>і</w:t>
      </w:r>
      <w:r w:rsidR="00912C70">
        <w:rPr>
          <w:sz w:val="28"/>
          <w:lang w:eastAsia="uk-UA"/>
        </w:rPr>
        <w:t>н-</w:t>
      </w:r>
      <w:r w:rsidR="00912C70">
        <w:rPr>
          <w:sz w:val="28"/>
          <w:lang w:val="uk-UA" w:eastAsia="uk-UA"/>
        </w:rPr>
        <w:t>шар</w:t>
      </w:r>
      <w:r w:rsidRPr="00BF1003">
        <w:rPr>
          <w:sz w:val="28"/>
          <w:lang w:val="uk-UA" w:eastAsia="uk-UA"/>
        </w:rPr>
        <w:t xml:space="preserve">, що має глибину </w:t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 xml:space="preserve"> для високочастотного випромінювання з частотою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lang w:val="uk-UA" w:eastAsia="uk-UA"/>
        </w:rPr>
        <w:t xml:space="preserve"> Показана одна з можливих орбіт, що проходять через поверхневий шар. Така орбіта може відповідати </w:t>
      </w:r>
      <w:r w:rsidRPr="00BF1003">
        <w:rPr>
          <w:sz w:val="28"/>
          <w:lang w:val="uk-UA" w:eastAsia="uk-UA"/>
        </w:rPr>
        <w:lastRenderedPageBreak/>
        <w:t xml:space="preserve">циклотронному руху, що виникає під дією магнітної індукції </w:t>
      </w:r>
      <w:r w:rsidRPr="00BF1003">
        <w:rPr>
          <w:sz w:val="28"/>
          <w:lang w:eastAsia="uk-UA"/>
        </w:rPr>
        <w:t>Bz</w:t>
      </w:r>
      <w:r w:rsidRPr="00BF1003">
        <w:rPr>
          <w:sz w:val="28"/>
          <w:lang w:val="uk-UA" w:eastAsia="uk-UA"/>
        </w:rPr>
        <w:t xml:space="preserve">, прикладеної в площині поверхні. </w:t>
      </w:r>
      <w:r w:rsidR="00912C70">
        <w:rPr>
          <w:sz w:val="28"/>
          <w:lang w:val="uk-UA" w:eastAsia="uk-UA"/>
        </w:rPr>
        <w:t>Спостереження резонансу Азбеля-К</w:t>
      </w:r>
      <w:r w:rsidRPr="00BF1003">
        <w:rPr>
          <w:sz w:val="28"/>
          <w:lang w:val="uk-UA" w:eastAsia="uk-UA"/>
        </w:rPr>
        <w:t xml:space="preserve">анера повинне проводитися на металевому монокристалі високої частоти і досконалості, Високої частоти і досконалості, одна грань якої [наприклад, (100) або (111)] оброблена з особливою ретельністю, щоб при низьких температурах середній час вільного пробігу (а отже, середня довжина вільного пробігу) був великий як в об'ємі кристала, так і в </w:t>
      </w:r>
      <w:r w:rsidRPr="00BF1003">
        <w:rPr>
          <w:sz w:val="28"/>
          <w:lang w:eastAsia="uk-UA"/>
        </w:rPr>
        <w:t>ск</w:t>
      </w:r>
      <w:r w:rsidR="00912C70">
        <w:rPr>
          <w:sz w:val="28"/>
          <w:lang w:val="uk-UA" w:eastAsia="uk-UA"/>
        </w:rPr>
        <w:t>і</w:t>
      </w:r>
      <w:r w:rsidRPr="00BF1003">
        <w:rPr>
          <w:sz w:val="28"/>
          <w:lang w:eastAsia="uk-UA"/>
        </w:rPr>
        <w:t>н-</w:t>
      </w:r>
      <w:r w:rsidR="00912C70">
        <w:rPr>
          <w:sz w:val="28"/>
          <w:lang w:val="uk-UA" w:eastAsia="uk-UA"/>
        </w:rPr>
        <w:t>шарі</w:t>
      </w:r>
      <w:r w:rsidRPr="00BF1003">
        <w:rPr>
          <w:sz w:val="28"/>
          <w:lang w:val="uk-UA" w:eastAsia="uk-UA"/>
        </w:rPr>
        <w:t xml:space="preserve">. Енергія високочастотного поля може бути пов'язана з енергією кругового руху електронів за умови </w:t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szCs w:val="28"/>
          <w:lang w:val="uk-UA" w:eastAsia="uk-UA"/>
        </w:rPr>
        <w:sym w:font="Symbol" w:char="F03E"/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 xml:space="preserve">. Якщо при цьому також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vertAlign w:val="subscript"/>
          <w:lang w:eastAsia="uk-UA"/>
        </w:rPr>
        <w:t>сm</w:t>
      </w:r>
      <w:r w:rsidRPr="00BF1003">
        <w:rPr>
          <w:sz w:val="28"/>
          <w:szCs w:val="28"/>
          <w:lang w:val="uk-UA" w:eastAsia="uk-UA"/>
        </w:rPr>
        <w:sym w:font="Symbol" w:char="F074"/>
      </w:r>
      <w:r w:rsidRPr="00BF1003">
        <w:rPr>
          <w:sz w:val="28"/>
          <w:szCs w:val="28"/>
          <w:lang w:val="uk-UA" w:eastAsia="uk-UA"/>
        </w:rPr>
        <w:sym w:font="Times New Roman" w:char="00BB"/>
      </w:r>
      <w:r w:rsidRPr="00BF1003">
        <w:rPr>
          <w:sz w:val="28"/>
          <w:szCs w:val="28"/>
          <w:lang w:val="uk-UA" w:eastAsia="uk-UA"/>
        </w:rPr>
        <w:sym w:font="Times New Roman" w:char="0031"/>
      </w:r>
      <w:r w:rsidRPr="00BF1003">
        <w:rPr>
          <w:sz w:val="28"/>
          <w:lang w:val="uk-UA" w:eastAsia="uk-UA"/>
        </w:rPr>
        <w:t xml:space="preserve">, то може спостерігатися гострий циклотронний резонанс, коли частота  рівна або кратна </w:t>
      </w:r>
      <w:r w:rsidRPr="00BF1003">
        <w:rPr>
          <w:sz w:val="28"/>
          <w:vertAlign w:val="subscript"/>
          <w:lang w:val="uk-UA" w:eastAsia="uk-UA"/>
        </w:rPr>
        <w:t>с.</w:t>
      </w:r>
    </w:p>
    <w:p w14:paraId="19D941C8" w14:textId="77777777" w:rsidR="00AC6B10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Для успішного спостереження резонансних явищ слід працювати з чистим досконалим монокристалом при низьких температурах, щоб середня довжина вільного пробігу була велика в порівнянні з розміром циклотронної орбіти. Поверхня, на яку падає високочастотне випромінювання, повинна бути хорошої якості, щоб значення </w:t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lang w:val="uk-UA" w:eastAsia="uk-UA"/>
        </w:rPr>
        <w:t xml:space="preserve"> в </w:t>
      </w:r>
      <w:r w:rsidR="00912C70" w:rsidRPr="00BF1003">
        <w:rPr>
          <w:sz w:val="28"/>
          <w:lang w:val="uk-UA" w:eastAsia="uk-UA"/>
        </w:rPr>
        <w:t>при поверхневому</w:t>
      </w:r>
      <w:r w:rsidRPr="00BF1003">
        <w:rPr>
          <w:sz w:val="28"/>
          <w:lang w:val="uk-UA" w:eastAsia="uk-UA"/>
        </w:rPr>
        <w:t xml:space="preserve"> шарі було таким же, як в об'ємі. У цих умовах значення </w:t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lang w:val="uk-UA" w:eastAsia="uk-UA"/>
        </w:rPr>
        <w:t xml:space="preserve"> буде великим в порівнянні з товщиною </w:t>
      </w:r>
      <w:r w:rsidRPr="00BF1003">
        <w:rPr>
          <w:sz w:val="28"/>
          <w:lang w:eastAsia="uk-UA"/>
        </w:rPr>
        <w:t>ск</w:t>
      </w:r>
      <w:r w:rsidR="00912C70">
        <w:rPr>
          <w:sz w:val="28"/>
          <w:lang w:val="uk-UA" w:eastAsia="uk-UA"/>
        </w:rPr>
        <w:t>і</w:t>
      </w:r>
      <w:r w:rsidRPr="00BF1003">
        <w:rPr>
          <w:sz w:val="28"/>
          <w:lang w:eastAsia="uk-UA"/>
        </w:rPr>
        <w:t>н-</w:t>
      </w:r>
      <w:r w:rsidR="00912C70">
        <w:rPr>
          <w:sz w:val="28"/>
          <w:lang w:val="uk-UA" w:eastAsia="uk-UA"/>
        </w:rPr>
        <w:t>шару</w:t>
      </w:r>
      <w:r w:rsidRPr="00BF1003">
        <w:rPr>
          <w:sz w:val="28"/>
          <w:lang w:val="uk-UA" w:eastAsia="uk-UA"/>
        </w:rPr>
        <w:t xml:space="preserve"> </w:t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 xml:space="preserve"> і рухомий по колу електрон взаємодіятиме з високочастотним полем тільки протягом малої частки свого періоду звернення. Азбель і Канер вказали, що при </w:t>
      </w:r>
      <w:r w:rsidRPr="00BF1003">
        <w:rPr>
          <w:sz w:val="28"/>
          <w:szCs w:val="28"/>
          <w:lang w:val="uk-UA" w:eastAsia="uk-UA"/>
        </w:rPr>
        <w:sym w:font="Symbol" w:char="F06C"/>
      </w:r>
      <w:r w:rsidRPr="00BF1003">
        <w:rPr>
          <w:sz w:val="28"/>
          <w:szCs w:val="28"/>
          <w:lang w:val="uk-UA" w:eastAsia="uk-UA"/>
        </w:rPr>
        <w:sym w:font="Symbol" w:char="F03E"/>
      </w:r>
      <w:r w:rsidRPr="00BF1003">
        <w:rPr>
          <w:sz w:val="28"/>
          <w:szCs w:val="28"/>
          <w:lang w:val="uk-UA" w:eastAsia="uk-UA"/>
        </w:rPr>
        <w:sym w:font="Symbol" w:char="F064"/>
      </w:r>
      <w:r w:rsidRPr="00BF1003">
        <w:rPr>
          <w:sz w:val="28"/>
          <w:lang w:val="uk-UA" w:eastAsia="uk-UA"/>
        </w:rPr>
        <w:t xml:space="preserve"> і </w:t>
      </w:r>
      <w:r w:rsidRPr="00BF1003">
        <w:rPr>
          <w:sz w:val="28"/>
          <w:szCs w:val="28"/>
          <w:lang w:val="uk-UA" w:eastAsia="uk-UA"/>
        </w:rPr>
        <w:sym w:font="Symbol" w:char="F028"/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vertAlign w:val="subscript"/>
          <w:lang w:eastAsia="uk-UA"/>
        </w:rPr>
        <w:t>cm</w:t>
      </w:r>
      <w:r w:rsidRPr="00BF1003">
        <w:rPr>
          <w:sz w:val="28"/>
          <w:vertAlign w:val="subscript"/>
          <w:lang w:val="uk-UA" w:eastAsia="uk-UA"/>
        </w:rPr>
        <w:t xml:space="preserve"> </w:t>
      </w:r>
      <w:r w:rsidRPr="00BF1003">
        <w:rPr>
          <w:sz w:val="28"/>
          <w:szCs w:val="28"/>
          <w:lang w:val="uk-UA" w:eastAsia="uk-UA"/>
        </w:rPr>
        <w:sym w:font="Symbol" w:char="F074"/>
      </w:r>
      <w:r w:rsidRPr="00BF1003">
        <w:rPr>
          <w:sz w:val="28"/>
          <w:szCs w:val="28"/>
          <w:lang w:val="uk-UA" w:eastAsia="uk-UA"/>
        </w:rPr>
        <w:sym w:font="Symbol" w:char="F029"/>
      </w:r>
      <w:r w:rsidRPr="00BF1003">
        <w:rPr>
          <w:sz w:val="28"/>
          <w:szCs w:val="28"/>
          <w:lang w:val="uk-UA" w:eastAsia="uk-UA"/>
        </w:rPr>
        <w:sym w:font="Symbol" w:char="F020"/>
      </w:r>
      <w:r w:rsidRPr="00BF1003">
        <w:rPr>
          <w:sz w:val="28"/>
          <w:szCs w:val="28"/>
          <w:lang w:val="uk-UA" w:eastAsia="uk-UA"/>
        </w:rPr>
        <w:sym w:font="Times New Roman" w:char="00BB"/>
      </w:r>
      <w:r w:rsidRPr="00BF1003">
        <w:rPr>
          <w:sz w:val="28"/>
          <w:lang w:val="uk-UA" w:eastAsia="uk-UA"/>
        </w:rPr>
        <w:t xml:space="preserve">1 взаємодія між високочастотним полем і циклотронним рухом може бути забезпечене як при </w:t>
      </w:r>
      <w:r w:rsidRPr="00BF1003">
        <w:rPr>
          <w:sz w:val="28"/>
          <w:szCs w:val="28"/>
          <w:lang w:val="uk-UA" w:eastAsia="uk-UA"/>
        </w:rPr>
        <w:sym w:font="Symbol" w:char="F03D"/>
      </w:r>
      <w:r w:rsidRPr="00BF1003">
        <w:rPr>
          <w:sz w:val="28"/>
          <w:vertAlign w:val="subscript"/>
          <w:lang w:val="uk-UA" w:eastAsia="uk-UA"/>
        </w:rPr>
        <w:t>з</w:t>
      </w:r>
      <w:r w:rsidRPr="00BF1003">
        <w:rPr>
          <w:sz w:val="28"/>
          <w:lang w:val="uk-UA" w:eastAsia="uk-UA"/>
        </w:rPr>
        <w:t xml:space="preserve">, так і при значенні, достатньо малому кратному </w:t>
      </w:r>
      <w:r w:rsidRPr="00BF1003">
        <w:rPr>
          <w:sz w:val="28"/>
          <w:vertAlign w:val="subscript"/>
          <w:lang w:val="uk-UA" w:eastAsia="uk-UA"/>
        </w:rPr>
        <w:t xml:space="preserve">с. </w:t>
      </w:r>
      <w:r w:rsidRPr="00BF1003">
        <w:rPr>
          <w:sz w:val="28"/>
          <w:lang w:val="uk-UA" w:eastAsia="uk-UA"/>
        </w:rPr>
        <w:t xml:space="preserve">Хай </w:t>
      </w:r>
      <w:r w:rsidRPr="00BF1003">
        <w:rPr>
          <w:sz w:val="28"/>
          <w:lang w:eastAsia="uk-UA"/>
        </w:rPr>
        <w:t>Bc</w:t>
      </w:r>
      <w:r w:rsidRPr="00BF1003">
        <w:rPr>
          <w:sz w:val="28"/>
          <w:lang w:val="uk-UA" w:eastAsia="uk-UA"/>
        </w:rPr>
        <w:t xml:space="preserve"> - магнітна індукція, при якій </w:t>
      </w:r>
      <w:r w:rsidRPr="00BF1003">
        <w:rPr>
          <w:sz w:val="28"/>
          <w:szCs w:val="28"/>
          <w:vertAlign w:val="subscript"/>
          <w:lang w:val="uk-UA" w:eastAsia="uk-UA"/>
        </w:rPr>
        <w:sym w:font="Symbol" w:char="F03D"/>
      </w:r>
      <w:r w:rsidRPr="00BF1003">
        <w:rPr>
          <w:sz w:val="28"/>
          <w:vertAlign w:val="subscript"/>
          <w:lang w:val="uk-UA" w:eastAsia="uk-UA"/>
        </w:rPr>
        <w:t xml:space="preserve">с. </w:t>
      </w:r>
      <w:r w:rsidRPr="00BF1003">
        <w:rPr>
          <w:sz w:val="28"/>
          <w:lang w:val="uk-UA" w:eastAsia="uk-UA"/>
        </w:rPr>
        <w:t xml:space="preserve">Для магнітної індукції, складовій цілу частку від </w:t>
      </w:r>
      <w:r w:rsidRPr="00BF1003">
        <w:rPr>
          <w:sz w:val="28"/>
          <w:lang w:eastAsia="uk-UA"/>
        </w:rPr>
        <w:t>Bc</w:t>
      </w:r>
      <w:r w:rsidRPr="00BF1003">
        <w:rPr>
          <w:sz w:val="28"/>
          <w:lang w:val="uk-UA" w:eastAsia="uk-UA"/>
        </w:rPr>
        <w:t>, інтервал між двома послідовними попаданнями даного електрона в поверхневий шар рівний декільком періоду високочастотного поля. Проте і в цьому випадку високочастотне поле зможе повторити свою дію на електрон в той момент, коли він знову опиниться біля поверхні.</w:t>
      </w:r>
    </w:p>
    <w:p w14:paraId="3EBD5246" w14:textId="60A3321F" w:rsidR="00AC6B10" w:rsidRPr="00BF1003" w:rsidRDefault="00280A35" w:rsidP="00BF10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E3E2E" w:rsidRPr="00BF1003">
        <w:rPr>
          <w:noProof/>
          <w:sz w:val="28"/>
          <w:lang w:val="en-US" w:eastAsia="en-US"/>
        </w:rPr>
        <w:lastRenderedPageBreak/>
        <w:drawing>
          <wp:inline distT="0" distB="0" distL="0" distR="0" wp14:anchorId="26DAD04A" wp14:editId="48578557">
            <wp:extent cx="2476500" cy="342900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1F40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 xml:space="preserve">.3. Залежність поверхневого опору (речовій частині поверхневого імпедансу) для вільного електронного газу в металі при частоті високочастотного поля </w:t>
      </w:r>
      <w:r w:rsidR="00AC6B10" w:rsidRPr="00BF1003">
        <w:rPr>
          <w:sz w:val="28"/>
          <w:szCs w:val="28"/>
          <w:lang w:val="uk-UA" w:eastAsia="uk-UA"/>
        </w:rPr>
        <w:sym w:font="Symbol" w:char="F077"/>
      </w:r>
      <w:r w:rsidR="00AC6B10" w:rsidRPr="00BF1003">
        <w:rPr>
          <w:sz w:val="28"/>
          <w:lang w:val="uk-UA" w:eastAsia="uk-UA"/>
        </w:rPr>
        <w:t xml:space="preserve"> від індукції B (верхня крива)</w:t>
      </w:r>
    </w:p>
    <w:p w14:paraId="1F5D893B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62667200" w14:textId="77777777" w:rsidR="00912C7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val="uk-UA" w:eastAsia="uk-UA"/>
        </w:rPr>
        <w:t xml:space="preserve">По осі абсцис </w:t>
      </w:r>
      <w:r w:rsidRPr="00BF1003">
        <w:rPr>
          <w:sz w:val="28"/>
          <w:lang w:eastAsia="uk-UA"/>
        </w:rPr>
        <w:t>отложна</w:t>
      </w:r>
      <w:r w:rsidRPr="00BF1003">
        <w:rPr>
          <w:sz w:val="28"/>
          <w:lang w:val="uk-UA" w:eastAsia="uk-UA"/>
        </w:rPr>
        <w:t xml:space="preserve"> нормована величина B/Bc, де </w:t>
      </w:r>
    </w:p>
    <w:p w14:paraId="0F30621D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4E30AC87" w14:textId="77777777" w:rsidR="00912C70" w:rsidRDefault="00AC6B1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BF1003">
        <w:rPr>
          <w:sz w:val="28"/>
          <w:lang w:eastAsia="uk-UA"/>
        </w:rPr>
        <w:t>Bc=индукция</w:t>
      </w:r>
      <w:r w:rsidR="00912C70">
        <w:rPr>
          <w:sz w:val="28"/>
          <w:lang w:val="uk-UA" w:eastAsia="uk-UA"/>
        </w:rPr>
        <w:t xml:space="preserve">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lang w:val="uk-UA" w:eastAsia="uk-UA"/>
        </w:rPr>
        <w:sym w:font="Times New Roman" w:char="006D"/>
      </w:r>
      <w:r w:rsidRPr="00BF1003">
        <w:rPr>
          <w:sz w:val="28"/>
          <w:szCs w:val="28"/>
          <w:lang w:val="uk-UA" w:eastAsia="uk-UA"/>
        </w:rPr>
        <w:sym w:font="Times New Roman" w:char="002F"/>
      </w:r>
      <w:r w:rsidRPr="00BF1003">
        <w:rPr>
          <w:sz w:val="28"/>
          <w:szCs w:val="28"/>
          <w:lang w:val="uk-UA" w:eastAsia="uk-UA"/>
        </w:rPr>
        <w:sym w:font="Times New Roman" w:char="0065"/>
      </w:r>
      <w:r w:rsidRPr="00BF1003">
        <w:rPr>
          <w:sz w:val="28"/>
          <w:szCs w:val="28"/>
          <w:lang w:val="uk-UA" w:eastAsia="uk-UA"/>
        </w:rPr>
        <w:sym w:font="Times New Roman" w:char="2014"/>
      </w:r>
      <w:r w:rsidRPr="00BF1003">
        <w:rPr>
          <w:sz w:val="28"/>
          <w:lang w:val="uk-UA" w:eastAsia="uk-UA"/>
        </w:rPr>
        <w:t xml:space="preserve">, </w:t>
      </w:r>
    </w:p>
    <w:p w14:paraId="3C57A783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9C218B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для якої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lang w:val="uk-UA" w:eastAsia="uk-UA"/>
        </w:rPr>
        <w:t xml:space="preserve"> і циклотронна частота співпадають. Ця крива може бути розрахована по формулі моделі Азбеля-</w:t>
      </w:r>
      <w:r w:rsidR="00912C70">
        <w:rPr>
          <w:sz w:val="28"/>
          <w:lang w:val="uk-UA" w:eastAsia="uk-UA"/>
        </w:rPr>
        <w:t>К</w:t>
      </w:r>
      <w:r w:rsidRPr="00BF1003">
        <w:rPr>
          <w:sz w:val="28"/>
          <w:lang w:val="uk-UA" w:eastAsia="uk-UA"/>
        </w:rPr>
        <w:t>анера.</w:t>
      </w:r>
    </w:p>
    <w:p w14:paraId="763B134C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Азбель і Канер встановили, що залежність комплексного поверхневого імпедансу від магнітної індукції визначається виразом</w:t>
      </w:r>
    </w:p>
    <w:p w14:paraId="53603D40" w14:textId="77777777" w:rsidR="00912C70" w:rsidRDefault="00912C70" w:rsidP="00BF100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2E1A96CB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szCs w:val="28"/>
        </w:rPr>
        <w:sym w:font="Times New Roman" w:char="005A"/>
      </w:r>
      <w:r w:rsidRPr="00BF1003">
        <w:rPr>
          <w:sz w:val="28"/>
          <w:szCs w:val="28"/>
        </w:rPr>
        <w:sym w:font="Times New Roman" w:char="0028"/>
      </w:r>
      <w:r w:rsidRPr="00BF1003">
        <w:rPr>
          <w:sz w:val="28"/>
          <w:szCs w:val="28"/>
        </w:rPr>
        <w:sym w:font="Times New Roman" w:char="0042"/>
      </w:r>
      <w:r w:rsidRPr="00BF1003">
        <w:rPr>
          <w:sz w:val="28"/>
          <w:szCs w:val="28"/>
        </w:rPr>
        <w:sym w:font="Times New Roman" w:char="0029"/>
      </w:r>
      <w:r w:rsidRPr="00BF1003">
        <w:rPr>
          <w:sz w:val="28"/>
          <w:szCs w:val="28"/>
        </w:rPr>
        <w:sym w:font="Times New Roman" w:char="003D"/>
      </w:r>
      <w:r w:rsidRPr="00BF1003">
        <w:rPr>
          <w:sz w:val="28"/>
          <w:szCs w:val="28"/>
        </w:rPr>
        <w:sym w:font="Times New Roman" w:char="005A"/>
      </w:r>
      <w:r w:rsidRPr="00BF1003">
        <w:rPr>
          <w:sz w:val="28"/>
          <w:szCs w:val="28"/>
          <w:vertAlign w:val="subscript"/>
        </w:rPr>
        <w:sym w:font="Times New Roman" w:char="0030"/>
      </w:r>
      <w:r w:rsidRPr="00BF1003">
        <w:rPr>
          <w:sz w:val="28"/>
          <w:szCs w:val="28"/>
        </w:rPr>
        <w:sym w:font="Times New Roman" w:char="005B"/>
      </w:r>
      <w:r w:rsidRPr="00BF1003">
        <w:rPr>
          <w:sz w:val="28"/>
          <w:szCs w:val="28"/>
        </w:rPr>
        <w:sym w:font="Times New Roman" w:char="0031"/>
      </w:r>
      <w:r w:rsidRPr="00BF1003">
        <w:rPr>
          <w:sz w:val="28"/>
          <w:szCs w:val="28"/>
        </w:rPr>
        <w:sym w:font="Times New Roman" w:char="2013"/>
      </w:r>
      <w:r w:rsidRPr="00BF1003">
        <w:rPr>
          <w:sz w:val="28"/>
          <w:szCs w:val="28"/>
        </w:rPr>
        <w:sym w:font="Times New Roman" w:char="0065"/>
      </w:r>
      <w:r w:rsidRPr="00BF1003">
        <w:rPr>
          <w:sz w:val="28"/>
          <w:szCs w:val="28"/>
        </w:rPr>
        <w:sym w:font="Times New Roman" w:char="0078"/>
      </w:r>
      <w:r w:rsidRPr="00BF1003">
        <w:rPr>
          <w:sz w:val="28"/>
          <w:szCs w:val="28"/>
        </w:rPr>
        <w:sym w:font="Times New Roman" w:char="0070"/>
      </w:r>
      <w:r w:rsidRPr="00BF1003">
        <w:rPr>
          <w:sz w:val="28"/>
          <w:szCs w:val="28"/>
        </w:rPr>
        <w:sym w:font="Times New Roman" w:char="0028"/>
      </w:r>
      <w:r w:rsidRPr="00BF1003">
        <w:rPr>
          <w:sz w:val="28"/>
          <w:szCs w:val="28"/>
        </w:rPr>
        <w:sym w:font="Times New Roman" w:char="2013"/>
      </w:r>
      <w:r w:rsidRPr="00BF1003">
        <w:rPr>
          <w:sz w:val="28"/>
          <w:szCs w:val="28"/>
        </w:rPr>
        <w:sym w:font="Times New Roman" w:char="0032"/>
      </w:r>
      <w:r w:rsidRPr="00BF1003">
        <w:rPr>
          <w:sz w:val="28"/>
          <w:szCs w:val="28"/>
        </w:rPr>
        <w:sym w:font="Symbol" w:char="F070"/>
      </w:r>
      <w:r w:rsidRPr="00BF1003">
        <w:rPr>
          <w:sz w:val="28"/>
          <w:szCs w:val="28"/>
        </w:rPr>
        <w:sym w:font="Symbol" w:char="F02F"/>
      </w:r>
      <w:r w:rsidRPr="00BF1003">
        <w:rPr>
          <w:sz w:val="28"/>
          <w:szCs w:val="28"/>
        </w:rPr>
        <w:sym w:font="Symbol" w:char="F077"/>
      </w:r>
      <w:r w:rsidRPr="00BF1003">
        <w:rPr>
          <w:sz w:val="28"/>
          <w:szCs w:val="28"/>
        </w:rPr>
        <w:sym w:font="Symbol" w:char="F074"/>
      </w:r>
      <w:r w:rsidRPr="00BF1003">
        <w:rPr>
          <w:sz w:val="28"/>
          <w:szCs w:val="28"/>
          <w:vertAlign w:val="subscript"/>
        </w:rPr>
        <w:sym w:font="Times New Roman" w:char="006D"/>
      </w:r>
      <w:r w:rsidRPr="00BF1003">
        <w:rPr>
          <w:sz w:val="28"/>
          <w:szCs w:val="28"/>
        </w:rPr>
        <w:sym w:font="Times New Roman" w:char="0029"/>
      </w:r>
      <w:r w:rsidRPr="00BF1003">
        <w:rPr>
          <w:sz w:val="28"/>
          <w:szCs w:val="28"/>
        </w:rPr>
        <w:sym w:font="Times New Roman" w:char="0065"/>
      </w:r>
      <w:r w:rsidRPr="00BF1003">
        <w:rPr>
          <w:sz w:val="28"/>
          <w:szCs w:val="28"/>
        </w:rPr>
        <w:sym w:font="Times New Roman" w:char="0078"/>
      </w:r>
      <w:r w:rsidRPr="00BF1003">
        <w:rPr>
          <w:sz w:val="28"/>
          <w:szCs w:val="28"/>
        </w:rPr>
        <w:sym w:font="Times New Roman" w:char="0070"/>
      </w:r>
      <w:r w:rsidRPr="00BF1003">
        <w:rPr>
          <w:sz w:val="28"/>
          <w:szCs w:val="28"/>
        </w:rPr>
        <w:sym w:font="Times New Roman" w:char="0028"/>
      </w:r>
      <w:r w:rsidRPr="00BF1003">
        <w:rPr>
          <w:sz w:val="28"/>
          <w:szCs w:val="28"/>
        </w:rPr>
        <w:sym w:font="Times New Roman" w:char="2013"/>
      </w:r>
      <w:r w:rsidRPr="00BF1003">
        <w:rPr>
          <w:sz w:val="28"/>
          <w:szCs w:val="28"/>
        </w:rPr>
        <w:sym w:font="Times New Roman" w:char="0032"/>
      </w:r>
      <w:r w:rsidRPr="00BF1003">
        <w:rPr>
          <w:sz w:val="28"/>
          <w:szCs w:val="28"/>
        </w:rPr>
        <w:sym w:font="Symbol" w:char="F070"/>
      </w:r>
      <w:r w:rsidRPr="00BF1003">
        <w:rPr>
          <w:sz w:val="28"/>
          <w:szCs w:val="28"/>
        </w:rPr>
        <w:sym w:font="Times New Roman" w:char="0069"/>
      </w:r>
      <w:r w:rsidRPr="00BF1003">
        <w:rPr>
          <w:sz w:val="28"/>
          <w:szCs w:val="28"/>
        </w:rPr>
        <w:sym w:font="Symbol" w:char="F077"/>
      </w:r>
      <w:r w:rsidRPr="00BF1003">
        <w:rPr>
          <w:sz w:val="28"/>
          <w:szCs w:val="28"/>
          <w:vertAlign w:val="subscript"/>
        </w:rPr>
        <w:sym w:font="Times New Roman" w:char="0063"/>
      </w:r>
      <w:r w:rsidRPr="00BF1003">
        <w:rPr>
          <w:sz w:val="28"/>
          <w:szCs w:val="28"/>
        </w:rPr>
        <w:sym w:font="Times New Roman" w:char="002F"/>
      </w:r>
      <w:r w:rsidRPr="00BF1003">
        <w:rPr>
          <w:sz w:val="28"/>
          <w:szCs w:val="28"/>
        </w:rPr>
        <w:sym w:font="Symbol" w:char="F077"/>
      </w:r>
      <w:r w:rsidRPr="00BF1003">
        <w:rPr>
          <w:sz w:val="28"/>
          <w:szCs w:val="28"/>
        </w:rPr>
        <w:sym w:font="Symbol" w:char="F029"/>
      </w:r>
      <w:r w:rsidRPr="00BF1003">
        <w:rPr>
          <w:sz w:val="28"/>
          <w:szCs w:val="28"/>
        </w:rPr>
        <w:sym w:font="Symbol" w:char="F05D"/>
      </w:r>
      <w:r w:rsidRPr="00BF1003">
        <w:rPr>
          <w:sz w:val="28"/>
          <w:szCs w:val="28"/>
          <w:vertAlign w:val="superscript"/>
        </w:rPr>
        <w:sym w:font="Symbol" w:char="F031"/>
      </w:r>
      <w:r w:rsidRPr="00BF1003">
        <w:rPr>
          <w:sz w:val="28"/>
          <w:szCs w:val="28"/>
          <w:vertAlign w:val="superscript"/>
        </w:rPr>
        <w:sym w:font="Symbol" w:char="F02F"/>
      </w:r>
      <w:r w:rsidRPr="00BF1003">
        <w:rPr>
          <w:sz w:val="28"/>
          <w:szCs w:val="28"/>
          <w:vertAlign w:val="superscript"/>
        </w:rPr>
        <w:sym w:font="Symbol" w:char="F033"/>
      </w:r>
      <w:r w:rsidRPr="00BF1003">
        <w:rPr>
          <w:sz w:val="28"/>
        </w:rPr>
        <w:t>,</w:t>
      </w:r>
    </w:p>
    <w:p w14:paraId="4D17BBB8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28950BF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де магнітна індукція входить у величину </w:t>
      </w:r>
      <w:r w:rsidRPr="00BF1003">
        <w:rPr>
          <w:sz w:val="28"/>
          <w:szCs w:val="28"/>
          <w:lang w:val="uk-UA" w:eastAsia="uk-UA"/>
        </w:rPr>
        <w:sym w:font="Symbol" w:char="F077"/>
      </w:r>
      <w:r w:rsidRPr="00BF1003">
        <w:rPr>
          <w:sz w:val="28"/>
          <w:szCs w:val="28"/>
          <w:vertAlign w:val="subscript"/>
          <w:lang w:val="uk-UA" w:eastAsia="uk-UA"/>
        </w:rPr>
        <w:sym w:font="Times New Roman" w:char="0063"/>
      </w:r>
      <w:r w:rsidRPr="00BF1003">
        <w:rPr>
          <w:sz w:val="28"/>
          <w:lang w:val="uk-UA" w:eastAsia="uk-UA"/>
        </w:rPr>
        <w:t xml:space="preserve">. Осцилююча поведінка речової частини цього імпедансу (поверхневого опору) показана на  рис.3. </w:t>
      </w:r>
      <w:r w:rsidRPr="00BF1003">
        <w:rPr>
          <w:sz w:val="28"/>
          <w:lang w:val="uk-UA" w:eastAsia="uk-UA"/>
        </w:rPr>
        <w:lastRenderedPageBreak/>
        <w:t>Там же показаний хід похідної (</w:t>
      </w:r>
      <w:r w:rsidRPr="00BF1003">
        <w:rPr>
          <w:sz w:val="28"/>
          <w:szCs w:val="28"/>
          <w:lang w:val="uk-UA" w:eastAsia="uk-UA"/>
        </w:rPr>
        <w:sym w:font="Times New Roman" w:char="0064"/>
      </w:r>
      <w:r w:rsidRPr="00BF1003">
        <w:rPr>
          <w:sz w:val="28"/>
          <w:szCs w:val="28"/>
          <w:lang w:val="uk-UA" w:eastAsia="uk-UA"/>
        </w:rPr>
        <w:sym w:font="Times New Roman" w:char="0052"/>
      </w:r>
      <w:r w:rsidRPr="00BF1003">
        <w:rPr>
          <w:sz w:val="28"/>
          <w:szCs w:val="28"/>
          <w:lang w:val="uk-UA" w:eastAsia="uk-UA"/>
        </w:rPr>
        <w:sym w:font="Times New Roman" w:char="002F"/>
      </w:r>
      <w:r w:rsidRPr="00BF1003">
        <w:rPr>
          <w:sz w:val="28"/>
          <w:szCs w:val="28"/>
          <w:lang w:val="uk-UA" w:eastAsia="uk-UA"/>
        </w:rPr>
        <w:sym w:font="Times New Roman" w:char="0064"/>
      </w:r>
      <w:r w:rsidRPr="00BF1003">
        <w:rPr>
          <w:sz w:val="28"/>
          <w:szCs w:val="28"/>
          <w:lang w:val="uk-UA" w:eastAsia="uk-UA"/>
        </w:rPr>
        <w:sym w:font="Times New Roman" w:char="0042"/>
      </w:r>
      <w:r w:rsidRPr="00BF1003">
        <w:rPr>
          <w:sz w:val="28"/>
          <w:lang w:val="uk-UA" w:eastAsia="uk-UA"/>
        </w:rPr>
        <w:t xml:space="preserve">) </w:t>
      </w:r>
      <w:r w:rsidRPr="00BF1003">
        <w:rPr>
          <w:sz w:val="28"/>
          <w:szCs w:val="28"/>
          <w:lang w:val="uk-UA" w:eastAsia="uk-UA"/>
        </w:rPr>
        <w:sym w:font="Times New Roman" w:char="2013"/>
      </w:r>
      <w:r w:rsidRPr="00BF1003">
        <w:rPr>
          <w:sz w:val="28"/>
          <w:lang w:val="uk-UA" w:eastAsia="uk-UA"/>
        </w:rPr>
        <w:t xml:space="preserve"> величини, яку можна вимірювати безпосередньо в експерименті.</w:t>
      </w:r>
    </w:p>
    <w:p w14:paraId="08EB6D22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4AC6583D" w14:textId="73CD76F1" w:rsidR="00AC6B10" w:rsidRPr="00BF1003" w:rsidRDefault="001E3E2E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noProof/>
          <w:sz w:val="28"/>
          <w:lang w:val="en-US" w:eastAsia="en-US"/>
        </w:rPr>
        <w:drawing>
          <wp:inline distT="0" distB="0" distL="0" distR="0" wp14:anchorId="33755F74" wp14:editId="2B58414A">
            <wp:extent cx="2352675" cy="1981200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006A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>.4. Результати експериментального спостереження резонансу Азбеля-</w:t>
      </w:r>
      <w:r>
        <w:rPr>
          <w:sz w:val="28"/>
          <w:lang w:val="uk-UA" w:eastAsia="uk-UA"/>
        </w:rPr>
        <w:t>К</w:t>
      </w:r>
      <w:r w:rsidR="00AC6B10" w:rsidRPr="00BF1003">
        <w:rPr>
          <w:sz w:val="28"/>
          <w:lang w:val="uk-UA" w:eastAsia="uk-UA"/>
        </w:rPr>
        <w:t xml:space="preserve">анера в кристалі чистої </w:t>
      </w:r>
      <w:r>
        <w:rPr>
          <w:sz w:val="28"/>
          <w:lang w:val="uk-UA" w:eastAsia="uk-UA"/>
        </w:rPr>
        <w:t>міді при двох температурах</w:t>
      </w:r>
    </w:p>
    <w:p w14:paraId="0400BDB3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B7A31AD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Крива для вищої температури згладжена із-за збільшеного теплового розсіяння рухомих по циклотронній орбіт електронів. Поверхнею кристала є площина (110), магнітне поле, направлене уподовж [100], лежить в цій площині. Спостерігається резонанс для електронів, рухомих по екстремальній «поясній орбіті», що охоплює основний об'єм поверхні Фермі.(див. </w:t>
      </w:r>
      <w:r w:rsidR="00912C70">
        <w:rPr>
          <w:sz w:val="28"/>
          <w:lang w:val="uk-UA" w:eastAsia="uk-UA"/>
        </w:rPr>
        <w:t>Мал</w:t>
      </w:r>
      <w:r w:rsidRPr="00BF1003">
        <w:rPr>
          <w:sz w:val="28"/>
          <w:lang w:val="uk-UA" w:eastAsia="uk-UA"/>
        </w:rPr>
        <w:t>.5).</w:t>
      </w:r>
    </w:p>
    <w:p w14:paraId="09D095CA" w14:textId="77777777" w:rsidR="00AC6B10" w:rsidRDefault="00AC6B10" w:rsidP="00BF1003">
      <w:pPr>
        <w:spacing w:line="360" w:lineRule="auto"/>
        <w:ind w:firstLine="720"/>
        <w:jc w:val="both"/>
        <w:rPr>
          <w:sz w:val="28"/>
          <w:lang w:val="uk-UA"/>
        </w:rPr>
      </w:pPr>
      <w:r w:rsidRPr="00BF1003">
        <w:rPr>
          <w:sz w:val="28"/>
          <w:lang w:val="uk-UA" w:eastAsia="uk-UA"/>
        </w:rPr>
        <w:t xml:space="preserve">На </w:t>
      </w:r>
      <w:r w:rsidR="00912C70">
        <w:rPr>
          <w:sz w:val="28"/>
          <w:lang w:val="uk-UA" w:eastAsia="uk-UA"/>
        </w:rPr>
        <w:t>Мал</w:t>
      </w:r>
      <w:r w:rsidRPr="00BF1003">
        <w:rPr>
          <w:sz w:val="28"/>
          <w:lang w:val="uk-UA" w:eastAsia="uk-UA"/>
        </w:rPr>
        <w:t>.4. приведені для прикладу результати експериментального</w:t>
      </w:r>
      <w:r w:rsidR="00912C70">
        <w:rPr>
          <w:sz w:val="28"/>
          <w:lang w:val="uk-UA" w:eastAsia="uk-UA"/>
        </w:rPr>
        <w:t xml:space="preserve"> спостереження резонансу Азбеля-</w:t>
      </w:r>
      <w:r w:rsidRPr="00BF1003">
        <w:rPr>
          <w:sz w:val="28"/>
          <w:lang w:val="uk-UA" w:eastAsia="uk-UA"/>
        </w:rPr>
        <w:t xml:space="preserve">Канера на дуже чистому зразку міді при низьких температурах. Відмінність два кривих показує, як важливо, щоб розсіяння  електронів було зведене до мінімуму. Криву, зняту при </w:t>
      </w:r>
      <w:r w:rsidRPr="00BF1003">
        <w:rPr>
          <w:sz w:val="28"/>
          <w:lang w:eastAsia="uk-UA"/>
        </w:rPr>
        <w:t>4,2К</w:t>
      </w:r>
      <w:r w:rsidRPr="00BF1003">
        <w:rPr>
          <w:sz w:val="28"/>
          <w:lang w:val="uk-UA" w:eastAsia="uk-UA"/>
        </w:rPr>
        <w:t>, можна безпосередньо порівняти з прогнозами теорії Азбеля-</w:t>
      </w:r>
      <w:r w:rsidR="00912C70">
        <w:rPr>
          <w:sz w:val="28"/>
          <w:lang w:val="uk-UA" w:eastAsia="uk-UA"/>
        </w:rPr>
        <w:t>К</w:t>
      </w:r>
      <w:r w:rsidRPr="00BF1003">
        <w:rPr>
          <w:sz w:val="28"/>
          <w:lang w:val="uk-UA" w:eastAsia="uk-UA"/>
        </w:rPr>
        <w:t>анера і визначити з неї розмір орбіти для електронів з енергією Фермі в міді. Для такої орієнтації полів, при якій були отримані дані на  рис.3, важлива електронна «поясна» орбіта (</w:t>
      </w:r>
      <w:r w:rsidRPr="00BF1003">
        <w:rPr>
          <w:sz w:val="28"/>
          <w:lang w:eastAsia="uk-UA"/>
        </w:rPr>
        <w:t>belly</w:t>
      </w:r>
      <w:r w:rsidRPr="00BF1003">
        <w:rPr>
          <w:sz w:val="28"/>
          <w:lang w:val="uk-UA" w:eastAsia="uk-UA"/>
        </w:rPr>
        <w:t xml:space="preserve"> </w:t>
      </w:r>
      <w:r w:rsidRPr="00BF1003">
        <w:rPr>
          <w:sz w:val="28"/>
          <w:lang w:eastAsia="uk-UA"/>
        </w:rPr>
        <w:t>orbit</w:t>
      </w:r>
      <w:r w:rsidRPr="00BF1003">
        <w:rPr>
          <w:sz w:val="28"/>
          <w:lang w:val="uk-UA" w:eastAsia="uk-UA"/>
        </w:rPr>
        <w:t xml:space="preserve">), коли електрони рухаються в до - просторі майже по круговій траєкторії навколо основного обхвату поверхні Фермі, показаної на </w:t>
      </w:r>
      <w:r w:rsidR="00912C70">
        <w:rPr>
          <w:sz w:val="28"/>
          <w:lang w:val="uk-UA" w:eastAsia="uk-UA"/>
        </w:rPr>
        <w:t>мал</w:t>
      </w:r>
      <w:r w:rsidRPr="00BF1003">
        <w:rPr>
          <w:sz w:val="28"/>
          <w:lang w:val="uk-UA" w:eastAsia="uk-UA"/>
        </w:rPr>
        <w:t>.4.</w:t>
      </w:r>
    </w:p>
    <w:p w14:paraId="220F14FE" w14:textId="722F2D1A" w:rsidR="00AC6B10" w:rsidRPr="00BF1003" w:rsidRDefault="00280A35" w:rsidP="00BF1003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1E3E2E" w:rsidRPr="00BF1003">
        <w:rPr>
          <w:noProof/>
          <w:sz w:val="28"/>
          <w:lang w:val="en-US" w:eastAsia="en-US"/>
        </w:rPr>
        <w:lastRenderedPageBreak/>
        <w:drawing>
          <wp:inline distT="0" distB="0" distL="0" distR="0" wp14:anchorId="38DBC44D" wp14:editId="3293FBC9">
            <wp:extent cx="1524000" cy="1676400"/>
            <wp:effectExtent l="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50700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>.4</w:t>
      </w:r>
      <w:r>
        <w:rPr>
          <w:sz w:val="28"/>
          <w:lang w:val="uk-UA" w:eastAsia="uk-UA"/>
        </w:rPr>
        <w:t>. Поверхня Фермі для міді.</w:t>
      </w:r>
    </w:p>
    <w:p w14:paraId="510A63B7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16A03FB8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Поверхня Фермі в цьому металі формується електронами, розташованими в заповненій наполовину </w:t>
      </w:r>
      <w:r w:rsidRPr="00BF1003">
        <w:rPr>
          <w:sz w:val="28"/>
          <w:lang w:eastAsia="uk-UA"/>
        </w:rPr>
        <w:t>4s-зоне</w:t>
      </w:r>
      <w:r w:rsidRPr="00BF1003">
        <w:rPr>
          <w:sz w:val="28"/>
          <w:lang w:val="uk-UA" w:eastAsia="uk-UA"/>
        </w:rPr>
        <w:t>.</w:t>
      </w:r>
    </w:p>
    <w:p w14:paraId="1CB94053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Поясна орбіта є екстремальною; Вона максимізувала циклотронний період; так само «</w:t>
      </w:r>
      <w:r w:rsidRPr="00BF1003">
        <w:rPr>
          <w:sz w:val="28"/>
          <w:lang w:eastAsia="uk-UA"/>
        </w:rPr>
        <w:t>шеечная</w:t>
      </w:r>
      <w:r w:rsidRPr="00BF1003">
        <w:rPr>
          <w:sz w:val="28"/>
          <w:lang w:val="uk-UA" w:eastAsia="uk-UA"/>
        </w:rPr>
        <w:t xml:space="preserve"> орбіта» навколо шийки, показаної біля кордону зони на рис.4. і рис.5., екстремальна в тому сенсі, що вона мінімізує циклотронний період в порівнянні з сусідніми орбітами.</w:t>
      </w:r>
    </w:p>
    <w:p w14:paraId="09E578C3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435684B1" w14:textId="5303A9B3" w:rsidR="00AC6B10" w:rsidRPr="00BF1003" w:rsidRDefault="001E3E2E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noProof/>
          <w:sz w:val="28"/>
          <w:lang w:val="en-US" w:eastAsia="en-US"/>
        </w:rPr>
        <w:drawing>
          <wp:inline distT="0" distB="0" distL="0" distR="0" wp14:anchorId="62068BAC" wp14:editId="1C6B14A4">
            <wp:extent cx="1828800" cy="182880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D4873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Мал</w:t>
      </w:r>
      <w:r w:rsidR="00AC6B10" w:rsidRPr="00BF1003">
        <w:rPr>
          <w:sz w:val="28"/>
          <w:lang w:val="uk-UA" w:eastAsia="uk-UA"/>
        </w:rPr>
        <w:t xml:space="preserve">.5. Частина </w:t>
      </w:r>
      <w:r w:rsidR="00AC6B10" w:rsidRPr="00BF1003">
        <w:rPr>
          <w:sz w:val="28"/>
          <w:lang w:eastAsia="uk-UA"/>
        </w:rPr>
        <w:t>ферми</w:t>
      </w:r>
      <w:r w:rsidR="00AC6B10" w:rsidRPr="00BF1003">
        <w:rPr>
          <w:sz w:val="28"/>
          <w:lang w:val="uk-UA" w:eastAsia="uk-UA"/>
        </w:rPr>
        <w:t xml:space="preserve"> - поверхні міді, показана в представленні зон, що повторюються</w:t>
      </w:r>
      <w:r>
        <w:rPr>
          <w:sz w:val="28"/>
          <w:lang w:val="uk-UA" w:eastAsia="uk-UA"/>
        </w:rPr>
        <w:t>.</w:t>
      </w:r>
    </w:p>
    <w:p w14:paraId="09414EEE" w14:textId="77777777" w:rsidR="00912C70" w:rsidRDefault="00912C70" w:rsidP="00BF1003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97DAA33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 xml:space="preserve">Для енергетичних перебувань на межі зони ефективна маса позитивна у напрямі </w:t>
      </w:r>
      <w:r w:rsidRPr="00BF1003">
        <w:rPr>
          <w:sz w:val="28"/>
          <w:lang w:eastAsia="uk-UA"/>
        </w:rPr>
        <w:t>kb</w:t>
      </w:r>
      <w:r w:rsidRPr="00BF1003">
        <w:rPr>
          <w:sz w:val="28"/>
          <w:lang w:val="uk-UA" w:eastAsia="uk-UA"/>
        </w:rPr>
        <w:t xml:space="preserve"> і </w:t>
      </w:r>
      <w:r w:rsidRPr="00BF1003">
        <w:rPr>
          <w:sz w:val="28"/>
          <w:lang w:eastAsia="uk-UA"/>
        </w:rPr>
        <w:t>kc</w:t>
      </w:r>
      <w:r w:rsidRPr="00BF1003">
        <w:rPr>
          <w:sz w:val="28"/>
          <w:lang w:val="uk-UA" w:eastAsia="uk-UA"/>
        </w:rPr>
        <w:t xml:space="preserve">, але негативна в напрямі, перпендикулярному площині зонної межі. Частина </w:t>
      </w:r>
      <w:r w:rsidRPr="00BF1003">
        <w:rPr>
          <w:sz w:val="28"/>
          <w:lang w:eastAsia="uk-UA"/>
        </w:rPr>
        <w:t>ферми</w:t>
      </w:r>
      <w:r w:rsidRPr="00BF1003">
        <w:rPr>
          <w:sz w:val="28"/>
          <w:lang w:val="uk-UA" w:eastAsia="uk-UA"/>
        </w:rPr>
        <w:t xml:space="preserve"> - поверхні, що має форму такого типу, відома в літературі під назвою «шийки». У магнітному полі електрон можна змусити процесувати навколо такої «</w:t>
      </w:r>
      <w:r w:rsidRPr="00BF1003">
        <w:rPr>
          <w:sz w:val="28"/>
          <w:lang w:eastAsia="uk-UA"/>
        </w:rPr>
        <w:t>шеечной</w:t>
      </w:r>
      <w:r w:rsidRPr="00BF1003">
        <w:rPr>
          <w:sz w:val="28"/>
          <w:lang w:val="uk-UA" w:eastAsia="uk-UA"/>
        </w:rPr>
        <w:t xml:space="preserve"> орбіти» постійної енергії.</w:t>
      </w:r>
    </w:p>
    <w:p w14:paraId="54F720AC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lastRenderedPageBreak/>
        <w:t>Особлива важливість екстремальних орбіт пов'язана з тим, що електрони, що процесують по орбітах, лежачих на несферичній поверхні Фермі, володіють в даному магнітному полі безліччю періодів. Проте внески електронів з не екстремальних орбіт взаємно компенсуються із-за відмінності фаз. Основний внесок дає екстремальна область, в якій перша похідна періоду після компоненту до, направленою уздовж магнітного поля, звертається в нуль. Ця область відповідальна за значний сигнал, що знаходиться у фазі.</w:t>
      </w:r>
    </w:p>
    <w:p w14:paraId="27AD3E87" w14:textId="77777777" w:rsidR="00AC6B10" w:rsidRPr="00BF1003" w:rsidRDefault="00AC6B10" w:rsidP="00BF100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BF1003">
        <w:rPr>
          <w:rFonts w:ascii="Times New Roman" w:hAnsi="Times New Roman"/>
          <w:b w:val="0"/>
        </w:rPr>
        <w:br w:type="page"/>
      </w:r>
      <w:bookmarkStart w:id="2" w:name="_Toc243723357"/>
      <w:r w:rsidRPr="00BF1003">
        <w:rPr>
          <w:rFonts w:ascii="Times New Roman" w:hAnsi="Times New Roman"/>
          <w:b w:val="0"/>
          <w:lang w:val="uk-UA" w:eastAsia="uk-UA"/>
        </w:rPr>
        <w:lastRenderedPageBreak/>
        <w:t>Висновок</w:t>
      </w:r>
      <w:bookmarkEnd w:id="2"/>
    </w:p>
    <w:p w14:paraId="3C4484EE" w14:textId="77777777" w:rsidR="00AC6B10" w:rsidRPr="00BF1003" w:rsidRDefault="00AC6B10" w:rsidP="00BF100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</w:p>
    <w:p w14:paraId="2BAC67AB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  <w:r w:rsidRPr="00BF1003">
        <w:rPr>
          <w:sz w:val="28"/>
          <w:lang w:val="uk-UA" w:eastAsia="uk-UA"/>
        </w:rPr>
        <w:t>У об'ємі даного реферату розглянуті лише основні положення пов'язані з явищами циклотронної частоти і циклотронного резонансу, що використовуються при дослідженні твердого тіла. Реферат не ставить своєю за мету широко розкрити дану тему, а тільки дає найзагальніше уявлення про дане питання.</w:t>
      </w:r>
    </w:p>
    <w:p w14:paraId="1011D05C" w14:textId="77777777" w:rsidR="00AC6B10" w:rsidRPr="00BF1003" w:rsidRDefault="00AC6B10" w:rsidP="00BF1003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BF1003">
        <w:rPr>
          <w:rFonts w:ascii="Times New Roman" w:hAnsi="Times New Roman"/>
          <w:b w:val="0"/>
        </w:rPr>
        <w:br w:type="page"/>
      </w:r>
      <w:bookmarkStart w:id="3" w:name="_Toc243723358"/>
      <w:r w:rsidRPr="00BF1003">
        <w:rPr>
          <w:rFonts w:ascii="Times New Roman" w:hAnsi="Times New Roman"/>
          <w:b w:val="0"/>
          <w:lang w:val="uk-UA" w:eastAsia="uk-UA"/>
        </w:rPr>
        <w:lastRenderedPageBreak/>
        <w:t>Список літератури</w:t>
      </w:r>
      <w:bookmarkEnd w:id="3"/>
    </w:p>
    <w:p w14:paraId="1673069B" w14:textId="77777777" w:rsidR="00AC6B10" w:rsidRPr="00BF1003" w:rsidRDefault="00AC6B10" w:rsidP="00BF1003">
      <w:pPr>
        <w:spacing w:line="360" w:lineRule="auto"/>
        <w:ind w:firstLine="720"/>
        <w:jc w:val="both"/>
        <w:rPr>
          <w:sz w:val="28"/>
        </w:rPr>
      </w:pPr>
    </w:p>
    <w:p w14:paraId="55D13017" w14:textId="77777777" w:rsidR="00AC6B10" w:rsidRPr="00BF1003" w:rsidRDefault="00AC6B10" w:rsidP="00912C7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BF1003">
        <w:rPr>
          <w:sz w:val="28"/>
          <w:lang w:val="uk-UA" w:eastAsia="uk-UA"/>
        </w:rPr>
        <w:t>Ч. Киттель. Введення у фізику твердого тіла. «Наука» 1978 р.</w:t>
      </w:r>
    </w:p>
    <w:p w14:paraId="552EBCA5" w14:textId="77777777" w:rsidR="00AC6B10" w:rsidRPr="00BF1003" w:rsidRDefault="00AC6B10" w:rsidP="00912C7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BF1003">
        <w:rPr>
          <w:sz w:val="28"/>
          <w:lang w:val="uk-UA" w:eastAsia="uk-UA"/>
        </w:rPr>
        <w:t>Ч. Киттель. Квантова теорія твердих тіл. «Наука» 1967 р.</w:t>
      </w:r>
    </w:p>
    <w:p w14:paraId="7D07DB0E" w14:textId="77777777" w:rsidR="00AC6B10" w:rsidRPr="00BF1003" w:rsidRDefault="00AC6B10" w:rsidP="00912C7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BF1003">
        <w:rPr>
          <w:sz w:val="28"/>
          <w:lang w:val="uk-UA" w:eastAsia="uk-UA"/>
        </w:rPr>
        <w:t>Дж. Блейкмор. Фізика твердого тіла. «Мир» 1988 р.</w:t>
      </w:r>
    </w:p>
    <w:p w14:paraId="316BB57A" w14:textId="77777777" w:rsidR="00AC6B10" w:rsidRPr="00BF1003" w:rsidRDefault="00AC6B10" w:rsidP="00912C7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BF1003">
        <w:rPr>
          <w:sz w:val="28"/>
          <w:lang w:val="uk-UA" w:eastAsia="uk-UA"/>
        </w:rPr>
        <w:t>Дж. Займан. Принципи теорії твердого тіла. «Мир» 1966 р.</w:t>
      </w:r>
    </w:p>
    <w:sectPr w:rsidR="00AC6B10" w:rsidRPr="00BF1003" w:rsidSect="00BF1003">
      <w:headerReference w:type="even" r:id="rId16"/>
      <w:footerReference w:type="even" r:id="rId17"/>
      <w:footerReference w:type="default" r:id="rId18"/>
      <w:headerReference w:type="first" r:id="rId19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FC51" w14:textId="77777777" w:rsidR="00FB60C5" w:rsidRDefault="00FB60C5">
      <w:r>
        <w:separator/>
      </w:r>
    </w:p>
  </w:endnote>
  <w:endnote w:type="continuationSeparator" w:id="0">
    <w:p w14:paraId="54F79176" w14:textId="77777777" w:rsidR="00FB60C5" w:rsidRDefault="00FB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36E9" w14:textId="77777777" w:rsidR="00AC6B10" w:rsidRDefault="00AC6B10" w:rsidP="00BF10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C47584" w14:textId="77777777" w:rsidR="00AC6B10" w:rsidRDefault="00AC6B10" w:rsidP="00BF10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C76" w14:textId="77777777" w:rsidR="00BF1003" w:rsidRDefault="00BF1003" w:rsidP="000D20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7D1A">
      <w:rPr>
        <w:rStyle w:val="a7"/>
        <w:noProof/>
      </w:rPr>
      <w:t>15</w:t>
    </w:r>
    <w:r>
      <w:rPr>
        <w:rStyle w:val="a7"/>
      </w:rPr>
      <w:fldChar w:fldCharType="end"/>
    </w:r>
  </w:p>
  <w:p w14:paraId="1DDF9B9A" w14:textId="77777777" w:rsidR="00BF1003" w:rsidRDefault="00BF1003" w:rsidP="00BF10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DD40" w14:textId="77777777" w:rsidR="00FB60C5" w:rsidRDefault="00FB60C5">
      <w:r>
        <w:separator/>
      </w:r>
    </w:p>
  </w:footnote>
  <w:footnote w:type="continuationSeparator" w:id="0">
    <w:p w14:paraId="5DE564F9" w14:textId="77777777" w:rsidR="00FB60C5" w:rsidRDefault="00FB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9038" w14:textId="77777777" w:rsidR="00AC6B10" w:rsidRDefault="00AC6B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73AC27" w14:textId="77777777" w:rsidR="00AC6B10" w:rsidRDefault="00AC6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FDED" w14:textId="77777777" w:rsidR="00AC6B10" w:rsidRDefault="00AC6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40F0F"/>
    <w:multiLevelType w:val="singleLevel"/>
    <w:tmpl w:val="382EC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4"/>
    <w:rsid w:val="000D2009"/>
    <w:rsid w:val="000D7D80"/>
    <w:rsid w:val="000E76A1"/>
    <w:rsid w:val="001D4424"/>
    <w:rsid w:val="001E3E2E"/>
    <w:rsid w:val="00253C2F"/>
    <w:rsid w:val="00280A35"/>
    <w:rsid w:val="00427D1A"/>
    <w:rsid w:val="004554CA"/>
    <w:rsid w:val="004917D8"/>
    <w:rsid w:val="00715CCB"/>
    <w:rsid w:val="00912C70"/>
    <w:rsid w:val="00AC6B10"/>
    <w:rsid w:val="00AF1A59"/>
    <w:rsid w:val="00BB5C2E"/>
    <w:rsid w:val="00BF1003"/>
    <w:rsid w:val="00C27DDE"/>
    <w:rsid w:val="00CE70C4"/>
    <w:rsid w:val="00E66485"/>
    <w:rsid w:val="00FA61D2"/>
    <w:rsid w:val="00FB586B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AC21"/>
  <w14:defaultImageDpi w14:val="0"/>
  <w15:docId w15:val="{366DE3F7-749D-49C7-B738-C0BED08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CC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715C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715C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rsid w:val="00715C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styleId="11">
    <w:name w:val="toc 1"/>
    <w:basedOn w:val="a"/>
    <w:next w:val="a"/>
    <w:uiPriority w:val="39"/>
    <w:rsid w:val="00715CCB"/>
    <w:pPr>
      <w:tabs>
        <w:tab w:val="right" w:leader="dot" w:pos="8306"/>
      </w:tabs>
      <w:spacing w:before="120" w:after="120"/>
    </w:pPr>
    <w:rPr>
      <w:b/>
      <w:caps/>
    </w:rPr>
  </w:style>
  <w:style w:type="paragraph" w:styleId="2">
    <w:name w:val="toc 2"/>
    <w:basedOn w:val="a"/>
    <w:next w:val="a"/>
    <w:uiPriority w:val="39"/>
    <w:semiHidden/>
    <w:rsid w:val="00715CCB"/>
    <w:pPr>
      <w:tabs>
        <w:tab w:val="right" w:leader="dot" w:pos="8306"/>
      </w:tabs>
      <w:ind w:left="200"/>
    </w:pPr>
    <w:rPr>
      <w:smallCaps/>
    </w:rPr>
  </w:style>
  <w:style w:type="paragraph" w:styleId="3">
    <w:name w:val="toc 3"/>
    <w:basedOn w:val="a"/>
    <w:next w:val="a"/>
    <w:uiPriority w:val="39"/>
    <w:semiHidden/>
    <w:rsid w:val="00715CCB"/>
    <w:pPr>
      <w:tabs>
        <w:tab w:val="right" w:leader="dot" w:pos="8306"/>
      </w:tabs>
      <w:ind w:left="400"/>
    </w:pPr>
    <w:rPr>
      <w:i/>
    </w:rPr>
  </w:style>
  <w:style w:type="paragraph" w:styleId="4">
    <w:name w:val="toc 4"/>
    <w:basedOn w:val="a"/>
    <w:next w:val="a"/>
    <w:uiPriority w:val="39"/>
    <w:semiHidden/>
    <w:rsid w:val="00715CCB"/>
    <w:pPr>
      <w:tabs>
        <w:tab w:val="right" w:leader="dot" w:pos="8306"/>
      </w:tabs>
      <w:ind w:left="600"/>
    </w:pPr>
    <w:rPr>
      <w:sz w:val="18"/>
    </w:rPr>
  </w:style>
  <w:style w:type="paragraph" w:styleId="5">
    <w:name w:val="toc 5"/>
    <w:basedOn w:val="a"/>
    <w:next w:val="a"/>
    <w:uiPriority w:val="39"/>
    <w:semiHidden/>
    <w:rsid w:val="00715CCB"/>
    <w:pPr>
      <w:tabs>
        <w:tab w:val="right" w:leader="dot" w:pos="8306"/>
      </w:tabs>
      <w:ind w:left="800"/>
    </w:pPr>
    <w:rPr>
      <w:sz w:val="18"/>
    </w:rPr>
  </w:style>
  <w:style w:type="paragraph" w:styleId="6">
    <w:name w:val="toc 6"/>
    <w:basedOn w:val="a"/>
    <w:next w:val="a"/>
    <w:uiPriority w:val="39"/>
    <w:semiHidden/>
    <w:rsid w:val="00715CCB"/>
    <w:pPr>
      <w:tabs>
        <w:tab w:val="right" w:leader="dot" w:pos="8306"/>
      </w:tabs>
      <w:ind w:left="1000"/>
    </w:pPr>
    <w:rPr>
      <w:sz w:val="18"/>
    </w:rPr>
  </w:style>
  <w:style w:type="paragraph" w:styleId="7">
    <w:name w:val="toc 7"/>
    <w:basedOn w:val="a"/>
    <w:next w:val="a"/>
    <w:uiPriority w:val="39"/>
    <w:semiHidden/>
    <w:rsid w:val="00715CCB"/>
    <w:pPr>
      <w:tabs>
        <w:tab w:val="right" w:leader="dot" w:pos="8306"/>
      </w:tabs>
      <w:ind w:left="1200"/>
    </w:pPr>
    <w:rPr>
      <w:sz w:val="18"/>
    </w:rPr>
  </w:style>
  <w:style w:type="paragraph" w:styleId="8">
    <w:name w:val="toc 8"/>
    <w:basedOn w:val="a"/>
    <w:next w:val="a"/>
    <w:uiPriority w:val="39"/>
    <w:semiHidden/>
    <w:rsid w:val="00715CCB"/>
    <w:pPr>
      <w:tabs>
        <w:tab w:val="right" w:leader="dot" w:pos="8306"/>
      </w:tabs>
      <w:ind w:left="1400"/>
    </w:pPr>
    <w:rPr>
      <w:sz w:val="18"/>
    </w:rPr>
  </w:style>
  <w:style w:type="paragraph" w:styleId="9">
    <w:name w:val="toc 9"/>
    <w:basedOn w:val="a"/>
    <w:next w:val="a"/>
    <w:uiPriority w:val="39"/>
    <w:semiHidden/>
    <w:rsid w:val="00715CCB"/>
    <w:pPr>
      <w:tabs>
        <w:tab w:val="right" w:leader="dot" w:pos="8306"/>
      </w:tabs>
      <w:ind w:left="1600"/>
    </w:pPr>
    <w:rPr>
      <w:sz w:val="18"/>
    </w:rPr>
  </w:style>
  <w:style w:type="character" w:styleId="a7">
    <w:name w:val="page number"/>
    <w:basedOn w:val="a0"/>
    <w:uiPriority w:val="99"/>
    <w:semiHidden/>
    <w:rsid w:val="00715C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физике твердого тела</dc:title>
  <dc:subject>Циклотронный резонанс</dc:subject>
  <dc:creator>Dark Dream</dc:creator>
  <cp:keywords/>
  <dc:description>Сдавался на 25 кафедре МИФИ. (Косте)</dc:description>
  <cp:lastModifiedBy>Igor</cp:lastModifiedBy>
  <cp:revision>3</cp:revision>
  <cp:lastPrinted>1997-12-01T11:28:00Z</cp:lastPrinted>
  <dcterms:created xsi:type="dcterms:W3CDTF">2025-03-23T09:30:00Z</dcterms:created>
  <dcterms:modified xsi:type="dcterms:W3CDTF">2025-03-23T09:30:00Z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