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EF5E7" w14:textId="77777777" w:rsidR="00000000" w:rsidRDefault="00DA15A9">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714C7F0C" w14:textId="77777777" w:rsidR="00000000" w:rsidRDefault="00DA15A9">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1EB2F14A" w14:textId="77777777" w:rsidR="00000000" w:rsidRDefault="00DA15A9">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51DF5629" w14:textId="77777777" w:rsidR="00000000" w:rsidRDefault="00DA15A9">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7FF93829" w14:textId="77777777" w:rsidR="00000000" w:rsidRDefault="00DA15A9">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16EC71DC" w14:textId="77777777" w:rsidR="00000000" w:rsidRDefault="00DA15A9">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07D8CD3B" w14:textId="77777777" w:rsidR="00000000" w:rsidRDefault="00DA15A9">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23460EC7" w14:textId="77777777" w:rsidR="00000000" w:rsidRDefault="00DA15A9">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51B1A090" w14:textId="77777777" w:rsidR="00000000" w:rsidRDefault="00DA15A9">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26699DF7" w14:textId="77777777" w:rsidR="00000000" w:rsidRDefault="00DA15A9">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3CDDC48D" w14:textId="77777777" w:rsidR="00000000" w:rsidRDefault="00DA15A9">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22CA3B6D" w14:textId="77777777" w:rsidR="00000000" w:rsidRDefault="00DA15A9">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43569525" w14:textId="77777777" w:rsidR="00000000" w:rsidRDefault="00DA15A9">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6BA49065" w14:textId="77777777" w:rsidR="00000000" w:rsidRDefault="00DA15A9">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2344585F" w14:textId="77777777" w:rsidR="00000000" w:rsidRDefault="00DA15A9">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Реферат</w:t>
      </w:r>
    </w:p>
    <w:p w14:paraId="0FFEFAB9" w14:textId="77777777" w:rsidR="00000000" w:rsidRDefault="00DA15A9">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Молниезащита: зоновая концепция. Применение УЗИП</w:t>
      </w:r>
    </w:p>
    <w:p w14:paraId="43E54640" w14:textId="77777777" w:rsidR="00000000" w:rsidRDefault="00DA15A9">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4DC4E42F" w14:textId="77777777" w:rsidR="00000000" w:rsidRDefault="00DA15A9">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Calibri" w:hAnsi="Calibri" w:cs="Calibri"/>
        </w:rPr>
        <w:br w:type="page"/>
      </w:r>
      <w:r>
        <w:rPr>
          <w:rFonts w:ascii="Times New Roman CYR" w:hAnsi="Times New Roman CYR" w:cs="Times New Roman CYR"/>
          <w:b/>
          <w:bCs/>
          <w:sz w:val="28"/>
          <w:szCs w:val="28"/>
        </w:rPr>
        <w:lastRenderedPageBreak/>
        <w:t>Содержание</w:t>
      </w:r>
    </w:p>
    <w:p w14:paraId="1572BE3C" w14:textId="77777777" w:rsidR="00000000" w:rsidRDefault="00DA15A9">
      <w:pPr>
        <w:widowControl w:val="0"/>
        <w:autoSpaceDE w:val="0"/>
        <w:autoSpaceDN w:val="0"/>
        <w:adjustRightInd w:val="0"/>
        <w:spacing w:after="0" w:line="360" w:lineRule="auto"/>
        <w:ind w:right="-6"/>
        <w:jc w:val="both"/>
        <w:rPr>
          <w:rFonts w:ascii="Times New Roman CYR" w:hAnsi="Times New Roman CYR" w:cs="Times New Roman CYR"/>
          <w:b/>
          <w:bCs/>
          <w:sz w:val="28"/>
          <w:szCs w:val="28"/>
        </w:rPr>
      </w:pPr>
    </w:p>
    <w:p w14:paraId="6DF8D17F" w14:textId="77777777" w:rsidR="00000000" w:rsidRDefault="00DA15A9">
      <w:pPr>
        <w:widowControl w:val="0"/>
        <w:autoSpaceDE w:val="0"/>
        <w:autoSpaceDN w:val="0"/>
        <w:adjustRightInd w:val="0"/>
        <w:spacing w:after="0" w:line="360" w:lineRule="auto"/>
        <w:ind w:right="-6"/>
        <w:rPr>
          <w:rFonts w:ascii="Times New Roman CYR" w:hAnsi="Times New Roman CYR" w:cs="Times New Roman CYR"/>
          <w:sz w:val="28"/>
          <w:szCs w:val="28"/>
        </w:rPr>
      </w:pPr>
      <w:r>
        <w:rPr>
          <w:rFonts w:ascii="Times New Roman CYR" w:hAnsi="Times New Roman CYR" w:cs="Times New Roman CYR"/>
          <w:sz w:val="28"/>
          <w:szCs w:val="28"/>
        </w:rPr>
        <w:t>1. Молниезащита. Требования стандартов</w:t>
      </w:r>
    </w:p>
    <w:p w14:paraId="7D89DCD6" w14:textId="77777777" w:rsidR="00000000" w:rsidRDefault="00DA15A9">
      <w:pPr>
        <w:widowControl w:val="0"/>
        <w:autoSpaceDE w:val="0"/>
        <w:autoSpaceDN w:val="0"/>
        <w:adjustRightInd w:val="0"/>
        <w:spacing w:after="0" w:line="360" w:lineRule="auto"/>
        <w:ind w:right="-6"/>
        <w:rPr>
          <w:rFonts w:ascii="Times New Roman CYR" w:hAnsi="Times New Roman CYR" w:cs="Times New Roman CYR"/>
          <w:sz w:val="28"/>
          <w:szCs w:val="28"/>
        </w:rPr>
      </w:pPr>
      <w:r>
        <w:rPr>
          <w:rFonts w:ascii="Times New Roman CYR" w:hAnsi="Times New Roman CYR" w:cs="Times New Roman CYR"/>
          <w:sz w:val="28"/>
          <w:szCs w:val="28"/>
        </w:rPr>
        <w:t>. Требования Стандартов МЭК к УЗИП</w:t>
      </w:r>
    </w:p>
    <w:p w14:paraId="2CE9E692" w14:textId="77777777" w:rsidR="00000000" w:rsidRDefault="00DA15A9">
      <w:pPr>
        <w:widowControl w:val="0"/>
        <w:autoSpaceDE w:val="0"/>
        <w:autoSpaceDN w:val="0"/>
        <w:adjustRightInd w:val="0"/>
        <w:spacing w:after="0" w:line="360" w:lineRule="auto"/>
        <w:ind w:right="-6"/>
        <w:rPr>
          <w:rFonts w:ascii="Times New Roman CYR" w:hAnsi="Times New Roman CYR" w:cs="Times New Roman CYR"/>
          <w:sz w:val="28"/>
          <w:szCs w:val="28"/>
        </w:rPr>
      </w:pPr>
      <w:r>
        <w:rPr>
          <w:rFonts w:ascii="Times New Roman CYR" w:hAnsi="Times New Roman CYR" w:cs="Times New Roman CYR"/>
          <w:sz w:val="28"/>
          <w:szCs w:val="28"/>
        </w:rPr>
        <w:t>. Требования ГОСТ к УЗИП</w:t>
      </w:r>
    </w:p>
    <w:p w14:paraId="243F2703" w14:textId="77777777" w:rsidR="00000000" w:rsidRDefault="00DA15A9">
      <w:pPr>
        <w:widowControl w:val="0"/>
        <w:autoSpaceDE w:val="0"/>
        <w:autoSpaceDN w:val="0"/>
        <w:adjustRightInd w:val="0"/>
        <w:spacing w:after="0" w:line="360" w:lineRule="auto"/>
        <w:ind w:right="-6"/>
        <w:rPr>
          <w:rFonts w:ascii="Times New Roman CYR" w:hAnsi="Times New Roman CYR" w:cs="Times New Roman CYR"/>
          <w:sz w:val="28"/>
          <w:szCs w:val="28"/>
        </w:rPr>
      </w:pPr>
      <w:r>
        <w:rPr>
          <w:rFonts w:ascii="Times New Roman CYR" w:hAnsi="Times New Roman CYR" w:cs="Times New Roman CYR"/>
          <w:sz w:val="28"/>
          <w:szCs w:val="28"/>
        </w:rPr>
        <w:t>. Схемы включения УЗИП</w:t>
      </w:r>
    </w:p>
    <w:p w14:paraId="25C86BDE" w14:textId="77777777" w:rsidR="00000000" w:rsidRDefault="00DA15A9">
      <w:pPr>
        <w:widowControl w:val="0"/>
        <w:autoSpaceDE w:val="0"/>
        <w:autoSpaceDN w:val="0"/>
        <w:adjustRightInd w:val="0"/>
        <w:spacing w:after="0" w:line="360" w:lineRule="auto"/>
        <w:ind w:right="-6"/>
        <w:rPr>
          <w:rFonts w:ascii="Times New Roman CYR" w:hAnsi="Times New Roman CYR" w:cs="Times New Roman CYR"/>
          <w:sz w:val="28"/>
          <w:szCs w:val="28"/>
        </w:rPr>
      </w:pPr>
      <w:r>
        <w:rPr>
          <w:rFonts w:ascii="Times New Roman CYR" w:hAnsi="Times New Roman CYR" w:cs="Times New Roman CYR"/>
          <w:sz w:val="28"/>
          <w:szCs w:val="28"/>
        </w:rPr>
        <w:t>. Очередность срабатывания УЗИП</w:t>
      </w:r>
    </w:p>
    <w:p w14:paraId="14DEEBF5" w14:textId="77777777" w:rsidR="00000000" w:rsidRDefault="00DA15A9">
      <w:pPr>
        <w:widowControl w:val="0"/>
        <w:autoSpaceDE w:val="0"/>
        <w:autoSpaceDN w:val="0"/>
        <w:adjustRightInd w:val="0"/>
        <w:spacing w:after="0" w:line="360" w:lineRule="auto"/>
        <w:ind w:right="-6"/>
        <w:rPr>
          <w:rFonts w:ascii="Times New Roman CYR" w:hAnsi="Times New Roman CYR" w:cs="Times New Roman CYR"/>
          <w:sz w:val="28"/>
          <w:szCs w:val="28"/>
        </w:rPr>
      </w:pPr>
      <w:r>
        <w:rPr>
          <w:rFonts w:ascii="Times New Roman CYR" w:hAnsi="Times New Roman CYR" w:cs="Times New Roman CYR"/>
          <w:sz w:val="28"/>
          <w:szCs w:val="28"/>
        </w:rPr>
        <w:t>. Монтаж УЗИП</w:t>
      </w:r>
    </w:p>
    <w:p w14:paraId="470ED458" w14:textId="77777777" w:rsidR="00000000" w:rsidRDefault="00DA15A9">
      <w:pPr>
        <w:widowControl w:val="0"/>
        <w:autoSpaceDE w:val="0"/>
        <w:autoSpaceDN w:val="0"/>
        <w:adjustRightInd w:val="0"/>
        <w:spacing w:after="0" w:line="360" w:lineRule="auto"/>
        <w:ind w:right="-6"/>
        <w:rPr>
          <w:rFonts w:ascii="Times New Roman CYR" w:hAnsi="Times New Roman CYR" w:cs="Times New Roman CYR"/>
          <w:sz w:val="28"/>
          <w:szCs w:val="28"/>
        </w:rPr>
      </w:pPr>
      <w:r>
        <w:rPr>
          <w:rFonts w:ascii="Times New Roman CYR" w:hAnsi="Times New Roman CYR" w:cs="Times New Roman CYR"/>
          <w:sz w:val="28"/>
          <w:szCs w:val="28"/>
        </w:rPr>
        <w:t>. Дополнительная защита от КЗ</w:t>
      </w:r>
    </w:p>
    <w:p w14:paraId="1EF5129B" w14:textId="77777777" w:rsidR="00000000" w:rsidRDefault="00DA15A9">
      <w:pPr>
        <w:widowControl w:val="0"/>
        <w:autoSpaceDE w:val="0"/>
        <w:autoSpaceDN w:val="0"/>
        <w:adjustRightInd w:val="0"/>
        <w:spacing w:after="0" w:line="360" w:lineRule="auto"/>
        <w:ind w:right="-6"/>
        <w:rPr>
          <w:rFonts w:ascii="Times New Roman CYR" w:hAnsi="Times New Roman CYR" w:cs="Times New Roman CYR"/>
          <w:sz w:val="28"/>
          <w:szCs w:val="28"/>
        </w:rPr>
      </w:pPr>
      <w:r>
        <w:rPr>
          <w:rFonts w:ascii="Times New Roman CYR" w:hAnsi="Times New Roman CYR" w:cs="Times New Roman CYR"/>
          <w:sz w:val="28"/>
          <w:szCs w:val="28"/>
        </w:rPr>
        <w:t>. Методика выбора типа защитных устройств</w:t>
      </w:r>
    </w:p>
    <w:p w14:paraId="3AD78798" w14:textId="77777777" w:rsidR="00000000" w:rsidRDefault="00DA15A9">
      <w:pPr>
        <w:widowControl w:val="0"/>
        <w:autoSpaceDE w:val="0"/>
        <w:autoSpaceDN w:val="0"/>
        <w:adjustRightInd w:val="0"/>
        <w:spacing w:after="0" w:line="360" w:lineRule="auto"/>
        <w:ind w:right="-6"/>
        <w:rPr>
          <w:rFonts w:ascii="Times New Roman CYR" w:hAnsi="Times New Roman CYR" w:cs="Times New Roman CYR"/>
          <w:sz w:val="28"/>
          <w:szCs w:val="28"/>
        </w:rPr>
      </w:pPr>
      <w:r>
        <w:rPr>
          <w:rFonts w:ascii="Times New Roman CYR" w:hAnsi="Times New Roman CYR" w:cs="Times New Roman CYR"/>
          <w:sz w:val="28"/>
          <w:szCs w:val="28"/>
        </w:rPr>
        <w:t>. Методика выбора УЗИП при воздушном вводе</w:t>
      </w:r>
    </w:p>
    <w:p w14:paraId="7979B067" w14:textId="77777777" w:rsidR="00000000" w:rsidRDefault="00DA15A9">
      <w:pPr>
        <w:widowControl w:val="0"/>
        <w:autoSpaceDE w:val="0"/>
        <w:autoSpaceDN w:val="0"/>
        <w:adjustRightInd w:val="0"/>
        <w:spacing w:after="0" w:line="360" w:lineRule="auto"/>
        <w:ind w:right="-6"/>
        <w:rPr>
          <w:rFonts w:ascii="Times New Roman CYR" w:hAnsi="Times New Roman CYR" w:cs="Times New Roman CYR"/>
          <w:sz w:val="28"/>
          <w:szCs w:val="28"/>
        </w:rPr>
      </w:pPr>
      <w:r>
        <w:rPr>
          <w:rFonts w:ascii="Times New Roman CYR" w:hAnsi="Times New Roman CYR" w:cs="Times New Roman CYR"/>
          <w:sz w:val="28"/>
          <w:szCs w:val="28"/>
        </w:rPr>
        <w:t>. Выбор защитных устройств: резюме</w:t>
      </w:r>
    </w:p>
    <w:p w14:paraId="4C71459F" w14:textId="77777777" w:rsidR="00000000" w:rsidRDefault="00DA15A9">
      <w:pPr>
        <w:widowControl w:val="0"/>
        <w:autoSpaceDE w:val="0"/>
        <w:autoSpaceDN w:val="0"/>
        <w:adjustRightInd w:val="0"/>
        <w:spacing w:after="0" w:line="360" w:lineRule="auto"/>
        <w:ind w:right="-6"/>
        <w:rPr>
          <w:rFonts w:ascii="Times New Roman CYR" w:hAnsi="Times New Roman CYR" w:cs="Times New Roman CYR"/>
          <w:sz w:val="28"/>
          <w:szCs w:val="28"/>
        </w:rPr>
      </w:pPr>
      <w:r>
        <w:rPr>
          <w:rFonts w:ascii="Times New Roman CYR" w:hAnsi="Times New Roman CYR" w:cs="Times New Roman CYR"/>
          <w:sz w:val="28"/>
          <w:szCs w:val="28"/>
        </w:rPr>
        <w:t>. Особенности подключения УЗИП</w:t>
      </w:r>
    </w:p>
    <w:p w14:paraId="3088B550" w14:textId="77777777" w:rsidR="00000000" w:rsidRDefault="00DA15A9">
      <w:pPr>
        <w:widowControl w:val="0"/>
        <w:autoSpaceDE w:val="0"/>
        <w:autoSpaceDN w:val="0"/>
        <w:adjustRightInd w:val="0"/>
        <w:spacing w:after="0" w:line="360" w:lineRule="auto"/>
        <w:ind w:right="-6"/>
        <w:rPr>
          <w:rFonts w:ascii="Times New Roman CYR" w:hAnsi="Times New Roman CYR" w:cs="Times New Roman CYR"/>
          <w:sz w:val="28"/>
          <w:szCs w:val="28"/>
        </w:rPr>
      </w:pPr>
      <w:r>
        <w:rPr>
          <w:rFonts w:ascii="Times New Roman CYR" w:hAnsi="Times New Roman CYR" w:cs="Times New Roman CYR"/>
          <w:sz w:val="28"/>
          <w:szCs w:val="28"/>
        </w:rPr>
        <w:t>. Литература</w:t>
      </w:r>
    </w:p>
    <w:p w14:paraId="07A07BA8" w14:textId="77777777" w:rsidR="00000000" w:rsidRDefault="00DA15A9">
      <w:pPr>
        <w:widowControl w:val="0"/>
        <w:autoSpaceDE w:val="0"/>
        <w:autoSpaceDN w:val="0"/>
        <w:adjustRightInd w:val="0"/>
        <w:spacing w:after="0" w:line="360" w:lineRule="auto"/>
        <w:ind w:right="-6"/>
        <w:rPr>
          <w:rFonts w:ascii="Times New Roman CYR" w:hAnsi="Times New Roman CYR" w:cs="Times New Roman CYR"/>
          <w:sz w:val="28"/>
          <w:szCs w:val="28"/>
        </w:rPr>
      </w:pPr>
    </w:p>
    <w:p w14:paraId="32B49B59" w14:textId="77777777" w:rsidR="00000000" w:rsidRDefault="00DA15A9">
      <w:pPr>
        <w:widowControl w:val="0"/>
        <w:autoSpaceDE w:val="0"/>
        <w:autoSpaceDN w:val="0"/>
        <w:adjustRightInd w:val="0"/>
        <w:spacing w:after="0" w:line="360" w:lineRule="auto"/>
        <w:ind w:right="-6"/>
        <w:jc w:val="center"/>
        <w:rPr>
          <w:rFonts w:ascii="Times New Roman CYR" w:hAnsi="Times New Roman CYR" w:cs="Times New Roman CYR"/>
          <w:b/>
          <w:bCs/>
          <w:sz w:val="28"/>
          <w:szCs w:val="28"/>
        </w:rPr>
      </w:pPr>
      <w:r>
        <w:rPr>
          <w:rFonts w:ascii="Calibri" w:hAnsi="Calibri" w:cs="Calibri"/>
        </w:rPr>
        <w:br w:type="page"/>
      </w:r>
      <w:r>
        <w:rPr>
          <w:rFonts w:ascii="Times New Roman CYR" w:hAnsi="Times New Roman CYR" w:cs="Times New Roman CYR"/>
          <w:b/>
          <w:bCs/>
          <w:sz w:val="28"/>
          <w:szCs w:val="28"/>
        </w:rPr>
        <w:lastRenderedPageBreak/>
        <w:t>1. Молниезащита. Требования стандартов</w:t>
      </w:r>
    </w:p>
    <w:p w14:paraId="55B86B77" w14:textId="77777777" w:rsidR="00000000" w:rsidRDefault="00DA15A9">
      <w:pPr>
        <w:widowControl w:val="0"/>
        <w:autoSpaceDE w:val="0"/>
        <w:autoSpaceDN w:val="0"/>
        <w:adjustRightInd w:val="0"/>
        <w:spacing w:after="0" w:line="360" w:lineRule="auto"/>
        <w:ind w:right="-6"/>
        <w:jc w:val="both"/>
        <w:rPr>
          <w:rFonts w:ascii="Times New Roman CYR" w:hAnsi="Times New Roman CYR" w:cs="Times New Roman CYR"/>
          <w:sz w:val="28"/>
          <w:szCs w:val="28"/>
        </w:rPr>
      </w:pPr>
    </w:p>
    <w:p w14:paraId="1EFF8EAC"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наб</w:t>
      </w:r>
      <w:r>
        <w:rPr>
          <w:rFonts w:ascii="Times New Roman CYR" w:hAnsi="Times New Roman CYR" w:cs="Times New Roman CYR"/>
          <w:sz w:val="28"/>
          <w:szCs w:val="28"/>
        </w:rPr>
        <w:t xml:space="preserve">людается заметное увеличение грозовой активности на всей планете в целом, что обусловлено, по всей видимости, изменением климата. </w:t>
      </w:r>
    </w:p>
    <w:p w14:paraId="4D11192D"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Естественно, что это приводит к необходимости решения ряда вопросов, связанных с проблемой защиты от импульсных токов и перен</w:t>
      </w:r>
      <w:r>
        <w:rPr>
          <w:rFonts w:ascii="Times New Roman CYR" w:hAnsi="Times New Roman CYR" w:cs="Times New Roman CYR"/>
          <w:sz w:val="28"/>
          <w:szCs w:val="28"/>
        </w:rPr>
        <w:t>апряжений.</w:t>
      </w:r>
    </w:p>
    <w:p w14:paraId="23FFB222"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техническими мероприятиями в области защиты от импульсных перенапряжений, возникающих между различными элементами и составными частями изделия или объекта в целом при прямом или близком ударе молнии, являются:</w:t>
      </w:r>
    </w:p>
    <w:p w14:paraId="23619393"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Создание системы внешней </w:t>
      </w:r>
      <w:r>
        <w:rPr>
          <w:rFonts w:ascii="Times New Roman CYR" w:hAnsi="Times New Roman CYR" w:cs="Times New Roman CYR"/>
          <w:sz w:val="28"/>
          <w:szCs w:val="28"/>
        </w:rPr>
        <w:t>молниезащиты;</w:t>
      </w:r>
    </w:p>
    <w:p w14:paraId="71674458"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качественного заземляющего устройства для отвода на него импульсных токов молнии;</w:t>
      </w:r>
    </w:p>
    <w:p w14:paraId="21B5CAEC"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Экранирование оборудования и линий, входящих в него, от воздействия электромагнитных полей, возникающих при протекании токов молнии по металлическим эл</w:t>
      </w:r>
      <w:r>
        <w:rPr>
          <w:rFonts w:ascii="Times New Roman CYR" w:hAnsi="Times New Roman CYR" w:cs="Times New Roman CYR"/>
          <w:sz w:val="28"/>
          <w:szCs w:val="28"/>
        </w:rPr>
        <w:t>ементам системы молниезащиты, строительным металлоконструкциям и другим проводникам при близком размещении оборудования к ним;</w:t>
      </w:r>
    </w:p>
    <w:p w14:paraId="56368963"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системы уравнивания потенциалов внутри объекта путем присоединения к главной заземляющей шине (ГЗШ) с помощью потенциало</w:t>
      </w:r>
      <w:r>
        <w:rPr>
          <w:rFonts w:ascii="Times New Roman CYR" w:hAnsi="Times New Roman CYR" w:cs="Times New Roman CYR"/>
          <w:sz w:val="28"/>
          <w:szCs w:val="28"/>
        </w:rPr>
        <w:t>уравнивающих проводников всех металлических элементов и частей оборудования (за исключением токоведущих и сигнальных проводников)</w:t>
      </w:r>
    </w:p>
    <w:p w14:paraId="05418A03"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Установка на всех линиях, входящих в объект (или отдельно размещенное оборудование), устройств защиты от импульсных перенапряж</w:t>
      </w:r>
      <w:r>
        <w:rPr>
          <w:rFonts w:ascii="Times New Roman CYR" w:hAnsi="Times New Roman CYR" w:cs="Times New Roman CYR"/>
          <w:sz w:val="28"/>
          <w:szCs w:val="28"/>
        </w:rPr>
        <w:t xml:space="preserve">ений (УЗИП), с целью уравнивания потенциалов токоведущих или сигнальных проводников относительно заземленных элементов и конструкций объекта. Иногда может понадобиться защита и внутренних линий, соединяющих различное </w:t>
      </w:r>
      <w:r>
        <w:rPr>
          <w:rFonts w:ascii="Times New Roman CYR" w:hAnsi="Times New Roman CYR" w:cs="Times New Roman CYR"/>
          <w:sz w:val="28"/>
          <w:szCs w:val="28"/>
        </w:rPr>
        <w:lastRenderedPageBreak/>
        <w:t>оборудование, например, шины постоянног</w:t>
      </w:r>
      <w:r>
        <w:rPr>
          <w:rFonts w:ascii="Times New Roman CYR" w:hAnsi="Times New Roman CYR" w:cs="Times New Roman CYR"/>
          <w:sz w:val="28"/>
          <w:szCs w:val="28"/>
        </w:rPr>
        <w:t>о тока на выходе выпрямителя и т.д.</w:t>
      </w:r>
    </w:p>
    <w:p w14:paraId="3E584FE9"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вышесказанного следует, что проблема защиты от импульсных грозовых перенапряжений может быть решена только комплексным путем, при условии выполнения всех перечисленных технических мероприятий. Такой подход дает</w:t>
      </w:r>
      <w:r>
        <w:rPr>
          <w:rFonts w:ascii="Times New Roman CYR" w:hAnsi="Times New Roman CYR" w:cs="Times New Roman CYR"/>
          <w:b/>
          <w:bCs/>
          <w:i/>
          <w:iCs/>
          <w:sz w:val="28"/>
          <w:szCs w:val="28"/>
        </w:rPr>
        <w:t>зоновая</w:t>
      </w:r>
      <w:r>
        <w:rPr>
          <w:rFonts w:ascii="Times New Roman CYR" w:hAnsi="Times New Roman CYR" w:cs="Times New Roman CYR"/>
          <w:b/>
          <w:bCs/>
          <w:i/>
          <w:iCs/>
          <w:sz w:val="28"/>
          <w:szCs w:val="28"/>
        </w:rPr>
        <w:t xml:space="preserve"> концепция защиты</w:t>
      </w:r>
      <w:r>
        <w:rPr>
          <w:rFonts w:ascii="Times New Roman CYR" w:hAnsi="Times New Roman CYR" w:cs="Times New Roman CYR"/>
          <w:sz w:val="28"/>
          <w:szCs w:val="28"/>
        </w:rPr>
        <w:t>, разработанная в стандартах Международной Электротехнической Комиссией (МЭК), в которых изложены принципы защиты зданий и сооружений любого назначения от перенапряжений, позволяющие грамотно проектировать строительные конструкции и систем</w:t>
      </w:r>
      <w:r>
        <w:rPr>
          <w:rFonts w:ascii="Times New Roman CYR" w:hAnsi="Times New Roman CYR" w:cs="Times New Roman CYR"/>
          <w:sz w:val="28"/>
          <w:szCs w:val="28"/>
        </w:rPr>
        <w:t xml:space="preserve">ы молниезащиты объекта, рационально размещать оборудование и прокладывать коммуникации. К ним в первую очередь относятся следующие стандарты: </w:t>
      </w:r>
    </w:p>
    <w:p w14:paraId="5CFE67AC" w14:textId="77777777" w:rsidR="00000000" w:rsidRDefault="00DA15A9">
      <w:pPr>
        <w:widowControl w:val="0"/>
        <w:tabs>
          <w:tab w:val="left" w:pos="900"/>
        </w:tabs>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IEC-61024-1 (1990-04): «Молниезащита строительных конструкций. Часть 1. Основные принципы» </w:t>
      </w:r>
    </w:p>
    <w:p w14:paraId="26DC1D02"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IEC-61024-1-1 (1993-09): «Молниезащита строительных конструкций. Часть 1. Основные принципы. Руководство А: Выбор уровней защиты для молниезащитных систем» </w:t>
      </w:r>
    </w:p>
    <w:p w14:paraId="6551A24D"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IEC-61312-1 (1995-05): «Защита от электромагнитного импульса молнии. Часть 1. Основные принципы».</w:t>
      </w:r>
      <w:r>
        <w:rPr>
          <w:rFonts w:ascii="Times New Roman CYR" w:hAnsi="Times New Roman CYR" w:cs="Times New Roman CYR"/>
          <w:sz w:val="28"/>
          <w:szCs w:val="28"/>
        </w:rPr>
        <w:t xml:space="preserve"> </w:t>
      </w:r>
    </w:p>
    <w:p w14:paraId="07CC563E" w14:textId="77777777" w:rsidR="00000000" w:rsidRDefault="00DA15A9">
      <w:pPr>
        <w:widowControl w:val="0"/>
        <w:tabs>
          <w:tab w:val="left" w:pos="900"/>
        </w:tabs>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Требования данных стандартов формируют зоновую концепцию молниезащиты, основные принципы которой: </w:t>
      </w:r>
    </w:p>
    <w:p w14:paraId="45153C13" w14:textId="77777777" w:rsidR="00000000" w:rsidRDefault="00DA15A9">
      <w:pPr>
        <w:widowControl w:val="0"/>
        <w:tabs>
          <w:tab w:val="left" w:pos="900"/>
        </w:tabs>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применение строительных конструкций с металлическими элементами (арматурой, каркасами, несущими элементами и т.п.), электрически связанными между собой и</w:t>
      </w:r>
      <w:r>
        <w:rPr>
          <w:rFonts w:ascii="Times New Roman CYR" w:hAnsi="Times New Roman CYR" w:cs="Times New Roman CYR"/>
          <w:sz w:val="28"/>
          <w:szCs w:val="28"/>
        </w:rPr>
        <w:t xml:space="preserve"> системой заземления и образующими экранирующую среду для уменьшения воздействия внешних электромагнитных влияний внутри объекта («клеть Фарадея»); </w:t>
      </w:r>
    </w:p>
    <w:p w14:paraId="5AAE7D8B"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наличие правильно выполненной системы заземления и выравнивания потенциалов; </w:t>
      </w:r>
    </w:p>
    <w:p w14:paraId="731312C3"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деление объекта на условн</w:t>
      </w:r>
      <w:r>
        <w:rPr>
          <w:rFonts w:ascii="Times New Roman CYR" w:hAnsi="Times New Roman CYR" w:cs="Times New Roman CYR"/>
          <w:sz w:val="28"/>
          <w:szCs w:val="28"/>
        </w:rPr>
        <w:t xml:space="preserve">ые защитные зоны и применение </w:t>
      </w:r>
      <w:r>
        <w:rPr>
          <w:rFonts w:ascii="Times New Roman CYR" w:hAnsi="Times New Roman CYR" w:cs="Times New Roman CYR"/>
          <w:sz w:val="28"/>
          <w:szCs w:val="28"/>
        </w:rPr>
        <w:lastRenderedPageBreak/>
        <w:t xml:space="preserve">специальных устройств защиты от перенапряжений (УЗИП); </w:t>
      </w:r>
    </w:p>
    <w:p w14:paraId="3DC3B7CE"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соблюдение правил размещения защищаемого оборудования и подключенных к нему проводников относительно другого оборудования и проводников, способных оказывать опасное воз</w:t>
      </w:r>
      <w:r>
        <w:rPr>
          <w:rFonts w:ascii="Times New Roman CYR" w:hAnsi="Times New Roman CYR" w:cs="Times New Roman CYR"/>
          <w:sz w:val="28"/>
          <w:szCs w:val="28"/>
        </w:rPr>
        <w:t xml:space="preserve">действие или вызвать наводки. </w:t>
      </w:r>
    </w:p>
    <w:p w14:paraId="186F2225"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на сегодняшний день взамен РД 34.21.122-87 «Инструкция по устройству молниезащиты зданий и сооружений» утверждена и внесена в реестр действующих в электроэнергетике документов «Инструкция по устройству молниезащиты з</w:t>
      </w:r>
      <w:r>
        <w:rPr>
          <w:rFonts w:ascii="Times New Roman CYR" w:hAnsi="Times New Roman CYR" w:cs="Times New Roman CYR"/>
          <w:sz w:val="28"/>
          <w:szCs w:val="28"/>
        </w:rPr>
        <w:t xml:space="preserve">даний, сооружений и промышленных коммуникаций» СО-153-34.21.122-2003. </w:t>
      </w:r>
    </w:p>
    <w:p w14:paraId="7A7DA3C7"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основе новой инструкции - перечисленные выше стандарты МЭК, однако в нее не вошел ряд требований, в том числе к системам молниезащиты взрывоопасных объектов. </w:t>
      </w:r>
    </w:p>
    <w:p w14:paraId="41010E4A"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Принято решение о постеп</w:t>
      </w:r>
      <w:r>
        <w:rPr>
          <w:rFonts w:ascii="Times New Roman CYR" w:hAnsi="Times New Roman CYR" w:cs="Times New Roman CYR"/>
          <w:sz w:val="28"/>
          <w:szCs w:val="28"/>
        </w:rPr>
        <w:t>енном издании методических рекомендаций по вопросам, не рассмотренным в настоящей инструкции, в частности, по выбору схем и типов устройств защиты от импульсных перенапряжений для каждой конкретной электроустановки (УЗИП).</w:t>
      </w:r>
    </w:p>
    <w:p w14:paraId="608E169B"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данная инструкц</w:t>
      </w:r>
      <w:r>
        <w:rPr>
          <w:rFonts w:ascii="Times New Roman CYR" w:hAnsi="Times New Roman CYR" w:cs="Times New Roman CYR"/>
          <w:sz w:val="28"/>
          <w:szCs w:val="28"/>
        </w:rPr>
        <w:t>ия не прошла согласование в Министерстве юстиции РФ, поэтому может быть применена лишь в качестве рекомендательного документа. В следствии Госэнергонадзором рекомендовано одновременно пользоваться как этим документом, так и старым РД 34.21.122-87.</w:t>
      </w:r>
    </w:p>
    <w:p w14:paraId="46061D76"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w:t>
      </w:r>
      <w:r>
        <w:rPr>
          <w:rFonts w:ascii="Times New Roman CYR" w:hAnsi="Times New Roman CYR" w:cs="Times New Roman CYR"/>
          <w:sz w:val="28"/>
          <w:szCs w:val="28"/>
        </w:rPr>
        <w:t xml:space="preserve"> сложная схема системы защиты должна выстраиваться для объектов, которые находятся на открытой местности и имеют в своем составе высокорасположенные элементы конструкции. </w:t>
      </w:r>
    </w:p>
    <w:p w14:paraId="73A519F2"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сельские коттеджи, промышленные здания с высокими трубами, антенно-мачтовые соор</w:t>
      </w:r>
      <w:r>
        <w:rPr>
          <w:rFonts w:ascii="Times New Roman CYR" w:hAnsi="Times New Roman CYR" w:cs="Times New Roman CYR"/>
          <w:sz w:val="28"/>
          <w:szCs w:val="28"/>
        </w:rPr>
        <w:t xml:space="preserve">ужения и т.п., в которые с большой степенью вероятности может ударить молния, а также объекты, имеющие воздушные вводы электропитания. </w:t>
      </w:r>
    </w:p>
    <w:p w14:paraId="1FE15034"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случае, когда необходимо защитить здание, расположенное в населенном пункте городского типа, вопрос решается несколько</w:t>
      </w:r>
      <w:r>
        <w:rPr>
          <w:rFonts w:ascii="Times New Roman CYR" w:hAnsi="Times New Roman CYR" w:cs="Times New Roman CYR"/>
          <w:sz w:val="28"/>
          <w:szCs w:val="28"/>
        </w:rPr>
        <w:t xml:space="preserve"> проще. В городских условиях удар молнии наиболее вероятен в трубы промышленных предприятий, ЛЭП, телевизионную вышку или отдельные наиболее высокие здания (особенно если на них установлены антенно-мачтовые сооружения базовых станций сотовой связи). </w:t>
      </w:r>
    </w:p>
    <w:p w14:paraId="21CE94F6"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Токи </w:t>
      </w:r>
      <w:r>
        <w:rPr>
          <w:rFonts w:ascii="Times New Roman CYR" w:hAnsi="Times New Roman CYR" w:cs="Times New Roman CYR"/>
          <w:sz w:val="28"/>
          <w:szCs w:val="28"/>
        </w:rPr>
        <w:t xml:space="preserve">молний могут воздействовать на объект прямым или косвенным способом при прямом попадании молнии в систему молниезащиты или находящиеся в непосредственной близости сооружения и деревья. </w:t>
      </w:r>
    </w:p>
    <w:p w14:paraId="0D357271"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Но чаще всего проявляются вторичные воздействия при ударе молнии в уда</w:t>
      </w:r>
      <w:r>
        <w:rPr>
          <w:rFonts w:ascii="Times New Roman CYR" w:hAnsi="Times New Roman CYR" w:cs="Times New Roman CYR"/>
          <w:sz w:val="28"/>
          <w:szCs w:val="28"/>
        </w:rPr>
        <w:t>ленные объекты (ЛЭП, подстанции и т.п.), связанные какими-либо коммуникациями с защищаемым объектом, или при межоблачных разрядах, вызывающих импульсные токи больших величин в металлических элементах конструкций и коммуникациях.</w:t>
      </w:r>
    </w:p>
    <w:p w14:paraId="5674210E"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Железобетонные конструкции </w:t>
      </w:r>
      <w:r>
        <w:rPr>
          <w:rFonts w:ascii="Times New Roman CYR" w:hAnsi="Times New Roman CYR" w:cs="Times New Roman CYR"/>
          <w:sz w:val="28"/>
          <w:szCs w:val="28"/>
        </w:rPr>
        <w:t>зданий, выполняющие функцию естественного заземляющего устройства и имеющие электрическое соединение с системой выравнивания потенциалов, достаточно хорошо экранируют находящуюся внутри технику от электромагнитных воздействий (клеть Фарадея), отводя на зем</w:t>
      </w:r>
      <w:r>
        <w:rPr>
          <w:rFonts w:ascii="Times New Roman CYR" w:hAnsi="Times New Roman CYR" w:cs="Times New Roman CYR"/>
          <w:sz w:val="28"/>
          <w:szCs w:val="28"/>
        </w:rPr>
        <w:t xml:space="preserve">лю большую часть тока молнии при прямом попадании в объект (рис.1 а, б). </w:t>
      </w:r>
    </w:p>
    <w:p w14:paraId="40250548" w14:textId="77777777" w:rsidR="00000000" w:rsidRDefault="00DA15A9">
      <w:pPr>
        <w:widowControl w:val="0"/>
        <w:autoSpaceDE w:val="0"/>
        <w:autoSpaceDN w:val="0"/>
        <w:adjustRightInd w:val="0"/>
        <w:spacing w:after="0" w:line="360" w:lineRule="auto"/>
        <w:ind w:right="-6"/>
        <w:jc w:val="both"/>
        <w:rPr>
          <w:rFonts w:ascii="Times New Roman CYR" w:hAnsi="Times New Roman CYR" w:cs="Times New Roman CYR"/>
          <w:sz w:val="28"/>
          <w:szCs w:val="28"/>
        </w:rPr>
      </w:pPr>
    </w:p>
    <w:p w14:paraId="674863E9" w14:textId="6F1601F2" w:rsidR="00000000" w:rsidRDefault="006C6813">
      <w:pPr>
        <w:widowControl w:val="0"/>
        <w:autoSpaceDE w:val="0"/>
        <w:autoSpaceDN w:val="0"/>
        <w:adjustRightInd w:val="0"/>
        <w:spacing w:after="0" w:line="360" w:lineRule="auto"/>
        <w:ind w:right="-6" w:firstLine="709"/>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14:anchorId="33708190" wp14:editId="68751791">
            <wp:extent cx="3429000" cy="2962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0" cy="2962275"/>
                    </a:xfrm>
                    <a:prstGeom prst="rect">
                      <a:avLst/>
                    </a:prstGeom>
                    <a:noFill/>
                    <a:ln>
                      <a:noFill/>
                    </a:ln>
                  </pic:spPr>
                </pic:pic>
              </a:graphicData>
            </a:graphic>
          </wp:inline>
        </w:drawing>
      </w:r>
      <w:r w:rsidR="00DA15A9">
        <w:rPr>
          <w:rFonts w:ascii="Times New Roman CYR" w:hAnsi="Times New Roman CYR" w:cs="Times New Roman CYR"/>
          <w:sz w:val="28"/>
          <w:szCs w:val="28"/>
        </w:rPr>
        <w:t>а.</w:t>
      </w:r>
    </w:p>
    <w:p w14:paraId="5F2DC9CB" w14:textId="6201E06A" w:rsidR="00000000" w:rsidRDefault="00DA15A9">
      <w:pPr>
        <w:widowControl w:val="0"/>
        <w:autoSpaceDE w:val="0"/>
        <w:autoSpaceDN w:val="0"/>
        <w:adjustRightInd w:val="0"/>
        <w:spacing w:after="0" w:line="360" w:lineRule="auto"/>
        <w:ind w:right="-6" w:firstLine="709"/>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6C6813">
        <w:rPr>
          <w:rFonts w:ascii="Microsoft Sans Serif" w:hAnsi="Microsoft Sans Serif" w:cs="Microsoft Sans Serif"/>
          <w:noProof/>
          <w:sz w:val="17"/>
          <w:szCs w:val="17"/>
        </w:rPr>
        <w:lastRenderedPageBreak/>
        <w:drawing>
          <wp:inline distT="0" distB="0" distL="0" distR="0" wp14:anchorId="7E27387E" wp14:editId="3D78E54F">
            <wp:extent cx="3667125" cy="2867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125" cy="2867025"/>
                    </a:xfrm>
                    <a:prstGeom prst="rect">
                      <a:avLst/>
                    </a:prstGeom>
                    <a:noFill/>
                    <a:ln>
                      <a:noFill/>
                    </a:ln>
                  </pic:spPr>
                </pic:pic>
              </a:graphicData>
            </a:graphic>
          </wp:inline>
        </w:drawing>
      </w:r>
      <w:r>
        <w:rPr>
          <w:rFonts w:ascii="Times New Roman CYR" w:hAnsi="Times New Roman CYR" w:cs="Times New Roman CYR"/>
          <w:b/>
          <w:bCs/>
          <w:sz w:val="28"/>
          <w:szCs w:val="28"/>
        </w:rPr>
        <w:t>б.</w:t>
      </w:r>
    </w:p>
    <w:p w14:paraId="7AA35D04"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1.а,б. Функцию естественного заземляющего устройства выполняют железобетонные конструкции зданий, имеющие электрическое соединение с системой выравнивания потенциалов. Они отводят на землю большую часть тока молни</w:t>
      </w:r>
      <w:r>
        <w:rPr>
          <w:rFonts w:ascii="Times New Roman CYR" w:hAnsi="Times New Roman CYR" w:cs="Times New Roman CYR"/>
          <w:sz w:val="28"/>
          <w:szCs w:val="28"/>
        </w:rPr>
        <w:t>и при прямом попадании в объект.</w:t>
      </w:r>
    </w:p>
    <w:p w14:paraId="68344E59" w14:textId="77777777" w:rsidR="00000000" w:rsidRDefault="00DA15A9">
      <w:pPr>
        <w:widowControl w:val="0"/>
        <w:autoSpaceDE w:val="0"/>
        <w:autoSpaceDN w:val="0"/>
        <w:adjustRightInd w:val="0"/>
        <w:spacing w:after="0" w:line="360" w:lineRule="auto"/>
        <w:ind w:right="-6"/>
        <w:jc w:val="both"/>
        <w:rPr>
          <w:rFonts w:ascii="Times New Roman CYR" w:hAnsi="Times New Roman CYR" w:cs="Times New Roman CYR"/>
          <w:sz w:val="28"/>
          <w:szCs w:val="28"/>
        </w:rPr>
      </w:pPr>
    </w:p>
    <w:p w14:paraId="39AE9BC0"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Стандарт IЕС 61312-1 определяет зоны молниезащиты с точки зрения прямого и непрямого воздействия молнии: </w:t>
      </w:r>
    </w:p>
    <w:p w14:paraId="7A99F268" w14:textId="77777777" w:rsidR="00000000" w:rsidRDefault="00DA15A9">
      <w:pPr>
        <w:widowControl w:val="0"/>
        <w:tabs>
          <w:tab w:val="left" w:pos="1080"/>
        </w:tabs>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зона 0А - зона внешней среды объекта, все точки которой могут подвергаться прямому удару молнии (иметь непосредств</w:t>
      </w:r>
      <w:r>
        <w:rPr>
          <w:rFonts w:ascii="Times New Roman CYR" w:hAnsi="Times New Roman CYR" w:cs="Times New Roman CYR"/>
          <w:sz w:val="28"/>
          <w:szCs w:val="28"/>
        </w:rPr>
        <w:t xml:space="preserve">енный контакт с ее каналом) и воздействию возникающего при этом электромагнитного поля; </w:t>
      </w:r>
    </w:p>
    <w:p w14:paraId="7EF581EE"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зона 0В - зона внешней среды объекта, точки которой не подвергаются воздействию прямого удара молнии, так как находятся в пространстве, защищенном системой внешней м</w:t>
      </w:r>
      <w:r>
        <w:rPr>
          <w:rFonts w:ascii="Times New Roman CYR" w:hAnsi="Times New Roman CYR" w:cs="Times New Roman CYR"/>
          <w:sz w:val="28"/>
          <w:szCs w:val="28"/>
        </w:rPr>
        <w:t xml:space="preserve">олниезащиты. Однако в данной зоне имеется воздействие неослабленного электромагнитного поля; </w:t>
      </w:r>
    </w:p>
    <w:p w14:paraId="2B8674EF"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зона 1 - внутренняя зона объекта, точки которой не подвергаются воздействию прямого удара молнии. В этой зоне токи во всех токопроводящих частях имеют значитель</w:t>
      </w:r>
      <w:r>
        <w:rPr>
          <w:rFonts w:ascii="Times New Roman CYR" w:hAnsi="Times New Roman CYR" w:cs="Times New Roman CYR"/>
          <w:sz w:val="28"/>
          <w:szCs w:val="28"/>
        </w:rPr>
        <w:t xml:space="preserve">но меньшее значение по сравнению с зонами 0А и 0В. Электромагнитное поле также снижено по сравнению с зонами 0А и 0В за счет </w:t>
      </w:r>
      <w:r>
        <w:rPr>
          <w:rFonts w:ascii="Times New Roman CYR" w:hAnsi="Times New Roman CYR" w:cs="Times New Roman CYR"/>
          <w:sz w:val="28"/>
          <w:szCs w:val="28"/>
        </w:rPr>
        <w:lastRenderedPageBreak/>
        <w:t xml:space="preserve">экранирующих свойств строительных конструкций; </w:t>
      </w:r>
    </w:p>
    <w:p w14:paraId="6040B6D6"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зона 2 и т.д. </w:t>
      </w:r>
    </w:p>
    <w:p w14:paraId="2DB30A8F" w14:textId="16E428EF" w:rsidR="00000000" w:rsidRDefault="00DA15A9">
      <w:pPr>
        <w:widowControl w:val="0"/>
        <w:tabs>
          <w:tab w:val="left" w:pos="1080"/>
        </w:tabs>
        <w:autoSpaceDE w:val="0"/>
        <w:autoSpaceDN w:val="0"/>
        <w:adjustRightInd w:val="0"/>
        <w:spacing w:after="0" w:line="360" w:lineRule="auto"/>
        <w:ind w:right="-6" w:firstLine="720"/>
        <w:rPr>
          <w:rFonts w:ascii="Times New Roman CYR" w:hAnsi="Times New Roman CYR" w:cs="Times New Roman CYR"/>
          <w:sz w:val="28"/>
          <w:szCs w:val="28"/>
        </w:rPr>
      </w:pPr>
      <w:r>
        <w:rPr>
          <w:rFonts w:ascii="Times New Roman CYR" w:hAnsi="Times New Roman CYR" w:cs="Times New Roman CYR"/>
          <w:sz w:val="28"/>
          <w:szCs w:val="28"/>
        </w:rPr>
        <w:br w:type="page"/>
      </w:r>
      <w:r w:rsidR="006C6813">
        <w:rPr>
          <w:rFonts w:ascii="Microsoft Sans Serif" w:hAnsi="Microsoft Sans Serif" w:cs="Microsoft Sans Serif"/>
          <w:noProof/>
          <w:sz w:val="17"/>
          <w:szCs w:val="17"/>
        </w:rPr>
        <w:lastRenderedPageBreak/>
        <w:drawing>
          <wp:inline distT="0" distB="0" distL="0" distR="0" wp14:anchorId="41AF290B" wp14:editId="7C745B6C">
            <wp:extent cx="3790950" cy="2295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0950" cy="2295525"/>
                    </a:xfrm>
                    <a:prstGeom prst="rect">
                      <a:avLst/>
                    </a:prstGeom>
                    <a:noFill/>
                    <a:ln>
                      <a:noFill/>
                    </a:ln>
                  </pic:spPr>
                </pic:pic>
              </a:graphicData>
            </a:graphic>
          </wp:inline>
        </w:drawing>
      </w:r>
    </w:p>
    <w:p w14:paraId="48A8C91F"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 Зоны молниезащиты.</w:t>
      </w:r>
    </w:p>
    <w:p w14:paraId="0E387472" w14:textId="77777777" w:rsidR="00000000" w:rsidRDefault="00DA15A9">
      <w:pPr>
        <w:widowControl w:val="0"/>
        <w:autoSpaceDE w:val="0"/>
        <w:autoSpaceDN w:val="0"/>
        <w:adjustRightInd w:val="0"/>
        <w:spacing w:after="0" w:line="360" w:lineRule="auto"/>
        <w:ind w:right="-6"/>
        <w:jc w:val="both"/>
        <w:rPr>
          <w:rFonts w:ascii="Times New Roman CYR" w:hAnsi="Times New Roman CYR" w:cs="Times New Roman CYR"/>
          <w:sz w:val="28"/>
          <w:szCs w:val="28"/>
        </w:rPr>
      </w:pPr>
    </w:p>
    <w:p w14:paraId="26D7E626"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требуется дальнейшее снижение разрядных токов или электромагнитного поля в местах размещения чувствительного оборудования, то необходимо проектировать так называемые последующие зоны. Критерий для этих зон определяется в соответствии с общими требован</w:t>
      </w:r>
      <w:r>
        <w:rPr>
          <w:rFonts w:ascii="Times New Roman CYR" w:hAnsi="Times New Roman CYR" w:cs="Times New Roman CYR"/>
          <w:sz w:val="28"/>
          <w:szCs w:val="28"/>
        </w:rPr>
        <w:t>иями по ограничению внешних воздействий, влияющих на защищаемую систему. Действует общее правило, по которому с увеличением номера защитной зоны уменьшается влияние электромагнитного поля и грозового тока. На границах раздела отдельных зон необходимо обесп</w:t>
      </w:r>
      <w:r>
        <w:rPr>
          <w:rFonts w:ascii="Times New Roman CYR" w:hAnsi="Times New Roman CYR" w:cs="Times New Roman CYR"/>
          <w:sz w:val="28"/>
          <w:szCs w:val="28"/>
        </w:rPr>
        <w:t>ечить последовательное защитное соединение всех металлических частей и их периодический контроль. Способы образования связей на границах раздела между зонами 0А, 0В и 1 приведены в статье 3.1 стандарта IЕС 61024-1. На распределение энергии электромагнитных</w:t>
      </w:r>
      <w:r>
        <w:rPr>
          <w:rFonts w:ascii="Times New Roman CYR" w:hAnsi="Times New Roman CYR" w:cs="Times New Roman CYR"/>
          <w:sz w:val="28"/>
          <w:szCs w:val="28"/>
        </w:rPr>
        <w:t xml:space="preserve"> полей внутри объекта влияют различные элементы строительных конструкций: отверстия или щели (например, окна, двери), обшивки из листовой стали (водосточные трубы, карнизы), а также места ввода-вывода кабелей электропитания, связи и других коммуникаций. На</w:t>
      </w:r>
      <w:r>
        <w:rPr>
          <w:rFonts w:ascii="Times New Roman CYR" w:hAnsi="Times New Roman CYR" w:cs="Times New Roman CYR"/>
          <w:sz w:val="28"/>
          <w:szCs w:val="28"/>
        </w:rPr>
        <w:t xml:space="preserve"> рисунке 2 приводится пример разделения защищаемого объекта на несколько зон. Кабели электропитания, связи и другие металлические коммуникации должны входить в защитную зону 1 в одной точке и своими экранными оболочками или </w:t>
      </w:r>
      <w:r>
        <w:rPr>
          <w:rFonts w:ascii="Times New Roman CYR" w:hAnsi="Times New Roman CYR" w:cs="Times New Roman CYR"/>
          <w:sz w:val="28"/>
          <w:szCs w:val="28"/>
        </w:rPr>
        <w:lastRenderedPageBreak/>
        <w:t>металлическими частями подключат</w:t>
      </w:r>
      <w:r>
        <w:rPr>
          <w:rFonts w:ascii="Times New Roman CYR" w:hAnsi="Times New Roman CYR" w:cs="Times New Roman CYR"/>
          <w:sz w:val="28"/>
          <w:szCs w:val="28"/>
        </w:rPr>
        <w:t>ься к главной заземляющей шине на границе раздела зон 0А-0В и зоны 1. Описанное выше разделение объекта на условные зоны позволяет на практике эффективно решать вопросы защиты электропитающих сетей до 1000 В, а также линий связи, компьютерных сетей и други</w:t>
      </w:r>
      <w:r>
        <w:rPr>
          <w:rFonts w:ascii="Times New Roman CYR" w:hAnsi="Times New Roman CYR" w:cs="Times New Roman CYR"/>
          <w:sz w:val="28"/>
          <w:szCs w:val="28"/>
        </w:rPr>
        <w:t>х коммуникаций объекта с помощью различных устройств защиты от импульсных перенапряжений или так называемой внутренней системы молниезащиты.</w:t>
      </w:r>
    </w:p>
    <w:p w14:paraId="43A50424" w14:textId="77777777" w:rsidR="00000000" w:rsidRDefault="00DA15A9">
      <w:pPr>
        <w:widowControl w:val="0"/>
        <w:autoSpaceDE w:val="0"/>
        <w:autoSpaceDN w:val="0"/>
        <w:adjustRightInd w:val="0"/>
        <w:spacing w:after="0" w:line="360" w:lineRule="auto"/>
        <w:ind w:right="-6"/>
        <w:jc w:val="both"/>
        <w:rPr>
          <w:rFonts w:ascii="Times New Roman CYR" w:hAnsi="Times New Roman CYR" w:cs="Times New Roman CYR"/>
          <w:sz w:val="28"/>
          <w:szCs w:val="28"/>
        </w:rPr>
      </w:pPr>
    </w:p>
    <w:p w14:paraId="2C9CA5BB" w14:textId="77777777" w:rsidR="00000000" w:rsidRDefault="00DA15A9">
      <w:pPr>
        <w:widowControl w:val="0"/>
        <w:autoSpaceDE w:val="0"/>
        <w:autoSpaceDN w:val="0"/>
        <w:adjustRightInd w:val="0"/>
        <w:spacing w:after="0" w:line="360" w:lineRule="auto"/>
        <w:ind w:right="-6"/>
        <w:jc w:val="center"/>
        <w:rPr>
          <w:rFonts w:ascii="Times New Roman CYR" w:hAnsi="Times New Roman CYR" w:cs="Times New Roman CYR"/>
          <w:b/>
          <w:bCs/>
          <w:sz w:val="28"/>
          <w:szCs w:val="28"/>
        </w:rPr>
      </w:pPr>
      <w:r>
        <w:rPr>
          <w:rFonts w:ascii="Times New Roman CYR" w:hAnsi="Times New Roman CYR" w:cs="Times New Roman CYR"/>
          <w:b/>
          <w:bCs/>
          <w:sz w:val="28"/>
          <w:szCs w:val="28"/>
        </w:rPr>
        <w:t>2. Требования Стандартов МЭК к УЗИП</w:t>
      </w:r>
    </w:p>
    <w:p w14:paraId="108EC9CF" w14:textId="77777777" w:rsidR="00000000" w:rsidRDefault="00DA15A9">
      <w:pPr>
        <w:widowControl w:val="0"/>
        <w:autoSpaceDE w:val="0"/>
        <w:autoSpaceDN w:val="0"/>
        <w:adjustRightInd w:val="0"/>
        <w:spacing w:after="0" w:line="360" w:lineRule="auto"/>
        <w:ind w:right="-6"/>
        <w:jc w:val="both"/>
        <w:rPr>
          <w:rFonts w:ascii="Times New Roman CYR" w:hAnsi="Times New Roman CYR" w:cs="Times New Roman CYR"/>
          <w:sz w:val="28"/>
          <w:szCs w:val="28"/>
        </w:rPr>
      </w:pPr>
    </w:p>
    <w:p w14:paraId="50E0B9A1"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гарантированной защиты объекта от перенапряжений, возникающих при стекан</w:t>
      </w:r>
      <w:r>
        <w:rPr>
          <w:rFonts w:ascii="Times New Roman CYR" w:hAnsi="Times New Roman CYR" w:cs="Times New Roman CYR"/>
          <w:sz w:val="28"/>
          <w:szCs w:val="28"/>
        </w:rPr>
        <w:t>ии токов молнии на заземляющее устройство или при «приходе» волны перенапряжения по питающей сети (в случае далекого удара молнии), зоновой концепцией защиты предусмотрена трехступенчатая схема включения защитных устройств. Основные классы УЗИП для низково</w:t>
      </w:r>
      <w:r>
        <w:rPr>
          <w:rFonts w:ascii="Times New Roman CYR" w:hAnsi="Times New Roman CYR" w:cs="Times New Roman CYR"/>
          <w:sz w:val="28"/>
          <w:szCs w:val="28"/>
        </w:rPr>
        <w:t>льтных электрических сетей, методики их испытаний и принципы применения приведены в следующих стандартах МЭК:</w:t>
      </w:r>
    </w:p>
    <w:p w14:paraId="583E2E80" w14:textId="77777777" w:rsidR="00000000" w:rsidRDefault="00DA15A9">
      <w:pPr>
        <w:widowControl w:val="0"/>
        <w:tabs>
          <w:tab w:val="left" w:pos="900"/>
        </w:tabs>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IEC-61643-1 (1998): «Устройства защиты от импульсных перенапряжений для низковольтных систем распределения электроэнергии. Часть 11. Требования </w:t>
      </w:r>
      <w:r>
        <w:rPr>
          <w:rFonts w:ascii="Times New Roman CYR" w:hAnsi="Times New Roman CYR" w:cs="Times New Roman CYR"/>
          <w:sz w:val="28"/>
          <w:szCs w:val="28"/>
        </w:rPr>
        <w:t xml:space="preserve">к эксплуатационным характеристикам и методы испытаний» (введен в действие в виде ГОСТ Р 51992-2002 (МЭК 61643-1-98); </w:t>
      </w:r>
    </w:p>
    <w:p w14:paraId="648ADC9C"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IEC-61643-12 (2002): «Устройства защиты от импульсных перенапряжений для низковольтных систем распределения электроэнергии. Часть 12. Вы</w:t>
      </w:r>
      <w:r>
        <w:rPr>
          <w:rFonts w:ascii="Times New Roman CYR" w:hAnsi="Times New Roman CYR" w:cs="Times New Roman CYR"/>
          <w:sz w:val="28"/>
          <w:szCs w:val="28"/>
        </w:rPr>
        <w:t xml:space="preserve">бор и принципы применения». </w:t>
      </w:r>
    </w:p>
    <w:p w14:paraId="3E3E2D08" w14:textId="77777777" w:rsidR="00000000" w:rsidRDefault="00DA15A9">
      <w:pPr>
        <w:widowControl w:val="0"/>
        <w:tabs>
          <w:tab w:val="left" w:pos="900"/>
        </w:tabs>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этим документам, УЗИП, в зависимости от места установки и способности пропускать через себя различные импульсные токи, делятся на классы I, II и III (или B, C, D в немецком стандарте E DIN VDE 0675-6 (1989-11). Надо от</w:t>
      </w:r>
      <w:r>
        <w:rPr>
          <w:rFonts w:ascii="Times New Roman CYR" w:hAnsi="Times New Roman CYR" w:cs="Times New Roman CYR"/>
          <w:sz w:val="28"/>
          <w:szCs w:val="28"/>
        </w:rPr>
        <w:t xml:space="preserve">метить, что все основные производители защитных устройств </w:t>
      </w:r>
      <w:r>
        <w:rPr>
          <w:rFonts w:ascii="Times New Roman CYR" w:hAnsi="Times New Roman CYR" w:cs="Times New Roman CYR"/>
          <w:sz w:val="28"/>
          <w:szCs w:val="28"/>
        </w:rPr>
        <w:lastRenderedPageBreak/>
        <w:t>уже перешли на классификацию, предусмотренную стандартами МЭК, и буквенные обозначения практически никем не применяются.</w:t>
      </w:r>
      <w:r>
        <w:rPr>
          <w:rFonts w:ascii="Times New Roman CYR" w:hAnsi="Times New Roman CYR" w:cs="Times New Roman CYR"/>
          <w:sz w:val="28"/>
          <w:szCs w:val="28"/>
        </w:rPr>
        <w:br/>
        <w:t>Основные требования к УЗИП разных классов приведены в таблице 1.</w:t>
      </w:r>
      <w:r>
        <w:rPr>
          <w:rFonts w:ascii="Times New Roman CYR" w:hAnsi="Times New Roman CYR" w:cs="Times New Roman CYR"/>
          <w:sz w:val="28"/>
          <w:szCs w:val="28"/>
        </w:rPr>
        <w:br/>
        <w:t>Тип применяе</w:t>
      </w:r>
      <w:r>
        <w:rPr>
          <w:rFonts w:ascii="Times New Roman CYR" w:hAnsi="Times New Roman CYR" w:cs="Times New Roman CYR"/>
          <w:sz w:val="28"/>
          <w:szCs w:val="28"/>
        </w:rPr>
        <w:t xml:space="preserve">мых УЗИП и схема их установки выбирается исходя из оценки риска прямого удара молнии или наводок от удаленного разряда. На выбор защиты от грозовых перенапряжений влияют: </w:t>
      </w:r>
    </w:p>
    <w:p w14:paraId="72525602" w14:textId="77777777" w:rsidR="00000000" w:rsidRDefault="00DA15A9">
      <w:pPr>
        <w:widowControl w:val="0"/>
        <w:tabs>
          <w:tab w:val="left" w:pos="900"/>
        </w:tabs>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интенсивность ударов молнии в данном месте N</w:t>
      </w:r>
      <w:r>
        <w:rPr>
          <w:rFonts w:ascii="Times New Roman CYR" w:hAnsi="Times New Roman CYR" w:cs="Times New Roman CYR"/>
          <w:sz w:val="28"/>
          <w:szCs w:val="28"/>
          <w:vertAlign w:val="subscript"/>
        </w:rPr>
        <w:t>g</w:t>
      </w:r>
      <w:r>
        <w:rPr>
          <w:rFonts w:ascii="Times New Roman CYR" w:hAnsi="Times New Roman CYR" w:cs="Times New Roman CYR"/>
          <w:sz w:val="28"/>
          <w:szCs w:val="28"/>
        </w:rPr>
        <w:t xml:space="preserve"> (среднее годовое количество ударов м</w:t>
      </w:r>
      <w:r>
        <w:rPr>
          <w:rFonts w:ascii="Times New Roman CYR" w:hAnsi="Times New Roman CYR" w:cs="Times New Roman CYR"/>
          <w:sz w:val="28"/>
          <w:szCs w:val="28"/>
        </w:rPr>
        <w:t>олнии на 1 км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за год). </w:t>
      </w:r>
    </w:p>
    <w:p w14:paraId="5BBA7D37" w14:textId="77777777" w:rsidR="00000000" w:rsidRDefault="00DA15A9">
      <w:pPr>
        <w:widowControl w:val="0"/>
        <w:tabs>
          <w:tab w:val="left" w:pos="900"/>
        </w:tabs>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странах Европы данную статистику проектировщик может легко получить с помощью автоматизированной системы определения места удара молнии. Данные системы состоят из большого количества датчиков, размещенных по всей территории Европ</w:t>
      </w:r>
      <w:r>
        <w:rPr>
          <w:rFonts w:ascii="Times New Roman CYR" w:hAnsi="Times New Roman CYR" w:cs="Times New Roman CYR"/>
          <w:sz w:val="28"/>
          <w:szCs w:val="28"/>
        </w:rPr>
        <w:t>ы и образующих единую контролирующую сеть. Информация от датчиков в реальном масштабе времени поступает на контролирующие серверы и с помощью специального пароля доступна через Интернет. В условиях России данное значение можно получить, используя карты гро</w:t>
      </w:r>
      <w:r>
        <w:rPr>
          <w:rFonts w:ascii="Times New Roman CYR" w:hAnsi="Times New Roman CYR" w:cs="Times New Roman CYR"/>
          <w:sz w:val="28"/>
          <w:szCs w:val="28"/>
        </w:rPr>
        <w:t xml:space="preserve">зовой активности по регионам, но при этом полученный параметр будет весьма приблизительным; </w:t>
      </w:r>
    </w:p>
    <w:p w14:paraId="1C6295CD" w14:textId="77777777" w:rsidR="00000000" w:rsidRDefault="00DA15A9">
      <w:pPr>
        <w:widowControl w:val="0"/>
        <w:tabs>
          <w:tab w:val="left" w:pos="900"/>
        </w:tabs>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оценка уязвимости самой электроустановки. </w:t>
      </w:r>
    </w:p>
    <w:p w14:paraId="0D19A5C1" w14:textId="77777777" w:rsidR="00000000" w:rsidRDefault="00DA15A9">
      <w:pPr>
        <w:widowControl w:val="0"/>
        <w:tabs>
          <w:tab w:val="left" w:pos="900"/>
        </w:tabs>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Например, подземные системы электропитания по вполне понятным причинам считаются менее уязвимыми, чем воздушные; </w:t>
      </w:r>
    </w:p>
    <w:p w14:paraId="2BF88D25" w14:textId="77777777" w:rsidR="00000000" w:rsidRDefault="00DA15A9">
      <w:pPr>
        <w:widowControl w:val="0"/>
        <w:tabs>
          <w:tab w:val="left" w:pos="900"/>
        </w:tabs>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w:t>
      </w:r>
      <w:r>
        <w:rPr>
          <w:rFonts w:ascii="Times New Roman CYR" w:hAnsi="Times New Roman CYR" w:cs="Times New Roman CYR"/>
          <w:sz w:val="28"/>
          <w:szCs w:val="28"/>
        </w:rPr>
        <w:t xml:space="preserve">тоимость оборудования, подключенного к защищаемой электроустановке (данный фактор может стать важным критерием для усложнения или упрощения схемы защиты). </w:t>
      </w:r>
    </w:p>
    <w:p w14:paraId="794B8879" w14:textId="77777777" w:rsidR="00000000" w:rsidRDefault="00DA15A9">
      <w:pPr>
        <w:widowControl w:val="0"/>
        <w:autoSpaceDE w:val="0"/>
        <w:autoSpaceDN w:val="0"/>
        <w:adjustRightInd w:val="0"/>
        <w:spacing w:after="0" w:line="360" w:lineRule="auto"/>
        <w:ind w:right="-6"/>
        <w:jc w:val="both"/>
        <w:rPr>
          <w:rFonts w:ascii="Times New Roman CYR" w:hAnsi="Times New Roman CYR" w:cs="Times New Roman CYR"/>
          <w:sz w:val="28"/>
          <w:szCs w:val="28"/>
        </w:rPr>
      </w:pPr>
    </w:p>
    <w:p w14:paraId="61BF8776" w14:textId="77777777" w:rsidR="00000000" w:rsidRDefault="00DA15A9">
      <w:pPr>
        <w:widowControl w:val="0"/>
        <w:autoSpaceDE w:val="0"/>
        <w:autoSpaceDN w:val="0"/>
        <w:adjustRightInd w:val="0"/>
        <w:spacing w:after="0" w:line="360" w:lineRule="auto"/>
        <w:ind w:right="-6" w:firstLine="720"/>
        <w:jc w:val="both"/>
        <w:rPr>
          <w:rFonts w:ascii="Times New Roman CYR" w:hAnsi="Times New Roman CYR" w:cs="Times New Roman CYR"/>
          <w:sz w:val="28"/>
          <w:szCs w:val="28"/>
        </w:rPr>
      </w:pPr>
      <w:r>
        <w:rPr>
          <w:rFonts w:ascii="Times New Roman CYR" w:hAnsi="Times New Roman CYR" w:cs="Times New Roman CYR"/>
          <w:sz w:val="28"/>
          <w:szCs w:val="28"/>
        </w:rPr>
        <w:t>Таблица 1: Основные требования к УЗИП разных классов</w:t>
      </w:r>
    </w:p>
    <w:tbl>
      <w:tblPr>
        <w:tblW w:w="0" w:type="auto"/>
        <w:tblInd w:w="555"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900"/>
        <w:gridCol w:w="7560"/>
      </w:tblGrid>
      <w:tr w:rsidR="00000000" w14:paraId="263118FE"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14:paraId="0BBC9D4D" w14:textId="77777777" w:rsidR="00000000" w:rsidRDefault="00DA15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Класс УЗИП</w:t>
            </w:r>
          </w:p>
        </w:tc>
        <w:tc>
          <w:tcPr>
            <w:tcW w:w="7560" w:type="dxa"/>
            <w:tcBorders>
              <w:top w:val="single" w:sz="6" w:space="0" w:color="auto"/>
              <w:left w:val="single" w:sz="6" w:space="0" w:color="auto"/>
              <w:bottom w:val="single" w:sz="6" w:space="0" w:color="auto"/>
              <w:right w:val="single" w:sz="6" w:space="0" w:color="auto"/>
            </w:tcBorders>
          </w:tcPr>
          <w:p w14:paraId="5DEB47DF" w14:textId="77777777" w:rsidR="00000000" w:rsidRDefault="00DA15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Назначение УЗИП</w:t>
            </w:r>
          </w:p>
        </w:tc>
      </w:tr>
      <w:tr w:rsidR="00000000" w14:paraId="44911398"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14:paraId="4498A017" w14:textId="77777777" w:rsidR="00000000" w:rsidRDefault="00DA15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 (В)</w:t>
            </w:r>
          </w:p>
        </w:tc>
        <w:tc>
          <w:tcPr>
            <w:tcW w:w="7560" w:type="dxa"/>
            <w:tcBorders>
              <w:top w:val="single" w:sz="6" w:space="0" w:color="auto"/>
              <w:left w:val="single" w:sz="6" w:space="0" w:color="auto"/>
              <w:bottom w:val="single" w:sz="6" w:space="0" w:color="auto"/>
              <w:right w:val="single" w:sz="6" w:space="0" w:color="auto"/>
            </w:tcBorders>
          </w:tcPr>
          <w:p w14:paraId="2E4267B3" w14:textId="77777777" w:rsidR="00000000" w:rsidRDefault="00DA15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Предназначе</w:t>
            </w:r>
            <w:r>
              <w:rPr>
                <w:rFonts w:ascii="Times New Roman CYR" w:hAnsi="Times New Roman CYR" w:cs="Times New Roman CYR"/>
                <w:sz w:val="20"/>
                <w:szCs w:val="20"/>
              </w:rPr>
              <w:t>ны для защиты от прямых ударов молнии в систему молниезащиты здания (объекта) или воздушную линию электропередач (ЛЭП). Устанавливаются на вводе в здание во вводно-распределительном устройстве (ВРУ) или главном распределительном щите (ГРЩ). Нормируются имп</w:t>
            </w:r>
            <w:r>
              <w:rPr>
                <w:rFonts w:ascii="Times New Roman CYR" w:hAnsi="Times New Roman CYR" w:cs="Times New Roman CYR"/>
                <w:sz w:val="20"/>
                <w:szCs w:val="20"/>
              </w:rPr>
              <w:t xml:space="preserve">ульсным током Iimp с формой </w:t>
            </w:r>
            <w:r>
              <w:rPr>
                <w:rFonts w:ascii="Times New Roman CYR" w:hAnsi="Times New Roman CYR" w:cs="Times New Roman CYR"/>
                <w:sz w:val="20"/>
                <w:szCs w:val="20"/>
              </w:rPr>
              <w:lastRenderedPageBreak/>
              <w:t>волны 10/350 мкС.</w:t>
            </w:r>
          </w:p>
        </w:tc>
      </w:tr>
      <w:tr w:rsidR="00000000" w14:paraId="5FA44760"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14:paraId="0CA998B2" w14:textId="77777777" w:rsidR="00000000" w:rsidRDefault="00DA15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II (С)</w:t>
            </w:r>
          </w:p>
        </w:tc>
        <w:tc>
          <w:tcPr>
            <w:tcW w:w="7560" w:type="dxa"/>
            <w:tcBorders>
              <w:top w:val="single" w:sz="6" w:space="0" w:color="auto"/>
              <w:left w:val="single" w:sz="6" w:space="0" w:color="auto"/>
              <w:bottom w:val="single" w:sz="6" w:space="0" w:color="auto"/>
              <w:right w:val="single" w:sz="6" w:space="0" w:color="auto"/>
            </w:tcBorders>
          </w:tcPr>
          <w:p w14:paraId="61539C69" w14:textId="77777777" w:rsidR="00000000" w:rsidRDefault="00DA15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Предназначены для защиты токораспределительной сети объекта от коммутационных помех или как вторая ступень защиты при ударе молнии. Устанавливаются в распределительные щиты. Нормируются импульсным током</w:t>
            </w:r>
            <w:r>
              <w:rPr>
                <w:rFonts w:ascii="Times New Roman CYR" w:hAnsi="Times New Roman CYR" w:cs="Times New Roman CYR"/>
                <w:sz w:val="20"/>
                <w:szCs w:val="20"/>
              </w:rPr>
              <w:t xml:space="preserve"> с формой волны 8/20 мкС.</w:t>
            </w:r>
          </w:p>
        </w:tc>
      </w:tr>
      <w:tr w:rsidR="00000000" w14:paraId="2819F41F"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14:paraId="3C5328E8" w14:textId="77777777" w:rsidR="00000000" w:rsidRDefault="00DA15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 (D)</w:t>
            </w:r>
          </w:p>
        </w:tc>
        <w:tc>
          <w:tcPr>
            <w:tcW w:w="7560" w:type="dxa"/>
            <w:tcBorders>
              <w:top w:val="single" w:sz="6" w:space="0" w:color="auto"/>
              <w:left w:val="single" w:sz="6" w:space="0" w:color="auto"/>
              <w:bottom w:val="single" w:sz="6" w:space="0" w:color="auto"/>
              <w:right w:val="single" w:sz="6" w:space="0" w:color="auto"/>
            </w:tcBorders>
          </w:tcPr>
          <w:p w14:paraId="5D552FDC" w14:textId="77777777" w:rsidR="00000000" w:rsidRDefault="00DA15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Предназначены для защиты потребителей от остаточных бросков напряжений, защиты от дифференциальных (несимметричных) перенапряжений (например, между фазой и нулевым рабочим проводником в системе TN-S), фильтрации высокочас</w:t>
            </w:r>
            <w:r>
              <w:rPr>
                <w:rFonts w:ascii="Times New Roman CYR" w:hAnsi="Times New Roman CYR" w:cs="Times New Roman CYR"/>
                <w:sz w:val="20"/>
                <w:szCs w:val="20"/>
              </w:rPr>
              <w:t>тотных помех. Устанавливаются непосредственно возле потребителя. Могут иметь самую разнообразную конструкцию (в виде розеток, сетевых вилок, отдельных модулей для установки на DIN-рейку или навесным монтажом). Нормируются импульсным током с формой волны 8/</w:t>
            </w:r>
            <w:r>
              <w:rPr>
                <w:rFonts w:ascii="Times New Roman CYR" w:hAnsi="Times New Roman CYR" w:cs="Times New Roman CYR"/>
                <w:sz w:val="20"/>
                <w:szCs w:val="20"/>
              </w:rPr>
              <w:t>20 мкС.</w:t>
            </w:r>
          </w:p>
        </w:tc>
      </w:tr>
    </w:tbl>
    <w:p w14:paraId="06B72401" w14:textId="77777777" w:rsidR="00000000" w:rsidRDefault="00DA15A9">
      <w:pPr>
        <w:widowControl w:val="0"/>
        <w:autoSpaceDE w:val="0"/>
        <w:autoSpaceDN w:val="0"/>
        <w:adjustRightInd w:val="0"/>
        <w:spacing w:after="0" w:line="360" w:lineRule="auto"/>
        <w:ind w:right="-6"/>
        <w:jc w:val="both"/>
        <w:rPr>
          <w:rFonts w:ascii="Times New Roman CYR" w:hAnsi="Times New Roman CYR" w:cs="Times New Roman CYR"/>
          <w:sz w:val="28"/>
          <w:szCs w:val="28"/>
        </w:rPr>
      </w:pPr>
    </w:p>
    <w:p w14:paraId="3AECEC91" w14:textId="77777777" w:rsidR="00000000" w:rsidRDefault="00DA15A9">
      <w:pPr>
        <w:widowControl w:val="0"/>
        <w:autoSpaceDE w:val="0"/>
        <w:autoSpaceDN w:val="0"/>
        <w:adjustRightInd w:val="0"/>
        <w:spacing w:after="0" w:line="360" w:lineRule="auto"/>
        <w:ind w:right="-6"/>
        <w:jc w:val="center"/>
        <w:rPr>
          <w:rFonts w:ascii="Times New Roman CYR" w:hAnsi="Times New Roman CYR" w:cs="Times New Roman CYR"/>
          <w:b/>
          <w:bCs/>
          <w:sz w:val="28"/>
          <w:szCs w:val="28"/>
        </w:rPr>
      </w:pPr>
      <w:r>
        <w:rPr>
          <w:rFonts w:ascii="Times New Roman CYR" w:hAnsi="Times New Roman CYR" w:cs="Times New Roman CYR"/>
          <w:b/>
          <w:bCs/>
          <w:sz w:val="28"/>
          <w:szCs w:val="28"/>
        </w:rPr>
        <w:t>3. Требования ГОСТ к УЗИП</w:t>
      </w:r>
    </w:p>
    <w:p w14:paraId="2E3C44FA" w14:textId="77777777" w:rsidR="00000000" w:rsidRDefault="00DA15A9">
      <w:pPr>
        <w:widowControl w:val="0"/>
        <w:autoSpaceDE w:val="0"/>
        <w:autoSpaceDN w:val="0"/>
        <w:adjustRightInd w:val="0"/>
        <w:spacing w:after="0" w:line="360" w:lineRule="auto"/>
        <w:ind w:right="-6"/>
        <w:jc w:val="both"/>
        <w:rPr>
          <w:rFonts w:ascii="Times New Roman CYR" w:hAnsi="Times New Roman CYR" w:cs="Times New Roman CYR"/>
          <w:sz w:val="28"/>
          <w:szCs w:val="28"/>
        </w:rPr>
      </w:pPr>
    </w:p>
    <w:p w14:paraId="592EFD8A"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определению, приведенному в ГОСТ Р 51992-2002 (МЭК 61643-1-98): «Устройство защиты от импульсных перенапряжений (УЗИП) - это устройство, которое предназначено для ограничения переходных перенапряжений и для отв</w:t>
      </w:r>
      <w:r>
        <w:rPr>
          <w:rFonts w:ascii="Times New Roman CYR" w:hAnsi="Times New Roman CYR" w:cs="Times New Roman CYR"/>
          <w:sz w:val="28"/>
          <w:szCs w:val="28"/>
        </w:rPr>
        <w:t xml:space="preserve">ода импульсов тока. </w:t>
      </w:r>
    </w:p>
    <w:p w14:paraId="7AC18559"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устройство содержит, по крайней мере, один нелинейный элемент». В качестве элементной базы для создания УЗИП, как правило, используют разрядники различных типов и оксидно-цинковые варисторы. </w:t>
      </w:r>
    </w:p>
    <w:p w14:paraId="6D25AEF3"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УЗИП на базе варисторов обеспечивают к</w:t>
      </w:r>
      <w:r>
        <w:rPr>
          <w:rFonts w:ascii="Times New Roman CYR" w:hAnsi="Times New Roman CYR" w:cs="Times New Roman CYR"/>
          <w:sz w:val="28"/>
          <w:szCs w:val="28"/>
        </w:rPr>
        <w:t>ачественную защиту при их применении в 1-й ступени при амплитудах I</w:t>
      </w:r>
      <w:r>
        <w:rPr>
          <w:rFonts w:ascii="Times New Roman CYR" w:hAnsi="Times New Roman CYR" w:cs="Times New Roman CYR"/>
          <w:sz w:val="28"/>
          <w:szCs w:val="28"/>
          <w:vertAlign w:val="subscript"/>
        </w:rPr>
        <w:t>imp</w:t>
      </w:r>
      <w:r>
        <w:rPr>
          <w:rFonts w:ascii="Times New Roman CYR" w:hAnsi="Times New Roman CYR" w:cs="Times New Roman CYR"/>
          <w:sz w:val="28"/>
          <w:szCs w:val="28"/>
        </w:rPr>
        <w:t xml:space="preserve"> = 20 кA (10/350 мкС), что в большинстве случаев достаточно даже для воздушного ввода электропитающей линии в объект. Если требуется защитное устройство, стойкое к более высоким амплитуд</w:t>
      </w:r>
      <w:r>
        <w:rPr>
          <w:rFonts w:ascii="Times New Roman CYR" w:hAnsi="Times New Roman CYR" w:cs="Times New Roman CYR"/>
          <w:sz w:val="28"/>
          <w:szCs w:val="28"/>
        </w:rPr>
        <w:t>ам грозовых токов, рекомендуется применить разрядники искрового типа, которые могут иметь значение I</w:t>
      </w:r>
      <w:r>
        <w:rPr>
          <w:rFonts w:ascii="Times New Roman CYR" w:hAnsi="Times New Roman CYR" w:cs="Times New Roman CYR"/>
          <w:sz w:val="28"/>
          <w:szCs w:val="28"/>
          <w:vertAlign w:val="subscript"/>
        </w:rPr>
        <w:t>imp</w:t>
      </w:r>
      <w:r>
        <w:rPr>
          <w:rFonts w:ascii="Times New Roman CYR" w:hAnsi="Times New Roman CYR" w:cs="Times New Roman CYR"/>
          <w:sz w:val="28"/>
          <w:szCs w:val="28"/>
        </w:rPr>
        <w:t xml:space="preserve"> = 50-100 кA (10/350 мкС). </w:t>
      </w:r>
    </w:p>
    <w:p w14:paraId="59B597C9"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Существующая взаимосвязь между зонами молниезащиты, классами защитных устройств и категориями стойкости изоляции оборудования</w:t>
      </w:r>
      <w:r>
        <w:rPr>
          <w:rFonts w:ascii="Times New Roman CYR" w:hAnsi="Times New Roman CYR" w:cs="Times New Roman CYR"/>
          <w:sz w:val="28"/>
          <w:szCs w:val="28"/>
        </w:rPr>
        <w:t xml:space="preserve"> к импульсным перенапряжениям показана на рис. 3.</w:t>
      </w:r>
    </w:p>
    <w:p w14:paraId="268CEF6F"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УЗИП класса I устанавливаются на вводе в здание (во вводном щите, ГРЩ или же специальном боксе) после вводного автомата (на границе зоны 0 и зоны 1). УЗИП класса II располагают во вторичных распределительны</w:t>
      </w:r>
      <w:r>
        <w:rPr>
          <w:rFonts w:ascii="Times New Roman CYR" w:hAnsi="Times New Roman CYR" w:cs="Times New Roman CYR"/>
          <w:sz w:val="28"/>
          <w:szCs w:val="28"/>
        </w:rPr>
        <w:t xml:space="preserve">х щитах (например, в щитах выпрямителей, этажных или других щитах). Желательно </w:t>
      </w:r>
      <w:r>
        <w:rPr>
          <w:rFonts w:ascii="Times New Roman CYR" w:hAnsi="Times New Roman CYR" w:cs="Times New Roman CYR"/>
          <w:sz w:val="28"/>
          <w:szCs w:val="28"/>
        </w:rPr>
        <w:lastRenderedPageBreak/>
        <w:t xml:space="preserve">устанавливать их до групповых автоматов. Устройства этого класса могут быть размещены на границе зон 1 и 2, возможно их размещение в зоне 1 вместе с устройствами класса I. УЗИП </w:t>
      </w:r>
      <w:r>
        <w:rPr>
          <w:rFonts w:ascii="Times New Roman CYR" w:hAnsi="Times New Roman CYR" w:cs="Times New Roman CYR"/>
          <w:sz w:val="28"/>
          <w:szCs w:val="28"/>
        </w:rPr>
        <w:t>класса III могут устанавливаться также в распределительных щитах или непосредственно возле потребителя (защитная зона 3).</w:t>
      </w:r>
    </w:p>
    <w:p w14:paraId="07CA4101" w14:textId="77777777" w:rsidR="00000000" w:rsidRDefault="00DA15A9">
      <w:pPr>
        <w:widowControl w:val="0"/>
        <w:autoSpaceDE w:val="0"/>
        <w:autoSpaceDN w:val="0"/>
        <w:adjustRightInd w:val="0"/>
        <w:spacing w:after="0" w:line="360" w:lineRule="auto"/>
        <w:ind w:right="-6"/>
        <w:jc w:val="both"/>
        <w:rPr>
          <w:rFonts w:ascii="Times New Roman CYR" w:hAnsi="Times New Roman CYR" w:cs="Times New Roman CYR"/>
          <w:sz w:val="28"/>
          <w:szCs w:val="28"/>
        </w:rPr>
      </w:pPr>
    </w:p>
    <w:p w14:paraId="752C885F" w14:textId="6B23A06C" w:rsidR="00000000" w:rsidRDefault="006C6813">
      <w:pPr>
        <w:widowControl w:val="0"/>
        <w:autoSpaceDE w:val="0"/>
        <w:autoSpaceDN w:val="0"/>
        <w:adjustRightInd w:val="0"/>
        <w:spacing w:after="0" w:line="360" w:lineRule="auto"/>
        <w:ind w:right="-6" w:firstLine="709"/>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77C65ACB" wp14:editId="3D0E5D72">
            <wp:extent cx="3743325" cy="3333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3325" cy="3333750"/>
                    </a:xfrm>
                    <a:prstGeom prst="rect">
                      <a:avLst/>
                    </a:prstGeom>
                    <a:noFill/>
                    <a:ln>
                      <a:noFill/>
                    </a:ln>
                  </pic:spPr>
                </pic:pic>
              </a:graphicData>
            </a:graphic>
          </wp:inline>
        </w:drawing>
      </w:r>
    </w:p>
    <w:p w14:paraId="48788984"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Рис. 3. Взаимосвязь между зонами молниезащиты, классами защитных устройств и категориями стойкос</w:t>
      </w:r>
      <w:r>
        <w:rPr>
          <w:rFonts w:ascii="Times New Roman CYR" w:hAnsi="Times New Roman CYR" w:cs="Times New Roman CYR"/>
          <w:sz w:val="28"/>
          <w:szCs w:val="28"/>
        </w:rPr>
        <w:t>ти изоляции оборудования к импульсным перенапряжениям.</w:t>
      </w:r>
    </w:p>
    <w:p w14:paraId="53406119" w14:textId="77777777" w:rsidR="00000000" w:rsidRDefault="00DA15A9">
      <w:pPr>
        <w:widowControl w:val="0"/>
        <w:autoSpaceDE w:val="0"/>
        <w:autoSpaceDN w:val="0"/>
        <w:adjustRightInd w:val="0"/>
        <w:spacing w:after="0" w:line="360" w:lineRule="auto"/>
        <w:ind w:right="-6"/>
        <w:jc w:val="both"/>
        <w:rPr>
          <w:rFonts w:ascii="Times New Roman CYR" w:hAnsi="Times New Roman CYR" w:cs="Times New Roman CYR"/>
          <w:sz w:val="28"/>
          <w:szCs w:val="28"/>
        </w:rPr>
      </w:pPr>
    </w:p>
    <w:p w14:paraId="67D9D53F"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от места установки УЗИП до потребителя расстояние более 10-15 метров, желательно установить дополнительное устройство III класса в непосредственной близости от защищаемого оборудования, чтобы гар</w:t>
      </w:r>
      <w:r>
        <w:rPr>
          <w:rFonts w:ascii="Times New Roman CYR" w:hAnsi="Times New Roman CYR" w:cs="Times New Roman CYR"/>
          <w:sz w:val="28"/>
          <w:szCs w:val="28"/>
        </w:rPr>
        <w:t>антированно устранить возможные наводки на указанных длинах кабеля.</w:t>
      </w:r>
      <w:r>
        <w:rPr>
          <w:rFonts w:ascii="Times New Roman CYR" w:hAnsi="Times New Roman CYR" w:cs="Times New Roman CYR"/>
          <w:sz w:val="28"/>
          <w:szCs w:val="28"/>
        </w:rPr>
        <w:br/>
        <w:t>Одним из основных параметров УЗИП является уровень защиты (U</w:t>
      </w:r>
      <w:r>
        <w:rPr>
          <w:rFonts w:ascii="Times New Roman CYR" w:hAnsi="Times New Roman CYR" w:cs="Times New Roman CYR"/>
          <w:sz w:val="28"/>
          <w:szCs w:val="28"/>
          <w:vertAlign w:val="subscript"/>
        </w:rPr>
        <w:t>p</w:t>
      </w:r>
      <w:r>
        <w:rPr>
          <w:rFonts w:ascii="Times New Roman CYR" w:hAnsi="Times New Roman CYR" w:cs="Times New Roman CYR"/>
          <w:sz w:val="28"/>
          <w:szCs w:val="28"/>
        </w:rPr>
        <w:t>) - максимальное значение падения напряжения на защитном устройстве при протекании через него импульсного тока разряда. Парамет</w:t>
      </w:r>
      <w:r>
        <w:rPr>
          <w:rFonts w:ascii="Times New Roman CYR" w:hAnsi="Times New Roman CYR" w:cs="Times New Roman CYR"/>
          <w:sz w:val="28"/>
          <w:szCs w:val="28"/>
        </w:rPr>
        <w:t xml:space="preserve">р характеризует </w:t>
      </w:r>
      <w:r>
        <w:rPr>
          <w:rFonts w:ascii="Times New Roman CYR" w:hAnsi="Times New Roman CYR" w:cs="Times New Roman CYR"/>
          <w:sz w:val="28"/>
          <w:szCs w:val="28"/>
        </w:rPr>
        <w:lastRenderedPageBreak/>
        <w:t>способность устройства ограничивать появляющиеся на его клеммах перенапряжения и обычно определяется при протекании номинального импульсного разрядного тока (I</w:t>
      </w:r>
      <w:r>
        <w:rPr>
          <w:rFonts w:ascii="Times New Roman CYR" w:hAnsi="Times New Roman CYR" w:cs="Times New Roman CYR"/>
          <w:sz w:val="28"/>
          <w:szCs w:val="28"/>
          <w:vertAlign w:val="subscript"/>
        </w:rPr>
        <w:t>n</w:t>
      </w:r>
      <w:r>
        <w:rPr>
          <w:rFonts w:ascii="Times New Roman CYR" w:hAnsi="Times New Roman CYR" w:cs="Times New Roman CYR"/>
          <w:sz w:val="28"/>
          <w:szCs w:val="28"/>
        </w:rPr>
        <w:t>). На рисунке 4 четко видно, что каждая ступень защиты обеспечивает выполнение т</w:t>
      </w:r>
      <w:r>
        <w:rPr>
          <w:rFonts w:ascii="Times New Roman CYR" w:hAnsi="Times New Roman CYR" w:cs="Times New Roman CYR"/>
          <w:sz w:val="28"/>
          <w:szCs w:val="28"/>
        </w:rPr>
        <w:t>ребований по импульсной стойкости изоляции.</w:t>
      </w:r>
    </w:p>
    <w:p w14:paraId="2AD6B192" w14:textId="77777777" w:rsidR="00000000" w:rsidRDefault="00DA15A9">
      <w:pPr>
        <w:widowControl w:val="0"/>
        <w:autoSpaceDE w:val="0"/>
        <w:autoSpaceDN w:val="0"/>
        <w:adjustRightInd w:val="0"/>
        <w:spacing w:after="0" w:line="360" w:lineRule="auto"/>
        <w:ind w:right="-6"/>
        <w:jc w:val="both"/>
        <w:rPr>
          <w:rFonts w:ascii="Times New Roman CYR" w:hAnsi="Times New Roman CYR" w:cs="Times New Roman CYR"/>
          <w:sz w:val="28"/>
          <w:szCs w:val="28"/>
        </w:rPr>
      </w:pPr>
    </w:p>
    <w:p w14:paraId="09670629" w14:textId="6AC0E4F7" w:rsidR="00000000" w:rsidRDefault="006C6813">
      <w:pPr>
        <w:widowControl w:val="0"/>
        <w:autoSpaceDE w:val="0"/>
        <w:autoSpaceDN w:val="0"/>
        <w:adjustRightInd w:val="0"/>
        <w:spacing w:after="0" w:line="360" w:lineRule="auto"/>
        <w:ind w:right="-6"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F9608BF" wp14:editId="1DC0065D">
            <wp:extent cx="4333875" cy="2019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875" cy="2019300"/>
                    </a:xfrm>
                    <a:prstGeom prst="rect">
                      <a:avLst/>
                    </a:prstGeom>
                    <a:noFill/>
                    <a:ln>
                      <a:noFill/>
                    </a:ln>
                  </pic:spPr>
                </pic:pic>
              </a:graphicData>
            </a:graphic>
          </wp:inline>
        </w:drawing>
      </w:r>
    </w:p>
    <w:p w14:paraId="5063F762"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Рис. 4. Установка УЗИП в сети ТN-C-S 220/380 В</w:t>
      </w:r>
    </w:p>
    <w:p w14:paraId="2616560D" w14:textId="77777777" w:rsidR="00000000" w:rsidRDefault="00DA15A9">
      <w:pPr>
        <w:widowControl w:val="0"/>
        <w:autoSpaceDE w:val="0"/>
        <w:autoSpaceDN w:val="0"/>
        <w:adjustRightInd w:val="0"/>
        <w:spacing w:after="0" w:line="360" w:lineRule="auto"/>
        <w:ind w:right="-6"/>
        <w:jc w:val="both"/>
        <w:rPr>
          <w:rFonts w:ascii="Times New Roman CYR" w:hAnsi="Times New Roman CYR" w:cs="Times New Roman CYR"/>
          <w:i/>
          <w:iCs/>
          <w:sz w:val="28"/>
          <w:szCs w:val="28"/>
        </w:rPr>
      </w:pPr>
    </w:p>
    <w:p w14:paraId="41EFF655" w14:textId="77777777" w:rsidR="00000000" w:rsidRDefault="00DA15A9">
      <w:pPr>
        <w:widowControl w:val="0"/>
        <w:autoSpaceDE w:val="0"/>
        <w:autoSpaceDN w:val="0"/>
        <w:adjustRightInd w:val="0"/>
        <w:spacing w:after="0" w:line="360" w:lineRule="auto"/>
        <w:ind w:right="-6"/>
        <w:jc w:val="center"/>
        <w:rPr>
          <w:rFonts w:ascii="Times New Roman CYR" w:hAnsi="Times New Roman CYR" w:cs="Times New Roman CYR"/>
          <w:b/>
          <w:bCs/>
          <w:sz w:val="28"/>
          <w:szCs w:val="28"/>
        </w:rPr>
      </w:pPr>
      <w:r>
        <w:rPr>
          <w:rFonts w:ascii="Times New Roman CYR" w:hAnsi="Times New Roman CYR" w:cs="Times New Roman CYR"/>
          <w:b/>
          <w:bCs/>
          <w:sz w:val="28"/>
          <w:szCs w:val="28"/>
        </w:rPr>
        <w:t>4. Схемы включения УЗИП</w:t>
      </w:r>
    </w:p>
    <w:p w14:paraId="2DC9EAE7" w14:textId="77777777" w:rsidR="00000000" w:rsidRDefault="00DA15A9">
      <w:pPr>
        <w:widowControl w:val="0"/>
        <w:autoSpaceDE w:val="0"/>
        <w:autoSpaceDN w:val="0"/>
        <w:adjustRightInd w:val="0"/>
        <w:spacing w:after="0" w:line="360" w:lineRule="auto"/>
        <w:ind w:right="-6"/>
        <w:jc w:val="both"/>
        <w:rPr>
          <w:rFonts w:ascii="Times New Roman CYR" w:hAnsi="Times New Roman CYR" w:cs="Times New Roman CYR"/>
          <w:b/>
          <w:bCs/>
          <w:sz w:val="28"/>
          <w:szCs w:val="28"/>
        </w:rPr>
      </w:pPr>
    </w:p>
    <w:p w14:paraId="36457975"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надежно защитить объект от воздействия любого вида перенапряжений, в первую очередь не</w:t>
      </w:r>
      <w:r>
        <w:rPr>
          <w:rFonts w:ascii="Times New Roman CYR" w:hAnsi="Times New Roman CYR" w:cs="Times New Roman CYR"/>
          <w:sz w:val="28"/>
          <w:szCs w:val="28"/>
        </w:rPr>
        <w:t>обходимо создать эффективную систему заземления и выравнивания потенциалов. При этом желателен переход на системы электропитания TN-S или TN-C-S с разделенными нулевым и защитным проводниками. Этот переход важен не только с точки зрения защиты от импульсны</w:t>
      </w:r>
      <w:r>
        <w:rPr>
          <w:rFonts w:ascii="Times New Roman CYR" w:hAnsi="Times New Roman CYR" w:cs="Times New Roman CYR"/>
          <w:sz w:val="28"/>
          <w:szCs w:val="28"/>
        </w:rPr>
        <w:t>х перенапряжений, но и для защиты людей от поражения электрическим током (возможно применение УЗО). Следующим шагом должна стать установка защитных устройств. Основные принципы применения УЗИП в отечественной нормативной базе рассмотрены в ГОСТ Р 50571.26-</w:t>
      </w:r>
      <w:r>
        <w:rPr>
          <w:rFonts w:ascii="Times New Roman CYR" w:hAnsi="Times New Roman CYR" w:cs="Times New Roman CYR"/>
          <w:sz w:val="28"/>
          <w:szCs w:val="28"/>
        </w:rPr>
        <w:t xml:space="preserve">2002 (МЭК 60364-5-534-97) “Электроустановки зданий. Часть 5. Выбор и монтаж электрооборудования. Раздел 534. Устройства для защиты от импульсных </w:t>
      </w:r>
      <w:r>
        <w:rPr>
          <w:rFonts w:ascii="Times New Roman CYR" w:hAnsi="Times New Roman CYR" w:cs="Times New Roman CYR"/>
          <w:sz w:val="28"/>
          <w:szCs w:val="28"/>
        </w:rPr>
        <w:lastRenderedPageBreak/>
        <w:t>перенапряжений”. Это фактически первый стандарт МЭК по применению УЗИП, переведенный на русский язык и изданный</w:t>
      </w:r>
      <w:r>
        <w:rPr>
          <w:rFonts w:ascii="Times New Roman CYR" w:hAnsi="Times New Roman CYR" w:cs="Times New Roman CYR"/>
          <w:sz w:val="28"/>
          <w:szCs w:val="28"/>
        </w:rPr>
        <w:t xml:space="preserve"> в системе ГОСТ Р. В других стандартах МЭК более глубоко рассматривается проблема защиты от импульсных перенапряжений и некоторые из них также готовятся к изданию в системе ГОСТ Р. Предлагаемые ниже решения основаны на требованиях именно этих стандартов.</w:t>
      </w:r>
      <w:r>
        <w:rPr>
          <w:rFonts w:ascii="Times New Roman CYR" w:hAnsi="Times New Roman CYR" w:cs="Times New Roman CYR"/>
          <w:sz w:val="28"/>
          <w:szCs w:val="28"/>
        </w:rPr>
        <w:br/>
        <w:t>С</w:t>
      </w:r>
      <w:r>
        <w:rPr>
          <w:rFonts w:ascii="Times New Roman CYR" w:hAnsi="Times New Roman CYR" w:cs="Times New Roman CYR"/>
          <w:sz w:val="28"/>
          <w:szCs w:val="28"/>
        </w:rPr>
        <w:t>уществуют две основных схемы включения УЗИП в электропитающую линию (рис. 5).</w:t>
      </w:r>
      <w:r>
        <w:rPr>
          <w:rFonts w:ascii="Times New Roman CYR" w:hAnsi="Times New Roman CYR" w:cs="Times New Roman CYR"/>
          <w:sz w:val="28"/>
          <w:szCs w:val="28"/>
        </w:rPr>
        <w:br/>
        <w:t>Схема (а) предназначена в первую очередь для защиты от симметричных (продольных) перенапряжений (провод-земля), схема (б) соответственно от несимметричных (поперечных) перенапряж</w:t>
      </w:r>
      <w:r>
        <w:rPr>
          <w:rFonts w:ascii="Times New Roman CYR" w:hAnsi="Times New Roman CYR" w:cs="Times New Roman CYR"/>
          <w:sz w:val="28"/>
          <w:szCs w:val="28"/>
        </w:rPr>
        <w:t>ений (провод-провод).</w:t>
      </w:r>
    </w:p>
    <w:p w14:paraId="225159AB" w14:textId="77777777" w:rsidR="00000000" w:rsidRDefault="00DA15A9">
      <w:pPr>
        <w:widowControl w:val="0"/>
        <w:autoSpaceDE w:val="0"/>
        <w:autoSpaceDN w:val="0"/>
        <w:adjustRightInd w:val="0"/>
        <w:spacing w:after="0" w:line="360" w:lineRule="auto"/>
        <w:ind w:right="-6"/>
        <w:jc w:val="both"/>
        <w:rPr>
          <w:rFonts w:ascii="Times New Roman CYR" w:hAnsi="Times New Roman CYR" w:cs="Times New Roman CYR"/>
          <w:sz w:val="28"/>
          <w:szCs w:val="28"/>
        </w:rPr>
      </w:pPr>
    </w:p>
    <w:p w14:paraId="25E9B8A2" w14:textId="47988764" w:rsidR="00000000" w:rsidRDefault="006C6813">
      <w:pPr>
        <w:widowControl w:val="0"/>
        <w:autoSpaceDE w:val="0"/>
        <w:autoSpaceDN w:val="0"/>
        <w:adjustRightInd w:val="0"/>
        <w:spacing w:after="0" w:line="360" w:lineRule="auto"/>
        <w:ind w:right="-6"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9DA498D" wp14:editId="2BF09533">
            <wp:extent cx="3676650" cy="1857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6650" cy="1857375"/>
                    </a:xfrm>
                    <a:prstGeom prst="rect">
                      <a:avLst/>
                    </a:prstGeom>
                    <a:noFill/>
                    <a:ln>
                      <a:noFill/>
                    </a:ln>
                  </pic:spPr>
                </pic:pic>
              </a:graphicData>
            </a:graphic>
          </wp:inline>
        </w:drawing>
      </w:r>
    </w:p>
    <w:p w14:paraId="125CEB95" w14:textId="77777777" w:rsidR="00000000" w:rsidRDefault="00DA15A9">
      <w:pPr>
        <w:widowControl w:val="0"/>
        <w:tabs>
          <w:tab w:val="left" w:pos="2640"/>
        </w:tabs>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Рис.5. Схемы защиты от перенапряжений: а) симметричных, б) несимметричных.</w:t>
      </w:r>
    </w:p>
    <w:p w14:paraId="11C6669C" w14:textId="77777777" w:rsidR="00000000" w:rsidRDefault="00DA15A9">
      <w:pPr>
        <w:widowControl w:val="0"/>
        <w:tabs>
          <w:tab w:val="left" w:pos="2640"/>
        </w:tabs>
        <w:autoSpaceDE w:val="0"/>
        <w:autoSpaceDN w:val="0"/>
        <w:adjustRightInd w:val="0"/>
        <w:spacing w:after="0" w:line="360" w:lineRule="auto"/>
        <w:ind w:right="-6"/>
        <w:jc w:val="both"/>
        <w:rPr>
          <w:rFonts w:ascii="Times New Roman CYR" w:hAnsi="Times New Roman CYR" w:cs="Times New Roman CYR"/>
          <w:i/>
          <w:iCs/>
          <w:sz w:val="28"/>
          <w:szCs w:val="28"/>
        </w:rPr>
      </w:pPr>
    </w:p>
    <w:p w14:paraId="035B19FC"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полученные в целой серии экспериментов, а также результаты статистических исследований, проводимых фирмами-прои</w:t>
      </w:r>
      <w:r>
        <w:rPr>
          <w:rFonts w:ascii="Times New Roman CYR" w:hAnsi="Times New Roman CYR" w:cs="Times New Roman CYR"/>
          <w:sz w:val="28"/>
          <w:szCs w:val="28"/>
        </w:rPr>
        <w:t>зводителями УЗИП, показали более высокую опасность несимметричного перенапряжения (на клеммах электроприемников L/N) по сравнению с симметричным перенапряжением (на клеммах электроприемников L/PE и N/PE). При проектировании различных ступеней защиты возмож</w:t>
      </w:r>
      <w:r>
        <w:rPr>
          <w:rFonts w:ascii="Times New Roman CYR" w:hAnsi="Times New Roman CYR" w:cs="Times New Roman CYR"/>
          <w:sz w:val="28"/>
          <w:szCs w:val="28"/>
        </w:rPr>
        <w:t>но комбинирование этих схем.</w:t>
      </w:r>
    </w:p>
    <w:p w14:paraId="59008B92" w14:textId="77777777" w:rsidR="00000000" w:rsidRDefault="00DA15A9">
      <w:pPr>
        <w:widowControl w:val="0"/>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Схема подключения УЗИП для наиболее часто применяемых сетей типа TN-C-S приведена на рисунке 5. Ограничители классов I и II включаются между токоведущими проводниками (L1, L2, L3, N) и нулевым защитным проводником (PE) для огра</w:t>
      </w:r>
      <w:r>
        <w:rPr>
          <w:rFonts w:ascii="Times New Roman CYR" w:hAnsi="Times New Roman CYR" w:cs="Times New Roman CYR"/>
          <w:sz w:val="28"/>
          <w:szCs w:val="28"/>
        </w:rPr>
        <w:t>ничения симметричных перенапряжений (провод-земля). УЗИП класса III могут включаться или по той же схеме, что и УЗИП классов I и II, или по схеме, обведенной пунктирной линией, для ограничения несимметричных перенапряжений (провод-провод). Возможно также п</w:t>
      </w:r>
      <w:r>
        <w:rPr>
          <w:rFonts w:ascii="Times New Roman CYR" w:hAnsi="Times New Roman CYR" w:cs="Times New Roman CYR"/>
          <w:sz w:val="28"/>
          <w:szCs w:val="28"/>
        </w:rPr>
        <w:t>рименение УЗИП в соответствии со схемой на рисунке 6.</w:t>
      </w:r>
    </w:p>
    <w:p w14:paraId="04F754A2" w14:textId="77777777" w:rsidR="00000000" w:rsidRDefault="00DA15A9">
      <w:pPr>
        <w:widowControl w:val="0"/>
        <w:autoSpaceDE w:val="0"/>
        <w:autoSpaceDN w:val="0"/>
        <w:adjustRightInd w:val="0"/>
        <w:spacing w:after="0" w:line="360" w:lineRule="auto"/>
        <w:ind w:right="-6"/>
        <w:jc w:val="both"/>
        <w:rPr>
          <w:rFonts w:ascii="Times New Roman CYR" w:hAnsi="Times New Roman CYR" w:cs="Times New Roman CYR"/>
          <w:sz w:val="28"/>
          <w:szCs w:val="28"/>
        </w:rPr>
      </w:pPr>
    </w:p>
    <w:p w14:paraId="1F76703E" w14:textId="46F39E97" w:rsidR="00000000" w:rsidRDefault="006C6813">
      <w:pPr>
        <w:widowControl w:val="0"/>
        <w:autoSpaceDE w:val="0"/>
        <w:autoSpaceDN w:val="0"/>
        <w:adjustRightInd w:val="0"/>
        <w:spacing w:after="0" w:line="360" w:lineRule="auto"/>
        <w:ind w:right="-6"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644689D" wp14:editId="6DC8AF22">
            <wp:extent cx="4371975" cy="30384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975" cy="3038475"/>
                    </a:xfrm>
                    <a:prstGeom prst="rect">
                      <a:avLst/>
                    </a:prstGeom>
                    <a:noFill/>
                    <a:ln>
                      <a:noFill/>
                    </a:ln>
                  </pic:spPr>
                </pic:pic>
              </a:graphicData>
            </a:graphic>
          </wp:inline>
        </w:drawing>
      </w:r>
    </w:p>
    <w:p w14:paraId="1DBCC681" w14:textId="77777777" w:rsidR="00000000" w:rsidRDefault="00DA15A9">
      <w:pPr>
        <w:widowControl w:val="0"/>
        <w:tabs>
          <w:tab w:val="left" w:pos="2640"/>
        </w:tabs>
        <w:autoSpaceDE w:val="0"/>
        <w:autoSpaceDN w:val="0"/>
        <w:adjustRightInd w:val="0"/>
        <w:spacing w:after="0" w:line="360" w:lineRule="auto"/>
        <w:ind w:right="-6" w:firstLine="709"/>
        <w:jc w:val="both"/>
        <w:rPr>
          <w:rFonts w:ascii="Times New Roman CYR" w:hAnsi="Times New Roman CYR" w:cs="Times New Roman CYR"/>
          <w:sz w:val="28"/>
          <w:szCs w:val="28"/>
        </w:rPr>
      </w:pPr>
      <w:r>
        <w:rPr>
          <w:rFonts w:ascii="Times New Roman CYR" w:hAnsi="Times New Roman CYR" w:cs="Times New Roman CYR"/>
          <w:sz w:val="28"/>
          <w:szCs w:val="28"/>
        </w:rPr>
        <w:t>Рис. 6. Вариант установки УЗИП в сети TN-S.</w:t>
      </w:r>
    </w:p>
    <w:p w14:paraId="6E17FD61" w14:textId="77777777" w:rsidR="00000000" w:rsidRDefault="00DA15A9">
      <w:pPr>
        <w:widowControl w:val="0"/>
        <w:tabs>
          <w:tab w:val="left" w:pos="2640"/>
        </w:tabs>
        <w:autoSpaceDE w:val="0"/>
        <w:autoSpaceDN w:val="0"/>
        <w:adjustRightInd w:val="0"/>
        <w:spacing w:after="0" w:line="360" w:lineRule="auto"/>
        <w:ind w:right="-6"/>
        <w:jc w:val="both"/>
        <w:rPr>
          <w:rFonts w:ascii="Times New Roman CYR" w:hAnsi="Times New Roman CYR" w:cs="Times New Roman CYR"/>
          <w:i/>
          <w:iCs/>
          <w:sz w:val="28"/>
          <w:szCs w:val="28"/>
        </w:rPr>
      </w:pPr>
    </w:p>
    <w:p w14:paraId="29606D1F" w14:textId="77777777" w:rsidR="00000000" w:rsidRDefault="00DA15A9">
      <w:pPr>
        <w:widowControl w:val="0"/>
        <w:tabs>
          <w:tab w:val="left" w:pos="2640"/>
        </w:tabs>
        <w:autoSpaceDE w:val="0"/>
        <w:autoSpaceDN w:val="0"/>
        <w:adjustRightInd w:val="0"/>
        <w:spacing w:after="0" w:line="360" w:lineRule="auto"/>
        <w:ind w:right="-6"/>
        <w:jc w:val="center"/>
        <w:rPr>
          <w:rFonts w:ascii="Times New Roman CYR" w:hAnsi="Times New Roman CYR" w:cs="Times New Roman CYR"/>
          <w:b/>
          <w:bCs/>
          <w:sz w:val="28"/>
          <w:szCs w:val="28"/>
        </w:rPr>
      </w:pPr>
      <w:r>
        <w:rPr>
          <w:rFonts w:ascii="Times New Roman CYR" w:hAnsi="Times New Roman CYR" w:cs="Times New Roman CYR"/>
          <w:b/>
          <w:bCs/>
          <w:sz w:val="28"/>
          <w:szCs w:val="28"/>
        </w:rPr>
        <w:t>5. Очередность срабатывания УЗИП</w:t>
      </w:r>
    </w:p>
    <w:p w14:paraId="734713E7" w14:textId="77777777" w:rsidR="00000000" w:rsidRDefault="00DA15A9">
      <w:pPr>
        <w:widowControl w:val="0"/>
        <w:tabs>
          <w:tab w:val="left" w:pos="2640"/>
        </w:tabs>
        <w:autoSpaceDE w:val="0"/>
        <w:autoSpaceDN w:val="0"/>
        <w:adjustRightInd w:val="0"/>
        <w:spacing w:after="0" w:line="360" w:lineRule="auto"/>
        <w:ind w:right="-6"/>
        <w:jc w:val="both"/>
        <w:rPr>
          <w:rFonts w:ascii="Times New Roman CYR" w:hAnsi="Times New Roman CYR" w:cs="Times New Roman CYR"/>
          <w:sz w:val="28"/>
          <w:szCs w:val="28"/>
        </w:rPr>
      </w:pPr>
    </w:p>
    <w:p w14:paraId="08D3765D" w14:textId="77777777" w:rsidR="00DA15A9" w:rsidRDefault="00DA15A9">
      <w:pPr>
        <w:widowControl w:val="0"/>
        <w:tabs>
          <w:tab w:val="left" w:pos="2640"/>
        </w:tabs>
        <w:autoSpaceDE w:val="0"/>
        <w:autoSpaceDN w:val="0"/>
        <w:adjustRightInd w:val="0"/>
        <w:spacing w:after="0" w:line="360" w:lineRule="auto"/>
        <w:ind w:right="-6" w:firstLine="709"/>
        <w:jc w:val="both"/>
      </w:pPr>
      <w:r>
        <w:rPr>
          <w:rFonts w:ascii="Times New Roman CYR" w:hAnsi="Times New Roman CYR" w:cs="Times New Roman CYR"/>
          <w:sz w:val="28"/>
          <w:szCs w:val="28"/>
        </w:rPr>
        <w:t>При установке защитных устройств необходимо, чтобы расстояние между соседними ступеня</w:t>
      </w:r>
      <w:r>
        <w:rPr>
          <w:rFonts w:ascii="Times New Roman CYR" w:hAnsi="Times New Roman CYR" w:cs="Times New Roman CYR"/>
          <w:sz w:val="28"/>
          <w:szCs w:val="28"/>
        </w:rPr>
        <w:t>ми защиты было не менее 10 м по кабелю электропитания (рис.1). Выполнение этого требования очень важно для правильной работы (координации срабатывания) защитных устройств. В момент возникновения в силовом кабеле импульсного грозового перенапряжения с очень</w:t>
      </w:r>
      <w:r>
        <w:rPr>
          <w:rFonts w:ascii="Times New Roman CYR" w:hAnsi="Times New Roman CYR" w:cs="Times New Roman CYR"/>
          <w:sz w:val="28"/>
          <w:szCs w:val="28"/>
        </w:rPr>
        <w:t xml:space="preserve"> крутым </w:t>
      </w:r>
      <w:r>
        <w:rPr>
          <w:rFonts w:ascii="Times New Roman CYR" w:hAnsi="Times New Roman CYR" w:cs="Times New Roman CYR"/>
          <w:sz w:val="28"/>
          <w:szCs w:val="28"/>
        </w:rPr>
        <w:lastRenderedPageBreak/>
        <w:t>фронтом, за счет увеличения индуктивного сопротивления металлических жил кабеля при протекании по ним импульса тока, на них возникает падение напряжения, которое оказывается приложенным к первому каскаду защиты. Таким образом достигается его первоо</w:t>
      </w:r>
      <w:r>
        <w:rPr>
          <w:rFonts w:ascii="Times New Roman CYR" w:hAnsi="Times New Roman CYR" w:cs="Times New Roman CYR"/>
          <w:sz w:val="28"/>
          <w:szCs w:val="28"/>
        </w:rPr>
        <w:t xml:space="preserve">чередное срабатывание (обеспечивается необходимая временная задержка в нарастании импульса перенапряжения на следующей ступени защиты). Такие же требования предъявляются при подключении третьей ступени защиты. </w:t>
      </w:r>
    </w:p>
    <w:sectPr w:rsidR="00DA15A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13"/>
    <w:rsid w:val="006C6813"/>
    <w:rsid w:val="00DA1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0171A8"/>
  <w14:defaultImageDpi w14:val="0"/>
  <w15:docId w15:val="{29A21667-1A95-4209-9163-8F643801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2835</Words>
  <Characters>16166</Characters>
  <Application>Microsoft Office Word</Application>
  <DocSecurity>0</DocSecurity>
  <Lines>134</Lines>
  <Paragraphs>37</Paragraphs>
  <ScaleCrop>false</ScaleCrop>
  <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2025-04-26T07:26:00Z</dcterms:created>
  <dcterms:modified xsi:type="dcterms:W3CDTF">2025-04-26T07:26:00Z</dcterms:modified>
</cp:coreProperties>
</file>