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31ED" w14:textId="77777777" w:rsidR="003B3447" w:rsidRPr="005A3F10" w:rsidRDefault="003B3447" w:rsidP="003B3447">
      <w:pPr>
        <w:spacing w:line="360" w:lineRule="auto"/>
        <w:jc w:val="center"/>
        <w:rPr>
          <w:noProof/>
          <w:color w:val="000000"/>
        </w:rPr>
      </w:pPr>
    </w:p>
    <w:p w14:paraId="79F44755" w14:textId="77777777" w:rsidR="003B3447" w:rsidRPr="005A3F10" w:rsidRDefault="003B3447" w:rsidP="003B3447">
      <w:pPr>
        <w:spacing w:line="360" w:lineRule="auto"/>
        <w:jc w:val="center"/>
        <w:rPr>
          <w:noProof/>
          <w:color w:val="000000"/>
        </w:rPr>
      </w:pPr>
    </w:p>
    <w:p w14:paraId="2B6179D9" w14:textId="77777777" w:rsidR="003B3447" w:rsidRPr="005A3F10" w:rsidRDefault="003B3447" w:rsidP="003B3447">
      <w:pPr>
        <w:spacing w:line="360" w:lineRule="auto"/>
        <w:jc w:val="center"/>
        <w:rPr>
          <w:noProof/>
          <w:color w:val="000000"/>
        </w:rPr>
      </w:pPr>
    </w:p>
    <w:p w14:paraId="558C37F2" w14:textId="77777777" w:rsidR="003B3447" w:rsidRPr="005A3F10" w:rsidRDefault="003B3447" w:rsidP="003B3447">
      <w:pPr>
        <w:spacing w:line="360" w:lineRule="auto"/>
        <w:jc w:val="center"/>
        <w:rPr>
          <w:noProof/>
          <w:color w:val="000000"/>
        </w:rPr>
      </w:pPr>
    </w:p>
    <w:p w14:paraId="7F4B2F01" w14:textId="77777777" w:rsidR="003B3447" w:rsidRPr="005A3F10" w:rsidRDefault="003B3447" w:rsidP="003B3447">
      <w:pPr>
        <w:spacing w:line="360" w:lineRule="auto"/>
        <w:jc w:val="center"/>
        <w:rPr>
          <w:noProof/>
          <w:color w:val="000000"/>
        </w:rPr>
      </w:pPr>
    </w:p>
    <w:p w14:paraId="02572F61" w14:textId="77777777" w:rsidR="003B3447" w:rsidRPr="005A3F10" w:rsidRDefault="003B3447" w:rsidP="003B3447">
      <w:pPr>
        <w:spacing w:line="360" w:lineRule="auto"/>
        <w:jc w:val="center"/>
        <w:rPr>
          <w:noProof/>
          <w:color w:val="000000"/>
        </w:rPr>
      </w:pPr>
    </w:p>
    <w:p w14:paraId="65C15302" w14:textId="77777777" w:rsidR="003B3447" w:rsidRPr="005A3F10" w:rsidRDefault="003B3447" w:rsidP="003B3447">
      <w:pPr>
        <w:spacing w:line="360" w:lineRule="auto"/>
        <w:jc w:val="center"/>
        <w:rPr>
          <w:noProof/>
          <w:color w:val="000000"/>
        </w:rPr>
      </w:pPr>
    </w:p>
    <w:p w14:paraId="449A6B77" w14:textId="77777777" w:rsidR="003B3447" w:rsidRPr="005A3F10" w:rsidRDefault="003B3447" w:rsidP="003B3447">
      <w:pPr>
        <w:spacing w:line="360" w:lineRule="auto"/>
        <w:jc w:val="center"/>
        <w:rPr>
          <w:noProof/>
          <w:color w:val="000000"/>
        </w:rPr>
      </w:pPr>
    </w:p>
    <w:p w14:paraId="731988BF" w14:textId="77777777" w:rsidR="003B3447" w:rsidRPr="005A3F10" w:rsidRDefault="003B3447" w:rsidP="003B3447">
      <w:pPr>
        <w:spacing w:line="360" w:lineRule="auto"/>
        <w:jc w:val="center"/>
        <w:rPr>
          <w:noProof/>
          <w:color w:val="000000"/>
        </w:rPr>
      </w:pPr>
    </w:p>
    <w:p w14:paraId="35A00365" w14:textId="77777777" w:rsidR="003B3447" w:rsidRPr="005A3F10" w:rsidRDefault="003B3447" w:rsidP="003B3447">
      <w:pPr>
        <w:spacing w:line="360" w:lineRule="auto"/>
        <w:jc w:val="center"/>
        <w:rPr>
          <w:noProof/>
          <w:color w:val="000000"/>
        </w:rPr>
      </w:pPr>
    </w:p>
    <w:p w14:paraId="56AF04D8" w14:textId="77777777" w:rsidR="003B3447" w:rsidRPr="005A3F10" w:rsidRDefault="003B3447" w:rsidP="003B3447">
      <w:pPr>
        <w:spacing w:line="360" w:lineRule="auto"/>
        <w:jc w:val="center"/>
        <w:rPr>
          <w:noProof/>
          <w:color w:val="000000"/>
        </w:rPr>
      </w:pPr>
    </w:p>
    <w:p w14:paraId="1359B36E" w14:textId="77777777" w:rsidR="003B3447" w:rsidRPr="005A3F10" w:rsidRDefault="003B3447" w:rsidP="003B3447">
      <w:pPr>
        <w:spacing w:line="360" w:lineRule="auto"/>
        <w:jc w:val="center"/>
        <w:rPr>
          <w:noProof/>
          <w:color w:val="000000"/>
        </w:rPr>
      </w:pPr>
    </w:p>
    <w:p w14:paraId="73453815" w14:textId="77777777" w:rsidR="003B3447" w:rsidRPr="005A3F10" w:rsidRDefault="003B3447" w:rsidP="003B3447">
      <w:pPr>
        <w:spacing w:line="360" w:lineRule="auto"/>
        <w:jc w:val="center"/>
        <w:rPr>
          <w:b/>
          <w:noProof/>
          <w:color w:val="000000"/>
        </w:rPr>
      </w:pPr>
      <w:r w:rsidRPr="005A3F10">
        <w:rPr>
          <w:b/>
          <w:noProof/>
          <w:color w:val="000000"/>
        </w:rPr>
        <w:t>Релаксорные сегнетоэлектрики в системе твёрдых растворов</w:t>
      </w:r>
    </w:p>
    <w:p w14:paraId="41857584" w14:textId="77777777" w:rsidR="0005375E" w:rsidRPr="005A3F10" w:rsidRDefault="0005375E" w:rsidP="003B3447">
      <w:pPr>
        <w:spacing w:line="360" w:lineRule="auto"/>
        <w:jc w:val="center"/>
        <w:rPr>
          <w:noProof/>
          <w:color w:val="000000"/>
        </w:rPr>
      </w:pPr>
      <w:r w:rsidRPr="005A3F10">
        <w:rPr>
          <w:noProof/>
          <w:color w:val="000000"/>
        </w:rPr>
        <w:t>(1-x)KNbO3 – xBiZn2/3Nb1/3O3</w:t>
      </w:r>
    </w:p>
    <w:p w14:paraId="37FA1468" w14:textId="77777777" w:rsidR="0005375E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br w:type="page"/>
      </w:r>
      <w:r w:rsidR="0005375E" w:rsidRPr="005A3F10">
        <w:rPr>
          <w:noProof/>
          <w:color w:val="000000"/>
        </w:rPr>
        <w:lastRenderedPageBreak/>
        <w:t>Оксидные релаксорные сегнетоэлектрики (релаксоры) со структурой перовскита составляют особый класс сегнетоактивных материалов, которые привлекают к себе внимание как с точки зрения выявления природы релаксорного состояния, так и возможности их практического использования. Большинство известных материалов релаксорных сегнетоэлектриков получается на основе токсичных свинец содержащих соединений (см., например [1]). В последнее время ведётся поиск релаксоров среди сложных оксидов, не содержащих экологически вредного свинца.</w:t>
      </w:r>
    </w:p>
    <w:p w14:paraId="0FEDB040" w14:textId="77777777" w:rsidR="0005375E" w:rsidRPr="005A3F10" w:rsidRDefault="0005375E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>Целью данной работы является определение пределов существования твёрдых растворов со структурой перовскита в системе (1-x)KNbO3 – xBiZn2/3Nb1/3O3 ((1-x)KN-xBZN) и установление закономерностей температурно-частотных зависимостей характеристик диэлектрического отклика.</w:t>
      </w:r>
    </w:p>
    <w:p w14:paraId="2C8F5241" w14:textId="77777777" w:rsidR="003B3447" w:rsidRPr="005A3F10" w:rsidRDefault="0005375E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>Исходной шихтой для синтеза твёрдых растворов (1-x)KN-xBZN являлась смесь порошков предварительно синтезированного соединения KN и оксидов Bi2O3, ZnO и Nb2O5 марки ос. ч.. Синтез KN проводился из смеси K2CO3 и Nb2O5 в условиях, обеспечивающих получение соединения с наиболее высокой степенью стехиометрии. Образцы керамики системы (1-x)KN-xBZN получались как по обычной керамической технологии, так и с использованием техники высоких давлений и температур. Рентгенофазовый анализ проводился на автоматизированном дифрактометре ДРОН-3 в CuK</w:t>
      </w:r>
      <w:r w:rsidRPr="005A3F10">
        <w:rPr>
          <w:noProof/>
          <w:color w:val="000000"/>
        </w:rPr>
        <w:sym w:font="Symbol" w:char="F061"/>
      </w:r>
      <w:r w:rsidRPr="005A3F10">
        <w:rPr>
          <w:noProof/>
          <w:color w:val="000000"/>
        </w:rPr>
        <w:t xml:space="preserve"> излучении. Характеристики комплексно импеданса (Z*) измерялись с использованием измерителя иммитанса Е7-20 в интервалах 100-1000 К и 25-106 Гц. По измеренным характеристикам Z* определялись действительная и мнимая составляющие комплексной диэлектрической проницаемости (</w:t>
      </w:r>
      <w:r w:rsidRPr="005A3F10">
        <w:rPr>
          <w:noProof/>
          <w:color w:val="000000"/>
        </w:rPr>
        <w:sym w:font="Symbol" w:char="F065"/>
      </w:r>
      <w:r w:rsidRPr="005A3F10">
        <w:rPr>
          <w:noProof/>
          <w:color w:val="000000"/>
        </w:rPr>
        <w:sym w:font="Symbol" w:char="F02A"/>
      </w:r>
      <w:r w:rsidRPr="005A3F10">
        <w:rPr>
          <w:noProof/>
          <w:color w:val="000000"/>
        </w:rPr>
        <w:t>), комплексного электрического модуля (М*) и комплексной удельной электропроводности (</w:t>
      </w:r>
      <w:r w:rsidRPr="005A3F10">
        <w:rPr>
          <w:noProof/>
          <w:color w:val="000000"/>
        </w:rPr>
        <w:sym w:font="Symbol" w:char="F073"/>
      </w:r>
      <w:r w:rsidRPr="005A3F10">
        <w:rPr>
          <w:noProof/>
          <w:color w:val="000000"/>
        </w:rPr>
        <w:sym w:font="Symbol" w:char="F02A"/>
      </w:r>
      <w:r w:rsidRPr="005A3F10">
        <w:rPr>
          <w:noProof/>
          <w:color w:val="000000"/>
        </w:rPr>
        <w:t>) [2].</w:t>
      </w:r>
    </w:p>
    <w:p w14:paraId="11535AA3" w14:textId="77777777" w:rsidR="003B3447" w:rsidRPr="005A3F10" w:rsidRDefault="0005375E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Рентгенофазовый анализ показал, что в системе (1-x)KN-xBZN в области составов х&lt;0.5 образуются твёрдые растворы со структурой перовскита. При х&gt;0.5 система двухфазна. Для составов с х&lt;0.3 подобно как </w:t>
      </w:r>
      <w:r w:rsidRPr="005A3F10">
        <w:rPr>
          <w:noProof/>
          <w:color w:val="000000"/>
        </w:rPr>
        <w:lastRenderedPageBreak/>
        <w:t>для чистого KN при комнатной температуре выявляется ромбический характер искажения кристаллической решётки. Степень такого искажения быстро уменьшается с увеличением содержания BZN. Установлено, что приведённый параметр перовскитной элементарной ячейки линейно возрастает с увеличением х.</w:t>
      </w:r>
    </w:p>
    <w:p w14:paraId="45C8DC95" w14:textId="77777777" w:rsidR="0005375E" w:rsidRPr="005A3F10" w:rsidRDefault="0005375E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>Исследования диэлектрического отклика показали, что твёрдые растворы в области составов х&lt;0.1 и 0.1&lt;х</w:t>
      </w:r>
      <w:r w:rsidRPr="005A3F10">
        <w:rPr>
          <w:noProof/>
          <w:color w:val="000000"/>
        </w:rPr>
        <w:sym w:font="Symbol" w:char="F0A3"/>
      </w:r>
      <w:r w:rsidRPr="005A3F10">
        <w:rPr>
          <w:noProof/>
          <w:color w:val="000000"/>
        </w:rPr>
        <w:t>0.4 имеют качественно различный характер температурной зависимости действительной ε</w:t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 xml:space="preserve"> и мнимой ε</w:t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 xml:space="preserve"> составляющих диэлектрической проницаемости. Для составов с х&lt;0.1 температурное поведение ε</w:t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 xml:space="preserve"> и ε</w:t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 xml:space="preserve"> примерно такое же как для керамики KN. Установлено, что в поведении диэлектрического отклика для составов 0.1&lt;х</w:t>
      </w:r>
      <w:r w:rsidRPr="005A3F10">
        <w:rPr>
          <w:noProof/>
          <w:color w:val="000000"/>
        </w:rPr>
        <w:sym w:font="Symbol" w:char="F0A3"/>
      </w:r>
      <w:r w:rsidRPr="005A3F10">
        <w:rPr>
          <w:noProof/>
          <w:color w:val="000000"/>
        </w:rPr>
        <w:t>0.4 в области низких температур проявляются особенности, которые выражаются в частотной дисперсии ε</w:t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 xml:space="preserve"> и ε</w:t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>, характерной для релаксорных сегнетоэлектриков (рис. 1):</w:t>
      </w:r>
    </w:p>
    <w:p w14:paraId="45C310E7" w14:textId="77777777" w:rsidR="0005375E" w:rsidRPr="005A3F10" w:rsidRDefault="0005375E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676C4069" w14:textId="77777777" w:rsidR="0005375E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object w:dxaOrig="6254" w:dyaOrig="4987" w14:anchorId="03CFEB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270pt" o:ole="">
            <v:imagedata r:id="rId7" o:title="" croptop="2379f" cropbottom="3956f" cropleft="2201f" cropright="3269f"/>
          </v:shape>
          <o:OLEObject Type="Embed" ProgID="Origin50.Graph" ShapeID="_x0000_i1025" DrawAspect="Content" ObjectID="_1805886852" r:id="rId8"/>
        </w:object>
      </w:r>
    </w:p>
    <w:p w14:paraId="3EEFFBD3" w14:textId="77777777" w:rsidR="0005375E" w:rsidRPr="005A3F10" w:rsidRDefault="0005375E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>Рисунок 1 – Температурные зависимости ε</w:t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 xml:space="preserve"> и ε</w:t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 xml:space="preserve"> для составов х=0.2 (а, б) и х=0.4 (в, г)</w:t>
      </w:r>
    </w:p>
    <w:p w14:paraId="179C94E9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br w:type="page"/>
      </w:r>
      <w:r w:rsidR="0005375E" w:rsidRPr="005A3F10">
        <w:rPr>
          <w:noProof/>
          <w:color w:val="000000"/>
        </w:rPr>
        <w:lastRenderedPageBreak/>
        <w:t>Наблюдаемое низкотемпературное плечо на кривых ε</w:t>
      </w:r>
      <w:r w:rsidR="0005375E" w:rsidRPr="005A3F10">
        <w:rPr>
          <w:noProof/>
          <w:color w:val="000000"/>
        </w:rPr>
        <w:sym w:font="Symbol" w:char="F0A2"/>
      </w:r>
      <w:r w:rsidR="0005375E" w:rsidRPr="005A3F10">
        <w:rPr>
          <w:noProof/>
          <w:color w:val="000000"/>
        </w:rPr>
        <w:t>(Т) и размытый максимум на кривых ε</w:t>
      </w:r>
      <w:r w:rsidR="0005375E" w:rsidRPr="005A3F10">
        <w:rPr>
          <w:noProof/>
          <w:color w:val="000000"/>
        </w:rPr>
        <w:sym w:font="Symbol" w:char="F0A2"/>
      </w:r>
      <w:r w:rsidR="0005375E" w:rsidRPr="005A3F10">
        <w:rPr>
          <w:noProof/>
          <w:color w:val="000000"/>
        </w:rPr>
        <w:sym w:font="Symbol" w:char="F0A2"/>
      </w:r>
      <w:r w:rsidR="0005375E" w:rsidRPr="005A3F10">
        <w:rPr>
          <w:noProof/>
          <w:color w:val="000000"/>
        </w:rPr>
        <w:t>(Т) закономерно смещаются в сторону более высоких температур с увеличением частоты измерительного поля. Температурная область, в которой имеет место релаксорное поведение ε</w:t>
      </w:r>
      <w:r w:rsidR="0005375E" w:rsidRPr="005A3F10">
        <w:rPr>
          <w:noProof/>
          <w:color w:val="000000"/>
        </w:rPr>
        <w:sym w:font="Symbol" w:char="F0A2"/>
      </w:r>
      <w:r w:rsidR="0005375E" w:rsidRPr="005A3F10">
        <w:rPr>
          <w:noProof/>
          <w:color w:val="000000"/>
        </w:rPr>
        <w:t xml:space="preserve"> и ε</w:t>
      </w:r>
      <w:r w:rsidR="0005375E" w:rsidRPr="005A3F10">
        <w:rPr>
          <w:noProof/>
          <w:color w:val="000000"/>
        </w:rPr>
        <w:sym w:font="Symbol" w:char="F0A2"/>
      </w:r>
      <w:r w:rsidR="0005375E" w:rsidRPr="005A3F10">
        <w:rPr>
          <w:noProof/>
          <w:color w:val="000000"/>
        </w:rPr>
        <w:sym w:font="Symbol" w:char="F0A2"/>
      </w:r>
      <w:r w:rsidR="0005375E" w:rsidRPr="005A3F10">
        <w:rPr>
          <w:noProof/>
          <w:color w:val="000000"/>
        </w:rPr>
        <w:t>, смещается в сторону более низких температур с увеличением х. Показано, что температура максимума Тm</w:t>
      </w:r>
      <w:r w:rsidR="0005375E" w:rsidRPr="005A3F10">
        <w:rPr>
          <w:noProof/>
          <w:color w:val="000000"/>
        </w:rPr>
        <w:sym w:font="Symbol" w:char="F0A2"/>
      </w:r>
      <w:r w:rsidR="0005375E" w:rsidRPr="005A3F10">
        <w:rPr>
          <w:noProof/>
          <w:color w:val="000000"/>
        </w:rPr>
        <w:sym w:font="Symbol" w:char="F0A2"/>
      </w:r>
      <w:r w:rsidR="0005375E" w:rsidRPr="005A3F10">
        <w:rPr>
          <w:noProof/>
          <w:color w:val="000000"/>
        </w:rPr>
        <w:t xml:space="preserve"> на кривых ε</w:t>
      </w:r>
      <w:r w:rsidR="0005375E" w:rsidRPr="005A3F10">
        <w:rPr>
          <w:noProof/>
          <w:color w:val="000000"/>
        </w:rPr>
        <w:sym w:font="Symbol" w:char="F0A2"/>
      </w:r>
      <w:r w:rsidR="0005375E" w:rsidRPr="005A3F10">
        <w:rPr>
          <w:noProof/>
          <w:color w:val="000000"/>
        </w:rPr>
        <w:sym w:font="Symbol" w:char="F0A2"/>
      </w:r>
      <w:r w:rsidR="0005375E" w:rsidRPr="005A3F10">
        <w:rPr>
          <w:noProof/>
          <w:color w:val="000000"/>
        </w:rPr>
        <w:t>(Т) связана с соответствующей частотой (f) соотношением f=f0exp(-Ea/kT). Энергия активации Еа изменяется в пределах 0.41-0.46 эВ в зависимости от состава.</w:t>
      </w:r>
    </w:p>
    <w:p w14:paraId="6D097E84" w14:textId="77777777" w:rsidR="0005375E" w:rsidRPr="005A3F10" w:rsidRDefault="0005375E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>Установлен характер частотной зависимости составляющих электропроводности. На рисунке 2 для примера приведена частотная зависимость действительной компоненты удельной электропроводности (</w:t>
      </w:r>
      <w:r w:rsidRPr="005A3F10">
        <w:rPr>
          <w:noProof/>
          <w:color w:val="000000"/>
        </w:rPr>
        <w:sym w:font="Symbol" w:char="F073"/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>) керамики с х=0.2 при различных температурах.</w:t>
      </w:r>
    </w:p>
    <w:p w14:paraId="20477FEC" w14:textId="77777777" w:rsidR="0005375E" w:rsidRPr="005A3F10" w:rsidRDefault="0005375E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Из анализа приведённых зависимостей </w:t>
      </w:r>
      <w:r w:rsidRPr="005A3F10">
        <w:rPr>
          <w:noProof/>
          <w:color w:val="000000"/>
        </w:rPr>
        <w:sym w:font="Symbol" w:char="F073"/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 xml:space="preserve"> определена удельная электропроводность постоянного тока (</w:t>
      </w:r>
      <w:r w:rsidRPr="005A3F10">
        <w:rPr>
          <w:noProof/>
          <w:color w:val="000000"/>
        </w:rPr>
        <w:sym w:font="Symbol" w:char="F073"/>
      </w:r>
      <w:r w:rsidRPr="005A3F10">
        <w:rPr>
          <w:noProof/>
          <w:color w:val="000000"/>
        </w:rPr>
        <w:t xml:space="preserve">dc) и установлен характер её изменения с температурой. На кривых зависимости ln </w:t>
      </w:r>
      <w:r w:rsidRPr="005A3F10">
        <w:rPr>
          <w:noProof/>
          <w:color w:val="000000"/>
        </w:rPr>
        <w:sym w:font="Symbol" w:char="F073"/>
      </w:r>
      <w:r w:rsidRPr="005A3F10">
        <w:rPr>
          <w:noProof/>
          <w:color w:val="000000"/>
        </w:rPr>
        <w:t>dc от обратной температуры (рис. 3) выявляются два излома, которые могут быть связан с фазовыми переходами. Температуры наблюдаемых изломов для исследуемых составов керамики (1-x)KN-xBZN (0.2</w:t>
      </w:r>
      <w:r w:rsidRPr="005A3F10">
        <w:rPr>
          <w:noProof/>
          <w:color w:val="000000"/>
        </w:rPr>
        <w:sym w:font="Symbol" w:char="F0A3"/>
      </w:r>
      <w:r w:rsidRPr="005A3F10">
        <w:rPr>
          <w:noProof/>
          <w:color w:val="000000"/>
        </w:rPr>
        <w:t>х</w:t>
      </w:r>
      <w:r w:rsidRPr="005A3F10">
        <w:rPr>
          <w:noProof/>
          <w:color w:val="000000"/>
        </w:rPr>
        <w:sym w:font="Symbol" w:char="F0A3"/>
      </w:r>
      <w:r w:rsidRPr="005A3F10">
        <w:rPr>
          <w:noProof/>
          <w:color w:val="000000"/>
        </w:rPr>
        <w:t xml:space="preserve">0.4) слабо зависят от х. Керамика данных твёрдых растворов является высокоомным диэлектриком (при температурах ниже 400 К </w:t>
      </w:r>
    </w:p>
    <w:p w14:paraId="72033ED9" w14:textId="77777777" w:rsidR="0005375E" w:rsidRPr="005A3F10" w:rsidRDefault="0005375E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sym w:font="Symbol" w:char="F073"/>
      </w:r>
      <w:r w:rsidRPr="005A3F10">
        <w:rPr>
          <w:noProof/>
          <w:color w:val="000000"/>
        </w:rPr>
        <w:t>dc&lt;10-10 Ом-1см-1).</w:t>
      </w:r>
    </w:p>
    <w:p w14:paraId="018EFAEE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</w:rPr>
      </w:pPr>
    </w:p>
    <w:p w14:paraId="653D25BF" w14:textId="51E4F3A3" w:rsidR="003B3447" w:rsidRPr="005A3F10" w:rsidRDefault="00361ACA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</w:rPr>
        <w:drawing>
          <wp:inline distT="0" distB="0" distL="0" distR="0" wp14:anchorId="5A9CF06F" wp14:editId="37DA6F19">
            <wp:extent cx="3028950" cy="2257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" t="3883" r="32303" b="5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DED72" w14:textId="77777777" w:rsidR="0005375E" w:rsidRPr="005A3F10" w:rsidRDefault="0005375E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lastRenderedPageBreak/>
        <w:t>Построены М</w:t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>–М</w:t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 xml:space="preserve"> диаграммы, определяющие соотношение мнимой (М</w:t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>) и действительной (М</w:t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>) составляющих комплексного электрического модуля (М*=М</w:t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>+iМ</w:t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>). Установлено, что они имеют различный вид в области высоких и низких температур (рис. 4).</w:t>
      </w:r>
    </w:p>
    <w:p w14:paraId="5DEB2AA5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21CFDC14" w14:textId="24F7B20C" w:rsidR="003B3447" w:rsidRPr="005A3F10" w:rsidRDefault="00361ACA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drawing>
          <wp:inline distT="0" distB="0" distL="0" distR="0" wp14:anchorId="51C0B843" wp14:editId="4FE52635">
            <wp:extent cx="3067050" cy="424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5" t="3058" r="2347" b="2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AA077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6A2ACDB8" w14:textId="77777777" w:rsidR="0005375E" w:rsidRPr="005A3F10" w:rsidRDefault="0005375E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>При высоких температурах, на указанных диаграммах выявляются области, соответствующие вкладам в диэлектрический отклик от объёма зёрен керамики и их границ. Из М</w:t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>–М</w:t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 xml:space="preserve"> диаграмм определена обратная величина диэлектрической проницаемости зёрен керамики и показано, что её температурная зависимость выше некоторой температуры Т0 (температура перехода в парафазу) имеет линейный характер в соответствии с законом Кюри-Вейса (ε</w:t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>=ВС/Т-ТС). Из наблюдаемой линейной зависимости 1/ε</w:t>
      </w:r>
      <w:r w:rsidRPr="005A3F10">
        <w:rPr>
          <w:noProof/>
          <w:color w:val="000000"/>
        </w:rPr>
        <w:sym w:font="Symbol" w:char="F0A2"/>
      </w:r>
      <w:r w:rsidRPr="005A3F10">
        <w:rPr>
          <w:noProof/>
          <w:color w:val="000000"/>
        </w:rPr>
        <w:t xml:space="preserve">(Т) оценена температура Кюри (ТС). Показано, что ТО для исследуемых составов керамики слабо зависит от х и лежит в области 650 К. Температура </w:t>
      </w:r>
      <w:r w:rsidRPr="005A3F10">
        <w:rPr>
          <w:noProof/>
          <w:color w:val="000000"/>
        </w:rPr>
        <w:lastRenderedPageBreak/>
        <w:t>Кюри ТС быстро уменьшается с увеличением х. Так, при х=0.2 ТС≈450 К, а при х=0.4 – около 200 К.</w:t>
      </w:r>
    </w:p>
    <w:p w14:paraId="0722F98B" w14:textId="77777777" w:rsidR="0005375E" w:rsidRPr="005A3F10" w:rsidRDefault="001851D2" w:rsidP="003B3447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</w:rPr>
        <w:object w:dxaOrig="1440" w:dyaOrig="1440" w14:anchorId="6969D414">
          <v:shape id="_x0000_s1026" type="#_x0000_t75" style="position:absolute;left:0;text-align:left;margin-left:41.45pt;margin-top:200.7pt;width:288.85pt;height:352.3pt;z-index:251660288">
            <v:imagedata r:id="rId11" o:title="" croptop="1820f" cropbottom="1213f" cropleft="2569f" cropright="2649f"/>
            <w10:wrap type="topAndBottom"/>
          </v:shape>
          <o:OLEObject Type="Embed" ProgID="Origin50.Graph" ShapeID="_x0000_s1026" DrawAspect="Content" ObjectID="_1805886931" r:id="rId12"/>
        </w:object>
      </w:r>
      <w:r w:rsidR="0005375E" w:rsidRPr="005A3F10">
        <w:rPr>
          <w:noProof/>
          <w:color w:val="000000"/>
        </w:rPr>
        <w:t>Наблюдаемый характер соотношения мнимой и действительной составляющих комплексного электрического модуля в низкотемпературной области (рис. 4) показывает, что в керамике данных твёрдых растворов при низких температурах имеет место два механизма поляризации, связанных соответственно с кристаллической матрицей (зёрна керамики) и с релаксорной (кластерной) системой. Последняя из них характеризуется широким спектром времён релаксации.</w:t>
      </w:r>
    </w:p>
    <w:p w14:paraId="63CBF9F9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2341B34E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2A8875C1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Жидкокристаллические эластомеры имеют в своей структуре жесткие фрагменты и поэтому обладают ориентационным порядком. Для описания упругого поведения эластомеров при наличии ориентационного порядка вводим среднее значение микроскопического тензора Коши-Грина </w:t>
      </w:r>
    </w:p>
    <w:p w14:paraId="501A2C5A" w14:textId="77777777" w:rsidR="00C0475B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br w:type="page"/>
      </w:r>
      <w:r w:rsidR="00C0475B" w:rsidRPr="005A3F10">
        <w:rPr>
          <w:noProof/>
          <w:color w:val="000000"/>
        </w:rPr>
        <w:object w:dxaOrig="2140" w:dyaOrig="420" w14:anchorId="1BF9F921">
          <v:shape id="_x0000_i1030" type="#_x0000_t75" style="width:107.25pt;height:21pt" o:ole="">
            <v:imagedata r:id="rId13" o:title=""/>
          </v:shape>
          <o:OLEObject Type="Embed" ProgID="Equation.DSMT4" ShapeID="_x0000_i1030" DrawAspect="Content" ObjectID="_1805886853" r:id="rId14"/>
        </w:object>
      </w:r>
      <w:r w:rsidR="00C0475B" w:rsidRPr="005A3F10">
        <w:rPr>
          <w:noProof/>
          <w:color w:val="000000"/>
        </w:rPr>
        <w:t xml:space="preserve">, </w:t>
      </w:r>
      <w:r w:rsidR="00C0475B" w:rsidRPr="005A3F10">
        <w:rPr>
          <w:noProof/>
          <w:color w:val="000000"/>
        </w:rPr>
        <w:object w:dxaOrig="1040" w:dyaOrig="480" w14:anchorId="5FD7361C">
          <v:shape id="_x0000_i1031" type="#_x0000_t75" style="width:51.75pt;height:24pt" o:ole="">
            <v:imagedata r:id="rId15" o:title=""/>
          </v:shape>
          <o:OLEObject Type="Embed" ProgID="Equation.DSMT4" ShapeID="_x0000_i1031" DrawAspect="Content" ObjectID="_1805886854" r:id="rId16"/>
        </w:object>
      </w:r>
      <w:r w:rsidR="00C0475B" w:rsidRPr="005A3F10">
        <w:rPr>
          <w:noProof/>
          <w:color w:val="000000"/>
        </w:rPr>
        <w:t>,</w:t>
      </w:r>
      <w:r w:rsidR="00C0475B" w:rsidRPr="005A3F10">
        <w:rPr>
          <w:noProof/>
          <w:color w:val="000000"/>
        </w:rPr>
        <w:tab/>
        <w:t>(1)</w:t>
      </w:r>
    </w:p>
    <w:p w14:paraId="17245E3A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693F8F44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где R – радиус-вектор, соединяющий два соседних узла сеточной структуры; </w:t>
      </w:r>
      <w:r w:rsidRPr="005A3F10">
        <w:rPr>
          <w:noProof/>
          <w:color w:val="000000"/>
        </w:rPr>
        <w:object w:dxaOrig="340" w:dyaOrig="360" w14:anchorId="5E43C92E">
          <v:shape id="_x0000_i1032" type="#_x0000_t75" style="width:17.25pt;height:18pt" o:ole="">
            <v:imagedata r:id="rId17" o:title=""/>
          </v:shape>
          <o:OLEObject Type="Embed" ProgID="Equation.DSMT4" ShapeID="_x0000_i1032" DrawAspect="Content" ObjectID="_1805886855" r:id="rId18"/>
        </w:object>
      </w:r>
      <w:r w:rsidRPr="005A3F10">
        <w:rPr>
          <w:noProof/>
          <w:color w:val="000000"/>
        </w:rPr>
        <w:t xml:space="preserve"> – радиус-вектор в исходном недеформированном состоянии эластомера, </w:t>
      </w:r>
      <w:r w:rsidRPr="005A3F10">
        <w:rPr>
          <w:noProof/>
          <w:color w:val="000000"/>
        </w:rPr>
        <w:object w:dxaOrig="360" w:dyaOrig="400" w14:anchorId="6989D0F6">
          <v:shape id="_x0000_i1033" type="#_x0000_t75" style="width:18pt;height:20.25pt" o:ole="">
            <v:imagedata r:id="rId19" o:title=""/>
          </v:shape>
          <o:OLEObject Type="Embed" ProgID="Equation.DSMT4" ShapeID="_x0000_i1033" DrawAspect="Content" ObjectID="_1805886856" r:id="rId20"/>
        </w:object>
      </w:r>
      <w:r w:rsidRPr="005A3F10">
        <w:rPr>
          <w:noProof/>
          <w:color w:val="000000"/>
        </w:rPr>
        <w:t xml:space="preserve"> – символ усреднения по деформированному состоянию, а </w:t>
      </w:r>
      <w:r w:rsidRPr="005A3F10">
        <w:rPr>
          <w:noProof/>
          <w:color w:val="000000"/>
        </w:rPr>
        <w:object w:dxaOrig="440" w:dyaOrig="400" w14:anchorId="672252BE">
          <v:shape id="_x0000_i1034" type="#_x0000_t75" style="width:21.75pt;height:20.25pt" o:ole="">
            <v:imagedata r:id="rId21" o:title=""/>
          </v:shape>
          <o:OLEObject Type="Embed" ProgID="Equation.DSMT4" ShapeID="_x0000_i1034" DrawAspect="Content" ObjectID="_1805886857" r:id="rId22"/>
        </w:object>
      </w:r>
      <w:r w:rsidRPr="005A3F10">
        <w:rPr>
          <w:noProof/>
          <w:color w:val="000000"/>
        </w:rPr>
        <w:t xml:space="preserve"> – по недеформированному.</w:t>
      </w:r>
    </w:p>
    <w:p w14:paraId="46680662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Величина </w:t>
      </w:r>
      <w:r w:rsidRPr="005A3F10">
        <w:rPr>
          <w:noProof/>
          <w:color w:val="000000"/>
        </w:rPr>
        <w:object w:dxaOrig="1700" w:dyaOrig="620" w14:anchorId="2ACD3A03">
          <v:shape id="_x0000_i1035" type="#_x0000_t75" style="width:84.75pt;height:30.75pt" o:ole="">
            <v:imagedata r:id="rId23" o:title=""/>
          </v:shape>
          <o:OLEObject Type="Embed" ProgID="Equation.DSMT4" ShapeID="_x0000_i1035" DrawAspect="Content" ObjectID="_1805886858" r:id="rId24"/>
        </w:object>
      </w:r>
      <w:r w:rsidRPr="005A3F10">
        <w:rPr>
          <w:noProof/>
          <w:color w:val="000000"/>
        </w:rPr>
        <w:t xml:space="preserve">, </w:t>
      </w:r>
      <w:r w:rsidRPr="005A3F10">
        <w:rPr>
          <w:noProof/>
          <w:color w:val="000000"/>
        </w:rPr>
        <w:object w:dxaOrig="1620" w:dyaOrig="400" w14:anchorId="1E3749A7">
          <v:shape id="_x0000_i1036" type="#_x0000_t75" style="width:81pt;height:20.25pt" o:ole="">
            <v:imagedata r:id="rId25" o:title=""/>
          </v:shape>
          <o:OLEObject Type="Embed" ProgID="Equation.DSMT4" ShapeID="_x0000_i1036" DrawAspect="Content" ObjectID="_1805886859" r:id="rId26"/>
        </w:object>
      </w:r>
      <w:r w:rsidRPr="005A3F10">
        <w:rPr>
          <w:noProof/>
          <w:color w:val="000000"/>
        </w:rPr>
        <w:t xml:space="preserve">. Причем a – эффективная длина мономера, L = Na – контурная длина молекулы между ближайшими узлами сетки, </w:t>
      </w:r>
      <w:r w:rsidRPr="005A3F10">
        <w:rPr>
          <w:noProof/>
          <w:color w:val="000000"/>
        </w:rPr>
        <w:object w:dxaOrig="279" w:dyaOrig="380" w14:anchorId="4A1146DC">
          <v:shape id="_x0000_i1037" type="#_x0000_t75" style="width:14.25pt;height:18.75pt" o:ole="">
            <v:imagedata r:id="rId27" o:title=""/>
          </v:shape>
          <o:OLEObject Type="Embed" ProgID="Equation.DSMT4" ShapeID="_x0000_i1037" DrawAspect="Content" ObjectID="_1805886860" r:id="rId28"/>
        </w:object>
      </w:r>
      <w:r w:rsidRPr="005A3F10">
        <w:rPr>
          <w:noProof/>
          <w:color w:val="000000"/>
        </w:rPr>
        <w:t xml:space="preserve"> – символ Кронекера, </w:t>
      </w:r>
      <w:r w:rsidRPr="005A3F10">
        <w:rPr>
          <w:noProof/>
          <w:color w:val="000000"/>
        </w:rPr>
        <w:object w:dxaOrig="320" w:dyaOrig="380" w14:anchorId="13D852CC">
          <v:shape id="_x0000_i1038" type="#_x0000_t75" style="width:15.75pt;height:18.75pt" o:ole="">
            <v:imagedata r:id="rId29" o:title=""/>
          </v:shape>
          <o:OLEObject Type="Embed" ProgID="Equation.DSMT4" ShapeID="_x0000_i1038" DrawAspect="Content" ObjectID="_1805886861" r:id="rId30"/>
        </w:object>
      </w:r>
      <w:r w:rsidRPr="005A3F10">
        <w:rPr>
          <w:noProof/>
          <w:color w:val="000000"/>
        </w:rPr>
        <w:t xml:space="preserve"> – тензорный параметр порядка в исходном состоянии (</w:t>
      </w:r>
      <w:r w:rsidRPr="005A3F10">
        <w:rPr>
          <w:noProof/>
          <w:color w:val="000000"/>
        </w:rPr>
        <w:object w:dxaOrig="2079" w:dyaOrig="700" w14:anchorId="6CED0CA9">
          <v:shape id="_x0000_i1039" type="#_x0000_t75" style="width:104.25pt;height:35.25pt" o:ole="">
            <v:imagedata r:id="rId31" o:title=""/>
          </v:shape>
          <o:OLEObject Type="Embed" ProgID="Equation.DSMT4" ShapeID="_x0000_i1039" DrawAspect="Content" ObjectID="_1805886862" r:id="rId32"/>
        </w:object>
      </w:r>
      <w:r w:rsidRPr="005A3F10">
        <w:rPr>
          <w:noProof/>
          <w:color w:val="000000"/>
        </w:rPr>
        <w:t xml:space="preserve">, где </w:t>
      </w:r>
      <w:r w:rsidRPr="005A3F10">
        <w:rPr>
          <w:noProof/>
          <w:color w:val="000000"/>
        </w:rPr>
        <w:object w:dxaOrig="200" w:dyaOrig="220" w14:anchorId="5D0BA435">
          <v:shape id="_x0000_i1040" type="#_x0000_t75" style="width:9.75pt;height:11.25pt" o:ole="">
            <v:imagedata r:id="rId33" o:title=""/>
          </v:shape>
          <o:OLEObject Type="Embed" ProgID="Equation.DSMT4" ShapeID="_x0000_i1040" DrawAspect="Content" ObjectID="_1805886863" r:id="rId34"/>
        </w:object>
      </w:r>
      <w:r w:rsidRPr="005A3F10">
        <w:rPr>
          <w:noProof/>
          <w:color w:val="000000"/>
        </w:rPr>
        <w:t xml:space="preserve"> – единичный вектор вдоль оси мономера).</w:t>
      </w:r>
    </w:p>
    <w:p w14:paraId="1FC9BFE9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Рассматривая распространенный случай, когда в некотором промежуточном состоянии эластомер подвержен деформации, описываемой тензором кратности удлинений </w:t>
      </w:r>
      <w:r w:rsidRPr="005A3F10">
        <w:rPr>
          <w:noProof/>
          <w:color w:val="000000"/>
        </w:rPr>
        <w:object w:dxaOrig="300" w:dyaOrig="380" w14:anchorId="22A765FD">
          <v:shape id="_x0000_i1041" type="#_x0000_t75" style="width:15pt;height:18.75pt" o:ole="">
            <v:imagedata r:id="rId35" o:title=""/>
          </v:shape>
          <o:OLEObject Type="Embed" ProgID="Equation.DSMT4" ShapeID="_x0000_i1041" DrawAspect="Content" ObjectID="_1805886864" r:id="rId36"/>
        </w:object>
      </w:r>
      <w:r w:rsidRPr="005A3F10">
        <w:rPr>
          <w:noProof/>
          <w:color w:val="000000"/>
        </w:rPr>
        <w:t>, получим</w:t>
      </w:r>
    </w:p>
    <w:p w14:paraId="19D40D1D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7707BF3D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object w:dxaOrig="1040" w:dyaOrig="380" w14:anchorId="0B00617F">
          <v:shape id="_x0000_i1042" type="#_x0000_t75" style="width:51.75pt;height:18.75pt" o:ole="">
            <v:imagedata r:id="rId37" o:title=""/>
          </v:shape>
          <o:OLEObject Type="Embed" ProgID="Equation.DSMT4" ShapeID="_x0000_i1042" DrawAspect="Content" ObjectID="_1805886865" r:id="rId38"/>
        </w:object>
      </w:r>
      <w:r w:rsidRPr="005A3F10">
        <w:rPr>
          <w:noProof/>
          <w:color w:val="000000"/>
        </w:rPr>
        <w:t xml:space="preserve"> и </w:t>
      </w:r>
      <w:r w:rsidRPr="005A3F10">
        <w:rPr>
          <w:noProof/>
          <w:color w:val="000000"/>
        </w:rPr>
        <w:object w:dxaOrig="1020" w:dyaOrig="380" w14:anchorId="28A8FCA9">
          <v:shape id="_x0000_i1043" type="#_x0000_t75" style="width:51pt;height:18.75pt" o:ole="">
            <v:imagedata r:id="rId39" o:title=""/>
          </v:shape>
          <o:OLEObject Type="Embed" ProgID="Equation.DSMT4" ShapeID="_x0000_i1043" DrawAspect="Content" ObjectID="_1805886866" r:id="rId40"/>
        </w:object>
      </w:r>
      <w:r w:rsidRPr="005A3F10">
        <w:rPr>
          <w:noProof/>
          <w:color w:val="000000"/>
        </w:rPr>
        <w:t>,</w:t>
      </w:r>
      <w:r w:rsidRPr="005A3F10">
        <w:rPr>
          <w:noProof/>
          <w:color w:val="000000"/>
        </w:rPr>
        <w:tab/>
        <w:t>(2)</w:t>
      </w:r>
    </w:p>
    <w:p w14:paraId="7F407FB7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687099B9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где </w:t>
      </w:r>
      <w:r w:rsidRPr="005A3F10">
        <w:rPr>
          <w:noProof/>
          <w:color w:val="000000"/>
        </w:rPr>
        <w:object w:dxaOrig="300" w:dyaOrig="380" w14:anchorId="75F1A9B8">
          <v:shape id="_x0000_i1044" type="#_x0000_t75" style="width:15pt;height:18.75pt" o:ole="">
            <v:imagedata r:id="rId41" o:title=""/>
          </v:shape>
          <o:OLEObject Type="Embed" ProgID="Equation.DSMT4" ShapeID="_x0000_i1044" DrawAspect="Content" ObjectID="_1805886867" r:id="rId42"/>
        </w:object>
      </w:r>
      <w:r w:rsidRPr="005A3F10">
        <w:rPr>
          <w:noProof/>
          <w:color w:val="000000"/>
        </w:rPr>
        <w:t xml:space="preserve"> – расстояние между ближайшими узлами сетки в промежуточном состоянии.</w:t>
      </w:r>
    </w:p>
    <w:p w14:paraId="42C62CFE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Учтем, что </w:t>
      </w:r>
    </w:p>
    <w:p w14:paraId="47B8DD7F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1A162715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object w:dxaOrig="1719" w:dyaOrig="380" w14:anchorId="5308FF3D">
          <v:shape id="_x0000_i1045" type="#_x0000_t75" style="width:86.25pt;height:18.75pt" o:ole="">
            <v:imagedata r:id="rId43" o:title=""/>
          </v:shape>
          <o:OLEObject Type="Embed" ProgID="Equation.DSMT4" ShapeID="_x0000_i1045" DrawAspect="Content" ObjectID="_1805886868" r:id="rId44"/>
        </w:object>
      </w:r>
      <w:r w:rsidRPr="005A3F10">
        <w:rPr>
          <w:noProof/>
          <w:color w:val="000000"/>
        </w:rPr>
        <w:t>,</w:t>
      </w:r>
      <w:r w:rsidRPr="005A3F10">
        <w:rPr>
          <w:noProof/>
          <w:color w:val="000000"/>
        </w:rPr>
        <w:tab/>
        <w:t>(3)</w:t>
      </w:r>
    </w:p>
    <w:p w14:paraId="5EE61137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3B2F5AD9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причем тензорная величина </w:t>
      </w:r>
      <w:r w:rsidRPr="005A3F10">
        <w:rPr>
          <w:noProof/>
          <w:color w:val="000000"/>
        </w:rPr>
        <w:object w:dxaOrig="300" w:dyaOrig="380" w14:anchorId="1B34A9B2">
          <v:shape id="_x0000_i1046" type="#_x0000_t75" style="width:15pt;height:18.75pt" o:ole="">
            <v:imagedata r:id="rId45" o:title=""/>
          </v:shape>
          <o:OLEObject Type="Embed" ProgID="Equation.DSMT4" ShapeID="_x0000_i1046" DrawAspect="Content" ObjectID="_1805886869" r:id="rId46"/>
        </w:object>
      </w:r>
      <w:r w:rsidRPr="005A3F10">
        <w:rPr>
          <w:noProof/>
          <w:color w:val="000000"/>
        </w:rPr>
        <w:t xml:space="preserve"> описывает сетку эластомера в промежуточном состоянии.</w:t>
      </w:r>
    </w:p>
    <w:p w14:paraId="22BD17F1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>Тогда тензор деформации приобретает вид</w:t>
      </w:r>
    </w:p>
    <w:p w14:paraId="4B4C3B9C" w14:textId="77777777" w:rsidR="00C0475B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br w:type="page"/>
      </w:r>
      <w:r w:rsidR="00C0475B" w:rsidRPr="005A3F10">
        <w:rPr>
          <w:noProof/>
          <w:color w:val="000000"/>
        </w:rPr>
        <w:object w:dxaOrig="1800" w:dyaOrig="400" w14:anchorId="4E5EBFAB">
          <v:shape id="_x0000_i1047" type="#_x0000_t75" style="width:90pt;height:20.25pt" o:ole="">
            <v:imagedata r:id="rId47" o:title=""/>
          </v:shape>
          <o:OLEObject Type="Embed" ProgID="Equation.DSMT4" ShapeID="_x0000_i1047" DrawAspect="Content" ObjectID="_1805886870" r:id="rId48"/>
        </w:object>
      </w:r>
      <w:r w:rsidR="00C0475B" w:rsidRPr="005A3F10">
        <w:rPr>
          <w:noProof/>
          <w:color w:val="000000"/>
        </w:rPr>
        <w:tab/>
        <w:t>(4)</w:t>
      </w:r>
    </w:p>
    <w:p w14:paraId="4697BF51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469352A1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С учетом несжимаемости нематического эластомера запишем его свободную энергию в рамках линейной теории как величину пропорциональную </w:t>
      </w:r>
      <w:r w:rsidRPr="005A3F10">
        <w:rPr>
          <w:noProof/>
          <w:color w:val="000000"/>
        </w:rPr>
        <w:object w:dxaOrig="540" w:dyaOrig="380" w14:anchorId="23EBF131">
          <v:shape id="_x0000_i1048" type="#_x0000_t75" style="width:27pt;height:18.75pt" o:ole="">
            <v:imagedata r:id="rId49" o:title=""/>
          </v:shape>
          <o:OLEObject Type="Embed" ProgID="Equation.DSMT4" ShapeID="_x0000_i1048" DrawAspect="Content" ObjectID="_1805886871" r:id="rId50"/>
        </w:object>
      </w:r>
      <w:r w:rsidRPr="005A3F10">
        <w:rPr>
          <w:noProof/>
          <w:color w:val="000000"/>
        </w:rPr>
        <w:t>,</w:t>
      </w:r>
    </w:p>
    <w:p w14:paraId="1CD5B9EA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4E4A0E2A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object w:dxaOrig="2140" w:dyaOrig="800" w14:anchorId="2D90B81F">
          <v:shape id="_x0000_i1049" type="#_x0000_t75" style="width:107.25pt;height:39.75pt" o:ole="">
            <v:imagedata r:id="rId51" o:title=""/>
          </v:shape>
          <o:OLEObject Type="Embed" ProgID="Equation.DSMT4" ShapeID="_x0000_i1049" DrawAspect="Content" ObjectID="_1805886872" r:id="rId52"/>
        </w:object>
      </w:r>
      <w:r w:rsidRPr="005A3F10">
        <w:rPr>
          <w:noProof/>
          <w:color w:val="000000"/>
        </w:rPr>
        <w:t xml:space="preserve">, </w:t>
      </w:r>
      <w:r w:rsidRPr="005A3F10">
        <w:rPr>
          <w:noProof/>
          <w:color w:val="000000"/>
        </w:rPr>
        <w:sym w:font="Symbol" w:char="F06D"/>
      </w:r>
      <w:r w:rsidRPr="005A3F10">
        <w:rPr>
          <w:noProof/>
          <w:color w:val="000000"/>
        </w:rPr>
        <w:t xml:space="preserve"> – модуль сдвига.</w:t>
      </w:r>
    </w:p>
    <w:p w14:paraId="0A0E3807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5E88250E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Отсюда следует, что при переходе от промежуточного состояния к текущему (актуальному) состоянию путем охлаждения среды, происходит удлинение образца на величину </w:t>
      </w:r>
      <w:r w:rsidRPr="005A3F10">
        <w:rPr>
          <w:noProof/>
          <w:color w:val="000000"/>
        </w:rPr>
        <w:object w:dxaOrig="1440" w:dyaOrig="400" w14:anchorId="23F45681">
          <v:shape id="_x0000_i1050" type="#_x0000_t75" style="width:1in;height:20.25pt" o:ole="">
            <v:imagedata r:id="rId53" o:title=""/>
          </v:shape>
          <o:OLEObject Type="Embed" ProgID="Equation.DSMT4" ShapeID="_x0000_i1050" DrawAspect="Content" ObjectID="_1805886873" r:id="rId54"/>
        </w:object>
      </w:r>
      <w:r w:rsidRPr="005A3F10">
        <w:rPr>
          <w:noProof/>
          <w:color w:val="000000"/>
        </w:rPr>
        <w:t xml:space="preserve"> (</w:t>
      </w:r>
      <w:r w:rsidRPr="005A3F10">
        <w:rPr>
          <w:noProof/>
          <w:color w:val="000000"/>
        </w:rPr>
        <w:object w:dxaOrig="220" w:dyaOrig="400" w14:anchorId="6FA75326">
          <v:shape id="_x0000_i1051" type="#_x0000_t75" style="width:11.25pt;height:20.25pt" o:ole="">
            <v:imagedata r:id="rId55" o:title=""/>
          </v:shape>
          <o:OLEObject Type="Embed" ProgID="Equation.DSMT4" ShapeID="_x0000_i1051" DrawAspect="Content" ObjectID="_1805886874" r:id="rId56"/>
        </w:object>
      </w:r>
      <w:r w:rsidRPr="005A3F10">
        <w:rPr>
          <w:noProof/>
          <w:color w:val="000000"/>
        </w:rPr>
        <w:t xml:space="preserve"> и </w:t>
      </w:r>
      <w:r w:rsidRPr="005A3F10">
        <w:rPr>
          <w:noProof/>
          <w:color w:val="000000"/>
        </w:rPr>
        <w:object w:dxaOrig="240" w:dyaOrig="380" w14:anchorId="012DD32B">
          <v:shape id="_x0000_i1052" type="#_x0000_t75" style="width:12pt;height:18.75pt" o:ole="">
            <v:imagedata r:id="rId57" o:title=""/>
          </v:shape>
          <o:OLEObject Type="Embed" ProgID="Equation.DSMT4" ShapeID="_x0000_i1052" DrawAspect="Content" ObjectID="_1805886875" r:id="rId58"/>
        </w:object>
      </w:r>
      <w:r w:rsidRPr="005A3F10">
        <w:rPr>
          <w:noProof/>
          <w:color w:val="000000"/>
        </w:rPr>
        <w:t xml:space="preserve"> – продольная и поперечная компоненты тензора </w:t>
      </w:r>
      <w:r w:rsidRPr="005A3F10">
        <w:rPr>
          <w:noProof/>
          <w:color w:val="000000"/>
        </w:rPr>
        <w:object w:dxaOrig="220" w:dyaOrig="400" w14:anchorId="560ABD8F">
          <v:shape id="_x0000_i1053" type="#_x0000_t75" style="width:11.25pt;height:20.25pt" o:ole="">
            <v:imagedata r:id="rId59" o:title=""/>
          </v:shape>
          <o:OLEObject Type="Embed" ProgID="Equation.DSMT4" ShapeID="_x0000_i1053" DrawAspect="Content" ObjectID="_1805886876" r:id="rId60"/>
        </w:object>
      </w:r>
      <w:r w:rsidRPr="005A3F10">
        <w:rPr>
          <w:noProof/>
          <w:color w:val="000000"/>
        </w:rPr>
        <w:t>).</w:t>
      </w:r>
    </w:p>
    <w:p w14:paraId="280272FD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Если же формирование эластомера происходит в монодоменном нематическом состоянии, а переход его в изотропное состояние с </w:t>
      </w:r>
      <w:r w:rsidRPr="005A3F10">
        <w:rPr>
          <w:noProof/>
          <w:color w:val="000000"/>
        </w:rPr>
        <w:object w:dxaOrig="720" w:dyaOrig="440" w14:anchorId="751705D7">
          <v:shape id="_x0000_i1054" type="#_x0000_t75" style="width:36pt;height:21.75pt" o:ole="">
            <v:imagedata r:id="rId61" o:title=""/>
          </v:shape>
          <o:OLEObject Type="Embed" ProgID="Equation.DSMT4" ShapeID="_x0000_i1054" DrawAspect="Content" ObjectID="_1805886877" r:id="rId62"/>
        </w:object>
      </w:r>
      <w:r w:rsidRPr="005A3F10">
        <w:rPr>
          <w:noProof/>
          <w:color w:val="000000"/>
        </w:rPr>
        <w:t xml:space="preserve"> реализуется путем нагревания, то имеет место сокращение эластомера, характеризуемое величиной</w:t>
      </w:r>
    </w:p>
    <w:p w14:paraId="010212C7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47971EFB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object w:dxaOrig="1400" w:dyaOrig="400" w14:anchorId="0F480E2E">
          <v:shape id="_x0000_i1055" type="#_x0000_t75" style="width:69.75pt;height:20.25pt" o:ole="">
            <v:imagedata r:id="rId63" o:title=""/>
          </v:shape>
          <o:OLEObject Type="Embed" ProgID="Equation.DSMT4" ShapeID="_x0000_i1055" DrawAspect="Content" ObjectID="_1805886878" r:id="rId64"/>
        </w:object>
      </w:r>
      <w:r w:rsidRPr="005A3F10">
        <w:rPr>
          <w:noProof/>
          <w:color w:val="000000"/>
        </w:rPr>
        <w:t>.</w:t>
      </w:r>
      <w:r w:rsidRPr="005A3F10">
        <w:rPr>
          <w:noProof/>
          <w:color w:val="000000"/>
        </w:rPr>
        <w:tab/>
        <w:t>(5)</w:t>
      </w:r>
    </w:p>
    <w:p w14:paraId="0B8C4FFD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20E562D2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Зависящие от частоты вязко-упругие свойства среды определяются временными корреляционными функциями микроскопического тензора напряжений. Упомянутый тензор выражается через тензор ориентационного параметра порядка </w:t>
      </w:r>
      <w:r w:rsidRPr="005A3F10">
        <w:rPr>
          <w:noProof/>
          <w:color w:val="000000"/>
        </w:rPr>
        <w:object w:dxaOrig="320" w:dyaOrig="420" w14:anchorId="5A54C4F7">
          <v:shape id="_x0000_i1056" type="#_x0000_t75" style="width:15.75pt;height:21pt" o:ole="">
            <v:imagedata r:id="rId65" o:title=""/>
          </v:shape>
          <o:OLEObject Type="Embed" ProgID="Equation.DSMT4" ShapeID="_x0000_i1056" DrawAspect="Content" ObjectID="_1805886879" r:id="rId66"/>
        </w:object>
      </w:r>
      <w:r w:rsidRPr="005A3F10">
        <w:rPr>
          <w:noProof/>
          <w:color w:val="000000"/>
        </w:rPr>
        <w:t xml:space="preserve"> следующим образом:</w:t>
      </w:r>
    </w:p>
    <w:p w14:paraId="1B0CD7D3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56C082B5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object w:dxaOrig="5500" w:dyaOrig="420" w14:anchorId="011511CC">
          <v:shape id="_x0000_i1057" type="#_x0000_t75" style="width:275.25pt;height:21pt" o:ole="">
            <v:imagedata r:id="rId67" o:title=""/>
          </v:shape>
          <o:OLEObject Type="Embed" ProgID="Equation.DSMT4" ShapeID="_x0000_i1057" DrawAspect="Content" ObjectID="_1805886880" r:id="rId68"/>
        </w:object>
      </w:r>
      <w:r w:rsidRPr="005A3F10">
        <w:rPr>
          <w:noProof/>
          <w:color w:val="000000"/>
        </w:rPr>
        <w:t>,</w:t>
      </w:r>
      <w:r w:rsidRPr="005A3F10">
        <w:rPr>
          <w:noProof/>
          <w:color w:val="000000"/>
        </w:rPr>
        <w:tab/>
        <w:t>(6)</w:t>
      </w:r>
    </w:p>
    <w:p w14:paraId="3263376A" w14:textId="77777777" w:rsidR="00C0475B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br w:type="page"/>
      </w:r>
      <w:r w:rsidR="00C0475B" w:rsidRPr="005A3F10">
        <w:rPr>
          <w:noProof/>
          <w:color w:val="000000"/>
        </w:rPr>
        <w:lastRenderedPageBreak/>
        <w:t xml:space="preserve">где </w:t>
      </w:r>
      <w:r w:rsidR="00C0475B" w:rsidRPr="005A3F10">
        <w:rPr>
          <w:noProof/>
          <w:color w:val="000000"/>
        </w:rPr>
        <w:object w:dxaOrig="2040" w:dyaOrig="440" w14:anchorId="20587F53">
          <v:shape id="_x0000_i1058" type="#_x0000_t75" style="width:102pt;height:21.75pt" o:ole="">
            <v:imagedata r:id="rId69" o:title=""/>
          </v:shape>
          <o:OLEObject Type="Embed" ProgID="Equation.DSMT4" ShapeID="_x0000_i1058" DrawAspect="Content" ObjectID="_1805886881" r:id="rId70"/>
        </w:object>
      </w:r>
      <w:r w:rsidR="00C0475B" w:rsidRPr="005A3F10">
        <w:rPr>
          <w:noProof/>
          <w:color w:val="000000"/>
        </w:rPr>
        <w:t xml:space="preserve"> характеризует степень удлиненности жесткого фрагмента молекулы, p – отношение длины фрагмента к его диаметру, </w:t>
      </w:r>
      <w:r w:rsidR="00C0475B" w:rsidRPr="005A3F10">
        <w:rPr>
          <w:noProof/>
          <w:color w:val="000000"/>
        </w:rPr>
        <w:object w:dxaOrig="240" w:dyaOrig="360" w14:anchorId="7E19602D">
          <v:shape id="_x0000_i1059" type="#_x0000_t75" style="width:12pt;height:18pt" o:ole="">
            <v:imagedata r:id="rId71" o:title=""/>
          </v:shape>
          <o:OLEObject Type="Embed" ProgID="Equation.DSMT4" ShapeID="_x0000_i1059" DrawAspect="Content" ObjectID="_1805886882" r:id="rId72"/>
        </w:object>
      </w:r>
      <w:r w:rsidR="00C0475B" w:rsidRPr="005A3F10">
        <w:rPr>
          <w:noProof/>
          <w:color w:val="000000"/>
        </w:rPr>
        <w:t xml:space="preserve"> – компоненты директора, b – величина, определяющая интенсивность взаимодействия в используемом потенциале среднего поля.</w:t>
      </w:r>
    </w:p>
    <w:p w14:paraId="2351B94C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>Временная корреляционная функция микроскопического тензора напряжений имеет вид</w:t>
      </w:r>
    </w:p>
    <w:p w14:paraId="113E5FA5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20E7F7EA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object w:dxaOrig="3519" w:dyaOrig="620" w14:anchorId="2E8B9F90">
          <v:shape id="_x0000_i1060" type="#_x0000_t75" style="width:176.25pt;height:30.75pt" o:ole="">
            <v:imagedata r:id="rId73" o:title=""/>
          </v:shape>
          <o:OLEObject Type="Embed" ProgID="Equation.DSMT4" ShapeID="_x0000_i1060" DrawAspect="Content" ObjectID="_1805886883" r:id="rId74"/>
        </w:object>
      </w:r>
      <w:r w:rsidRPr="005A3F10">
        <w:rPr>
          <w:noProof/>
          <w:color w:val="000000"/>
        </w:rPr>
        <w:t>,</w:t>
      </w:r>
      <w:r w:rsidRPr="005A3F10">
        <w:rPr>
          <w:noProof/>
          <w:color w:val="000000"/>
        </w:rPr>
        <w:tab/>
        <w:t>(7)</w:t>
      </w:r>
    </w:p>
    <w:p w14:paraId="7E1E7D9B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72C5ACF3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где V – объем системы, </w:t>
      </w:r>
      <w:r w:rsidRPr="005A3F10">
        <w:rPr>
          <w:noProof/>
          <w:color w:val="000000"/>
        </w:rPr>
        <w:object w:dxaOrig="620" w:dyaOrig="380" w14:anchorId="3D752743">
          <v:shape id="_x0000_i1061" type="#_x0000_t75" style="width:30.75pt;height:18.75pt" o:ole="">
            <v:imagedata r:id="rId75" o:title=""/>
          </v:shape>
          <o:OLEObject Type="Embed" ProgID="Equation.DSMT4" ShapeID="_x0000_i1061" DrawAspect="Content" ObjectID="_1805886884" r:id="rId76"/>
        </w:object>
      </w:r>
      <w:r w:rsidRPr="005A3F10">
        <w:rPr>
          <w:noProof/>
          <w:color w:val="000000"/>
        </w:rPr>
        <w:t xml:space="preserve"> – тензор релаксации напряжений.</w:t>
      </w:r>
    </w:p>
    <w:p w14:paraId="2488DA0B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Так как микроскопический тензор напряжений определяется через тензор </w:t>
      </w:r>
      <w:r w:rsidRPr="005A3F10">
        <w:rPr>
          <w:noProof/>
          <w:color w:val="000000"/>
        </w:rPr>
        <w:object w:dxaOrig="320" w:dyaOrig="420" w14:anchorId="527007E9">
          <v:shape id="_x0000_i1062" type="#_x0000_t75" style="width:15.75pt;height:21pt" o:ole="">
            <v:imagedata r:id="rId65" o:title=""/>
          </v:shape>
          <o:OLEObject Type="Embed" ProgID="Equation.DSMT4" ShapeID="_x0000_i1062" DrawAspect="Content" ObjectID="_1805886885" r:id="rId77"/>
        </w:object>
      </w:r>
      <w:r w:rsidRPr="005A3F10">
        <w:rPr>
          <w:noProof/>
          <w:color w:val="000000"/>
        </w:rPr>
        <w:t xml:space="preserve">, то вычисление функции </w:t>
      </w:r>
      <w:r w:rsidRPr="005A3F10">
        <w:rPr>
          <w:noProof/>
          <w:color w:val="000000"/>
        </w:rPr>
        <w:object w:dxaOrig="620" w:dyaOrig="380" w14:anchorId="2EEC55EE">
          <v:shape id="_x0000_i1063" type="#_x0000_t75" style="width:30.75pt;height:18.75pt" o:ole="">
            <v:imagedata r:id="rId75" o:title=""/>
          </v:shape>
          <o:OLEObject Type="Embed" ProgID="Equation.DSMT4" ShapeID="_x0000_i1063" DrawAspect="Content" ObjectID="_1805886886" r:id="rId78"/>
        </w:object>
      </w:r>
      <w:r w:rsidRPr="005A3F10">
        <w:rPr>
          <w:noProof/>
          <w:color w:val="000000"/>
        </w:rPr>
        <w:t xml:space="preserve"> сводится к вычислению временной корреляционной функции величины </w:t>
      </w:r>
      <w:r w:rsidRPr="005A3F10">
        <w:rPr>
          <w:noProof/>
          <w:color w:val="000000"/>
        </w:rPr>
        <w:object w:dxaOrig="320" w:dyaOrig="420" w14:anchorId="3BA94E99">
          <v:shape id="_x0000_i1064" type="#_x0000_t75" style="width:15.75pt;height:21pt" o:ole="">
            <v:imagedata r:id="rId65" o:title=""/>
          </v:shape>
          <o:OLEObject Type="Embed" ProgID="Equation.DSMT4" ShapeID="_x0000_i1064" DrawAspect="Content" ObjectID="_1805886887" r:id="rId79"/>
        </w:object>
      </w:r>
      <w:r w:rsidRPr="005A3F10">
        <w:rPr>
          <w:noProof/>
          <w:color w:val="000000"/>
        </w:rPr>
        <w:t>.</w:t>
      </w:r>
    </w:p>
    <w:p w14:paraId="3121A3E6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С учетом одноосной симметрии нематического эластомера тензор релаксации напряжений определяется следующим выражением </w:t>
      </w:r>
    </w:p>
    <w:p w14:paraId="72998877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07153C3D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object w:dxaOrig="5720" w:dyaOrig="920" w14:anchorId="693913D4">
          <v:shape id="_x0000_i1065" type="#_x0000_t75" style="width:285.75pt;height:45.75pt" o:ole="">
            <v:imagedata r:id="rId80" o:title=""/>
          </v:shape>
          <o:OLEObject Type="Embed" ProgID="Equation.DSMT4" ShapeID="_x0000_i1065" DrawAspect="Content" ObjectID="_1805886888" r:id="rId81"/>
        </w:object>
      </w:r>
      <w:r w:rsidRPr="005A3F10">
        <w:rPr>
          <w:noProof/>
          <w:color w:val="000000"/>
        </w:rPr>
        <w:tab/>
        <w:t>(8)</w:t>
      </w:r>
    </w:p>
    <w:p w14:paraId="54B49F24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3049FDA6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где </w:t>
      </w:r>
      <w:r w:rsidRPr="005A3F10">
        <w:rPr>
          <w:noProof/>
          <w:color w:val="000000"/>
        </w:rPr>
        <w:object w:dxaOrig="240" w:dyaOrig="360" w14:anchorId="4DBA9A76">
          <v:shape id="_x0000_i1066" type="#_x0000_t75" style="width:12pt;height:18pt" o:ole="">
            <v:imagedata r:id="rId82" o:title=""/>
          </v:shape>
          <o:OLEObject Type="Embed" ProgID="Equation.DSMT4" ShapeID="_x0000_i1066" DrawAspect="Content" ObjectID="_1805886889" r:id="rId83"/>
        </w:object>
      </w:r>
      <w:r w:rsidRPr="005A3F10">
        <w:rPr>
          <w:noProof/>
          <w:color w:val="000000"/>
        </w:rPr>
        <w:t xml:space="preserve"> (</w:t>
      </w:r>
      <w:r w:rsidRPr="005A3F10">
        <w:rPr>
          <w:noProof/>
          <w:color w:val="000000"/>
        </w:rPr>
        <w:object w:dxaOrig="780" w:dyaOrig="279" w14:anchorId="0AC470AB">
          <v:shape id="_x0000_i1067" type="#_x0000_t75" style="width:39pt;height:14.25pt" o:ole="">
            <v:imagedata r:id="rId84" o:title=""/>
          </v:shape>
          <o:OLEObject Type="Embed" ProgID="Equation.DSMT4" ShapeID="_x0000_i1067" DrawAspect="Content" ObjectID="_1805886890" r:id="rId85"/>
        </w:object>
      </w:r>
      <w:r w:rsidRPr="005A3F10">
        <w:rPr>
          <w:noProof/>
          <w:color w:val="000000"/>
        </w:rPr>
        <w:t>) – являются некоторыми неизвестными функциями времени t.</w:t>
      </w:r>
    </w:p>
    <w:p w14:paraId="21948D6B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Введем нормированную функцию напряжений </w:t>
      </w:r>
      <w:r w:rsidRPr="005A3F10">
        <w:rPr>
          <w:noProof/>
          <w:color w:val="000000"/>
        </w:rPr>
        <w:object w:dxaOrig="1860" w:dyaOrig="400" w14:anchorId="2D2314C2">
          <v:shape id="_x0000_i1068" type="#_x0000_t75" style="width:93pt;height:20.25pt" o:ole="">
            <v:imagedata r:id="rId86" o:title=""/>
          </v:shape>
          <o:OLEObject Type="Embed" ProgID="Equation.DSMT4" ShapeID="_x0000_i1068" DrawAspect="Content" ObjectID="_1805886891" r:id="rId87"/>
        </w:object>
      </w:r>
      <w:r w:rsidRPr="005A3F10">
        <w:rPr>
          <w:noProof/>
          <w:color w:val="000000"/>
        </w:rPr>
        <w:t>. При вычислении этих функций применим метод функций памяти Цванцига-Мори.</w:t>
      </w:r>
    </w:p>
    <w:p w14:paraId="5B01F99E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Комплексная корреляционная функция может быть представлена в виде </w:t>
      </w:r>
    </w:p>
    <w:p w14:paraId="75D201A1" w14:textId="77777777" w:rsidR="00C0475B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br w:type="page"/>
      </w:r>
      <w:r w:rsidR="00C0475B" w:rsidRPr="005A3F10">
        <w:rPr>
          <w:noProof/>
          <w:color w:val="000000"/>
        </w:rPr>
        <w:object w:dxaOrig="1880" w:dyaOrig="740" w14:anchorId="35E018A4">
          <v:shape id="_x0000_i1069" type="#_x0000_t75" style="width:93.75pt;height:36.75pt" o:ole="">
            <v:imagedata r:id="rId88" o:title=""/>
          </v:shape>
          <o:OLEObject Type="Embed" ProgID="Equation.DSMT4" ShapeID="_x0000_i1069" DrawAspect="Content" ObjectID="_1805886892" r:id="rId89"/>
        </w:object>
      </w:r>
      <w:r w:rsidR="00C0475B" w:rsidRPr="005A3F10">
        <w:rPr>
          <w:noProof/>
          <w:color w:val="000000"/>
        </w:rPr>
        <w:t>,</w:t>
      </w:r>
      <w:r w:rsidRPr="005A3F10">
        <w:rPr>
          <w:noProof/>
          <w:color w:val="000000"/>
        </w:rPr>
        <w:t xml:space="preserve">, </w:t>
      </w:r>
      <w:r w:rsidR="00C0475B" w:rsidRPr="005A3F10">
        <w:rPr>
          <w:noProof/>
          <w:color w:val="000000"/>
        </w:rPr>
        <w:object w:dxaOrig="2400" w:dyaOrig="740" w14:anchorId="711E0DF6">
          <v:shape id="_x0000_i1070" type="#_x0000_t75" style="width:120pt;height:36.75pt" o:ole="">
            <v:imagedata r:id="rId90" o:title=""/>
          </v:shape>
          <o:OLEObject Type="Embed" ProgID="Equation.DSMT4" ShapeID="_x0000_i1070" DrawAspect="Content" ObjectID="_1805886893" r:id="rId91"/>
        </w:object>
      </w:r>
      <w:r w:rsidR="00C0475B" w:rsidRPr="005A3F10">
        <w:rPr>
          <w:noProof/>
          <w:color w:val="000000"/>
        </w:rPr>
        <w:t>,</w:t>
      </w:r>
      <w:r w:rsidRPr="005A3F10">
        <w:rPr>
          <w:noProof/>
          <w:color w:val="000000"/>
        </w:rPr>
        <w:t xml:space="preserve"> </w:t>
      </w:r>
      <w:r w:rsidR="00C0475B" w:rsidRPr="005A3F10">
        <w:rPr>
          <w:noProof/>
          <w:color w:val="000000"/>
        </w:rPr>
        <w:object w:dxaOrig="2340" w:dyaOrig="740" w14:anchorId="290A9406">
          <v:shape id="_x0000_i1071" type="#_x0000_t75" style="width:117pt;height:36.75pt" o:ole="">
            <v:imagedata r:id="rId92" o:title=""/>
          </v:shape>
          <o:OLEObject Type="Embed" ProgID="Equation.DSMT4" ShapeID="_x0000_i1071" DrawAspect="Content" ObjectID="_1805886894" r:id="rId93"/>
        </w:object>
      </w:r>
      <w:r w:rsidR="00C0475B" w:rsidRPr="005A3F10">
        <w:rPr>
          <w:noProof/>
          <w:color w:val="000000"/>
        </w:rPr>
        <w:t>.</w:t>
      </w:r>
      <w:r w:rsidR="00C0475B" w:rsidRPr="005A3F10">
        <w:rPr>
          <w:noProof/>
          <w:color w:val="000000"/>
        </w:rPr>
        <w:tab/>
        <w:t>(9)</w:t>
      </w:r>
    </w:p>
    <w:p w14:paraId="14957886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453D6A0C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Тогда, зависящие от частоты коэффициенты вязкости определяется как </w:t>
      </w:r>
    </w:p>
    <w:p w14:paraId="601A1F21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65292DD8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object w:dxaOrig="1920" w:dyaOrig="400" w14:anchorId="15DD7530">
          <v:shape id="_x0000_i1072" type="#_x0000_t75" style="width:96pt;height:20.25pt" o:ole="">
            <v:imagedata r:id="rId94" o:title=""/>
          </v:shape>
          <o:OLEObject Type="Embed" ProgID="Equation.DSMT4" ShapeID="_x0000_i1072" DrawAspect="Content" ObjectID="_1805886895" r:id="rId95"/>
        </w:object>
      </w:r>
      <w:r w:rsidRPr="005A3F10">
        <w:rPr>
          <w:noProof/>
          <w:color w:val="000000"/>
        </w:rPr>
        <w:t>.</w:t>
      </w:r>
      <w:r w:rsidRPr="005A3F10">
        <w:rPr>
          <w:noProof/>
          <w:color w:val="000000"/>
        </w:rPr>
        <w:tab/>
        <w:t>(10)</w:t>
      </w:r>
    </w:p>
    <w:p w14:paraId="77D0B725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1D0EF410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Для вычисления функции </w:t>
      </w:r>
      <w:r w:rsidRPr="005A3F10">
        <w:rPr>
          <w:noProof/>
          <w:color w:val="000000"/>
        </w:rPr>
        <w:object w:dxaOrig="420" w:dyaOrig="320" w14:anchorId="6BE55F18">
          <v:shape id="_x0000_i1073" type="#_x0000_t75" style="width:21pt;height:15.75pt" o:ole="">
            <v:imagedata r:id="rId96" o:title=""/>
          </v:shape>
          <o:OLEObject Type="Embed" ProgID="Equation.DSMT4" ShapeID="_x0000_i1073" DrawAspect="Content" ObjectID="_1805886896" r:id="rId97"/>
        </w:object>
      </w:r>
      <w:r w:rsidRPr="005A3F10">
        <w:rPr>
          <w:noProof/>
          <w:color w:val="000000"/>
        </w:rPr>
        <w:t xml:space="preserve"> использовано уравнение Цванцига-Мори </w:t>
      </w:r>
    </w:p>
    <w:p w14:paraId="61B5D9C2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186FE06A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object w:dxaOrig="2900" w:dyaOrig="520" w14:anchorId="597DFF72">
          <v:shape id="_x0000_i1074" type="#_x0000_t75" style="width:144.75pt;height:26.25pt" o:ole="">
            <v:imagedata r:id="rId98" o:title=""/>
          </v:shape>
          <o:OLEObject Type="Embed" ProgID="Equation.DSMT4" ShapeID="_x0000_i1074" DrawAspect="Content" ObjectID="_1805886897" r:id="rId99"/>
        </w:object>
      </w:r>
      <w:r w:rsidRPr="005A3F10">
        <w:rPr>
          <w:noProof/>
          <w:color w:val="000000"/>
        </w:rPr>
        <w:t>,</w:t>
      </w:r>
      <w:r w:rsidRPr="005A3F10">
        <w:rPr>
          <w:noProof/>
          <w:color w:val="000000"/>
        </w:rPr>
        <w:tab/>
        <w:t>(11)</w:t>
      </w:r>
    </w:p>
    <w:p w14:paraId="1700FC6E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1BE0CB19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где </w:t>
      </w:r>
      <w:r w:rsidRPr="005A3F10">
        <w:rPr>
          <w:noProof/>
          <w:color w:val="000000"/>
        </w:rPr>
        <w:object w:dxaOrig="560" w:dyaOrig="320" w14:anchorId="51BDAFA0">
          <v:shape id="_x0000_i1075" type="#_x0000_t75" style="width:27.75pt;height:15.75pt" o:ole="">
            <v:imagedata r:id="rId100" o:title=""/>
          </v:shape>
          <o:OLEObject Type="Embed" ProgID="Equation.DSMT4" ShapeID="_x0000_i1075" DrawAspect="Content" ObjectID="_1805886898" r:id="rId101"/>
        </w:object>
      </w:r>
      <w:r w:rsidRPr="005A3F10">
        <w:rPr>
          <w:noProof/>
          <w:color w:val="000000"/>
        </w:rPr>
        <w:t xml:space="preserve"> – функция памяти, которую будем моделировать с помощью функции</w:t>
      </w:r>
    </w:p>
    <w:p w14:paraId="19DC4E55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33B5DAF6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object w:dxaOrig="1700" w:dyaOrig="360" w14:anchorId="75076696">
          <v:shape id="_x0000_i1076" type="#_x0000_t75" style="width:84.75pt;height:18pt" o:ole="">
            <v:imagedata r:id="rId102" o:title=""/>
          </v:shape>
          <o:OLEObject Type="Embed" ProgID="Equation.DSMT4" ShapeID="_x0000_i1076" DrawAspect="Content" ObjectID="_1805886899" r:id="rId103"/>
        </w:object>
      </w:r>
      <w:r w:rsidRPr="005A3F10">
        <w:rPr>
          <w:noProof/>
          <w:color w:val="000000"/>
        </w:rPr>
        <w:tab/>
        <w:t>(12)</w:t>
      </w:r>
    </w:p>
    <w:p w14:paraId="629DDF2A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5D873941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Параметры </w:t>
      </w:r>
      <w:r w:rsidRPr="005A3F10">
        <w:rPr>
          <w:noProof/>
          <w:color w:val="000000"/>
        </w:rPr>
        <w:object w:dxaOrig="240" w:dyaOrig="360" w14:anchorId="37F7840D">
          <v:shape id="_x0000_i1077" type="#_x0000_t75" style="width:12pt;height:18pt" o:ole="">
            <v:imagedata r:id="rId104" o:title=""/>
          </v:shape>
          <o:OLEObject Type="Embed" ProgID="Equation.DSMT4" ShapeID="_x0000_i1077" DrawAspect="Content" ObjectID="_1805886900" r:id="rId105"/>
        </w:object>
      </w:r>
      <w:r w:rsidRPr="005A3F10">
        <w:rPr>
          <w:noProof/>
          <w:color w:val="000000"/>
        </w:rPr>
        <w:t xml:space="preserve"> и </w:t>
      </w:r>
      <w:r w:rsidRPr="005A3F10">
        <w:rPr>
          <w:noProof/>
          <w:color w:val="000000"/>
        </w:rPr>
        <w:object w:dxaOrig="220" w:dyaOrig="360" w14:anchorId="2D91AE6E">
          <v:shape id="_x0000_i1078" type="#_x0000_t75" style="width:11.25pt;height:18pt" o:ole="">
            <v:imagedata r:id="rId106" o:title=""/>
          </v:shape>
          <o:OLEObject Type="Embed" ProgID="Equation.DSMT4" ShapeID="_x0000_i1078" DrawAspect="Content" ObjectID="_1805886901" r:id="rId107"/>
        </w:object>
      </w:r>
      <w:r w:rsidRPr="005A3F10">
        <w:rPr>
          <w:noProof/>
          <w:color w:val="000000"/>
        </w:rPr>
        <w:t xml:space="preserve"> выражены через коэффициенты разложения в ряд по времени функции релаксации напряжений </w:t>
      </w:r>
      <w:r w:rsidRPr="005A3F10">
        <w:rPr>
          <w:noProof/>
          <w:color w:val="000000"/>
        </w:rPr>
        <w:object w:dxaOrig="620" w:dyaOrig="380" w14:anchorId="48DD8548">
          <v:shape id="_x0000_i1079" type="#_x0000_t75" style="width:30.75pt;height:18.75pt" o:ole="">
            <v:imagedata r:id="rId75" o:title=""/>
          </v:shape>
          <o:OLEObject Type="Embed" ProgID="Equation.DSMT4" ShapeID="_x0000_i1079" DrawAspect="Content" ObjectID="_1805886902" r:id="rId108"/>
        </w:object>
      </w:r>
      <w:r w:rsidRPr="005A3F10">
        <w:rPr>
          <w:noProof/>
          <w:color w:val="000000"/>
        </w:rPr>
        <w:t xml:space="preserve"> вплоть до </w:t>
      </w:r>
      <w:r w:rsidRPr="005A3F10">
        <w:rPr>
          <w:noProof/>
          <w:color w:val="000000"/>
        </w:rPr>
        <w:object w:dxaOrig="220" w:dyaOrig="320" w14:anchorId="754EF465">
          <v:shape id="_x0000_i1080" type="#_x0000_t75" style="width:11.25pt;height:15.75pt" o:ole="">
            <v:imagedata r:id="rId109" o:title=""/>
          </v:shape>
          <o:OLEObject Type="Embed" ProgID="Equation.DSMT4" ShapeID="_x0000_i1080" DrawAspect="Content" ObjectID="_1805886903" r:id="rId110"/>
        </w:object>
      </w:r>
      <w:r w:rsidRPr="005A3F10">
        <w:rPr>
          <w:noProof/>
          <w:color w:val="000000"/>
        </w:rPr>
        <w:t xml:space="preserve">. Величина </w:t>
      </w:r>
      <w:r w:rsidRPr="005A3F10">
        <w:rPr>
          <w:noProof/>
          <w:color w:val="000000"/>
        </w:rPr>
        <w:object w:dxaOrig="580" w:dyaOrig="320" w14:anchorId="7102AD57">
          <v:shape id="_x0000_i1081" type="#_x0000_t75" style="width:29.25pt;height:15.75pt" o:ole="">
            <v:imagedata r:id="rId111" o:title=""/>
          </v:shape>
          <o:OLEObject Type="Embed" ProgID="Equation.DSMT4" ShapeID="_x0000_i1081" DrawAspect="Content" ObjectID="_1805886904" r:id="rId112"/>
        </w:object>
      </w:r>
      <w:r w:rsidRPr="005A3F10">
        <w:rPr>
          <w:noProof/>
          <w:color w:val="000000"/>
        </w:rPr>
        <w:t xml:space="preserve"> определяется формулой</w:t>
      </w:r>
    </w:p>
    <w:p w14:paraId="27AC5B24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1A313678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object w:dxaOrig="4180" w:dyaOrig="460" w14:anchorId="0EC0DD1E">
          <v:shape id="_x0000_i1082" type="#_x0000_t75" style="width:209.25pt;height:23.25pt" o:ole="">
            <v:imagedata r:id="rId113" o:title=""/>
          </v:shape>
          <o:OLEObject Type="Embed" ProgID="Equation.DSMT4" ShapeID="_x0000_i1082" DrawAspect="Content" ObjectID="_1805886905" r:id="rId114"/>
        </w:object>
      </w:r>
      <w:r w:rsidRPr="005A3F10">
        <w:rPr>
          <w:noProof/>
          <w:color w:val="000000"/>
        </w:rPr>
        <w:t>,</w:t>
      </w:r>
      <w:r w:rsidRPr="005A3F10">
        <w:rPr>
          <w:noProof/>
          <w:color w:val="000000"/>
        </w:rPr>
        <w:tab/>
        <w:t>(13)</w:t>
      </w:r>
    </w:p>
    <w:p w14:paraId="6D034A85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324EC19C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в которой </w:t>
      </w:r>
      <w:r w:rsidRPr="005A3F10">
        <w:rPr>
          <w:noProof/>
          <w:color w:val="000000"/>
        </w:rPr>
        <w:object w:dxaOrig="2520" w:dyaOrig="520" w14:anchorId="17EF7AC7">
          <v:shape id="_x0000_i1083" type="#_x0000_t75" style="width:126pt;height:26.25pt" o:ole="">
            <v:imagedata r:id="rId115" o:title=""/>
          </v:shape>
          <o:OLEObject Type="Embed" ProgID="Equation.DSMT4" ShapeID="_x0000_i1083" DrawAspect="Content" ObjectID="_1805886906" r:id="rId116"/>
        </w:object>
      </w:r>
      <w:r w:rsidRPr="005A3F10">
        <w:rPr>
          <w:noProof/>
          <w:color w:val="000000"/>
        </w:rPr>
        <w:t xml:space="preserve">, </w:t>
      </w:r>
      <w:r w:rsidRPr="005A3F10">
        <w:rPr>
          <w:noProof/>
          <w:color w:val="000000"/>
        </w:rPr>
        <w:object w:dxaOrig="2460" w:dyaOrig="520" w14:anchorId="5945E495">
          <v:shape id="_x0000_i1084" type="#_x0000_t75" style="width:123pt;height:26.25pt" o:ole="">
            <v:imagedata r:id="rId117" o:title=""/>
          </v:shape>
          <o:OLEObject Type="Embed" ProgID="Equation.DSMT4" ShapeID="_x0000_i1084" DrawAspect="Content" ObjectID="_1805886907" r:id="rId118"/>
        </w:object>
      </w:r>
      <w:r w:rsidRPr="005A3F10">
        <w:rPr>
          <w:noProof/>
          <w:color w:val="000000"/>
        </w:rPr>
        <w:t>.</w:t>
      </w:r>
    </w:p>
    <w:p w14:paraId="126649BA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>В итоге коэффициенты вязкости определяются как</w:t>
      </w:r>
    </w:p>
    <w:p w14:paraId="7927260E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6DEBDDD8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object w:dxaOrig="4800" w:dyaOrig="840" w14:anchorId="695EFC1F">
          <v:shape id="_x0000_i1085" type="#_x0000_t75" style="width:240pt;height:42pt" o:ole="">
            <v:imagedata r:id="rId119" o:title=""/>
          </v:shape>
          <o:OLEObject Type="Embed" ProgID="Equation.DSMT4" ShapeID="_x0000_i1085" DrawAspect="Content" ObjectID="_1805886908" r:id="rId120"/>
        </w:object>
      </w:r>
      <w:r w:rsidRPr="005A3F10">
        <w:rPr>
          <w:noProof/>
          <w:color w:val="000000"/>
        </w:rPr>
        <w:t>,</w:t>
      </w:r>
      <w:r w:rsidRPr="005A3F10">
        <w:rPr>
          <w:noProof/>
          <w:color w:val="000000"/>
        </w:rPr>
        <w:tab/>
        <w:t>(14)</w:t>
      </w:r>
    </w:p>
    <w:p w14:paraId="0CAAA3EE" w14:textId="77777777" w:rsidR="00C0475B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br w:type="page"/>
      </w:r>
      <w:r w:rsidR="00C0475B" w:rsidRPr="005A3F10">
        <w:rPr>
          <w:noProof/>
          <w:color w:val="000000"/>
        </w:rPr>
        <w:lastRenderedPageBreak/>
        <w:t xml:space="preserve">в которой </w:t>
      </w:r>
      <w:r w:rsidR="00C0475B" w:rsidRPr="005A3F10">
        <w:rPr>
          <w:noProof/>
          <w:color w:val="000000"/>
        </w:rPr>
        <w:object w:dxaOrig="1219" w:dyaOrig="360" w14:anchorId="7BFB22DA">
          <v:shape id="_x0000_i1086" type="#_x0000_t75" style="width:60.75pt;height:18pt" o:ole="">
            <v:imagedata r:id="rId121" o:title=""/>
          </v:shape>
          <o:OLEObject Type="Embed" ProgID="Equation.DSMT4" ShapeID="_x0000_i1086" DrawAspect="Content" ObjectID="_1805886909" r:id="rId122"/>
        </w:object>
      </w:r>
      <w:r w:rsidR="00C0475B" w:rsidRPr="005A3F10">
        <w:rPr>
          <w:noProof/>
          <w:color w:val="000000"/>
        </w:rPr>
        <w:t xml:space="preserve"> (i = 1–8) имеют смысл некоторых времен корреляции, а </w:t>
      </w:r>
      <w:r w:rsidR="00C0475B" w:rsidRPr="005A3F10">
        <w:rPr>
          <w:noProof/>
          <w:color w:val="000000"/>
        </w:rPr>
        <w:object w:dxaOrig="520" w:dyaOrig="320" w14:anchorId="6C74ED1E">
          <v:shape id="_x0000_i1087" type="#_x0000_t75" style="width:26.25pt;height:15.75pt" o:ole="">
            <v:imagedata r:id="rId123" o:title=""/>
          </v:shape>
          <o:OLEObject Type="Embed" ProgID="Equation.DSMT4" ShapeID="_x0000_i1087" DrawAspect="Content" ObjectID="_1805886910" r:id="rId124"/>
        </w:object>
      </w:r>
      <w:r w:rsidR="00C0475B" w:rsidRPr="005A3F10">
        <w:rPr>
          <w:noProof/>
          <w:color w:val="000000"/>
        </w:rPr>
        <w:t xml:space="preserve"> выражается через функцию памяти (12).</w:t>
      </w:r>
    </w:p>
    <w:p w14:paraId="095F89B3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Численные результаты для времен корреляции и коэффициентов вязкости при нулевых частотах получены при </w:t>
      </w:r>
      <w:r w:rsidRPr="005A3F10">
        <w:rPr>
          <w:noProof/>
          <w:color w:val="000000"/>
        </w:rPr>
        <w:object w:dxaOrig="820" w:dyaOrig="279" w14:anchorId="5CB995B4">
          <v:shape id="_x0000_i1088" type="#_x0000_t75" style="width:41.25pt;height:14.25pt" o:ole="">
            <v:imagedata r:id="rId125" o:title=""/>
          </v:shape>
          <o:OLEObject Type="Embed" ProgID="Equation.DSMT4" ShapeID="_x0000_i1088" DrawAspect="Content" ObjectID="_1805886911" r:id="rId126"/>
        </w:object>
      </w:r>
      <w:r w:rsidRPr="005A3F10">
        <w:rPr>
          <w:noProof/>
          <w:color w:val="000000"/>
        </w:rPr>
        <w:t xml:space="preserve">K, </w:t>
      </w:r>
      <w:r w:rsidRPr="005A3F10">
        <w:rPr>
          <w:noProof/>
          <w:color w:val="000000"/>
        </w:rPr>
        <w:object w:dxaOrig="800" w:dyaOrig="320" w14:anchorId="56B0F354">
          <v:shape id="_x0000_i1089" type="#_x0000_t75" style="width:39.75pt;height:15.75pt" o:ole="">
            <v:imagedata r:id="rId127" o:title=""/>
          </v:shape>
          <o:OLEObject Type="Embed" ProgID="Equation.DSMT4" ShapeID="_x0000_i1089" DrawAspect="Content" ObjectID="_1805886912" r:id="rId128"/>
        </w:object>
      </w:r>
      <w:r w:rsidRPr="005A3F10">
        <w:rPr>
          <w:noProof/>
          <w:color w:val="000000"/>
        </w:rPr>
        <w:t xml:space="preserve"> м–3 (число фрагментов в единице объема): </w:t>
      </w:r>
      <w:r w:rsidRPr="005A3F10">
        <w:rPr>
          <w:noProof/>
          <w:color w:val="000000"/>
        </w:rPr>
        <w:object w:dxaOrig="1960" w:dyaOrig="380" w14:anchorId="5D73CEA8">
          <v:shape id="_x0000_i1090" type="#_x0000_t75" style="width:98.25pt;height:18.75pt" o:ole="">
            <v:imagedata r:id="rId129" o:title=""/>
          </v:shape>
          <o:OLEObject Type="Embed" ProgID="Equation.DSMT4" ShapeID="_x0000_i1090" DrawAspect="Content" ObjectID="_1805886913" r:id="rId130"/>
        </w:object>
      </w:r>
      <w:r w:rsidRPr="005A3F10">
        <w:rPr>
          <w:noProof/>
          <w:color w:val="000000"/>
        </w:rPr>
        <w:t xml:space="preserve">с, </w:t>
      </w:r>
      <w:r w:rsidRPr="005A3F10">
        <w:rPr>
          <w:noProof/>
          <w:color w:val="000000"/>
        </w:rPr>
        <w:object w:dxaOrig="1520" w:dyaOrig="380" w14:anchorId="3ECBE783">
          <v:shape id="_x0000_i1091" type="#_x0000_t75" style="width:75.75pt;height:18.75pt" o:ole="">
            <v:imagedata r:id="rId131" o:title=""/>
          </v:shape>
          <o:OLEObject Type="Embed" ProgID="Equation.DSMT4" ShapeID="_x0000_i1091" DrawAspect="Content" ObjectID="_1805886914" r:id="rId132"/>
        </w:object>
      </w:r>
      <w:r w:rsidRPr="005A3F10">
        <w:rPr>
          <w:noProof/>
          <w:color w:val="000000"/>
        </w:rPr>
        <w:t xml:space="preserve">с, </w:t>
      </w:r>
      <w:r w:rsidRPr="005A3F10">
        <w:rPr>
          <w:noProof/>
          <w:color w:val="000000"/>
        </w:rPr>
        <w:object w:dxaOrig="1560" w:dyaOrig="380" w14:anchorId="2F7D5652">
          <v:shape id="_x0000_i1092" type="#_x0000_t75" style="width:78pt;height:18.75pt" o:ole="">
            <v:imagedata r:id="rId133" o:title=""/>
          </v:shape>
          <o:OLEObject Type="Embed" ProgID="Equation.DSMT4" ShapeID="_x0000_i1092" DrawAspect="Content" ObjectID="_1805886915" r:id="rId134"/>
        </w:object>
      </w:r>
      <w:r w:rsidRPr="005A3F10">
        <w:rPr>
          <w:noProof/>
          <w:color w:val="000000"/>
        </w:rPr>
        <w:t xml:space="preserve">с, </w:t>
      </w:r>
      <w:r w:rsidRPr="005A3F10">
        <w:rPr>
          <w:noProof/>
          <w:color w:val="000000"/>
        </w:rPr>
        <w:object w:dxaOrig="1560" w:dyaOrig="380" w14:anchorId="7665576F">
          <v:shape id="_x0000_i1093" type="#_x0000_t75" style="width:78pt;height:18.75pt" o:ole="">
            <v:imagedata r:id="rId135" o:title=""/>
          </v:shape>
          <o:OLEObject Type="Embed" ProgID="Equation.DSMT4" ShapeID="_x0000_i1093" DrawAspect="Content" ObjectID="_1805886916" r:id="rId136"/>
        </w:object>
      </w:r>
      <w:r w:rsidRPr="005A3F10">
        <w:rPr>
          <w:noProof/>
          <w:color w:val="000000"/>
        </w:rPr>
        <w:t xml:space="preserve">с, </w:t>
      </w:r>
      <w:r w:rsidRPr="005A3F10">
        <w:rPr>
          <w:noProof/>
          <w:color w:val="000000"/>
        </w:rPr>
        <w:object w:dxaOrig="1540" w:dyaOrig="380" w14:anchorId="28D840C0">
          <v:shape id="_x0000_i1094" type="#_x0000_t75" style="width:77.25pt;height:18.75pt" o:ole="">
            <v:imagedata r:id="rId137" o:title=""/>
          </v:shape>
          <o:OLEObject Type="Embed" ProgID="Equation.DSMT4" ShapeID="_x0000_i1094" DrawAspect="Content" ObjectID="_1805886917" r:id="rId138"/>
        </w:object>
      </w:r>
      <w:r w:rsidRPr="005A3F10">
        <w:rPr>
          <w:noProof/>
          <w:color w:val="000000"/>
        </w:rPr>
        <w:t xml:space="preserve">с. В свою очередь коэффициенты вязкости при </w:t>
      </w:r>
      <w:r w:rsidRPr="005A3F10">
        <w:rPr>
          <w:noProof/>
          <w:color w:val="000000"/>
        </w:rPr>
        <w:object w:dxaOrig="580" w:dyaOrig="279" w14:anchorId="0B38D04F">
          <v:shape id="_x0000_i1095" type="#_x0000_t75" style="width:29.25pt;height:14.25pt" o:ole="">
            <v:imagedata r:id="rId139" o:title=""/>
          </v:shape>
          <o:OLEObject Type="Embed" ProgID="Equation.DSMT4" ShapeID="_x0000_i1095" DrawAspect="Content" ObjectID="_1805886918" r:id="rId140"/>
        </w:object>
      </w:r>
      <w:r w:rsidRPr="005A3F10">
        <w:rPr>
          <w:noProof/>
          <w:color w:val="000000"/>
        </w:rPr>
        <w:t xml:space="preserve"> равны: </w:t>
      </w:r>
      <w:r w:rsidRPr="005A3F10">
        <w:rPr>
          <w:noProof/>
          <w:color w:val="000000"/>
        </w:rPr>
        <w:object w:dxaOrig="2000" w:dyaOrig="380" w14:anchorId="1D9C0FEA">
          <v:shape id="_x0000_i1096" type="#_x0000_t75" style="width:99.75pt;height:18.75pt" o:ole="">
            <v:imagedata r:id="rId141" o:title=""/>
          </v:shape>
          <o:OLEObject Type="Embed" ProgID="Equation.DSMT4" ShapeID="_x0000_i1096" DrawAspect="Content" ObjectID="_1805886919" r:id="rId142"/>
        </w:object>
      </w:r>
      <w:r w:rsidRPr="005A3F10">
        <w:rPr>
          <w:noProof/>
          <w:color w:val="000000"/>
        </w:rPr>
        <w:t xml:space="preserve">Пас, </w:t>
      </w:r>
      <w:r w:rsidRPr="005A3F10">
        <w:rPr>
          <w:noProof/>
          <w:color w:val="000000"/>
        </w:rPr>
        <w:object w:dxaOrig="1600" w:dyaOrig="380" w14:anchorId="071B33BE">
          <v:shape id="_x0000_i1097" type="#_x0000_t75" style="width:80.25pt;height:18.75pt" o:ole="">
            <v:imagedata r:id="rId143" o:title=""/>
          </v:shape>
          <o:OLEObject Type="Embed" ProgID="Equation.DSMT4" ShapeID="_x0000_i1097" DrawAspect="Content" ObjectID="_1805886920" r:id="rId144"/>
        </w:object>
      </w:r>
      <w:r w:rsidRPr="005A3F10">
        <w:rPr>
          <w:noProof/>
          <w:color w:val="000000"/>
        </w:rPr>
        <w:t xml:space="preserve">Пас, </w:t>
      </w:r>
      <w:r w:rsidRPr="005A3F10">
        <w:rPr>
          <w:noProof/>
          <w:color w:val="000000"/>
        </w:rPr>
        <w:object w:dxaOrig="1579" w:dyaOrig="380" w14:anchorId="399CA830">
          <v:shape id="_x0000_i1098" type="#_x0000_t75" style="width:78.75pt;height:18.75pt" o:ole="">
            <v:imagedata r:id="rId145" o:title=""/>
          </v:shape>
          <o:OLEObject Type="Embed" ProgID="Equation.DSMT4" ShapeID="_x0000_i1098" DrawAspect="Content" ObjectID="_1805886921" r:id="rId146"/>
        </w:object>
      </w:r>
      <w:r w:rsidRPr="005A3F10">
        <w:rPr>
          <w:noProof/>
          <w:color w:val="000000"/>
        </w:rPr>
        <w:t xml:space="preserve"> Пас, </w:t>
      </w:r>
      <w:r w:rsidRPr="005A3F10">
        <w:rPr>
          <w:noProof/>
          <w:color w:val="000000"/>
        </w:rPr>
        <w:object w:dxaOrig="1719" w:dyaOrig="380" w14:anchorId="49ECFAB3">
          <v:shape id="_x0000_i1099" type="#_x0000_t75" style="width:86.25pt;height:18.75pt" o:ole="">
            <v:imagedata r:id="rId147" o:title=""/>
          </v:shape>
          <o:OLEObject Type="Embed" ProgID="Equation.DSMT4" ShapeID="_x0000_i1099" DrawAspect="Content" ObjectID="_1805886922" r:id="rId148"/>
        </w:object>
      </w:r>
      <w:r w:rsidRPr="005A3F10">
        <w:rPr>
          <w:noProof/>
          <w:color w:val="000000"/>
        </w:rPr>
        <w:t xml:space="preserve"> Пас, </w:t>
      </w:r>
      <w:r w:rsidRPr="005A3F10">
        <w:rPr>
          <w:noProof/>
          <w:color w:val="000000"/>
        </w:rPr>
        <w:object w:dxaOrig="1579" w:dyaOrig="380" w14:anchorId="235A86E3">
          <v:shape id="_x0000_i1100" type="#_x0000_t75" style="width:78.75pt;height:18.75pt" o:ole="">
            <v:imagedata r:id="rId149" o:title=""/>
          </v:shape>
          <o:OLEObject Type="Embed" ProgID="Equation.DSMT4" ShapeID="_x0000_i1100" DrawAspect="Content" ObjectID="_1805886923" r:id="rId150"/>
        </w:object>
      </w:r>
      <w:r w:rsidRPr="005A3F10">
        <w:rPr>
          <w:noProof/>
          <w:color w:val="000000"/>
        </w:rPr>
        <w:t xml:space="preserve"> Пас, </w:t>
      </w:r>
      <w:r w:rsidRPr="005A3F10">
        <w:rPr>
          <w:noProof/>
          <w:color w:val="000000"/>
        </w:rPr>
        <w:object w:dxaOrig="1579" w:dyaOrig="380" w14:anchorId="62F56E7B">
          <v:shape id="_x0000_i1101" type="#_x0000_t75" style="width:78.75pt;height:18.75pt" o:ole="">
            <v:imagedata r:id="rId151" o:title=""/>
          </v:shape>
          <o:OLEObject Type="Embed" ProgID="Equation.DSMT4" ShapeID="_x0000_i1101" DrawAspect="Content" ObjectID="_1805886924" r:id="rId152"/>
        </w:object>
      </w:r>
      <w:r w:rsidRPr="005A3F10">
        <w:rPr>
          <w:noProof/>
          <w:color w:val="000000"/>
        </w:rPr>
        <w:t xml:space="preserve"> Пас.</w:t>
      </w:r>
    </w:p>
    <w:p w14:paraId="31326042" w14:textId="77777777" w:rsidR="00C0475B" w:rsidRPr="005A3F10" w:rsidRDefault="00C0475B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Полученные впервые численные результаты имеют разумный физический смысл для невырожденных состояний нематических эластомеров. В невырожденном случае коэффициенты вязкости </w:t>
      </w:r>
      <w:r w:rsidRPr="005A3F10">
        <w:rPr>
          <w:noProof/>
          <w:color w:val="000000"/>
        </w:rPr>
        <w:object w:dxaOrig="279" w:dyaOrig="360" w14:anchorId="7C9C517A">
          <v:shape id="_x0000_i1102" type="#_x0000_t75" style="width:14.25pt;height:18pt" o:ole="">
            <v:imagedata r:id="rId153" o:title=""/>
          </v:shape>
          <o:OLEObject Type="Embed" ProgID="Equation.DSMT4" ShapeID="_x0000_i1102" DrawAspect="Content" ObjectID="_1805886925" r:id="rId154"/>
        </w:object>
      </w:r>
      <w:r w:rsidRPr="005A3F10">
        <w:rPr>
          <w:noProof/>
          <w:color w:val="000000"/>
        </w:rPr>
        <w:t xml:space="preserve">, </w:t>
      </w:r>
      <w:r w:rsidRPr="005A3F10">
        <w:rPr>
          <w:noProof/>
          <w:color w:val="000000"/>
        </w:rPr>
        <w:object w:dxaOrig="279" w:dyaOrig="360" w14:anchorId="13EEABA3">
          <v:shape id="_x0000_i1103" type="#_x0000_t75" style="width:14.25pt;height:18pt" o:ole="">
            <v:imagedata r:id="rId155" o:title=""/>
          </v:shape>
          <o:OLEObject Type="Embed" ProgID="Equation.DSMT4" ShapeID="_x0000_i1103" DrawAspect="Content" ObjectID="_1805886926" r:id="rId156"/>
        </w:object>
      </w:r>
      <w:r w:rsidRPr="005A3F10">
        <w:rPr>
          <w:noProof/>
          <w:color w:val="000000"/>
        </w:rPr>
        <w:t xml:space="preserve">, </w:t>
      </w:r>
      <w:r w:rsidRPr="005A3F10">
        <w:rPr>
          <w:noProof/>
          <w:color w:val="000000"/>
        </w:rPr>
        <w:object w:dxaOrig="279" w:dyaOrig="360" w14:anchorId="463B387F">
          <v:shape id="_x0000_i1104" type="#_x0000_t75" style="width:14.25pt;height:18pt" o:ole="">
            <v:imagedata r:id="rId157" o:title=""/>
          </v:shape>
          <o:OLEObject Type="Embed" ProgID="Equation.DSMT4" ShapeID="_x0000_i1104" DrawAspect="Content" ObjectID="_1805886927" r:id="rId158"/>
        </w:object>
      </w:r>
      <w:r w:rsidRPr="005A3F10">
        <w:rPr>
          <w:noProof/>
          <w:color w:val="000000"/>
        </w:rPr>
        <w:t xml:space="preserve">, </w:t>
      </w:r>
      <w:r w:rsidRPr="005A3F10">
        <w:rPr>
          <w:noProof/>
          <w:color w:val="000000"/>
        </w:rPr>
        <w:object w:dxaOrig="279" w:dyaOrig="360" w14:anchorId="68F34763">
          <v:shape id="_x0000_i1105" type="#_x0000_t75" style="width:14.25pt;height:18pt" o:ole="">
            <v:imagedata r:id="rId159" o:title=""/>
          </v:shape>
          <o:OLEObject Type="Embed" ProgID="Equation.DSMT4" ShapeID="_x0000_i1105" DrawAspect="Content" ObjectID="_1805886928" r:id="rId160"/>
        </w:object>
      </w:r>
      <w:r w:rsidRPr="005A3F10">
        <w:rPr>
          <w:noProof/>
          <w:color w:val="000000"/>
        </w:rPr>
        <w:t xml:space="preserve"> при </w:t>
      </w:r>
      <w:r w:rsidRPr="005A3F10">
        <w:rPr>
          <w:noProof/>
          <w:color w:val="000000"/>
        </w:rPr>
        <w:object w:dxaOrig="680" w:dyaOrig="279" w14:anchorId="58068657">
          <v:shape id="_x0000_i1106" type="#_x0000_t75" style="width:33.75pt;height:14.25pt" o:ole="">
            <v:imagedata r:id="rId161" o:title=""/>
          </v:shape>
          <o:OLEObject Type="Embed" ProgID="Equation.DSMT4" ShapeID="_x0000_i1106" DrawAspect="Content" ObjectID="_1805886929" r:id="rId162"/>
        </w:object>
      </w:r>
      <w:r w:rsidRPr="005A3F10">
        <w:rPr>
          <w:noProof/>
          <w:color w:val="000000"/>
        </w:rPr>
        <w:t xml:space="preserve"> ведут себя как </w:t>
      </w:r>
      <w:r w:rsidRPr="005A3F10">
        <w:rPr>
          <w:noProof/>
          <w:color w:val="000000"/>
        </w:rPr>
        <w:object w:dxaOrig="380" w:dyaOrig="320" w14:anchorId="0D5CAE98">
          <v:shape id="_x0000_i1107" type="#_x0000_t75" style="width:18.75pt;height:15.75pt" o:ole="">
            <v:imagedata r:id="rId163" o:title=""/>
          </v:shape>
          <o:OLEObject Type="Embed" ProgID="Equation.DSMT4" ShapeID="_x0000_i1107" DrawAspect="Content" ObjectID="_1805886930" r:id="rId164"/>
        </w:object>
      </w:r>
      <w:r w:rsidRPr="005A3F10">
        <w:rPr>
          <w:noProof/>
          <w:color w:val="000000"/>
        </w:rPr>
        <w:t>.</w:t>
      </w:r>
    </w:p>
    <w:p w14:paraId="74A3A1B5" w14:textId="77777777" w:rsidR="00BD47D2" w:rsidRPr="005A3F10" w:rsidRDefault="00BD47D2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>Давно известны явления усиления пластического деформирования и</w:t>
      </w:r>
      <w:r w:rsidR="003B3447" w:rsidRPr="005A3F10">
        <w:rPr>
          <w:noProof/>
          <w:color w:val="000000"/>
        </w:rPr>
        <w:t xml:space="preserve"> </w:t>
      </w:r>
      <w:r w:rsidRPr="005A3F10">
        <w:rPr>
          <w:noProof/>
          <w:color w:val="000000"/>
        </w:rPr>
        <w:t>возникновения хрупкости металлов при воздействии на них металлических расплавов, а также мезо- и нанодиспергирования материалов при контакте с жидкой средой, например, превращения монокристаллов цинка и олова в поликристаллы под действием жидкого галлия [1]. Этот круг явлений и процессов известен по названием эффект Ребиндера (диплом на открытие № 28). Были попытки обосновать эти явления термодинамически на основе явления адсорбции и внедрения жидкой фазы по границам зерен поликристаллов и понижения поверхностной энергии, в том числе с учетом запасенной упругой энергии, связанной с усилением дислокационной структуры вещества при механической обработке. Нестрогость такого подхода связана с неучетом квантовой теории</w:t>
      </w:r>
      <w:r w:rsidR="003B3447" w:rsidRPr="005A3F10">
        <w:rPr>
          <w:noProof/>
          <w:color w:val="000000"/>
        </w:rPr>
        <w:t xml:space="preserve"> </w:t>
      </w:r>
      <w:r w:rsidRPr="005A3F10">
        <w:rPr>
          <w:noProof/>
          <w:color w:val="000000"/>
        </w:rPr>
        <w:t xml:space="preserve">твердых тел и развитых нами представлений о эффектах сильной фонон-электронной связи, которые проявляются в процессах структурообразования, плавления и растворения [2-4]. Противоречивость традиционного подхода проявляется в использовании поверхностного натяжения </w:t>
      </w:r>
      <w:r w:rsidRPr="005A3F10">
        <w:rPr>
          <w:noProof/>
          <w:color w:val="000000"/>
        </w:rPr>
        <w:sym w:font="Symbol" w:char="F073"/>
      </w:r>
      <w:r w:rsidRPr="005A3F10">
        <w:rPr>
          <w:noProof/>
          <w:color w:val="000000"/>
        </w:rPr>
        <w:t xml:space="preserve"> для нанообъектов, в том числе рассмотрении </w:t>
      </w:r>
      <w:r w:rsidRPr="005A3F10">
        <w:rPr>
          <w:noProof/>
          <w:color w:val="000000"/>
        </w:rPr>
        <w:lastRenderedPageBreak/>
        <w:t xml:space="preserve">роста </w:t>
      </w:r>
      <w:r w:rsidRPr="005A3F10">
        <w:rPr>
          <w:noProof/>
          <w:color w:val="000000"/>
        </w:rPr>
        <w:sym w:font="Symbol" w:char="F073"/>
      </w:r>
      <w:r w:rsidRPr="005A3F10">
        <w:rPr>
          <w:noProof/>
          <w:color w:val="000000"/>
        </w:rPr>
        <w:t xml:space="preserve"> при уменьшении размера частиц [1] и поиске какого-либо специфического механизма превращения упругой энергии дислокационной сетки в поверхностную энергию, а также тем, что дислокационная сетка скорее упрочняет, а не ослабляет материал. </w:t>
      </w:r>
    </w:p>
    <w:p w14:paraId="447FA5DF" w14:textId="77777777" w:rsidR="00BD47D2" w:rsidRPr="005A3F10" w:rsidRDefault="00BD47D2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>Одним из механизмов диспергирования материалов рассматривалось их растворение и повторное объединение растворенных атомов и молекул в дисперсных частицах. Роль жидкости при этом связывалась с ростом в ней скорости диффузии на много порядков по сравнению с твердым телом. Иногда диспергирование связывается с тепловым возбужденим акустических волн и превышением в области изгиба</w:t>
      </w:r>
      <w:r w:rsidR="003B3447" w:rsidRPr="005A3F10">
        <w:rPr>
          <w:noProof/>
          <w:color w:val="000000"/>
        </w:rPr>
        <w:t xml:space="preserve"> </w:t>
      </w:r>
      <w:r w:rsidRPr="005A3F10">
        <w:rPr>
          <w:noProof/>
          <w:color w:val="000000"/>
        </w:rPr>
        <w:t>предела прочности материала [1]. Хотя в целом правильно указывалось, что отщепление коллоидных частиц от поверхности материала осуществляется под действием тепловых колебаний, неверно говорить о самопроизвольном диспергировании. Несмотря на множество работ в этом направлении до настоящего времени не указаны фундаментальные причины измения прочности и пластичности твердых тел при контакте с жидкими средами, что широко используется в технологических поцессах. В целом классический термодинамический подход с использованием феноменологических величин является ограниченным и временным.</w:t>
      </w:r>
    </w:p>
    <w:p w14:paraId="700B456F" w14:textId="77777777" w:rsidR="00BD47D2" w:rsidRPr="005A3F10" w:rsidRDefault="00BD47D2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>Нами развивается существенно новый подход в физике процессов структурообразования в конденсированном состоянии вещества на основе обобщения огромного экспериментального материала, и в первую очередь наиболее однозначно интерпретируемых спектроскопических данных.</w:t>
      </w:r>
      <w:r w:rsidR="003B3447" w:rsidRPr="005A3F10">
        <w:rPr>
          <w:noProof/>
          <w:color w:val="000000"/>
        </w:rPr>
        <w:t xml:space="preserve"> </w:t>
      </w:r>
      <w:r w:rsidRPr="005A3F10">
        <w:rPr>
          <w:noProof/>
          <w:color w:val="000000"/>
        </w:rPr>
        <w:t>Фактически речь идет о создании нелинейно-квантовой макрофизики (НКМ), которая является дальнейшим развитием и обобщением</w:t>
      </w:r>
      <w:r w:rsidR="003B3447" w:rsidRPr="005A3F10">
        <w:rPr>
          <w:noProof/>
          <w:color w:val="000000"/>
        </w:rPr>
        <w:t xml:space="preserve"> </w:t>
      </w:r>
      <w:r w:rsidRPr="005A3F10">
        <w:rPr>
          <w:noProof/>
          <w:color w:val="000000"/>
        </w:rPr>
        <w:t>квантовой механики сложных систем и физики многоволновых нелинейных резонансных взаимодействий, статистической физики, термо- и упругодинамики.</w:t>
      </w:r>
      <w:r w:rsidR="003B3447" w:rsidRPr="005A3F10">
        <w:rPr>
          <w:noProof/>
          <w:color w:val="000000"/>
        </w:rPr>
        <w:t xml:space="preserve"> </w:t>
      </w:r>
      <w:r w:rsidRPr="005A3F10">
        <w:rPr>
          <w:noProof/>
          <w:color w:val="000000"/>
        </w:rPr>
        <w:t xml:space="preserve">Используемый подход основывается на рассмотрении новых сложных квантовых закономерностей в многочастичных системах и эффектов сильного фонон-электронного взаимодействия [2-4], а также установлении </w:t>
      </w:r>
      <w:r w:rsidRPr="005A3F10">
        <w:rPr>
          <w:noProof/>
          <w:color w:val="000000"/>
        </w:rPr>
        <w:lastRenderedPageBreak/>
        <w:t xml:space="preserve">коллективно-квантового характера наблюдаемых макроскопичесих величин (тепло- и электропроводности, вязкости, диэлектрической проницаемости, поверхностного натяжения и др.) и важной роли нелинейных резонансных взаимодействий колебательных мод конденсированных сред. Нелинейно-квантовый характер анализируемых процессов доказывается установлением единства процессов плавления и растворения [4], связанных с возбуждением высших колебательных состояний и их взаимодействием с электронными состояниями и перестройкой последних, что связано с изменением структуры веществ и их свойств. </w:t>
      </w:r>
    </w:p>
    <w:p w14:paraId="7B73A2F7" w14:textId="77777777" w:rsidR="00457E90" w:rsidRPr="005A3F10" w:rsidRDefault="00BD47D2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>Возбуждение обертонов и суммарных тонов колебательных мод происходит в результате нелинейного резонансного взаимодействия акустичеких и оптических фононов, что прямо доказано спектроскопически, а также корреляцией теплот фазовых переходов 1-го рода Qm с энергиями оптических фононов [3]. Колебательно индуцированное изменение квантовых электронных свойств веществ доказывается сильным изменением интенсивностей полос высших колебательных мод и наблюдением новых электронных полос ряда диэлектриков и жидких сред в области колебательных мод [2]. В кристаллах Li и Be плавление связано с возбуждением предельных акустических мод νmax с частотами ~250 и 1090 см-1, которые определялись по температурам Дебая. Плавление Na, Ga индуцируется возбуждением двух фононов 2hcνmax на каждый атом. Плавление Al, K происходит в случае возбуждения 3νmax, а</w:t>
      </w:r>
      <w:r w:rsidR="003B3447" w:rsidRPr="005A3F10">
        <w:rPr>
          <w:noProof/>
          <w:color w:val="000000"/>
        </w:rPr>
        <w:t xml:space="preserve"> </w:t>
      </w:r>
      <w:r w:rsidRPr="005A3F10">
        <w:rPr>
          <w:noProof/>
          <w:color w:val="000000"/>
        </w:rPr>
        <w:t>Ag, Zr - 6νmax. Для кристалла кремния</w:t>
      </w:r>
      <w:r w:rsidR="003B3447" w:rsidRPr="005A3F10">
        <w:rPr>
          <w:noProof/>
          <w:color w:val="000000"/>
        </w:rPr>
        <w:t xml:space="preserve"> </w:t>
      </w:r>
      <w:r w:rsidRPr="005A3F10">
        <w:rPr>
          <w:noProof/>
          <w:color w:val="000000"/>
        </w:rPr>
        <w:t>теплота Qm очень точно равна энергии восьми оптических фононов 520 см-1. Кристалл Zn плавится при сильном</w:t>
      </w:r>
      <w:r w:rsidR="003B3447" w:rsidRPr="005A3F10">
        <w:rPr>
          <w:noProof/>
          <w:color w:val="000000"/>
        </w:rPr>
        <w:t xml:space="preserve"> </w:t>
      </w:r>
      <w:r w:rsidRPr="005A3F10">
        <w:rPr>
          <w:noProof/>
          <w:color w:val="000000"/>
        </w:rPr>
        <w:t>возбуждении около 9 оптических фононов, а</w:t>
      </w:r>
      <w:r w:rsidR="003B3447" w:rsidRPr="005A3F10">
        <w:rPr>
          <w:noProof/>
          <w:color w:val="000000"/>
        </w:rPr>
        <w:t xml:space="preserve"> </w:t>
      </w:r>
      <w:r w:rsidRPr="005A3F10">
        <w:rPr>
          <w:noProof/>
          <w:color w:val="000000"/>
        </w:rPr>
        <w:t>корунд (Al2O3) - при возбуждении обертона 25νо моды Еg с частотой 378 см-1. Порядок актуального колебательного обертона или суммарного тона, индуцирующего изменение квантового электронного состояния, определяется разностью энергий жидкого и твердого состояний.</w:t>
      </w:r>
      <w:r w:rsidR="003B3447" w:rsidRPr="005A3F10">
        <w:rPr>
          <w:noProof/>
          <w:color w:val="000000"/>
        </w:rPr>
        <w:t xml:space="preserve"> </w:t>
      </w:r>
      <w:r w:rsidRPr="005A3F10">
        <w:rPr>
          <w:noProof/>
          <w:color w:val="000000"/>
        </w:rPr>
        <w:t xml:space="preserve">Контакт с жидкостью повышает нелинейность связанной среды и ведет к появлению изменений подобных </w:t>
      </w:r>
      <w:r w:rsidRPr="005A3F10">
        <w:rPr>
          <w:noProof/>
          <w:color w:val="000000"/>
        </w:rPr>
        <w:lastRenderedPageBreak/>
        <w:t>плавлению при существенно более низких температурах. В этом случае пластическая деформация возможна при небольших сдвиговых деформациях, а разрушение твердого тела - при напряжениях меньших предела пластичности и прочности в сотни раз.</w:t>
      </w:r>
    </w:p>
    <w:p w14:paraId="1E3FD073" w14:textId="77777777" w:rsidR="00BD47D2" w:rsidRPr="005A3F10" w:rsidRDefault="00BD47D2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>Важность нелинейных волновых взаимодействий для многих явлений, в частности в эффекте Ребиндера, связана как с повышенной нелинейностью жидкостей и смесей веществ (особенно вблизи эвтектических концентраций), а также дисперсных сред из-за значительной части поверхностных атомов с повышенной ангармоничностью связей. В результате взаимосвязи поведения атомов и электронов сильное возбуждение высших колебательных состояний индуцирует перестройку электронных состояний и изменение межчастичных взаимодействий. С этим связано давно известное явление термического сжатия линейных размеров ряда твердых тел. Это явление иллюстрируется рис.1, где показаны температурные зависимости коэффициентов линейного расширения α. Для ряда металлов, их сплавов, а также стеклообразующих веществ (Se, Te, SiO2) в широкой температурной области наблюдаются отрицательные величины α, то есть реализуется тепловое сжатие а не расширение. Это естес-твенно объясняет суще- ствование высокотем-пературных максиму-мов модулей Юнга Е и сдвига μ. Существова-ние концентрационных</w:t>
      </w:r>
      <w:r w:rsidR="003B3447" w:rsidRPr="005A3F10">
        <w:rPr>
          <w:noProof/>
          <w:color w:val="000000"/>
        </w:rPr>
        <w:t xml:space="preserve"> </w:t>
      </w:r>
      <w:r w:rsidRPr="005A3F10">
        <w:rPr>
          <w:noProof/>
          <w:color w:val="000000"/>
        </w:rPr>
        <w:t xml:space="preserve">максимумов Е и μ (см. рис.2) наглядно демон-стрирует проявление нелинейных механизмов, ведь нелинейные свойства усиливаются для смешанных систем. Аналогичные концентрационные зависимости наблюдаются для скоростей поперечных и продольных акустических волн, плотностей и показателей преломления, поведения теплоемкостей ряда сред. Существует много сплавов (CaCu, TlAu, CaNi, AuSi), для которых значения температуры плавления Tm уменьшаются на многие сотни градусов по сравнению с плавлением их компонентов или сильно повышаются (Ga2Pr, Li3Bi, SbY, UBe13), что связано соответственно с повышением и уменьшением нелинейности среды. Нелинейная концепция объясняет также </w:t>
      </w:r>
      <w:r w:rsidRPr="005A3F10">
        <w:rPr>
          <w:noProof/>
          <w:color w:val="000000"/>
        </w:rPr>
        <w:lastRenderedPageBreak/>
        <w:t>возрастание прочности нитевидных кристаллов с высокой плотностью дефектов, что способствует повышению нелинейности.</w:t>
      </w:r>
    </w:p>
    <w:p w14:paraId="112C82DA" w14:textId="77777777" w:rsidR="00BD47D2" w:rsidRPr="005A3F10" w:rsidRDefault="00BD47D2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>С использованием методов спектроскопии изображений в ближней ИК области (0,8-1,7 мкм) [5] доказана пространственная неоднородность воды и некоторых водных ростворов электролитов, а также обнаружено явление расслоения капилярной воды на два различные состояния. Это позволило поставить общую проблему неоднородного пространственного упорядочения и одновременного существования нескольких квантовых состояний веществ, которые ранее предполагались однородными. Колебательно индуцированные изменения электронных состояний [2-4] приводят к колебательной неустойчивости однородного пространственного состояния вещества. Это позволяет понять превращение моно- и поликристаллических твердых тел без внешних механических напряжений</w:t>
      </w:r>
      <w:r w:rsidR="003B3447" w:rsidRPr="005A3F10">
        <w:rPr>
          <w:noProof/>
          <w:color w:val="000000"/>
        </w:rPr>
        <w:t xml:space="preserve"> </w:t>
      </w:r>
      <w:r w:rsidRPr="005A3F10">
        <w:rPr>
          <w:noProof/>
          <w:color w:val="000000"/>
        </w:rPr>
        <w:t>в дисперсные системы, в которых зерна твердой фазы разделены тонкими жидкими прослойками. Диспергирование является по сути колебательно индуцированным электронным переходом для системы твердое тело-жидкость. Наглядно диспергирование веществ можно объяснить энергетически более выгодным упорядочением вещества при отсутствии далекого порядка. В идеальных кристаллах реализации таких типов связей и упорядочения препятствует далекий порядок.</w:t>
      </w:r>
      <w:r w:rsidR="003B3447" w:rsidRPr="005A3F10">
        <w:rPr>
          <w:noProof/>
          <w:color w:val="000000"/>
        </w:rPr>
        <w:t xml:space="preserve"> </w:t>
      </w:r>
    </w:p>
    <w:p w14:paraId="73A4AC13" w14:textId="77777777" w:rsidR="00BD47D2" w:rsidRPr="005A3F10" w:rsidRDefault="00BD47D2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t xml:space="preserve">В фундаментальном плане к проблеме изменения прочности и диспергирования твердых тел близки проблемы неоднордного распределения вещества в критической и закритической области и использования закритических химических технологий, а также расслоения растворов жидкостей и тиксотропии. В практическом плане важность рассматриваемой проблематики связана с использованием изменения прочности и пластичности материалов в различных технологических поцессах. Можно надеяться, что раскрытие фундаментальных механизмов таких изменений позволит более полно использовать их на практике, например, для управления свойствами веществ и получения новых веществ с измененными </w:t>
      </w:r>
      <w:r w:rsidRPr="005A3F10">
        <w:rPr>
          <w:noProof/>
          <w:color w:val="000000"/>
        </w:rPr>
        <w:lastRenderedPageBreak/>
        <w:t xml:space="preserve">характеристиками, а также добычи метана из газогидратов в глубинах земной коры. </w:t>
      </w:r>
    </w:p>
    <w:p w14:paraId="0F6A4EAA" w14:textId="77777777" w:rsidR="00BD47D2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  <w:r w:rsidRPr="005A3F10">
        <w:rPr>
          <w:noProof/>
          <w:color w:val="000000"/>
        </w:rPr>
        <w:br w:type="page"/>
      </w:r>
      <w:r w:rsidRPr="005A3F10">
        <w:rPr>
          <w:noProof/>
          <w:color w:val="000000"/>
        </w:rPr>
        <w:lastRenderedPageBreak/>
        <w:t>Литература</w:t>
      </w:r>
    </w:p>
    <w:p w14:paraId="7C5889AD" w14:textId="77777777" w:rsidR="003B3447" w:rsidRPr="005A3F10" w:rsidRDefault="003B3447" w:rsidP="003B3447">
      <w:pPr>
        <w:spacing w:line="360" w:lineRule="auto"/>
        <w:ind w:firstLine="709"/>
        <w:jc w:val="both"/>
        <w:rPr>
          <w:noProof/>
          <w:color w:val="000000"/>
        </w:rPr>
      </w:pPr>
    </w:p>
    <w:p w14:paraId="6BA69B58" w14:textId="77777777" w:rsidR="00BD47D2" w:rsidRPr="005A3F10" w:rsidRDefault="00BD47D2" w:rsidP="003B3447">
      <w:pPr>
        <w:spacing w:line="360" w:lineRule="auto"/>
        <w:jc w:val="both"/>
        <w:rPr>
          <w:noProof/>
          <w:color w:val="000000"/>
        </w:rPr>
      </w:pPr>
      <w:r w:rsidRPr="005A3F10">
        <w:rPr>
          <w:noProof/>
          <w:color w:val="000000"/>
        </w:rPr>
        <w:t>1.А.В.Перцов, Н.В.Перцов, Эффект Ребиндера, процессы самопроизвольного диспергирования и образования наносистем. В кн. «Коллоидно-химические основы нанонауки», Киев, Академпериодика, 2005, с.340-360.</w:t>
      </w:r>
    </w:p>
    <w:p w14:paraId="71A27594" w14:textId="77777777" w:rsidR="00BD47D2" w:rsidRPr="005A3F10" w:rsidRDefault="00BD47D2" w:rsidP="003B3447">
      <w:pPr>
        <w:spacing w:line="360" w:lineRule="auto"/>
        <w:jc w:val="both"/>
        <w:rPr>
          <w:noProof/>
          <w:color w:val="000000"/>
        </w:rPr>
      </w:pPr>
      <w:r w:rsidRPr="005A3F10">
        <w:rPr>
          <w:noProof/>
          <w:color w:val="000000"/>
        </w:rPr>
        <w:t>2. Корниенко Н.Е., Эффекты сильного фонон-электронного взаимодействия 1. Открытие электронных полос нового типа // Вестник Киевского университета, Cерия: физико-математические науки, 2006,</w:t>
      </w:r>
      <w:r w:rsidR="003B3447" w:rsidRPr="005A3F10">
        <w:rPr>
          <w:noProof/>
          <w:color w:val="000000"/>
        </w:rPr>
        <w:t xml:space="preserve"> </w:t>
      </w:r>
      <w:r w:rsidRPr="005A3F10">
        <w:rPr>
          <w:noProof/>
          <w:color w:val="000000"/>
        </w:rPr>
        <w:t>випуск № 3, с. 489-500.</w:t>
      </w:r>
    </w:p>
    <w:p w14:paraId="00859D4A" w14:textId="77777777" w:rsidR="00BD47D2" w:rsidRPr="005A3F10" w:rsidRDefault="00BD47D2" w:rsidP="003B3447">
      <w:pPr>
        <w:spacing w:line="360" w:lineRule="auto"/>
        <w:jc w:val="both"/>
        <w:rPr>
          <w:noProof/>
          <w:color w:val="000000"/>
        </w:rPr>
      </w:pPr>
      <w:r w:rsidRPr="005A3F10">
        <w:rPr>
          <w:noProof/>
          <w:color w:val="000000"/>
        </w:rPr>
        <w:t>3. Корниенко Н.Е. О связи теплот плавления кристаллов с энергиями оптических фононов // Вестник Киевского университета, Cерия: физико-математ. науки, 2004, № 4, с.466-476.</w:t>
      </w:r>
    </w:p>
    <w:p w14:paraId="20EFD05D" w14:textId="77777777" w:rsidR="00BD47D2" w:rsidRPr="005A3F10" w:rsidRDefault="00BD47D2" w:rsidP="003B3447">
      <w:pPr>
        <w:spacing w:line="360" w:lineRule="auto"/>
        <w:jc w:val="both"/>
        <w:rPr>
          <w:noProof/>
          <w:color w:val="000000"/>
        </w:rPr>
      </w:pPr>
      <w:r w:rsidRPr="005A3F10">
        <w:rPr>
          <w:noProof/>
          <w:color w:val="000000"/>
        </w:rPr>
        <w:t>4. Корниенко Н.Е. Квантовые закономерности в водных растворах электролитов. 1. Природа растворимости веществ в воде и гидратации ионов. // Вестник Киевского университета, Cерия: физико-математические науки, 2006,</w:t>
      </w:r>
      <w:r w:rsidR="003B3447" w:rsidRPr="005A3F10">
        <w:rPr>
          <w:noProof/>
          <w:color w:val="000000"/>
        </w:rPr>
        <w:t xml:space="preserve"> </w:t>
      </w:r>
      <w:r w:rsidRPr="005A3F10">
        <w:rPr>
          <w:noProof/>
          <w:color w:val="000000"/>
        </w:rPr>
        <w:t>випуск № 2. с. 438-451.</w:t>
      </w:r>
    </w:p>
    <w:p w14:paraId="2B194745" w14:textId="77777777" w:rsidR="00BD47D2" w:rsidRPr="005A3F10" w:rsidRDefault="00BD47D2" w:rsidP="003B3447">
      <w:pPr>
        <w:spacing w:line="360" w:lineRule="auto"/>
        <w:jc w:val="both"/>
        <w:rPr>
          <w:noProof/>
          <w:color w:val="000000"/>
        </w:rPr>
      </w:pPr>
      <w:r w:rsidRPr="005A3F10">
        <w:rPr>
          <w:noProof/>
          <w:color w:val="000000"/>
        </w:rPr>
        <w:t>5. Garbe C., Korniyenko N.,</w:t>
      </w:r>
      <w:r w:rsidR="003B3447" w:rsidRPr="005A3F10">
        <w:rPr>
          <w:noProof/>
          <w:color w:val="000000"/>
        </w:rPr>
        <w:t xml:space="preserve"> </w:t>
      </w:r>
      <w:r w:rsidRPr="005A3F10">
        <w:rPr>
          <w:noProof/>
          <w:color w:val="000000"/>
        </w:rPr>
        <w:t>Smoljar N., Schurr U., Water relations in plant leaves, Lecture Notes in Computer Science</w:t>
      </w:r>
      <w:r w:rsidR="003B3447" w:rsidRPr="005A3F10">
        <w:rPr>
          <w:noProof/>
          <w:color w:val="000000"/>
        </w:rPr>
        <w:t>,</w:t>
      </w:r>
      <w:r w:rsidRPr="005A3F10">
        <w:rPr>
          <w:noProof/>
          <w:color w:val="000000"/>
        </w:rPr>
        <w:t xml:space="preserve"> LNCS, Chapter 19, pp 377-401, Springer Verlag, 2003.</w:t>
      </w:r>
    </w:p>
    <w:sectPr w:rsidR="00BD47D2" w:rsidRPr="005A3F10" w:rsidSect="003B3447">
      <w:footerReference w:type="even" r:id="rId165"/>
      <w:footerReference w:type="default" r:id="rId16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0802" w14:textId="77777777" w:rsidR="001851D2" w:rsidRDefault="001851D2">
      <w:r>
        <w:separator/>
      </w:r>
    </w:p>
  </w:endnote>
  <w:endnote w:type="continuationSeparator" w:id="0">
    <w:p w14:paraId="23C3080B" w14:textId="77777777" w:rsidR="001851D2" w:rsidRDefault="0018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012F" w14:textId="77777777" w:rsidR="00C22536" w:rsidRDefault="00C22536" w:rsidP="00CC0B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752824" w14:textId="77777777" w:rsidR="00C22536" w:rsidRDefault="00C225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C537" w14:textId="77777777" w:rsidR="00C22536" w:rsidRPr="00C0475B" w:rsidRDefault="00C22536" w:rsidP="00CC0B02">
    <w:pPr>
      <w:pStyle w:val="a4"/>
      <w:framePr w:wrap="around" w:vAnchor="text" w:hAnchor="margin" w:xAlign="center" w:y="1"/>
      <w:rPr>
        <w:rStyle w:val="a6"/>
        <w:sz w:val="24"/>
        <w:szCs w:val="24"/>
        <w:lang w:val="uk-UA"/>
      </w:rPr>
    </w:pPr>
  </w:p>
  <w:p w14:paraId="58488F7E" w14:textId="77777777" w:rsidR="00C22536" w:rsidRDefault="00C225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EED9" w14:textId="77777777" w:rsidR="001851D2" w:rsidRDefault="001851D2">
      <w:r>
        <w:separator/>
      </w:r>
    </w:p>
  </w:footnote>
  <w:footnote w:type="continuationSeparator" w:id="0">
    <w:p w14:paraId="248CEBE1" w14:textId="77777777" w:rsidR="001851D2" w:rsidRDefault="00185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634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5E"/>
    <w:rsid w:val="0005375E"/>
    <w:rsid w:val="0007049E"/>
    <w:rsid w:val="001851D2"/>
    <w:rsid w:val="002D431D"/>
    <w:rsid w:val="00361ACA"/>
    <w:rsid w:val="003B3447"/>
    <w:rsid w:val="00457E90"/>
    <w:rsid w:val="004D7AC9"/>
    <w:rsid w:val="005002B2"/>
    <w:rsid w:val="005A3F10"/>
    <w:rsid w:val="00625010"/>
    <w:rsid w:val="006E7C3D"/>
    <w:rsid w:val="007C0F52"/>
    <w:rsid w:val="007F7026"/>
    <w:rsid w:val="008D5E3D"/>
    <w:rsid w:val="00AB305E"/>
    <w:rsid w:val="00BD47D2"/>
    <w:rsid w:val="00C0475B"/>
    <w:rsid w:val="00C22536"/>
    <w:rsid w:val="00C937E4"/>
    <w:rsid w:val="00CC0B02"/>
    <w:rsid w:val="00CE381F"/>
    <w:rsid w:val="00EB39F4"/>
    <w:rsid w:val="00F8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879C25"/>
  <w14:defaultImageDpi w14:val="0"/>
  <w15:docId w15:val="{E1187B19-0C12-4E54-9141-EDB068F1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75E"/>
    <w:rPr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375E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C225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8"/>
      <w:szCs w:val="28"/>
    </w:rPr>
  </w:style>
  <w:style w:type="character" w:styleId="a6">
    <w:name w:val="page number"/>
    <w:basedOn w:val="a0"/>
    <w:uiPriority w:val="99"/>
    <w:rsid w:val="00C22536"/>
    <w:rPr>
      <w:rFonts w:cs="Times New Roman"/>
    </w:rPr>
  </w:style>
  <w:style w:type="paragraph" w:styleId="a7">
    <w:name w:val="header"/>
    <w:basedOn w:val="a"/>
    <w:link w:val="a8"/>
    <w:uiPriority w:val="99"/>
    <w:rsid w:val="00C225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8"/>
      <w:szCs w:val="28"/>
    </w:rPr>
  </w:style>
  <w:style w:type="paragraph" w:customStyle="1" w:styleId="a9">
    <w:name w:val="Формула"/>
    <w:basedOn w:val="a"/>
    <w:next w:val="aa"/>
    <w:rsid w:val="00C0475B"/>
    <w:pPr>
      <w:tabs>
        <w:tab w:val="right" w:pos="9639"/>
      </w:tabs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a">
    <w:name w:val="Основной"/>
    <w:basedOn w:val="a"/>
    <w:rsid w:val="00C0475B"/>
    <w:pPr>
      <w:ind w:firstLine="709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6" Type="http://schemas.openxmlformats.org/officeDocument/2006/relationships/oleObject" Target="embeddings/oleObject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footer" Target="footer1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55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3193</Words>
  <Characters>18205</Characters>
  <Application>Microsoft Office Word</Application>
  <DocSecurity>0</DocSecurity>
  <Lines>151</Lines>
  <Paragraphs>42</Paragraphs>
  <ScaleCrop>false</ScaleCrop>
  <Company/>
  <LinksUpToDate>false</LinksUpToDate>
  <CharactersWithSpaces>21356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Igor</cp:lastModifiedBy>
  <cp:revision>3</cp:revision>
  <dcterms:created xsi:type="dcterms:W3CDTF">2025-04-11T11:24:00Z</dcterms:created>
  <dcterms:modified xsi:type="dcterms:W3CDTF">2025-04-11T11:24:00Z</dcterms:modified>
</cp:coreProperties>
</file>