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AEA4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СЕЛЬСКОГО ХОЗЯЙСТВА РОССИЙСКОЙ ФЕДЕРАЦИИ</w:t>
      </w:r>
    </w:p>
    <w:p w14:paraId="1B7DCCEE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442B89F9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«Московский государственный агроинженерный университет им. В. П. Горячкина»</w:t>
      </w:r>
    </w:p>
    <w:p w14:paraId="5558E22F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АСПИРАНТУРА</w:t>
      </w:r>
    </w:p>
    <w:p w14:paraId="4DE9FEEA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E528AE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56749B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C4062C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2D91BD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3CCBA4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5D0D19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РАТ</w:t>
      </w:r>
    </w:p>
    <w:p w14:paraId="62CC4C9A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(для поступления в аспирантуру)</w:t>
      </w:r>
    </w:p>
    <w:p w14:paraId="52A39C97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специальности: «Электротехнологии и электрооборудование в с.х.»</w:t>
      </w:r>
    </w:p>
    <w:p w14:paraId="69BB353A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ВЫБОР СРЕДСТВ ПОВЫШЕНИЯ НАДЕЖНОСТИ ЭЛЕКТРОСНАБЖЕНИЯ СЕЛЬСКИХ ПОТРЕБИТЕЛЕЙ НА ОСНОВЕ ТР</w:t>
      </w:r>
    </w:p>
    <w:p w14:paraId="4DF5F33F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81976B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9AD46A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D3B9C1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89F363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4AE160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B4F380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EE1DE3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FD63A1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 2012</w:t>
      </w:r>
    </w:p>
    <w:p w14:paraId="42E41358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42C6FA8C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86B60F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9033830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Показатели над</w:t>
      </w:r>
      <w:r>
        <w:rPr>
          <w:rFonts w:ascii="Times New Roman CYR" w:hAnsi="Times New Roman CYR" w:cs="Times New Roman CYR"/>
          <w:sz w:val="28"/>
          <w:szCs w:val="28"/>
        </w:rPr>
        <w:t>ежности сельских потребителей</w:t>
      </w:r>
    </w:p>
    <w:p w14:paraId="6B8F6200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Общие сведения. Деление потребителей на категории надежности. Нормы надежности</w:t>
      </w:r>
    </w:p>
    <w:p w14:paraId="76AF8EA9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схем электроснабжения с точки зрения обеспечения нормируемого уровня надежности</w:t>
      </w:r>
    </w:p>
    <w:p w14:paraId="4800E28E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Разработка вариантов оснащения средствами пов</w:t>
      </w:r>
      <w:r>
        <w:rPr>
          <w:rFonts w:ascii="Times New Roman CYR" w:hAnsi="Times New Roman CYR" w:cs="Times New Roman CYR"/>
          <w:sz w:val="28"/>
          <w:szCs w:val="28"/>
        </w:rPr>
        <w:t xml:space="preserve">ышения </w:t>
      </w:r>
    </w:p>
    <w:p w14:paraId="6500307C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надежности</w:t>
      </w:r>
    </w:p>
    <w:p w14:paraId="5350E926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Средства обеспечения надежности</w:t>
      </w:r>
    </w:p>
    <w:p w14:paraId="620D4A6B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Варианты (стратегии) обеспечения нормируемого уровня надежности</w:t>
      </w:r>
    </w:p>
    <w:p w14:paraId="32ECCF20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Выбор средств повышения надежности на основе теории</w:t>
      </w:r>
    </w:p>
    <w:p w14:paraId="41D2D9D0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принятия решений (ТР)</w:t>
      </w:r>
    </w:p>
    <w:p w14:paraId="50FADC93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Алгоритм выбора оптимального решения на основе ТР</w:t>
      </w:r>
    </w:p>
    <w:p w14:paraId="42ECCF57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Выбор частных критериев оценки надежности электроснабжения</w:t>
      </w:r>
    </w:p>
    <w:p w14:paraId="11DB1194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потребителей</w:t>
      </w:r>
    </w:p>
    <w:p w14:paraId="1C3E0D7F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Среда, выбор неопределенного фактора</w:t>
      </w:r>
    </w:p>
    <w:p w14:paraId="1398737E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A935EA5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62A2D0C8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B3077A1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D6A0F57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DB4AC1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проблемы. Системы электроснабжения сельских районов в настоящее время характеризуются низким </w:t>
      </w:r>
      <w:r>
        <w:rPr>
          <w:rFonts w:ascii="Times New Roman CYR" w:hAnsi="Times New Roman CYR" w:cs="Times New Roman CYR"/>
          <w:sz w:val="28"/>
          <w:szCs w:val="28"/>
        </w:rPr>
        <w:t>уровнем надежности. Средства надежности, применявшиеся ранее, уже не обеспечивают требуемого уровня по надежности. Общий износ электрооборудования составляет около 75-80%. Отсутствие внедрения передовых разработок и энергетических технологий привели к суще</w:t>
      </w:r>
      <w:r>
        <w:rPr>
          <w:rFonts w:ascii="Times New Roman CYR" w:hAnsi="Times New Roman CYR" w:cs="Times New Roman CYR"/>
          <w:sz w:val="28"/>
          <w:szCs w:val="28"/>
        </w:rPr>
        <w:t>ственному отставанию нашей энергетики от энергетически развитых стран. Процесс старения электрооборудования и линий продолжается из-за отсутствия финансирования в последние 25 лет на реконструкцию и перевооружение, с использованием современного оборудовани</w:t>
      </w:r>
      <w:r>
        <w:rPr>
          <w:rFonts w:ascii="Times New Roman CYR" w:hAnsi="Times New Roman CYR" w:cs="Times New Roman CYR"/>
          <w:sz w:val="28"/>
          <w:szCs w:val="28"/>
        </w:rPr>
        <w:t>я и защиты на микропроцессорной базе.</w:t>
      </w:r>
    </w:p>
    <w:p w14:paraId="6FCFB942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Решаемая проблема актуальна, так как при малом финансировании поддержание надежности отечественного оборудования и сетей 0,38-110кВ на высоком уровне возможно только при разумной организации его обслуживания и внедрени</w:t>
      </w:r>
      <w:r>
        <w:rPr>
          <w:rFonts w:ascii="Times New Roman CYR" w:hAnsi="Times New Roman CYR" w:cs="Times New Roman CYR"/>
          <w:sz w:val="28"/>
          <w:szCs w:val="28"/>
        </w:rPr>
        <w:t>и современных - эффективных средств повышения надежности.</w:t>
      </w:r>
    </w:p>
    <w:p w14:paraId="0F030F71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Выбор средств повышения надежности сельских потребителей на основе теории принятия решений по многокритериальной модели с учетом неопределенности исходной информации и определения наилучшего набора </w:t>
      </w:r>
      <w:r>
        <w:rPr>
          <w:rFonts w:ascii="Times New Roman CYR" w:hAnsi="Times New Roman CYR" w:cs="Times New Roman CYR"/>
          <w:sz w:val="28"/>
          <w:szCs w:val="28"/>
        </w:rPr>
        <w:t>средств можно взять за цель дальнейшего исследования по данной проблеме.</w:t>
      </w:r>
    </w:p>
    <w:p w14:paraId="03741C46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6D6214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Показатели надежности сельских потребителей</w:t>
      </w:r>
    </w:p>
    <w:p w14:paraId="37585908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5C517C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Общие сведения. Деление потребителей на категории надежности. Нормы надежности</w:t>
      </w:r>
    </w:p>
    <w:p w14:paraId="17AEEA20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588C91" w14:textId="3C18A61B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разработанными «Сельэнерго</w:t>
      </w:r>
      <w:r>
        <w:rPr>
          <w:rFonts w:ascii="Times New Roman CYR" w:hAnsi="Times New Roman CYR" w:cs="Times New Roman CYR"/>
          <w:sz w:val="28"/>
          <w:szCs w:val="28"/>
        </w:rPr>
        <w:t xml:space="preserve">проектом» совместно с МИИСП, ВИЭСХ и Белорусским отделением «Энергосетьпроект» рекомендациями установлены нормативные показатели надежности. Для потребителей первой категории перерыв в электроснабжении допускается на время автоматического ввода резервного </w:t>
      </w:r>
      <w:r>
        <w:rPr>
          <w:rFonts w:ascii="Times New Roman CYR" w:hAnsi="Times New Roman CYR" w:cs="Times New Roman CYR"/>
          <w:sz w:val="28"/>
          <w:szCs w:val="28"/>
        </w:rPr>
        <w:t xml:space="preserve">питания, то есть разрешенная частота отказа для потребителей первой категории </w:t>
      </w:r>
      <w:r w:rsidR="00D8434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44ACA9" wp14:editId="6BE49AEF">
            <wp:extent cx="209550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4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A0C45B" wp14:editId="0225192B">
            <wp:extent cx="20955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равна нулю ( </w:t>
      </w:r>
      <w:r w:rsidR="00D8434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99C5A6" wp14:editId="5D98391B">
            <wp:extent cx="53340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4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407568" wp14:editId="6B280D3E">
            <wp:extent cx="533400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5C156054" w14:textId="404B8DCE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электроприемни</w:t>
      </w:r>
      <w:r>
        <w:rPr>
          <w:rFonts w:ascii="Times New Roman CYR" w:hAnsi="Times New Roman CYR" w:cs="Times New Roman CYR"/>
          <w:sz w:val="28"/>
          <w:szCs w:val="28"/>
        </w:rPr>
        <w:t xml:space="preserve">ков второй категории установлены следующие нормативные показатели надежности: допустимая частота отказов в электроснабжении </w:t>
      </w:r>
      <w:r w:rsidR="00D8434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E4D340" wp14:editId="03070B5D">
            <wp:extent cx="238125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4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890820" wp14:editId="0C2F1144">
            <wp:extent cx="23812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для специально выделенной группы электроприемников, не допус</w:t>
      </w:r>
      <w:r>
        <w:rPr>
          <w:rFonts w:ascii="Times New Roman CYR" w:hAnsi="Times New Roman CYR" w:cs="Times New Roman CYR"/>
          <w:sz w:val="28"/>
          <w:szCs w:val="28"/>
        </w:rPr>
        <w:t xml:space="preserve">кающих перерыва в электроснабжении </w:t>
      </w:r>
      <w:r>
        <w:rPr>
          <w:rFonts w:ascii="Times New Roman" w:hAnsi="Times New Roman" w:cs="Times New Roman"/>
          <w:sz w:val="28"/>
          <w:szCs w:val="28"/>
        </w:rPr>
        <w:t xml:space="preserve">τ </w:t>
      </w:r>
      <w:r>
        <w:rPr>
          <w:rFonts w:ascii="Times New Roman CYR" w:hAnsi="Times New Roman CYR" w:cs="Times New Roman CYR"/>
          <w:sz w:val="28"/>
          <w:szCs w:val="28"/>
        </w:rPr>
        <w:t xml:space="preserve">более 0,5 ч: </w:t>
      </w:r>
      <w:r w:rsidR="00D8434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09B792" wp14:editId="7279D99D">
            <wp:extent cx="1066800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4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D4574C" wp14:editId="6DFF149D">
            <wp:extent cx="1066800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 2,5 отказа в год.</w:t>
      </w:r>
    </w:p>
    <w:p w14:paraId="3B1D658F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этим приемникам относятся комплексы и фермы молочного направления , птицефермы и др. [49]</w:t>
      </w:r>
    </w:p>
    <w:p w14:paraId="71CE0021" w14:textId="2B8CB15F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остальных электропр</w:t>
      </w:r>
      <w:r>
        <w:rPr>
          <w:rFonts w:ascii="Times New Roman CYR" w:hAnsi="Times New Roman CYR" w:cs="Times New Roman CYR"/>
          <w:sz w:val="28"/>
          <w:szCs w:val="28"/>
        </w:rPr>
        <w:t xml:space="preserve">иемников второй категории, выдерживающих перерыв в электроснабжении до 4 часов, частота отказов </w:t>
      </w:r>
      <w:r w:rsidR="00D8434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25D0CE" wp14:editId="745CEA12">
            <wp:extent cx="933450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4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C852A3" wp14:editId="07D0255D">
            <wp:extent cx="933450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 2,3 отказа в год.</w:t>
      </w:r>
    </w:p>
    <w:p w14:paraId="06E7E262" w14:textId="6C867B63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продолжительности отказов до 10 часов частота отказов при мощност</w:t>
      </w:r>
      <w:r>
        <w:rPr>
          <w:rFonts w:ascii="Times New Roman CYR" w:hAnsi="Times New Roman CYR" w:cs="Times New Roman CYR"/>
          <w:sz w:val="28"/>
          <w:szCs w:val="28"/>
        </w:rPr>
        <w:t xml:space="preserve">и 120 кВт и более: </w:t>
      </w:r>
      <w:r w:rsidR="00D8434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173552" wp14:editId="6D12279C">
            <wp:extent cx="1352550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4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65593D" wp14:editId="724F23FF">
            <wp:extent cx="1352550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 0,1 отказа в год;</w:t>
      </w:r>
    </w:p>
    <w:p w14:paraId="08E48EC4" w14:textId="481B37F3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нагрузке до 120 кВт:</w:t>
      </w:r>
      <w:r w:rsidR="00D8434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1D59D1" wp14:editId="24AAD0DB">
            <wp:extent cx="1390650" cy="238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4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0B8D0D" wp14:editId="655D6BC3">
            <wp:extent cx="139065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 0,2 отказа в год.</w:t>
      </w:r>
    </w:p>
    <w:p w14:paraId="43459B6B" w14:textId="4499645E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электроприемников третьей категории: </w:t>
      </w:r>
      <w:r w:rsidR="00D8434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2F1BAB" wp14:editId="0072865E">
            <wp:extent cx="1085850" cy="238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4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4530D6" wp14:editId="44CB3F86">
            <wp:extent cx="1085850" cy="238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=3 отказа в год.</w:t>
      </w:r>
    </w:p>
    <w:p w14:paraId="606823C6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1.2 Анализ схем электроснабжения с </w:t>
      </w:r>
      <w:r>
        <w:rPr>
          <w:rFonts w:ascii="Times New Roman CYR" w:hAnsi="Times New Roman CYR" w:cs="Times New Roman CYR"/>
          <w:sz w:val="28"/>
          <w:szCs w:val="28"/>
        </w:rPr>
        <w:t>точки зрения обеспечения нормируемого уровня надежности</w:t>
      </w:r>
    </w:p>
    <w:p w14:paraId="16313CD9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9F8031B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нормами надежности максимальное время перерывов электроснабжения в год для потребителей второй категории, не допускающих перерыв более 0,5 ч равно 1,25 ч/год и ля потребителей выдерж</w:t>
      </w:r>
      <w:r>
        <w:rPr>
          <w:rFonts w:ascii="Times New Roman CYR" w:hAnsi="Times New Roman CYR" w:cs="Times New Roman CYR"/>
          <w:sz w:val="28"/>
          <w:szCs w:val="28"/>
        </w:rPr>
        <w:t>ивающих перерыв до 4ч равно 9,2 ч/год.</w:t>
      </w:r>
    </w:p>
    <w:p w14:paraId="3A9C1E71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фактического уровня надежности существующих СЭС 0,4-110 кВ время перерывов электроснабжения за год из-за вероятных отказов элементов схемы следует сравнивать с нормой (Т=1,25ч/год и 9,2 ч/год).</w:t>
      </w:r>
    </w:p>
    <w:p w14:paraId="1248A3CE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</w:t>
      </w:r>
      <w:r>
        <w:rPr>
          <w:rFonts w:ascii="Times New Roman CYR" w:hAnsi="Times New Roman CYR" w:cs="Times New Roman CYR"/>
          <w:sz w:val="28"/>
          <w:szCs w:val="28"/>
        </w:rPr>
        <w:t xml:space="preserve">римера приведем данные о пределах изменения частоты отказов </w:t>
      </w:r>
      <w:r>
        <w:rPr>
          <w:rFonts w:ascii="Times New Roman" w:hAnsi="Times New Roman" w:cs="Times New Roman"/>
          <w:sz w:val="28"/>
          <w:szCs w:val="28"/>
        </w:rPr>
        <w:t xml:space="preserve">ω </w:t>
      </w:r>
      <w:r>
        <w:rPr>
          <w:rFonts w:ascii="Times New Roman CYR" w:hAnsi="Times New Roman CYR" w:cs="Times New Roman CYR"/>
          <w:sz w:val="28"/>
          <w:szCs w:val="28"/>
        </w:rPr>
        <w:t xml:space="preserve">средней длительности аварийных отключений </w:t>
      </w:r>
      <w:r>
        <w:rPr>
          <w:rFonts w:ascii="Times New Roman" w:hAnsi="Times New Roman" w:cs="Times New Roman"/>
          <w:sz w:val="28"/>
          <w:szCs w:val="28"/>
        </w:rPr>
        <w:t>τ</w:t>
      </w:r>
      <w:r>
        <w:rPr>
          <w:rFonts w:ascii="Times New Roman CYR" w:hAnsi="Times New Roman CYR" w:cs="Times New Roman CYR"/>
          <w:sz w:val="28"/>
          <w:szCs w:val="28"/>
        </w:rPr>
        <w:t xml:space="preserve">, произведения частоты плановых отключений </w:t>
      </w:r>
      <w:r>
        <w:rPr>
          <w:rFonts w:ascii="Times New Roman" w:hAnsi="Times New Roman" w:cs="Times New Roman"/>
          <w:sz w:val="28"/>
          <w:szCs w:val="28"/>
        </w:rPr>
        <w:t xml:space="preserve">λ </w:t>
      </w:r>
      <w:r>
        <w:rPr>
          <w:rFonts w:ascii="Times New Roman CYR" w:hAnsi="Times New Roman CYR" w:cs="Times New Roman CYR"/>
          <w:sz w:val="28"/>
          <w:szCs w:val="28"/>
        </w:rPr>
        <w:t>на среднюю длительность плановых отключений t для некоторых элементов СЭС [16].</w:t>
      </w:r>
    </w:p>
    <w:p w14:paraId="07C0C5A5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96AFA13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14:paraId="6808680B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Пределы изменен</w:t>
      </w:r>
      <w:r>
        <w:rPr>
          <w:rFonts w:ascii="Times New Roman CYR" w:hAnsi="Times New Roman CYR" w:cs="Times New Roman CYR"/>
          <w:sz w:val="28"/>
          <w:szCs w:val="28"/>
        </w:rPr>
        <w:t>ия показателей надежности элементов СЭС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7"/>
        <w:gridCol w:w="1752"/>
        <w:gridCol w:w="1417"/>
        <w:gridCol w:w="2468"/>
      </w:tblGrid>
      <w:tr w:rsidR="00000000" w14:paraId="14E047BD" w14:textId="77777777">
        <w:tblPrEx>
          <w:tblCellMar>
            <w:top w:w="0" w:type="dxa"/>
            <w:bottom w:w="0" w:type="dxa"/>
          </w:tblCellMar>
        </w:tblPrEx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503B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Элемент схемы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9FEF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ω,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отказ/год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45A6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τ,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ч/отказ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E97D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λt,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ч/год</w:t>
            </w:r>
          </w:p>
        </w:tc>
      </w:tr>
      <w:tr w:rsidR="00000000" w14:paraId="0966574F" w14:textId="77777777">
        <w:tblPrEx>
          <w:tblCellMar>
            <w:top w:w="0" w:type="dxa"/>
            <w:bottom w:w="0" w:type="dxa"/>
          </w:tblCellMar>
        </w:tblPrEx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E3A4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 110кВ (на 100 км)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FD72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0,5…5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C36C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10…14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EB3C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40…120</w:t>
            </w:r>
          </w:p>
        </w:tc>
      </w:tr>
      <w:tr w:rsidR="00000000" w14:paraId="7BB3E85A" w14:textId="77777777">
        <w:tblPrEx>
          <w:tblCellMar>
            <w:top w:w="0" w:type="dxa"/>
            <w:bottom w:w="0" w:type="dxa"/>
          </w:tblCellMar>
        </w:tblPrEx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2494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Выключатель 110кв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8020D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0,015…0,05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A715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23…50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9BEF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30…35</w:t>
            </w:r>
          </w:p>
        </w:tc>
      </w:tr>
      <w:tr w:rsidR="00000000" w14:paraId="18EA9FF2" w14:textId="77777777">
        <w:tblPrEx>
          <w:tblCellMar>
            <w:top w:w="0" w:type="dxa"/>
            <w:bottom w:w="0" w:type="dxa"/>
          </w:tblCellMar>
        </w:tblPrEx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BE4E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Разъединитель 110кВ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88AE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0,0001…0,015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6CF4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2…4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9C49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2…8</w:t>
            </w:r>
          </w:p>
        </w:tc>
      </w:tr>
      <w:tr w:rsidR="00000000" w14:paraId="4B60A7C5" w14:textId="77777777">
        <w:tblPrEx>
          <w:tblCellMar>
            <w:top w:w="0" w:type="dxa"/>
            <w:bottom w:w="0" w:type="dxa"/>
          </w:tblCellMar>
        </w:tblPrEx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D177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Трансформатор 110/10кВ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B82B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0,005…0,03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C1FDD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90…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3DBF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25…30</w:t>
            </w:r>
          </w:p>
        </w:tc>
      </w:tr>
      <w:tr w:rsidR="00000000" w14:paraId="07F013C8" w14:textId="77777777">
        <w:tblPrEx>
          <w:tblCellMar>
            <w:top w:w="0" w:type="dxa"/>
            <w:bottom w:w="0" w:type="dxa"/>
          </w:tblCellMar>
        </w:tblPrEx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132C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Выключатель 10кВ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5A52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0,0004…0,25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E5BD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1,5…10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575B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2,4…18</w:t>
            </w:r>
          </w:p>
        </w:tc>
      </w:tr>
      <w:tr w:rsidR="00000000" w14:paraId="1E8D7CF4" w14:textId="77777777">
        <w:tblPrEx>
          <w:tblCellMar>
            <w:top w:w="0" w:type="dxa"/>
            <w:bottom w:w="0" w:type="dxa"/>
          </w:tblCellMar>
        </w:tblPrEx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8B57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Разъединитель 10кВ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5E78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0,0001…0,075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27F0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1,5…4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1640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2…8</w:t>
            </w:r>
          </w:p>
        </w:tc>
      </w:tr>
      <w:tr w:rsidR="00000000" w14:paraId="2E690AFE" w14:textId="77777777">
        <w:tblPrEx>
          <w:tblCellMar>
            <w:top w:w="0" w:type="dxa"/>
            <w:bottom w:w="0" w:type="dxa"/>
          </w:tblCellMar>
        </w:tblPrEx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5F1A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Кабель 10кВ (на 100км)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46B5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0,5…5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548F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12…40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E4BD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0…8</w:t>
            </w:r>
          </w:p>
        </w:tc>
      </w:tr>
      <w:tr w:rsidR="00000000" w14:paraId="5FDC027B" w14:textId="77777777">
        <w:tblPrEx>
          <w:tblCellMar>
            <w:top w:w="0" w:type="dxa"/>
            <w:bottom w:w="0" w:type="dxa"/>
          </w:tblCellMar>
        </w:tblPrEx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6E12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 10кВ (на 100 км)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5A10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2…2,5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A1A7C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4,8…12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FEDC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0…34</w:t>
            </w:r>
          </w:p>
        </w:tc>
      </w:tr>
      <w:tr w:rsidR="00000000" w14:paraId="15A8EF1B" w14:textId="77777777">
        <w:tblPrEx>
          <w:tblCellMar>
            <w:top w:w="0" w:type="dxa"/>
            <w:bottom w:w="0" w:type="dxa"/>
          </w:tblCellMar>
        </w:tblPrEx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0A3E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Трансформатор 10/0,4кВ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B308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0,0015…0,12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10D3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10…100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3D1A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5…15</w:t>
            </w:r>
          </w:p>
        </w:tc>
      </w:tr>
      <w:tr w:rsidR="00000000" w14:paraId="1C4B44F2" w14:textId="77777777">
        <w:tblPrEx>
          <w:tblCellMar>
            <w:top w:w="0" w:type="dxa"/>
            <w:bottom w:w="0" w:type="dxa"/>
          </w:tblCellMar>
        </w:tblPrEx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9E6D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Предохранитель 10кВ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773D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0,02…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4F7A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BDFF3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14:paraId="0EA0BF53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D88A99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работы [36].</w:t>
      </w:r>
    </w:p>
    <w:p w14:paraId="5949F94E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EE0A7E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Таблица 2</w:t>
      </w:r>
    </w:p>
    <w:p w14:paraId="18153F7E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отказов ВЛ 0,38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1567"/>
        <w:gridCol w:w="1567"/>
        <w:gridCol w:w="1567"/>
        <w:gridCol w:w="1568"/>
      </w:tblGrid>
      <w:tr w:rsidR="00000000" w14:paraId="1864FAEC" w14:textId="77777777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95B3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Элемент схемы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AE19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ω,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отказ/год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C628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τ,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ч/отказ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DCB8B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λ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отказа/год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5343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t, час/отказ</w:t>
            </w:r>
          </w:p>
        </w:tc>
      </w:tr>
      <w:tr w:rsidR="00000000" w14:paraId="49159E38" w14:textId="77777777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AF172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 0,4 кВ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D87B7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677F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622E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5FE5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4652670" w14:textId="77777777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B5DD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 6-10кВ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D239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7,64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C6F9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1860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CD28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8C3D1C3" w14:textId="77777777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6549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 35кВ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A901E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8644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E7D3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84CB6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 w14:paraId="11EC0657" w14:textId="77777777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F230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 110кВ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1F2A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0,66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4E53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853E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731E" w14:textId="77777777" w:rsidR="00000000" w:rsidRDefault="0000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15,5</w:t>
            </w:r>
          </w:p>
        </w:tc>
      </w:tr>
    </w:tbl>
    <w:p w14:paraId="26BBF32D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6CC856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Число повреждений </w:t>
      </w:r>
      <w:r>
        <w:rPr>
          <w:rFonts w:ascii="Times New Roman CYR" w:hAnsi="Times New Roman CYR" w:cs="Times New Roman CYR"/>
          <w:sz w:val="28"/>
          <w:szCs w:val="28"/>
        </w:rPr>
        <w:t>в распределительных сетях (РС) зависит от конструкции линий, срока их службы и уровня эксплуатации. Данные о повреждениях в воздушных РС в год на примере распределительной сети имеющей хороший уровень эксплуатации.</w:t>
      </w:r>
    </w:p>
    <w:p w14:paraId="4F4E4D8E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Повреждения в сети ВН за год:</w:t>
      </w:r>
    </w:p>
    <w:p w14:paraId="0A0210EA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Устойчивые </w:t>
      </w:r>
      <w:r>
        <w:rPr>
          <w:rFonts w:ascii="Times New Roman CYR" w:hAnsi="Times New Roman CYR" w:cs="Times New Roman CYR"/>
          <w:sz w:val="28"/>
          <w:szCs w:val="28"/>
        </w:rPr>
        <w:t xml:space="preserve">повреждения на 100 км линий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 CYR" w:hAnsi="Times New Roman CYR" w:cs="Times New Roman CYR"/>
          <w:sz w:val="28"/>
          <w:szCs w:val="28"/>
        </w:rPr>
        <w:t xml:space="preserve">, в том числе: изоляторов - 1,5, проводов 0,25, опор - 1.5 </w:t>
      </w:r>
      <w:r>
        <w:rPr>
          <w:rFonts w:ascii="Times New Roman" w:hAnsi="Times New Roman" w:cs="Times New Roman"/>
          <w:sz w:val="28"/>
          <w:szCs w:val="28"/>
        </w:rPr>
        <w:t>÷</w:t>
      </w:r>
      <w:r>
        <w:rPr>
          <w:rFonts w:ascii="Times New Roman CYR" w:hAnsi="Times New Roman CYR" w:cs="Times New Roman CYR"/>
          <w:sz w:val="28"/>
          <w:szCs w:val="28"/>
        </w:rPr>
        <w:t>2, разъединителей - 1.</w:t>
      </w:r>
    </w:p>
    <w:p w14:paraId="0C4F89B3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Повреждения на 100 трансформаторных пунктов - 5, в том числе: трансформаторов -2,25, вентильных разрядников - 0,8, перегорание фаз предохранител</w:t>
      </w:r>
      <w:r>
        <w:rPr>
          <w:rFonts w:ascii="Times New Roman CYR" w:hAnsi="Times New Roman CYR" w:cs="Times New Roman CYR"/>
          <w:sz w:val="28"/>
          <w:szCs w:val="28"/>
        </w:rPr>
        <w:t>ей ВН на 100 км линий - 0,1.</w:t>
      </w:r>
    </w:p>
    <w:p w14:paraId="62623D57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повреждений трансформаторов 35-110 кВ не снижается. При этом основными повреждаемыми узлами являются обмотки и изоляция, переключатели ответвлений, ПБВ и устройства РПН, а также выводы 10-35-110кВ.</w:t>
      </w:r>
    </w:p>
    <w:p w14:paraId="6DD81DFA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Повреждения в сети</w:t>
      </w:r>
      <w:r>
        <w:rPr>
          <w:rFonts w:ascii="Times New Roman CYR" w:hAnsi="Times New Roman CYR" w:cs="Times New Roman CYR"/>
          <w:sz w:val="28"/>
          <w:szCs w:val="28"/>
        </w:rPr>
        <w:t xml:space="preserve"> НН за год:</w:t>
      </w:r>
    </w:p>
    <w:p w14:paraId="1702E4D4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Устойчивые повреждения на 100 км линий - 13;</w:t>
      </w:r>
    </w:p>
    <w:p w14:paraId="651146CB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Повреждения на 100 трансформаторных пунктов - 80;</w:t>
      </w:r>
    </w:p>
    <w:p w14:paraId="62D5D946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Повреждения устраняемые заменой предохранителей - 40;</w:t>
      </w:r>
    </w:p>
    <w:p w14:paraId="40FD321D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повреждения на 100 км линий - 23.1:</w:t>
      </w:r>
    </w:p>
    <w:p w14:paraId="4C785AA7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опор (в бурю) - 48;</w:t>
      </w:r>
    </w:p>
    <w:p w14:paraId="403A8386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установок НН (на 100 ТП) - 80.</w:t>
      </w:r>
    </w:p>
    <w:p w14:paraId="1FD470C4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</w:t>
      </w:r>
      <w:r>
        <w:rPr>
          <w:rFonts w:ascii="Times New Roman CYR" w:hAnsi="Times New Roman CYR" w:cs="Times New Roman CYR"/>
          <w:sz w:val="28"/>
          <w:szCs w:val="28"/>
        </w:rPr>
        <w:t>ление повреждений в РС</w:t>
      </w:r>
    </w:p>
    <w:p w14:paraId="33F6D4D0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Повреждения вызванные:</w:t>
      </w:r>
    </w:p>
    <w:p w14:paraId="1F4EFF97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природными воздействиями - 35</w:t>
      </w:r>
      <w:r>
        <w:rPr>
          <w:rFonts w:ascii="Times New Roman" w:hAnsi="Times New Roman" w:cs="Times New Roman"/>
          <w:sz w:val="28"/>
          <w:szCs w:val="28"/>
        </w:rPr>
        <w:t>÷</w:t>
      </w:r>
      <w:r>
        <w:rPr>
          <w:rFonts w:ascii="Times New Roman CYR" w:hAnsi="Times New Roman CYR" w:cs="Times New Roman CYR"/>
          <w:sz w:val="28"/>
          <w:szCs w:val="28"/>
        </w:rPr>
        <w:t>50;</w:t>
      </w:r>
    </w:p>
    <w:p w14:paraId="34AFF708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деятельностью людей - 25</w:t>
      </w:r>
      <w:r>
        <w:rPr>
          <w:rFonts w:ascii="Times New Roman" w:hAnsi="Times New Roman" w:cs="Times New Roman"/>
          <w:sz w:val="28"/>
          <w:szCs w:val="28"/>
        </w:rPr>
        <w:t>÷</w:t>
      </w:r>
      <w:r>
        <w:rPr>
          <w:rFonts w:ascii="Times New Roman CYR" w:hAnsi="Times New Roman CYR" w:cs="Times New Roman CYR"/>
          <w:sz w:val="28"/>
          <w:szCs w:val="28"/>
        </w:rPr>
        <w:t>35;</w:t>
      </w:r>
    </w:p>
    <w:p w14:paraId="5DA4CA11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Повреждения:</w:t>
      </w:r>
    </w:p>
    <w:p w14:paraId="15E8D80D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линиях - 75;</w:t>
      </w:r>
    </w:p>
    <w:p w14:paraId="20B53774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ТП -7,4;</w:t>
      </w:r>
    </w:p>
    <w:p w14:paraId="631D109D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абонентов - 17,6;</w:t>
      </w:r>
    </w:p>
    <w:p w14:paraId="6D134F11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Повреждения:</w:t>
      </w:r>
    </w:p>
    <w:p w14:paraId="18CD3EEE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сильную бурю - 33;</w:t>
      </w:r>
    </w:p>
    <w:p w14:paraId="14F3FEC4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проводов - 22;</w:t>
      </w:r>
    </w:p>
    <w:p w14:paraId="6F81518F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изоляторов - 19;</w:t>
      </w:r>
    </w:p>
    <w:p w14:paraId="4F22C92B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крюков изоляторов - 8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48C57F5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процесса старения сетевых объектов, продолжающегося из-за недостаточных объемов реконструкции и технического перевооружения, надежность электроснабжения не повышается и составляет в сетях 6-10кВ 20 - 25 устойчивых отключений в год в расчете </w:t>
      </w:r>
      <w:r>
        <w:rPr>
          <w:rFonts w:ascii="Times New Roman CYR" w:hAnsi="Times New Roman CYR" w:cs="Times New Roman CYR"/>
          <w:sz w:val="28"/>
          <w:szCs w:val="28"/>
        </w:rPr>
        <w:t>на 100 км воздушных линий, в сетях 0,4 -100 кВ - 120 отключений. Причинами повреждений являются старение электрооборудования (20%); воздействие ветра, гололеда и других факторов выше расчетных значений (18%); горозовые перенапряжения (11%).</w:t>
      </w:r>
    </w:p>
    <w:p w14:paraId="1717039C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отказо</w:t>
      </w:r>
      <w:r>
        <w:rPr>
          <w:rFonts w:ascii="Times New Roman CYR" w:hAnsi="Times New Roman CYR" w:cs="Times New Roman CYR"/>
          <w:sz w:val="28"/>
          <w:szCs w:val="28"/>
        </w:rPr>
        <w:t>в основных элементов ЭС</w:t>
      </w:r>
    </w:p>
    <w:p w14:paraId="68F23496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ЛЭП наиболее часто повреждаемые ЭС из-за территориальной рассредоточенности и подверженности влиянию внешних неблагоприятных условий окружающей среды.</w:t>
      </w:r>
    </w:p>
    <w:p w14:paraId="2ED8522F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повреждения ЛЭП:</w:t>
      </w:r>
    </w:p>
    <w:p w14:paraId="3BD599EF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гололёдно-ветровые нагрузки;</w:t>
      </w:r>
    </w:p>
    <w:p w14:paraId="0C7F3CE5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перекрытие изоляции вследст</w:t>
      </w:r>
      <w:r>
        <w:rPr>
          <w:rFonts w:ascii="Times New Roman CYR" w:hAnsi="Times New Roman CYR" w:cs="Times New Roman CYR"/>
          <w:sz w:val="28"/>
          <w:szCs w:val="28"/>
        </w:rPr>
        <w:t>вие грозовых разрядов;</w:t>
      </w:r>
    </w:p>
    <w:p w14:paraId="084FD338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повреждение опор и проводов автотранспортом и другими механизмами;</w:t>
      </w:r>
    </w:p>
    <w:p w14:paraId="7966BD65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дефекты изготовления опор, проводов, изоляторов;</w:t>
      </w:r>
    </w:p>
    <w:p w14:paraId="757CB26A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перекрытие изоляции из-за птиц;</w:t>
      </w:r>
    </w:p>
    <w:p w14:paraId="4BD58DE9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несоответствие опор, проводов, изоляторов климату;</w:t>
      </w:r>
    </w:p>
    <w:p w14:paraId="5AB1F1CB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неправильный монтаж опор и проводо</w:t>
      </w:r>
      <w:r>
        <w:rPr>
          <w:rFonts w:ascii="Times New Roman CYR" w:hAnsi="Times New Roman CYR" w:cs="Times New Roman CYR"/>
          <w:sz w:val="28"/>
          <w:szCs w:val="28"/>
        </w:rPr>
        <w:t>в, не соблюдение сроков ремонта и замены оборудования.</w:t>
      </w:r>
    </w:p>
    <w:p w14:paraId="7795E3E4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причины приводят в основном:</w:t>
      </w:r>
    </w:p>
    <w:p w14:paraId="4C54984A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ослаблению или нарушению механической прочности опор, проводов, изоляторов;</w:t>
      </w:r>
    </w:p>
    <w:p w14:paraId="64632F77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поломке деталей опор;</w:t>
      </w:r>
    </w:p>
    <w:p w14:paraId="4C20C73D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коррозии и гниению металлических и деревянных частей;</w:t>
      </w:r>
    </w:p>
    <w:p w14:paraId="2088554A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ЛЭП из-за в</w:t>
      </w:r>
      <w:r>
        <w:rPr>
          <w:rFonts w:ascii="Times New Roman CYR" w:hAnsi="Times New Roman CYR" w:cs="Times New Roman CYR"/>
          <w:sz w:val="28"/>
          <w:szCs w:val="28"/>
        </w:rPr>
        <w:t>ибрации, «пляски» и обрыва проводов.</w:t>
      </w:r>
    </w:p>
    <w:p w14:paraId="293CC177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отказов силовых трансформаторов:</w:t>
      </w:r>
    </w:p>
    <w:p w14:paraId="1AD6B3F2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изоляции обмоток из-за внешних и внутренних перенапряжений, сквозных токов к.з., дефектов изготовления, старение вследствие перегрузок;</w:t>
      </w:r>
    </w:p>
    <w:p w14:paraId="39C209DB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повреждение устройств, регулирую</w:t>
      </w:r>
      <w:r>
        <w:rPr>
          <w:rFonts w:ascii="Times New Roman CYR" w:hAnsi="Times New Roman CYR" w:cs="Times New Roman CYR"/>
          <w:sz w:val="28"/>
          <w:szCs w:val="28"/>
        </w:rPr>
        <w:t>щих напряжение;</w:t>
      </w:r>
    </w:p>
    <w:p w14:paraId="6400E036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повреждение контактных соединений;</w:t>
      </w:r>
    </w:p>
    <w:p w14:paraId="10A666AA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повреждение вводов трансформаторов из-за перекрытия изоляции;</w:t>
      </w:r>
    </w:p>
    <w:p w14:paraId="5ABD4293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понижение уровня масла.</w:t>
      </w:r>
    </w:p>
    <w:p w14:paraId="29AFF1CC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Коммутационные аппараты (выключатели, отделители с короткозамыкателями, автоматы, разъединители, рубильники):</w:t>
      </w:r>
    </w:p>
    <w:p w14:paraId="5DDBE444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несрабаты</w:t>
      </w:r>
      <w:r>
        <w:rPr>
          <w:rFonts w:ascii="Times New Roman CYR" w:hAnsi="Times New Roman CYR" w:cs="Times New Roman CYR"/>
          <w:sz w:val="28"/>
          <w:szCs w:val="28"/>
        </w:rPr>
        <w:t>вание приводов;</w:t>
      </w:r>
    </w:p>
    <w:p w14:paraId="57D0F7A4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обгорание контактов;</w:t>
      </w:r>
    </w:p>
    <w:p w14:paraId="06B940D9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износ дугогасительных камер;</w:t>
      </w:r>
    </w:p>
    <w:p w14:paraId="0BF97863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перекрытие изоляции при перенапряжениях;</w:t>
      </w:r>
    </w:p>
    <w:p w14:paraId="7C8C203D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отказы из-за повреждения подшипников и подпятников;</w:t>
      </w:r>
    </w:p>
    <w:p w14:paraId="26BDBFCB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некачественный монтаж и ремонт (например: отказы выключателей из-за плохой</w:t>
      </w:r>
    </w:p>
    <w:p w14:paraId="58739D7F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регулировки передаточ</w:t>
      </w:r>
      <w:r>
        <w:rPr>
          <w:rFonts w:ascii="Times New Roman CYR" w:hAnsi="Times New Roman CYR" w:cs="Times New Roman CYR"/>
          <w:sz w:val="28"/>
          <w:szCs w:val="28"/>
        </w:rPr>
        <w:t>ных механизмов и приводов);</w:t>
      </w:r>
    </w:p>
    <w:p w14:paraId="666DE74D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неудовлетворительная эксплуатация (например: плохой уход за контактными соединениями, что приводит к их перегреву, разрыву цепи рабочего тока и к.з.);</w:t>
      </w:r>
    </w:p>
    <w:p w14:paraId="214F70D5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дефекты конструкций и технологии изготовления (заводские дефекты);</w:t>
      </w:r>
    </w:p>
    <w:p w14:paraId="7FA85884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старение и</w:t>
      </w:r>
      <w:r>
        <w:rPr>
          <w:rFonts w:ascii="Times New Roman CYR" w:hAnsi="Times New Roman CYR" w:cs="Times New Roman CYR"/>
          <w:sz w:val="28"/>
          <w:szCs w:val="28"/>
        </w:rPr>
        <w:t xml:space="preserve"> износ изоляции;</w:t>
      </w:r>
    </w:p>
    <w:p w14:paraId="7858C88B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грозовые и коммутационные перенапряжения. При этом повреждается изоляция трансформаторов, выключателей, разъединителей;</w:t>
      </w:r>
    </w:p>
    <w:p w14:paraId="011281CC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чрезмерное загрязнение и увлажнение изоляции;</w:t>
      </w:r>
    </w:p>
    <w:p w14:paraId="3E0A27FB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однофазные к.з. на землю в сетях 6-35 кВ сопровождаются горением заземляю</w:t>
      </w:r>
      <w:r>
        <w:rPr>
          <w:rFonts w:ascii="Times New Roman CYR" w:hAnsi="Times New Roman CYR" w:cs="Times New Roman CYR"/>
          <w:sz w:val="28"/>
          <w:szCs w:val="28"/>
        </w:rPr>
        <w:t>щих дуг (вследствие недостаточной компенсации ёмкостных токов) и приводят к перенапряжениям пробоям изоляции электрических машин, а воздействие заземляющих дуг к разрушению изоляторов, расплавлению шин, выгоранию цепей вторичной коммутации в ячейках КРУ;</w:t>
      </w:r>
    </w:p>
    <w:p w14:paraId="26AC9CDB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шибочные действия персонала при выполнении переключений.</w:t>
      </w:r>
    </w:p>
    <w:p w14:paraId="470A463D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Отказы устройств релейной защиты, автоматики, аппаратуры, вторичной коммуникации:</w:t>
      </w:r>
    </w:p>
    <w:p w14:paraId="70357357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неисправность электрических и механических частей реле;</w:t>
      </w:r>
    </w:p>
    <w:p w14:paraId="4D96C0FF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контактных соединений;</w:t>
      </w:r>
    </w:p>
    <w:p w14:paraId="2B76E229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обрывы жил контрольных кабел</w:t>
      </w:r>
      <w:r>
        <w:rPr>
          <w:rFonts w:ascii="Times New Roman CYR" w:hAnsi="Times New Roman CYR" w:cs="Times New Roman CYR"/>
          <w:sz w:val="28"/>
          <w:szCs w:val="28"/>
        </w:rPr>
        <w:t>ей и цепей управления;</w:t>
      </w:r>
    </w:p>
    <w:p w14:paraId="0ACF0B7A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неправильный выбор или несвоевременное изменение уставок и характеристик реле;</w:t>
      </w:r>
    </w:p>
    <w:p w14:paraId="43F7ECDC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ошибки монтажа и дефекты в схемах релейной защиты и автоматики;</w:t>
      </w:r>
    </w:p>
    <w:p w14:paraId="19468DD7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неправильные действия персонала при обслуживании устройств релейной защиты и автоматики.</w:t>
      </w:r>
    </w:p>
    <w:p w14:paraId="42BC2362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Разработка вариантов оснащения средствами повышения надежности</w:t>
      </w:r>
    </w:p>
    <w:p w14:paraId="46A63BDF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53A89C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Средства обеспечения надежности</w:t>
      </w:r>
    </w:p>
    <w:p w14:paraId="0E785745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B8A970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надежности электроснабжения распределительных сетей подразумевает создание сетей нового поколения. Надежность в первую очередь должны обе</w:t>
      </w:r>
      <w:r>
        <w:rPr>
          <w:rFonts w:ascii="Times New Roman CYR" w:hAnsi="Times New Roman CYR" w:cs="Times New Roman CYR"/>
          <w:sz w:val="28"/>
          <w:szCs w:val="28"/>
        </w:rPr>
        <w:t>спечить рациональные схемные решения и усовершенствование элементов схемы 0,4-110кВ и более глубокая автоматизация и телемеханизация.</w:t>
      </w:r>
    </w:p>
    <w:p w14:paraId="7C491071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анализа существующих схем электроснабжения сельских потребителей, основная масса повреждений приходится на ра</w:t>
      </w:r>
      <w:r>
        <w:rPr>
          <w:rFonts w:ascii="Times New Roman CYR" w:hAnsi="Times New Roman CYR" w:cs="Times New Roman CYR"/>
          <w:sz w:val="28"/>
          <w:szCs w:val="28"/>
        </w:rPr>
        <w:t>спределительную сеть 6-10кВ. Опираясь на опыт построения городских электрических сетей, где гарантией надежности является РП (распределительный пункт) 6-10кВ, целесообразно и в сельских сетях строить РП. Наличие РП и РТП в схеме распредсети повышает надежн</w:t>
      </w:r>
      <w:r>
        <w:rPr>
          <w:rFonts w:ascii="Times New Roman CYR" w:hAnsi="Times New Roman CYR" w:cs="Times New Roman CYR"/>
          <w:sz w:val="28"/>
          <w:szCs w:val="28"/>
        </w:rPr>
        <w:t>ость электроснабжения за счет проведения оперативных переключений и ремонтно-восстановительных работ дежурной службой электросети; возможности деления нагрузки, подключения к РП и РТП ограниченного количества ТП в каждом плече; возможности внедрения средст</w:t>
      </w:r>
      <w:r>
        <w:rPr>
          <w:rFonts w:ascii="Times New Roman CYR" w:hAnsi="Times New Roman CYR" w:cs="Times New Roman CYR"/>
          <w:sz w:val="28"/>
          <w:szCs w:val="28"/>
        </w:rPr>
        <w:t>в телемеханики для управлениями выключателями нагрузки (ВН) в бестоковую паузу и сбора необходимой информации.</w:t>
      </w:r>
    </w:p>
    <w:p w14:paraId="1A08A854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Секционирование - состоит в делении линии на несколько участков. Пункт секционирования линии представляет собой ячейку напряжением 6-10 кВ, в кот</w:t>
      </w:r>
      <w:r>
        <w:rPr>
          <w:rFonts w:ascii="Times New Roman CYR" w:hAnsi="Times New Roman CYR" w:cs="Times New Roman CYR"/>
          <w:sz w:val="28"/>
          <w:szCs w:val="28"/>
        </w:rPr>
        <w:t>орую входят коммутационный аппарат (выключатель), разъединители.</w:t>
      </w:r>
    </w:p>
    <w:p w14:paraId="592E59EF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видов резервирования является кольцевание, когда электрическая связь двух ВЛ осуществляется через коммутационную аппаратуру, в нормальном режиме находящуюся в отключенном положении.</w:t>
      </w:r>
    </w:p>
    <w:p w14:paraId="623D013C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Практика работы предприятий электрических сетей показывает, что проводимыми ежегодно указанными выше мероприятиями по повышению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надежности работы сельских электрических сетей добиться высоких результатов не представляется возможным. Требуются более целенап</w:t>
      </w:r>
      <w:r>
        <w:rPr>
          <w:rFonts w:ascii="Times New Roman CYR" w:hAnsi="Times New Roman CYR" w:cs="Times New Roman CYR"/>
          <w:sz w:val="28"/>
          <w:szCs w:val="28"/>
        </w:rPr>
        <w:t>равленные усилия по разработке и внедрению комплекса мер, охватывающего все основные стороны функционирования электрических сетей. Одним из наиболее эффективных способов достижения этой цели является автоматизация распределительных сетей сельскохозяйственн</w:t>
      </w:r>
      <w:r>
        <w:rPr>
          <w:rFonts w:ascii="Times New Roman CYR" w:hAnsi="Times New Roman CYR" w:cs="Times New Roman CYR"/>
          <w:sz w:val="28"/>
          <w:szCs w:val="28"/>
        </w:rPr>
        <w:t>ого назначения. Внедрение устройств автоматизации требует сравнительно небольших затрат, которые быстро окупаются.</w:t>
      </w:r>
    </w:p>
    <w:p w14:paraId="59654BB6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Обеспечить нормальное функционирование электрических сетей невозможно без оснащения их надежной, чувствительной, селективной и быстродейству</w:t>
      </w:r>
      <w:r>
        <w:rPr>
          <w:rFonts w:ascii="Times New Roman CYR" w:hAnsi="Times New Roman CYR" w:cs="Times New Roman CYR"/>
          <w:sz w:val="28"/>
          <w:szCs w:val="28"/>
        </w:rPr>
        <w:t>ющей релейной защитой. Применяемые в сельских электрических сетях устройства релейной защиты должны быть максимально просты, надежны, экономичны и удобны в эксплуатации. При конструировании их должна быть предусмотрена возможность оперативной замены дефект</w:t>
      </w:r>
      <w:r>
        <w:rPr>
          <w:rFonts w:ascii="Times New Roman CYR" w:hAnsi="Times New Roman CYR" w:cs="Times New Roman CYR"/>
          <w:sz w:val="28"/>
          <w:szCs w:val="28"/>
        </w:rPr>
        <w:t>ных узлов, простого опробования правильности действия основных цепей защиты, а при необходимости - возможность изменения параметров срабатывания защиты без применения измерительных приборов [18].</w:t>
      </w:r>
    </w:p>
    <w:p w14:paraId="1E167B0F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Устройство АПВ-0,38 может применяться во всех отраслях, расп</w:t>
      </w:r>
      <w:r>
        <w:rPr>
          <w:rFonts w:ascii="Times New Roman CYR" w:hAnsi="Times New Roman CYR" w:cs="Times New Roman CYR"/>
          <w:sz w:val="28"/>
          <w:szCs w:val="28"/>
        </w:rPr>
        <w:t>олагающих протяженными распределительными линиями электропередачи 0,38 кВ. Устройство АПВ-0,38 является одним из резервов повышения надежности электроснабжения сельскохозяйственных и других потребителей и снижения ущерба из-за недоотпуска электроэнергии. А</w:t>
      </w:r>
      <w:r>
        <w:rPr>
          <w:rFonts w:ascii="Times New Roman CYR" w:hAnsi="Times New Roman CYR" w:cs="Times New Roman CYR"/>
          <w:sz w:val="28"/>
          <w:szCs w:val="28"/>
        </w:rPr>
        <w:t>нализ аварийных отключений в воздушных сетях 0,38 кВ показывает, что 50-60 % случаев аварийных отключений происходит из-за неустойчивых повреждений и при повторном оперативном включении автоматического выключателя или замене предохранителя на трансформатор</w:t>
      </w:r>
      <w:r>
        <w:rPr>
          <w:rFonts w:ascii="Times New Roman CYR" w:hAnsi="Times New Roman CYR" w:cs="Times New Roman CYR"/>
          <w:sz w:val="28"/>
          <w:szCs w:val="28"/>
        </w:rPr>
        <w:t xml:space="preserve">ной подстанции 10/0,38 кВ восстанавливается нормальное электроснабжение потребителей. Таким образом, большинство аварийных повреждений, при которых происходит отключение линий 0,38 кВ,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является проходящими, что указывает на целесообразность применения в се</w:t>
      </w:r>
      <w:r>
        <w:rPr>
          <w:rFonts w:ascii="Times New Roman CYR" w:hAnsi="Times New Roman CYR" w:cs="Times New Roman CYR"/>
          <w:sz w:val="28"/>
          <w:szCs w:val="28"/>
        </w:rPr>
        <w:t>тях 0,38 кВ устройств автоматического повторного включения.</w:t>
      </w:r>
    </w:p>
    <w:p w14:paraId="5F7B9E2D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70193D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Варианты (стратегии) обеспечения нормируемого уровня надежности</w:t>
      </w:r>
    </w:p>
    <w:p w14:paraId="7B84FA6B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87E317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развитие распределительных сетей подразумевает создание сетей нового поколения, обеспечивающих достижение основных ц</w:t>
      </w:r>
      <w:r>
        <w:rPr>
          <w:rFonts w:ascii="Times New Roman CYR" w:hAnsi="Times New Roman CYR" w:cs="Times New Roman CYR"/>
          <w:sz w:val="28"/>
          <w:szCs w:val="28"/>
        </w:rPr>
        <w:t>елей функционирования СЭС 0,4-110кВ, в частности надежности электроснабжения [16].</w:t>
      </w:r>
    </w:p>
    <w:p w14:paraId="731FCBE2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схемным решением является магистральный принцип построения распределительных сетей и дальнейший постепенный перевод ВЛ 10 кВ на напряжение 35кВ. При реконструкции и</w:t>
      </w:r>
      <w:r>
        <w:rPr>
          <w:rFonts w:ascii="Times New Roman CYR" w:hAnsi="Times New Roman CYR" w:cs="Times New Roman CYR"/>
          <w:sz w:val="28"/>
          <w:szCs w:val="28"/>
        </w:rPr>
        <w:t xml:space="preserve"> новом строительстве магистрали ВЛ 10кВ предлагается выполнять в габаритах 35 кВ с подвесной изоляцией.</w:t>
      </w:r>
    </w:p>
    <w:p w14:paraId="25DD97D6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кабельных линиях 10кВ должны применяться одножильные силовые кабели с изоляцией из сшитого полиэтилена. Прокладка новых кабельных линий должна проходи</w:t>
      </w:r>
      <w:r>
        <w:rPr>
          <w:rFonts w:ascii="Times New Roman CYR" w:hAnsi="Times New Roman CYR" w:cs="Times New Roman CYR"/>
          <w:sz w:val="28"/>
          <w:szCs w:val="28"/>
        </w:rPr>
        <w:t>ть с использованием арматуры на основе термоусаживаемых материалов, которые уменьшают время монтажных работ и обеспечивают высокую надежность кабельных линий.</w:t>
      </w:r>
    </w:p>
    <w:p w14:paraId="4116B499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Ставится задача довести срок службы ВЛ 0,4 кВ и 10кВ до 40 лет. для этого предлагается применять </w:t>
      </w:r>
      <w:r>
        <w:rPr>
          <w:rFonts w:ascii="Times New Roman CYR" w:hAnsi="Times New Roman CYR" w:cs="Times New Roman CYR"/>
          <w:sz w:val="28"/>
          <w:szCs w:val="28"/>
        </w:rPr>
        <w:t>деревянные опоры, пропитанные специальными консервантами, и железобетонные или стальные многогранные опоры с минимальным изгибающим моментом стоек не менее 50кН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 CYR" w:hAnsi="Times New Roman CYR" w:cs="Times New Roman CYR"/>
          <w:sz w:val="28"/>
          <w:szCs w:val="28"/>
        </w:rPr>
        <w:t>М для ВЛ 10кВ и не менее 30 кН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 CYR" w:hAnsi="Times New Roman CYR" w:cs="Times New Roman CYR"/>
          <w:sz w:val="28"/>
          <w:szCs w:val="28"/>
        </w:rPr>
        <w:t>м для ВЛ 0,4 кВ</w:t>
      </w:r>
    </w:p>
    <w:p w14:paraId="1F1B32D7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высокую надежность электроснабжения, особенно в </w:t>
      </w:r>
      <w:r>
        <w:rPr>
          <w:rFonts w:ascii="Times New Roman CYR" w:hAnsi="Times New Roman CYR" w:cs="Times New Roman CYR"/>
          <w:sz w:val="28"/>
          <w:szCs w:val="28"/>
        </w:rPr>
        <w:t xml:space="preserve">гололедных районах обеспечивают распределительные линии 0,4 кВ и 10кВ с самонесущими изолированными проводами (СИП). Опыт эксплуатации таких проводов в разных регионах России показал, что имеется ряд приемуществ изолированных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проводов:</w:t>
      </w:r>
    </w:p>
    <w:p w14:paraId="717A331A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провода защищены от </w:t>
      </w:r>
      <w:r>
        <w:rPr>
          <w:rFonts w:ascii="Times New Roman CYR" w:hAnsi="Times New Roman CYR" w:cs="Times New Roman CYR"/>
          <w:sz w:val="28"/>
          <w:szCs w:val="28"/>
        </w:rPr>
        <w:t>хлестывания;</w:t>
      </w:r>
    </w:p>
    <w:p w14:paraId="780753D8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СИП практически не образуется гололед;</w:t>
      </w:r>
    </w:p>
    <w:p w14:paraId="4C2878C8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исключено воровство проводов, так как они не подлежат вторичной переработке;</w:t>
      </w:r>
    </w:p>
    <w:p w14:paraId="47AE7F7A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 уменьшены габариты линий и соответственно требования к просеке для прокладки и эксплуатации линий;</w:t>
      </w:r>
    </w:p>
    <w:p w14:paraId="0C5D379A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простота монт</w:t>
      </w:r>
      <w:r>
        <w:rPr>
          <w:rFonts w:ascii="Times New Roman CYR" w:hAnsi="Times New Roman CYR" w:cs="Times New Roman CYR"/>
          <w:sz w:val="28"/>
          <w:szCs w:val="28"/>
        </w:rPr>
        <w:t>ажных работ и уменьшение их сроков;</w:t>
      </w:r>
    </w:p>
    <w:p w14:paraId="6F2ABEF9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механическая прочность проводов и невозможность их обрыва;</w:t>
      </w:r>
    </w:p>
    <w:p w14:paraId="55ED40DB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пожаробезопасность линий с СИП, обусловленная невозможностью коротких замыканий при схлестывании;</w:t>
      </w:r>
    </w:p>
    <w:p w14:paraId="09DDE8B4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резкое уменьшение количества однофазных замыканий на зе</w:t>
      </w:r>
      <w:r>
        <w:rPr>
          <w:rFonts w:ascii="Times New Roman CYR" w:hAnsi="Times New Roman CYR" w:cs="Times New Roman CYR"/>
          <w:sz w:val="28"/>
          <w:szCs w:val="28"/>
        </w:rPr>
        <w:t>млю;</w:t>
      </w:r>
    </w:p>
    <w:p w14:paraId="2134FE62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СИП является серьезным грозозащитным мероприятием;</w:t>
      </w:r>
    </w:p>
    <w:p w14:paraId="090FC9E6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пропускной способности с учетом роста нагрузки;</w:t>
      </w:r>
    </w:p>
    <w:p w14:paraId="3DC13D4B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механическая и электрическая прочность в широком диапазоне температур от - 500 С до +800 С;</w:t>
      </w:r>
    </w:p>
    <w:p w14:paraId="39593DB0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устойчивость к неблаг</w:t>
      </w:r>
      <w:r>
        <w:rPr>
          <w:rFonts w:ascii="Times New Roman CYR" w:hAnsi="Times New Roman CYR" w:cs="Times New Roman CYR"/>
          <w:sz w:val="28"/>
          <w:szCs w:val="28"/>
        </w:rPr>
        <w:t>оприятным погодным условиям;</w:t>
      </w:r>
    </w:p>
    <w:p w14:paraId="2FA061CE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экологическая безопасность;</w:t>
      </w:r>
    </w:p>
    <w:p w14:paraId="36D4DFA6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стоимость линии с СИП примерно на 30% дороже линии с неизолированными проводами, но эксплуатационные расходы сокращаются примерно на 80%, что подтверждает эффективность применения СИП.</w:t>
      </w:r>
    </w:p>
    <w:p w14:paraId="1F94A58B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9F8EDA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3. Выб</w:t>
      </w:r>
      <w:r>
        <w:rPr>
          <w:rFonts w:ascii="Times New Roman CYR" w:hAnsi="Times New Roman CYR" w:cs="Times New Roman CYR"/>
          <w:sz w:val="28"/>
          <w:szCs w:val="28"/>
        </w:rPr>
        <w:t>ор средств повышения надежности на основе теории принятия решений (ТР)</w:t>
      </w:r>
    </w:p>
    <w:p w14:paraId="1838145E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722574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Алгоритм выбора оптимального решения на основе ТР.</w:t>
      </w:r>
    </w:p>
    <w:p w14:paraId="48139BAC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47E8BB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четвертого типа, решаемые по многокритериальной модели с учетом неопределенной информации, наиболее сложные и трудоемкие</w:t>
      </w:r>
      <w:r>
        <w:rPr>
          <w:rFonts w:ascii="Times New Roman CYR" w:hAnsi="Times New Roman CYR" w:cs="Times New Roman CYR"/>
          <w:sz w:val="28"/>
          <w:szCs w:val="28"/>
        </w:rPr>
        <w:t>. На основе анализа литературы в области принятия решений и учитывая опыт применения теории решений на практике можно представить алгоритм решения оптимизационных задач для систем электроснабжения по многим критериям с неопределенными исходными данными [1,</w:t>
      </w:r>
      <w:r>
        <w:rPr>
          <w:rFonts w:ascii="Times New Roman CYR" w:hAnsi="Times New Roman CYR" w:cs="Times New Roman CYR"/>
          <w:sz w:val="28"/>
          <w:szCs w:val="28"/>
        </w:rPr>
        <w:t>5,6,13,15,17,18,22,23]:</w:t>
      </w:r>
    </w:p>
    <w:p w14:paraId="68B82034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Разработка стратегий (вариантов).</w:t>
      </w:r>
    </w:p>
    <w:p w14:paraId="7AB855A9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электроснабжения имеет динамический характер, поэтому необходимо учитывать при разработке вариантов развитие системы электроснабжения. Разрабатываемые стратегии рассматриваются как различн</w:t>
      </w:r>
      <w:r>
        <w:rPr>
          <w:rFonts w:ascii="Times New Roman CYR" w:hAnsi="Times New Roman CYR" w:cs="Times New Roman CYR"/>
          <w:sz w:val="28"/>
          <w:szCs w:val="28"/>
        </w:rPr>
        <w:t xml:space="preserve">ые пути достижения целей функционирования системы. Для задачи принятия решений необходимо иметь, по крайней мере, две стратегии. После этого в распоряжении ЛПР оказывается матрица множества взаимоисключающих решений </w:t>
      </w:r>
      <w:r>
        <w:rPr>
          <w:rFonts w:ascii="Times New Roman" w:hAnsi="Times New Roman" w:cs="Times New Roman"/>
          <w:sz w:val="28"/>
          <w:szCs w:val="28"/>
        </w:rPr>
        <w:t>φ=(φ</w:t>
      </w:r>
      <w:r>
        <w:rPr>
          <w:rFonts w:ascii="Times New Roman CYR" w:hAnsi="Times New Roman CYR" w:cs="Times New Roman CYR"/>
          <w:sz w:val="28"/>
          <w:szCs w:val="28"/>
        </w:rPr>
        <w:t xml:space="preserve">1, …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), из которых ему необходимо </w:t>
      </w:r>
      <w:r>
        <w:rPr>
          <w:rFonts w:ascii="Times New Roman CYR" w:hAnsi="Times New Roman CYR" w:cs="Times New Roman CYR"/>
          <w:sz w:val="28"/>
          <w:szCs w:val="28"/>
        </w:rPr>
        <w:t>выбрать одно.</w:t>
      </w:r>
    </w:p>
    <w:p w14:paraId="0CBB2E62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Обоснование и выбор частных критериев, оценивающих степень достижения целей функционирования системы электроснабжения.</w:t>
      </w:r>
    </w:p>
    <w:p w14:paraId="03EF0DFE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Приступая к анализу задачи, ЛПР не получает готового набора критериев. Процедура обоснования частных критериев носит твор</w:t>
      </w:r>
      <w:r>
        <w:rPr>
          <w:rFonts w:ascii="Times New Roman CYR" w:hAnsi="Times New Roman CYR" w:cs="Times New Roman CYR"/>
          <w:sz w:val="28"/>
          <w:szCs w:val="28"/>
        </w:rPr>
        <w:t xml:space="preserve">ческий характер и является одним из важных этапов решения. Набор частных критериев зависит от задачи и неодинаков для разных задач. Для задачи выбора оптимального набора средств повышения надежности следует выбрать капиталовложения в средства надежности и </w:t>
      </w:r>
      <w:r>
        <w:rPr>
          <w:rFonts w:ascii="Times New Roman CYR" w:hAnsi="Times New Roman CYR" w:cs="Times New Roman CYR"/>
          <w:sz w:val="28"/>
          <w:szCs w:val="28"/>
        </w:rPr>
        <w:t>недоотпуск электроэнергии из-за вероятных отказов элементов СЭС.</w:t>
      </w:r>
    </w:p>
    <w:p w14:paraId="04F87915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Создание программного обеспечения, позволяющего производить имитационное моделирование СЭС</w:t>
      </w:r>
    </w:p>
    <w:p w14:paraId="4B49C9C2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оптимизационных задач системы электроснабжения 10-110 кВ таким программным обеспечением являет</w:t>
      </w:r>
      <w:r>
        <w:rPr>
          <w:rFonts w:ascii="Times New Roman CYR" w:hAnsi="Times New Roman CYR" w:cs="Times New Roman CYR"/>
          <w:sz w:val="28"/>
          <w:szCs w:val="28"/>
        </w:rPr>
        <w:t>ся ПВК ТЭРС10-110 кВ.</w:t>
      </w:r>
    </w:p>
    <w:p w14:paraId="68CDFAFB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состояния среды.</w:t>
      </w:r>
    </w:p>
    <w:p w14:paraId="4122516A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Системы электроснабжения функционируют в человеческом обществе, подвергаются воздействиям природно-климатических явлений, управляются людьми и испытывают на себе различные изменения технической и социальной п</w:t>
      </w:r>
      <w:r>
        <w:rPr>
          <w:rFonts w:ascii="Times New Roman CYR" w:hAnsi="Times New Roman CYR" w:cs="Times New Roman CYR"/>
          <w:sz w:val="28"/>
          <w:szCs w:val="28"/>
        </w:rPr>
        <w:t>олитики, войн, преобразований в обществе и т. д. Все вместе это называют средой, в которой функционирует система. Как правило среда носит неопределенный характер. Одним из параметров, отражающим состояние среды, является электрическая нагрузка, которая уве</w:t>
      </w:r>
      <w:r>
        <w:rPr>
          <w:rFonts w:ascii="Times New Roman CYR" w:hAnsi="Times New Roman CYR" w:cs="Times New Roman CYR"/>
          <w:sz w:val="28"/>
          <w:szCs w:val="28"/>
        </w:rPr>
        <w:t>личивается или уменьшается в соответствии с изменениями процессов в обществе. Можно установить границы значений неопределенного фактора и далее разбить их на подъинтервалы. Таким образом у ЛПР оказывается матрица множества взаимоисключающих состояний среды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θ =(θ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…,θ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), однако неизвестно, в каком конкретном состоянии находится (или будет находиться) среда или вероятность того или иного состояния природы.</w:t>
      </w:r>
    </w:p>
    <w:p w14:paraId="5C9A2E5E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Получение дополнительной информации</w:t>
      </w:r>
    </w:p>
    <w:p w14:paraId="21F1A457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Необходимым этапом решения задач с учетом неопределенности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поиск и использование дополнительной информации о неопределенных факторах. В результате задача с неопределенными факторами приводится к задаче со стахостической информацией, если дополнительная информация получена в виде статистической. Дополнительная инф</w:t>
      </w:r>
      <w:r>
        <w:rPr>
          <w:rFonts w:ascii="Times New Roman CYR" w:hAnsi="Times New Roman CYR" w:cs="Times New Roman CYR"/>
          <w:sz w:val="28"/>
          <w:szCs w:val="28"/>
        </w:rPr>
        <w:t>ормация может быть также получена от экспертов. Сбор и обработка дополнительной информации практически всегда связаны с дополнительными затратами времени.</w:t>
      </w:r>
    </w:p>
    <w:p w14:paraId="4E3A6F6D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Обработка дополнительной информации и получение распределения вероятностей ее состояния</w:t>
      </w:r>
    </w:p>
    <w:p w14:paraId="32D18FED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результат</w:t>
      </w:r>
      <w:r>
        <w:rPr>
          <w:rFonts w:ascii="Times New Roman CYR" w:hAnsi="Times New Roman CYR" w:cs="Times New Roman CYR"/>
          <w:sz w:val="28"/>
          <w:szCs w:val="28"/>
        </w:rPr>
        <w:t>е обработки и анализа дополнительной информации получают распределение вероятностей р=(р1,…, 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), или функцию принадлежностей ФП </w:t>
      </w:r>
      <w:r>
        <w:rPr>
          <w:rFonts w:ascii="Times New Roman" w:hAnsi="Times New Roman" w:cs="Times New Roman"/>
          <w:sz w:val="28"/>
          <w:szCs w:val="28"/>
        </w:rPr>
        <w:t xml:space="preserve">μ </w:t>
      </w:r>
      <w:r>
        <w:rPr>
          <w:rFonts w:ascii="Times New Roman CYR" w:hAnsi="Times New Roman CYR" w:cs="Times New Roman CYR"/>
          <w:sz w:val="28"/>
          <w:szCs w:val="28"/>
        </w:rPr>
        <w:t xml:space="preserve">экспертных оценок на </w:t>
      </w:r>
      <w:r>
        <w:rPr>
          <w:rFonts w:ascii="Times New Roman" w:hAnsi="Times New Roman" w:cs="Times New Roman"/>
          <w:sz w:val="28"/>
          <w:szCs w:val="28"/>
        </w:rPr>
        <w:t>θ =(θ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…,θ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), по которым в дальнейшем принимают решение.</w:t>
      </w:r>
    </w:p>
    <w:p w14:paraId="2C8B3D15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Расчет матриц значений частных критериев.</w:t>
      </w:r>
    </w:p>
    <w:p w14:paraId="74B31B21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8"/>
          <w:szCs w:val="28"/>
        </w:rPr>
        <w:t>водят имитационное моделирование СЭС и рассчитывают с помощью ПК частные критерии рассматриваемых стратегий при различных состояниях среды. В результате получают матрицы значений частных критериев, характеризующих «выигрыш» ( «проигрыш») по той или иной ст</w:t>
      </w:r>
      <w:r>
        <w:rPr>
          <w:rFonts w:ascii="Times New Roman CYR" w:hAnsi="Times New Roman CYR" w:cs="Times New Roman CYR"/>
          <w:sz w:val="28"/>
          <w:szCs w:val="28"/>
        </w:rPr>
        <w:t>ратегии в различных состояниях среды.</w:t>
      </w:r>
    </w:p>
    <w:p w14:paraId="1624AC4A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Выбор способа свертки частных критериев оценки в единый оценочный функционал.</w:t>
      </w:r>
    </w:p>
    <w:p w14:paraId="17F24A8F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Результатом этого этапа является матрица оценочного функционала рассматриваемых стратегий в различных состояниях среды.</w:t>
      </w:r>
    </w:p>
    <w:p w14:paraId="452301DA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Выбор критерия п</w:t>
      </w:r>
      <w:r>
        <w:rPr>
          <w:rFonts w:ascii="Times New Roman CYR" w:hAnsi="Times New Roman CYR" w:cs="Times New Roman CYR"/>
          <w:sz w:val="28"/>
          <w:szCs w:val="28"/>
        </w:rPr>
        <w:t>ринятия решения и нахождения оптимального решения по единому оценочному функционалу.</w:t>
      </w:r>
    </w:p>
    <w:p w14:paraId="6B0AE0FC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ряд критериев выбора лучшего решения, среди них наиболее устойчивым является критерий Байеса, по которому лучшее решение соответствует максимуму (минимуму) мате</w:t>
      </w:r>
      <w:r>
        <w:rPr>
          <w:rFonts w:ascii="Times New Roman CYR" w:hAnsi="Times New Roman CYR" w:cs="Times New Roman CYR"/>
          <w:sz w:val="28"/>
          <w:szCs w:val="28"/>
        </w:rPr>
        <w:t>матического ожидания оценочного функционала:</w:t>
      </w:r>
    </w:p>
    <w:p w14:paraId="1B6606C1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1DE079" w14:textId="5513982C" w:rsidR="00000000" w:rsidRDefault="00D843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6F40AE" wp14:editId="1911A5D5">
            <wp:extent cx="1476375" cy="609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94AEF" w14:textId="77777777" w:rsidR="00000000" w:rsidRDefault="0000382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FCAFE2" w14:textId="7C9E1851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В - выигрыш (проигрыш) при принятии решения </w:t>
      </w:r>
      <w:r w:rsidR="00D8434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11433A" wp14:editId="245F71D1">
            <wp:extent cx="1219200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4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4CF71D" wp14:editId="32C127A4">
            <wp:extent cx="1219200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матрица возможных стратегий (решений); </w:t>
      </w:r>
      <w:r w:rsidR="00D8434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B0F4B8" wp14:editId="428054B7">
            <wp:extent cx="152400" cy="2381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4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A900E0" wp14:editId="5887DBE3">
            <wp:extent cx="152400" cy="238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-вероятность состояния среды, причем </w:t>
      </w:r>
      <w:r w:rsidR="00D8434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935689" wp14:editId="0D8396AF">
            <wp:extent cx="885825" cy="247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4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6B9259" wp14:editId="6A66EED1">
            <wp:extent cx="885825" cy="247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число рассматриваемых состояний среды;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- оценочный функционал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-ой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страт</w:t>
      </w:r>
      <w:r>
        <w:rPr>
          <w:rFonts w:ascii="Times New Roman CYR" w:hAnsi="Times New Roman CYR" w:cs="Times New Roman CYR"/>
          <w:sz w:val="28"/>
          <w:szCs w:val="28"/>
        </w:rPr>
        <w:t xml:space="preserve">егии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-ом состоянии среды.</w:t>
      </w:r>
    </w:p>
    <w:p w14:paraId="69F42AB8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3.2 Выбор частных критериев оценки надежности электроснабжения потребителей</w:t>
      </w:r>
    </w:p>
    <w:p w14:paraId="5717C8D5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680741C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степени достижения целей функционирования системы электроснабжения, необходимо обосновать и выбрать частные критерии. Для каждой сложно</w:t>
      </w:r>
      <w:r>
        <w:rPr>
          <w:rFonts w:ascii="Times New Roman CYR" w:hAnsi="Times New Roman CYR" w:cs="Times New Roman CYR"/>
          <w:sz w:val="28"/>
          <w:szCs w:val="28"/>
        </w:rPr>
        <w:t>й системы можно сформировать некоторое множество целей, достижению которых должно способствовать ее созданию и функционированию. Для каждой из рассматриваемых в задаче стратегий степень достижения принятых целей желательно оценивать количественно. В качест</w:t>
      </w:r>
      <w:r>
        <w:rPr>
          <w:rFonts w:ascii="Times New Roman CYR" w:hAnsi="Times New Roman CYR" w:cs="Times New Roman CYR"/>
          <w:sz w:val="28"/>
          <w:szCs w:val="28"/>
        </w:rPr>
        <w:t>ве такой оценки и выступают критерии.</w:t>
      </w:r>
    </w:p>
    <w:p w14:paraId="48F3431E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 общие требования, выдвигаемые к набору критериев [11]. Система критериев должна быть:</w:t>
      </w:r>
    </w:p>
    <w:p w14:paraId="3762B3C9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полной - отражать все важнейшие аспекты или, другими словами, количественно оценивать все сформулированные цели;</w:t>
      </w:r>
    </w:p>
    <w:p w14:paraId="6097F059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действенно</w:t>
      </w:r>
      <w:r>
        <w:rPr>
          <w:rFonts w:ascii="Times New Roman CYR" w:hAnsi="Times New Roman CYR" w:cs="Times New Roman CYR"/>
          <w:sz w:val="28"/>
          <w:szCs w:val="28"/>
        </w:rPr>
        <w:t>й - в наибольшей степени способствовать принятию однозначного решения;</w:t>
      </w:r>
    </w:p>
    <w:p w14:paraId="3FEC675D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разложимой - с возможным упрощением процесса решения за счет разделения его на части;</w:t>
      </w:r>
    </w:p>
    <w:p w14:paraId="6B463D3D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неизбыточной - не содержащей дублирующих оценок одних и тех же последствий;</w:t>
      </w:r>
    </w:p>
    <w:p w14:paraId="00A840EE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минимальной - способств</w:t>
      </w:r>
      <w:r>
        <w:rPr>
          <w:rFonts w:ascii="Times New Roman CYR" w:hAnsi="Times New Roman CYR" w:cs="Times New Roman CYR"/>
          <w:sz w:val="28"/>
          <w:szCs w:val="28"/>
        </w:rPr>
        <w:t>ующей уменьшению размерности задачи.</w:t>
      </w:r>
    </w:p>
    <w:p w14:paraId="51CF9000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Этим общим требованием должен по возможности удовлетворять набор критериев любой проблемы выбора. Формирование же конкретной системы критериев представляет достаточно сложную задачу, в решении которой обязательно участи</w:t>
      </w:r>
      <w:r>
        <w:rPr>
          <w:rFonts w:ascii="Times New Roman CYR" w:hAnsi="Times New Roman CYR" w:cs="Times New Roman CYR"/>
          <w:sz w:val="28"/>
          <w:szCs w:val="28"/>
        </w:rPr>
        <w:t>е ЛПР.</w:t>
      </w:r>
    </w:p>
    <w:p w14:paraId="22D429EB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составлении набора критериев для задач оптимизации систем электроснабжения следует опираться на понятия «результативность» и «полезность» этих систем. Результативность системы обычно отождествляется с её эффективностью и определяется как отношен</w:t>
      </w:r>
      <w:r>
        <w:rPr>
          <w:rFonts w:ascii="Times New Roman CYR" w:hAnsi="Times New Roman CYR" w:cs="Times New Roman CYR"/>
          <w:sz w:val="28"/>
          <w:szCs w:val="28"/>
        </w:rPr>
        <w:t>ие эффекта к затраченному ресурсу. В узком смысле критерием эффективности может служить величина суммарных дисконтированных затрат или удельных затрат на 1 кВт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 CYR" w:hAnsi="Times New Roman CYR" w:cs="Times New Roman CYR"/>
          <w:sz w:val="28"/>
          <w:szCs w:val="28"/>
        </w:rPr>
        <w:t xml:space="preserve">ч переданной потребителям электрической энергии. При раскрытии понятия «полезность» технической </w:t>
      </w:r>
      <w:r>
        <w:rPr>
          <w:rFonts w:ascii="Times New Roman CYR" w:hAnsi="Times New Roman CYR" w:cs="Times New Roman CYR"/>
          <w:sz w:val="28"/>
          <w:szCs w:val="28"/>
        </w:rPr>
        <w:t>системы необходимо установить её главное свойство, повышающее полезный эффект [6].</w:t>
      </w:r>
    </w:p>
    <w:p w14:paraId="4058DA1D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BB457CA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Среда, выбор неопределенного фактора</w:t>
      </w:r>
    </w:p>
    <w:p w14:paraId="40989E46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9FCBE9E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Препятствием в точном выборе средств повышения надежности является неопределенность информации о нагрузке на шинах 10кВ РТП. Реальн</w:t>
      </w:r>
      <w:r>
        <w:rPr>
          <w:rFonts w:ascii="Times New Roman CYR" w:hAnsi="Times New Roman CYR" w:cs="Times New Roman CYR"/>
          <w:sz w:val="28"/>
          <w:szCs w:val="28"/>
        </w:rPr>
        <w:t>ый способ снятия неопределенности - дополнительная информация, которую можно получить путем сбора и статистической обработки информации, экспертными опросами, измерениями и т.д.</w:t>
      </w:r>
    </w:p>
    <w:p w14:paraId="30298F69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соответствии с [13] для получения дополнительной информации и снижения уровн</w:t>
      </w:r>
      <w:r>
        <w:rPr>
          <w:rFonts w:ascii="Times New Roman CYR" w:hAnsi="Times New Roman CYR" w:cs="Times New Roman CYR"/>
          <w:sz w:val="28"/>
          <w:szCs w:val="28"/>
        </w:rPr>
        <w:t>я неопределенности среды, кроме сбора и обработки статистических данных, в ряде случаев целесообразно использовать экспертные оценки, обработанные следующим образом.</w:t>
      </w:r>
    </w:p>
    <w:p w14:paraId="456F8B15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сборе и дальнейшей обработке информации, полученной от экспертов, необходимо придержив</w:t>
      </w:r>
      <w:r>
        <w:rPr>
          <w:rFonts w:ascii="Times New Roman CYR" w:hAnsi="Times New Roman CYR" w:cs="Times New Roman CYR"/>
          <w:sz w:val="28"/>
          <w:szCs w:val="28"/>
        </w:rPr>
        <w:t>аться определенных принципов проведения экспертного опроса для повышения достоверности полученной информации. Должны быть учтены такие факторы, как независимость работы экспертов для устранения влияния авторитетных мнений, анонимность ответов, наличие обра</w:t>
      </w:r>
      <w:r>
        <w:rPr>
          <w:rFonts w:ascii="Times New Roman CYR" w:hAnsi="Times New Roman CYR" w:cs="Times New Roman CYR"/>
          <w:sz w:val="28"/>
          <w:szCs w:val="28"/>
        </w:rPr>
        <w:t>тной связи в процессе проведения нескольких туров опроса. При этом многое зависит от вопросов анкеты, которые должны не только уточнять прогнозируемые показатели, но и способствовать выявлению компетентности и объективности экспертов. Для учета квалификаци</w:t>
      </w:r>
      <w:r>
        <w:rPr>
          <w:rFonts w:ascii="Times New Roman CYR" w:hAnsi="Times New Roman CYR" w:cs="Times New Roman CYR"/>
          <w:sz w:val="28"/>
          <w:szCs w:val="28"/>
        </w:rPr>
        <w:t>и, стажа работы, аргументированности ответов эксперта, его самооценки и другого используется ряд коэффициентов. Значения некоторых из их можно определить по балльной системе с использованием таблиц [13].</w:t>
      </w:r>
    </w:p>
    <w:p w14:paraId="63377999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6240BBAC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86C8E33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по теме реферата показал, что у </w:t>
      </w:r>
      <w:r>
        <w:rPr>
          <w:rFonts w:ascii="Times New Roman CYR" w:hAnsi="Times New Roman CYR" w:cs="Times New Roman CYR"/>
          <w:sz w:val="28"/>
          <w:szCs w:val="28"/>
        </w:rPr>
        <w:t>существующей распределительной электросети в сельских районах плохая надежность и время перерывов электроснабжения находится в интервале 70 -140 часов в год. В связи с этим сельские потребители несут большие ущербы, как от недоотпуска электроэнергии, так и</w:t>
      </w:r>
      <w:r>
        <w:rPr>
          <w:rFonts w:ascii="Times New Roman CYR" w:hAnsi="Times New Roman CYR" w:cs="Times New Roman CYR"/>
          <w:sz w:val="28"/>
          <w:szCs w:val="28"/>
        </w:rPr>
        <w:t xml:space="preserve"> от качества зависящего от потерь электроэнергии.</w:t>
      </w:r>
    </w:p>
    <w:p w14:paraId="279816C4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Сети изношены в среднем на 85 % и требуют реконструкции и внедрения современного оборудования.</w:t>
      </w:r>
    </w:p>
    <w:p w14:paraId="10AE27AF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Целесообразно производить выбор средств повышения надежности по многокритериальной модели с учетом неопределенн</w:t>
      </w:r>
      <w:r>
        <w:rPr>
          <w:rFonts w:ascii="Times New Roman CYR" w:hAnsi="Times New Roman CYR" w:cs="Times New Roman CYR"/>
          <w:sz w:val="28"/>
          <w:szCs w:val="28"/>
        </w:rPr>
        <w:t>ости исходной информации.</w:t>
      </w:r>
    </w:p>
    <w:p w14:paraId="04352D2F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71317EE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</w:t>
      </w:r>
    </w:p>
    <w:p w14:paraId="0289AD40" w14:textId="77777777" w:rsidR="00000000" w:rsidRDefault="00003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6C83508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Абовский, Н. П. Творчество: системный подход, законы развития, принятие решений/ Н. П. Абовский. - М.: СИНТЕГ, 1998.-294 с.</w:t>
      </w:r>
    </w:p>
    <w:p w14:paraId="79A76A5E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Арзамасцев, Д. А. Применение компонентного анализа для выбора решений в условиях много</w:t>
      </w:r>
      <w:r>
        <w:rPr>
          <w:rFonts w:ascii="Times New Roman CYR" w:hAnsi="Times New Roman CYR" w:cs="Times New Roman CYR"/>
          <w:sz w:val="28"/>
          <w:szCs w:val="28"/>
        </w:rPr>
        <w:t>критериальности / Д. А. Арзамасцев, Л. И. Мардер, А. Л. Мызин // Фактор неопределенности при принятии оптимальных решений в больших системах энергетики, Иркутск. - 1974. - Т.2. - С. 5-17.</w:t>
      </w:r>
    </w:p>
    <w:p w14:paraId="26A88FA9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Астахов, С. М. Совместное использование секционирования и резервир</w:t>
      </w:r>
      <w:r>
        <w:rPr>
          <w:rFonts w:ascii="Times New Roman CYR" w:hAnsi="Times New Roman CYR" w:cs="Times New Roman CYR"/>
          <w:sz w:val="28"/>
          <w:szCs w:val="28"/>
        </w:rPr>
        <w:t>ования в сельских распределительных сетях 6- 10кВ / С.М. Астахов // Вестник ФГОУ ВПО «Орловский государственный агроинженерный университет». - Орел: ОГАУ, 2005. Вып. 2.</w:t>
      </w:r>
    </w:p>
    <w:p w14:paraId="2B9C1572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Березовский, Б. А. Многокритериальная оптимизация: математические аспекты / Б. А. Бер</w:t>
      </w:r>
      <w:r>
        <w:rPr>
          <w:rFonts w:ascii="Times New Roman CYR" w:hAnsi="Times New Roman CYR" w:cs="Times New Roman CYR"/>
          <w:sz w:val="28"/>
          <w:szCs w:val="28"/>
        </w:rPr>
        <w:t>езовский, Ю. М. Барышников, В. И. Борзенко, Л. М. Кемпнер. - М.: Наука, 1989.</w:t>
      </w:r>
    </w:p>
    <w:p w14:paraId="1DEF8218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Брахман, Т. Р. Многокритериальность и выбор альтернативы в технике / Т. Р. Брахман. - М.: Радио и связь, 1984.</w:t>
      </w:r>
    </w:p>
    <w:p w14:paraId="085E97BB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Будзко, И. А. Комплексная оценка показателей технического состо</w:t>
      </w:r>
      <w:r>
        <w:rPr>
          <w:rFonts w:ascii="Times New Roman CYR" w:hAnsi="Times New Roman CYR" w:cs="Times New Roman CYR"/>
          <w:sz w:val="28"/>
          <w:szCs w:val="28"/>
        </w:rPr>
        <w:t>яния сельских сетей 10 и 0,38 кВ / И. А. Будзко //Электрические станции. - 1987. - № 12.</w:t>
      </w:r>
    </w:p>
    <w:p w14:paraId="2FEF9F93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Будзко, И. А. Особенности оптимизационных задач энергетики и методов их решения / И. А. Будзко, М. С. Левин // Электричество. - 2004. - № 3. - С. 1 - 7.</w:t>
      </w:r>
    </w:p>
    <w:p w14:paraId="16C99E8D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Будзко И. </w:t>
      </w:r>
      <w:r>
        <w:rPr>
          <w:rFonts w:ascii="Times New Roman CYR" w:hAnsi="Times New Roman CYR" w:cs="Times New Roman CYR"/>
          <w:sz w:val="28"/>
          <w:szCs w:val="28"/>
        </w:rPr>
        <w:t>А.Электроснабжение сельскохозяйственных предприятий и населенных пунктов / И. А. Будзко, М. С. Левин. - Изд. 2-е, перераб. и доп. - М.: Агропромиздат, 1985. - 320 с.</w:t>
      </w:r>
    </w:p>
    <w:p w14:paraId="4FD43A06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Будзко, И. А. Электроснабжение сельского хозяйства / И. А. Будзко, Н. М. Зуль. - М.: Агр</w:t>
      </w:r>
      <w:r>
        <w:rPr>
          <w:rFonts w:ascii="Times New Roman CYR" w:hAnsi="Times New Roman CYR" w:cs="Times New Roman CYR"/>
          <w:sz w:val="28"/>
          <w:szCs w:val="28"/>
        </w:rPr>
        <w:t>опромиздат, 1990. - 496 с.</w:t>
      </w:r>
    </w:p>
    <w:p w14:paraId="1BC2D7DE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Кини Р. Л. Принятие решений при многих критериях: предпочтения и замещения / Р. Л. Кини. - М.: Радио и связь, 1981.</w:t>
      </w:r>
    </w:p>
    <w:p w14:paraId="1CE01167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Ларичев, О. И. Теория и методы принятия решений, а также Хроника событий в Волшебных странах / О. И. Ларичев.</w:t>
      </w:r>
      <w:r>
        <w:rPr>
          <w:rFonts w:ascii="Times New Roman CYR" w:hAnsi="Times New Roman CYR" w:cs="Times New Roman CYR"/>
          <w:sz w:val="28"/>
          <w:szCs w:val="28"/>
        </w:rPr>
        <w:t xml:space="preserve"> - М.: Логос, 2000. - 295 с.</w:t>
      </w:r>
    </w:p>
    <w:p w14:paraId="5B086745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Левин, М. С. Методы теории принятия решений в задачах оптимизации систем электроснабжения / М. С. Левин., Т. Б. Лещинская. - М.: ВИПКзнерго, 1989. - 130 с.</w:t>
      </w:r>
    </w:p>
    <w:p w14:paraId="6C6EAD83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Лещинская, Т. Б. Алгоритм принятия решения многокритериальных задач</w:t>
      </w:r>
      <w:r>
        <w:rPr>
          <w:rFonts w:ascii="Times New Roman CYR" w:hAnsi="Times New Roman CYR" w:cs="Times New Roman CYR"/>
          <w:sz w:val="28"/>
          <w:szCs w:val="28"/>
        </w:rPr>
        <w:t xml:space="preserve"> оптимизации с неопределенной информацией на примере выбора оптимальной мощности глубокого ввода высокого наряжения / Т. Б. лещинская, А. А. Глазунов, Г. В. Шведов // Электичество. - 2004. - № 10. - С. 8-14.</w:t>
      </w:r>
    </w:p>
    <w:p w14:paraId="6D03668F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Лещинская, Т. Б. Методы многокритериальной опт</w:t>
      </w:r>
      <w:r>
        <w:rPr>
          <w:rFonts w:ascii="Times New Roman CYR" w:hAnsi="Times New Roman CYR" w:cs="Times New Roman CYR"/>
          <w:sz w:val="28"/>
          <w:szCs w:val="28"/>
        </w:rPr>
        <w:t>имизации систем электроснабжения сельских районов в условиях неоределенности исходной информации / Т. Б. Лещинская. - М.: Агроконсалт, 1998. - 120 с.</w:t>
      </w:r>
    </w:p>
    <w:p w14:paraId="36827269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.Лещинская, Т. Б. Многокритериальная оценка технико-экономического состояния распределительных электрическ</w:t>
      </w:r>
      <w:r>
        <w:rPr>
          <w:rFonts w:ascii="Times New Roman CYR" w:hAnsi="Times New Roman CYR" w:cs="Times New Roman CYR"/>
          <w:sz w:val="28"/>
          <w:szCs w:val="28"/>
        </w:rPr>
        <w:t>их сетей / Т. Б. Лещинская, В. В. Князев. - М.: ФГОУ ВПО МГАУ, 2006. - 100 с.</w:t>
      </w:r>
    </w:p>
    <w:p w14:paraId="456C06BA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Лещинская, Т. Б. Применение методов многокритериального выбора при оптимизации электроснабжения сельских районов / Т. Б. Лещинская // Электричество. - 2003. - № 1. - С. 14 - 22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C4AEC94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.Лещинская,Т.Б. Разработка методики планирования систем электроснабжения с малой плотностью нагрузок с учетом неопределенности исходной информации / Т. Б. Лещинская, А. А. Метельков. - М.: Агроконсалт, 2003. - 115 с.</w:t>
      </w:r>
    </w:p>
    <w:p w14:paraId="4162CFE5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Лещинская, Т. Б. Электроснабжение с</w:t>
      </w:r>
      <w:r>
        <w:rPr>
          <w:rFonts w:ascii="Times New Roman CYR" w:hAnsi="Times New Roman CYR" w:cs="Times New Roman CYR"/>
          <w:sz w:val="28"/>
          <w:szCs w:val="28"/>
        </w:rPr>
        <w:t>ельского хозяйства / Т. Б. Лещинская. - М.: КолосС, 2006. - 368 с.</w:t>
      </w:r>
    </w:p>
    <w:p w14:paraId="06CE4DC6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Магадеев, Э. В. Анализ надежности электроснабжения с учетом модернизации оборудования подстанций / Э. В. Магадеев //Механизация и электрофикация сельского хозяйства. - М., 2008. - №1.</w:t>
      </w:r>
    </w:p>
    <w:p w14:paraId="338A66A5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</w:t>
      </w:r>
      <w:r>
        <w:rPr>
          <w:rFonts w:ascii="Times New Roman CYR" w:hAnsi="Times New Roman CYR" w:cs="Times New Roman CYR"/>
          <w:sz w:val="28"/>
          <w:szCs w:val="28"/>
        </w:rPr>
        <w:t xml:space="preserve">еклепаев, Б. Н. Электрическая часть электростанций и подстанций / Б. Н. Неклепаев, И. П. Крючков. - Изд. 4-е, перераб. и доп. - М.: Энергоатомиздат,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1989. - 608 с.</w:t>
      </w:r>
    </w:p>
    <w:p w14:paraId="5F9086E1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Ногин, В. Д. Принятие решений в многокритериальной среде: количественный подход / В. Д. Но</w:t>
      </w:r>
      <w:r>
        <w:rPr>
          <w:rFonts w:ascii="Times New Roman CYR" w:hAnsi="Times New Roman CYR" w:cs="Times New Roman CYR"/>
          <w:sz w:val="28"/>
          <w:szCs w:val="28"/>
        </w:rPr>
        <w:t>гин. - М.: Физматлит, 2002. - 176 с.</w:t>
      </w:r>
    </w:p>
    <w:p w14:paraId="469355C2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Орловский, С.А. Проблемы принятия решений при нечеткой исходной информации / С. А. Орловский. - М.:Наука, 1981. - 208 с.</w:t>
      </w:r>
    </w:p>
    <w:p w14:paraId="1D4DBC29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Правила устройства электроустановок : Все действующие разделы ПУЭ-6 и ПУЭ-7 / - Новосибирск.: </w:t>
      </w:r>
      <w:r>
        <w:rPr>
          <w:rFonts w:ascii="Times New Roman CYR" w:hAnsi="Times New Roman CYR" w:cs="Times New Roman CYR"/>
          <w:sz w:val="28"/>
          <w:szCs w:val="28"/>
        </w:rPr>
        <w:t>Сиб. унив. изд-во, 2008. - 853 с.</w:t>
      </w:r>
    </w:p>
    <w:p w14:paraId="4A382BB7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Разработка стратегий развития распределительных электрических сетей до 2015 года // Научный отчет ВИЭСХ. Под науч. рук. В. В. Князева. - М.: Изд-во ОАО «РОСЭП», 2004.</w:t>
      </w:r>
    </w:p>
    <w:p w14:paraId="67F1D582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Руководящие материалы по проектированию электроснаб</w:t>
      </w:r>
      <w:r>
        <w:rPr>
          <w:rFonts w:ascii="Times New Roman CYR" w:hAnsi="Times New Roman CYR" w:cs="Times New Roman CYR"/>
          <w:sz w:val="28"/>
          <w:szCs w:val="28"/>
        </w:rPr>
        <w:t>жения сельского хозяйства: утв. М-вом энергетики и электрофикации СССР 08.10.86. - М.: Сельэнергопроект, 1986. - 34 с.</w:t>
      </w:r>
    </w:p>
    <w:p w14:paraId="4398C7C0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Сушко В. А. Реформирование электроэнергетики. Прогноз ситуации после 2010 года / В. Сушко // Новости электротехники. - 2008. - № 1</w:t>
      </w:r>
    </w:p>
    <w:p w14:paraId="5733DD53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</w:t>
      </w:r>
      <w:r>
        <w:rPr>
          <w:rFonts w:ascii="Times New Roman CYR" w:hAnsi="Times New Roman CYR" w:cs="Times New Roman CYR"/>
          <w:sz w:val="28"/>
          <w:szCs w:val="28"/>
        </w:rPr>
        <w:t>ухаев Р. И. Модели принятия решений в условиях неопределенности / Р. И. Трухаев. - М.: Наука, 1981. - 258 с.</w:t>
      </w:r>
    </w:p>
    <w:p w14:paraId="7BBEAB6A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Шабад, М. А. Автоматизация распределительных электрических сетей с использованием цифровых реле / М. А. Шабад. - СПб.: Петербургский энергетическ</w:t>
      </w:r>
      <w:r>
        <w:rPr>
          <w:rFonts w:ascii="Times New Roman CYR" w:hAnsi="Times New Roman CYR" w:cs="Times New Roman CYR"/>
          <w:sz w:val="28"/>
          <w:szCs w:val="28"/>
        </w:rPr>
        <w:t>ий институт повышения квалификации руководящих работников и специалистов Минэнерго РФ, 2003. - 56 с.</w:t>
      </w:r>
    </w:p>
    <w:p w14:paraId="5CC301C9" w14:textId="77777777" w:rsidR="00000000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Шевляков, В. И. Концептуальные подходы к реконструкции и техническому перевооружению распределительных сетей сельских территорий / В. И. Шевляков // Сб</w:t>
      </w:r>
      <w:r>
        <w:rPr>
          <w:rFonts w:ascii="Times New Roman CYR" w:hAnsi="Times New Roman CYR" w:cs="Times New Roman CYR"/>
          <w:sz w:val="28"/>
          <w:szCs w:val="28"/>
        </w:rPr>
        <w:t>. науч. тр. - М.: ВИЭСХ, 2001.</w:t>
      </w:r>
    </w:p>
    <w:p w14:paraId="402854A9" w14:textId="77777777" w:rsidR="0000382A" w:rsidRDefault="0000382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Экель, П. Я. Учет фактора неопределенности в задачах моделирования и оптимизации электрических сетей / П. Я. Экель, В. А. Попов // Известия АН СССР. Энергетика и транспорт. - 1985. - № 2. - С. 50 - 58.</w:t>
      </w:r>
    </w:p>
    <w:sectPr w:rsidR="000038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2"/>
    <w:rsid w:val="0000382A"/>
    <w:rsid w:val="00D8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FD3B7"/>
  <w14:defaultImageDpi w14:val="0"/>
  <w15:docId w15:val="{8CA35A97-BBAF-4859-AFA8-CA4E591A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4402</Words>
  <Characters>25098</Characters>
  <Application>Microsoft Office Word</Application>
  <DocSecurity>0</DocSecurity>
  <Lines>209</Lines>
  <Paragraphs>58</Paragraphs>
  <ScaleCrop>false</ScaleCrop>
  <Company/>
  <LinksUpToDate>false</LinksUpToDate>
  <CharactersWithSpaces>29442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2025-04-27T08:24:00Z</dcterms:created>
  <dcterms:modified xsi:type="dcterms:W3CDTF">2025-04-27T08:24:00Z</dcterms:modified>
</cp:coreProperties>
</file>