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AFBC5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МИНИСТЕРСТВО ОБРАЗОВАНИЯ РЕСПУБЛИКИ БЕЛАРУСЬ</w:t>
      </w:r>
    </w:p>
    <w:p w14:paraId="5CC957EE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УО "БЕЛОРУССКИЙ ГОСУДАРСТВЕННЫЙ ЭКОНОМИЧЕСКИЙ УНИВЕРСИТЕТ"</w:t>
      </w:r>
    </w:p>
    <w:p w14:paraId="333F3B79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Кафедра технологии ВОП</w:t>
      </w:r>
    </w:p>
    <w:p w14:paraId="1BD96E05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7F5E8037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769CC58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0D12A4D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5350C01C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5BE6E0D7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434C7CCF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685CEFD5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</w:p>
    <w:p w14:paraId="5069A807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РЕФЕРАТ</w:t>
      </w:r>
    </w:p>
    <w:p w14:paraId="005FF2BB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по дисциплине: </w:t>
      </w:r>
      <w:r>
        <w:rPr>
          <w:b/>
          <w:bCs/>
          <w:noProof/>
          <w:sz w:val="28"/>
          <w:szCs w:val="28"/>
        </w:rPr>
        <w:t>Основы энергосбережения</w:t>
      </w:r>
    </w:p>
    <w:p w14:paraId="7BEFAFC5" w14:textId="77777777" w:rsidR="00000000" w:rsidRDefault="009C7112">
      <w:pPr>
        <w:spacing w:line="360" w:lineRule="auto"/>
        <w:jc w:val="center"/>
        <w:rPr>
          <w:b/>
          <w:bCs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на тему: </w:t>
      </w:r>
      <w:r>
        <w:rPr>
          <w:b/>
          <w:bCs/>
          <w:noProof/>
          <w:sz w:val="28"/>
          <w:szCs w:val="28"/>
        </w:rPr>
        <w:t>Классификация первичной энергии</w:t>
      </w:r>
    </w:p>
    <w:p w14:paraId="35370F7B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1C59ADBD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376AED26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1C189B35" w14:textId="77777777" w:rsidR="00000000" w:rsidRDefault="009C711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Студент</w:t>
      </w:r>
    </w:p>
    <w:p w14:paraId="7706EFE8" w14:textId="77777777" w:rsidR="00000000" w:rsidRDefault="009C711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ФМк, 3-й курс, РМП</w:t>
      </w:r>
      <w:r>
        <w:rPr>
          <w:noProof/>
          <w:sz w:val="28"/>
          <w:szCs w:val="28"/>
        </w:rPr>
        <w:t>-1 Я.О. Гамлинская</w:t>
      </w:r>
    </w:p>
    <w:p w14:paraId="602E8533" w14:textId="77777777" w:rsidR="00000000" w:rsidRDefault="009C7112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Проверил П.Г. Добриян</w:t>
      </w:r>
    </w:p>
    <w:p w14:paraId="73B8E159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16A9FBC9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122D0997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64D5A8D7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73BB28C7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6E1850FA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35E77C3C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</w:p>
    <w:p w14:paraId="0C95D58E" w14:textId="77777777" w:rsidR="00000000" w:rsidRDefault="009C7112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>МИНСК 2015</w:t>
      </w:r>
    </w:p>
    <w:p w14:paraId="6B2E4E33" w14:textId="77777777" w:rsidR="00000000" w:rsidRDefault="009C7112">
      <w:pPr>
        <w:spacing w:line="360" w:lineRule="auto"/>
        <w:jc w:val="center"/>
        <w:rPr>
          <w:b/>
          <w:bCs/>
          <w:i/>
          <w:iCs/>
          <w:smallCaps/>
          <w:noProof/>
          <w:color w:val="000000"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Содержание</w:t>
      </w:r>
    </w:p>
    <w:p w14:paraId="6A7ADB68" w14:textId="77777777" w:rsidR="00000000" w:rsidRDefault="009C711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6401FBE" w14:textId="77777777" w:rsidR="00000000" w:rsidRDefault="009C711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1. Классификация первичной энергии</w:t>
      </w:r>
    </w:p>
    <w:p w14:paraId="650E7245" w14:textId="77777777" w:rsidR="00000000" w:rsidRDefault="009C711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2. Традиционная энергетика и ее характеристика</w:t>
      </w:r>
    </w:p>
    <w:p w14:paraId="7642AE62" w14:textId="77777777" w:rsidR="00000000" w:rsidRDefault="009C711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3. Нетрадиционная энергетика и ее характеристика</w:t>
      </w:r>
    </w:p>
    <w:p w14:paraId="7728E653" w14:textId="77777777" w:rsidR="00000000" w:rsidRDefault="009C7112">
      <w:pPr>
        <w:rPr>
          <w:noProof/>
        </w:rPr>
      </w:pPr>
      <w:r>
        <w:rPr>
          <w:smallCaps/>
          <w:noProof/>
          <w:color w:val="0000FF"/>
          <w:sz w:val="28"/>
          <w:szCs w:val="28"/>
          <w:u w:val="single"/>
        </w:rPr>
        <w:t>4. Другие виды нетрадиционной энергетики</w:t>
      </w:r>
    </w:p>
    <w:p w14:paraId="771900C0" w14:textId="77777777" w:rsidR="00000000" w:rsidRDefault="009C7112">
      <w:pPr>
        <w:rPr>
          <w:color w:val="000000"/>
          <w:sz w:val="28"/>
          <w:szCs w:val="28"/>
        </w:rPr>
      </w:pPr>
    </w:p>
    <w:p w14:paraId="153EB6AB" w14:textId="77777777" w:rsidR="00000000" w:rsidRDefault="009C7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color w:val="000000"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1. Класси</w:t>
      </w:r>
      <w:r>
        <w:rPr>
          <w:b/>
          <w:bCs/>
          <w:i/>
          <w:iCs/>
          <w:smallCaps/>
          <w:noProof/>
          <w:sz w:val="28"/>
          <w:szCs w:val="28"/>
        </w:rPr>
        <w:t>фикация первичной энергии</w:t>
      </w:r>
    </w:p>
    <w:p w14:paraId="21F28DC6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1359BA0" w14:textId="77777777" w:rsidR="00000000" w:rsidRDefault="009C711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Первичная энергия - форма энергии в природе, которая не была подвергнута процессу искусственного преобразования. Первичная энергия может быть получена из невозобновляемых &lt;http://ru.wikipedia.org/w/index.php?title=%D0%9D%D0%B5%D0</w:t>
      </w:r>
      <w:r>
        <w:rPr>
          <w:color w:val="000000"/>
          <w:sz w:val="28"/>
          <w:szCs w:val="28"/>
        </w:rPr>
        <w:t>%B2%D0%BE%D0%B7%D0%BE%D0%B1%D0%BD%D0%BE%D0%B2%D0%BB%D1%8F%D0%B5%D0%BC%D0%B0%D1%8F_%D1%8D%D0%BD%D0%B5%D1%80%D0%B3%D0%B8%D1%8F&amp;action=edit&amp;redlink=1&gt; или возобновляемых &lt;http://ru.wikipedia.org/wiki/%D0%92%D0%BE%D0%B7%D0%BE%D0%B1%D0%BD%D0%BE%D0%B2%D0%BB%D1%8</w:t>
      </w:r>
      <w:r>
        <w:rPr>
          <w:color w:val="000000"/>
          <w:sz w:val="28"/>
          <w:szCs w:val="28"/>
        </w:rPr>
        <w:t>F%D0%B5%D0%BC%D0%B0%D1%8F_%D1%8D%D0%BD%D0%B5%D1%80%D0%B3%D0%B8%D1%8F&gt; источников энергии.</w:t>
      </w:r>
    </w:p>
    <w:p w14:paraId="30A039E5" w14:textId="77777777" w:rsidR="00000000" w:rsidRDefault="009C711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Концепция первичной энергии используется в энергетической статистике &lt;http://ru.wikipedia.org/w/index.php?title=%D0%AD%D0%BD%D0%B5%D1%80%D0%B3%D0%B5%D1%82%D0%B8%D1%87</w:t>
      </w:r>
      <w:r>
        <w:rPr>
          <w:color w:val="000000"/>
          <w:sz w:val="28"/>
          <w:szCs w:val="28"/>
        </w:rPr>
        <w:t>%D0%B5%D1%81%D0%BA%D0%B0%D1%8F_%D1%81%D1%82%D0%B0%D1%82%D0%B8%D1%81%D1%82%D0%B8%D0%BA%D0%B0&amp;action=edit&amp;redlink=1&gt; в компиляции энергетических балансов &lt;http://ru.wikipedia.org/w/index.php?title=%D0%A3%D1%87%D1%91%D1%82_%D1%8D%D0%BD%D0%B5%D1%80%D0%B3%D0%B8</w:t>
      </w:r>
      <w:r>
        <w:rPr>
          <w:color w:val="000000"/>
          <w:sz w:val="28"/>
          <w:szCs w:val="28"/>
        </w:rPr>
        <w:t>%D0%B8&amp;action=edit&amp;redlink=1&gt;, а также как определение в энергетике &lt;http://ru.wikipedia.org/wiki/%D0%AD%D0%BD%D0%B5%D1%80%D0%B3%D0%B5%D1%82%D0%B8%D0%BA%D0%B0&gt;. В энергетике, источник первичной энергии (PES) относится к форме энергии, которая требуется эне</w:t>
      </w:r>
      <w:r>
        <w:rPr>
          <w:color w:val="000000"/>
          <w:sz w:val="28"/>
          <w:szCs w:val="28"/>
        </w:rPr>
        <w:t>ргетическому сектору для преобразования и совершения последующей поставки полученных энергоносителей в целях их использования человеческим обществом.</w:t>
      </w:r>
    </w:p>
    <w:p w14:paraId="0DD9C7E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Энергия, непосредственно извлекаемая в природе (</w:t>
      </w:r>
      <w:r>
        <w:rPr>
          <w:color w:val="000000"/>
          <w:sz w:val="28"/>
          <w:szCs w:val="28"/>
        </w:rPr>
        <w:t>энергия топлива, воды, ветра, тепловая энергия Земли, ядер</w:t>
      </w:r>
      <w:r>
        <w:rPr>
          <w:color w:val="000000"/>
          <w:sz w:val="28"/>
          <w:szCs w:val="28"/>
        </w:rPr>
        <w:t xml:space="preserve">ная), и которая может быть преобразована в электрическую, тепловую, механическую, химическую называется </w:t>
      </w:r>
      <w:r>
        <w:rPr>
          <w:b/>
          <w:bCs/>
          <w:color w:val="000000"/>
          <w:sz w:val="28"/>
          <w:szCs w:val="28"/>
        </w:rPr>
        <w:t>первичной</w:t>
      </w:r>
      <w:r>
        <w:rPr>
          <w:color w:val="000000"/>
          <w:sz w:val="28"/>
          <w:szCs w:val="28"/>
        </w:rPr>
        <w:t>. В соответствии с классификацией энергоресурсов по признаку исчерпаемости можно классифицировать и первичную энергию. На рис.1 представлена сх</w:t>
      </w:r>
      <w:r>
        <w:rPr>
          <w:color w:val="000000"/>
          <w:sz w:val="28"/>
          <w:szCs w:val="28"/>
        </w:rPr>
        <w:t>ема классификации первичной энергии.</w:t>
      </w:r>
    </w:p>
    <w:p w14:paraId="76D6CE3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9B22A5D" w14:textId="41BCAB6C" w:rsidR="00000000" w:rsidRDefault="009559C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61123156" wp14:editId="309AE7D5">
            <wp:extent cx="4505325" cy="2543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FFA8B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Рис.1. Классификация первичной энергии</w:t>
      </w:r>
    </w:p>
    <w:p w14:paraId="070B684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14:paraId="5BAC7E6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классификации первичной энергии выделяют </w:t>
      </w:r>
      <w:r>
        <w:rPr>
          <w:b/>
          <w:bCs/>
          <w:i/>
          <w:iCs/>
          <w:color w:val="000000"/>
          <w:sz w:val="28"/>
          <w:szCs w:val="28"/>
        </w:rPr>
        <w:t>традиционные</w:t>
      </w:r>
      <w:r>
        <w:rPr>
          <w:color w:val="000000"/>
          <w:sz w:val="28"/>
          <w:szCs w:val="28"/>
        </w:rPr>
        <w:t xml:space="preserve"> и </w:t>
      </w:r>
      <w:r>
        <w:rPr>
          <w:b/>
          <w:bCs/>
          <w:i/>
          <w:iCs/>
          <w:color w:val="000000"/>
          <w:sz w:val="28"/>
          <w:szCs w:val="28"/>
        </w:rPr>
        <w:t>нетрадиционные</w:t>
      </w:r>
      <w:r>
        <w:rPr>
          <w:color w:val="000000"/>
          <w:sz w:val="28"/>
          <w:szCs w:val="28"/>
        </w:rPr>
        <w:t xml:space="preserve"> виды энергии. К традиционным относятся такие виды энергии, которые </w:t>
      </w:r>
      <w:r>
        <w:rPr>
          <w:color w:val="000000"/>
          <w:sz w:val="28"/>
          <w:szCs w:val="28"/>
        </w:rPr>
        <w:t>на протяжении многих лет широко использовались человеком. К нетрадиционным видам энергии относят такие виды, которые начали использоваться сравнительно недавно.</w:t>
      </w:r>
    </w:p>
    <w:p w14:paraId="037B0780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традиционным видам первичной энергии относят: органическое топливо (уголь, нефть и т.д.), гид</w:t>
      </w:r>
      <w:r>
        <w:rPr>
          <w:color w:val="000000"/>
          <w:sz w:val="28"/>
          <w:szCs w:val="28"/>
        </w:rPr>
        <w:t>роэнергию рек и ядерное топливо (уран, торий и др.).</w:t>
      </w:r>
    </w:p>
    <w:p w14:paraId="21DB5C3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Энергия, получаемая человеком, после преобразования первичной энергии на специальных установках - станциях, </w:t>
      </w:r>
      <w:r>
        <w:rPr>
          <w:b/>
          <w:bCs/>
          <w:i/>
          <w:iCs/>
          <w:color w:val="000000"/>
          <w:sz w:val="28"/>
          <w:szCs w:val="28"/>
        </w:rPr>
        <w:t>называется вторичной</w:t>
      </w:r>
      <w:r>
        <w:rPr>
          <w:color w:val="000000"/>
          <w:sz w:val="28"/>
          <w:szCs w:val="28"/>
        </w:rPr>
        <w:t xml:space="preserve"> (электрическая энергия, энергия пара, горячей воды и т.д.).</w:t>
      </w:r>
    </w:p>
    <w:p w14:paraId="776CA175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7B07A8" w14:textId="77777777" w:rsidR="00000000" w:rsidRDefault="009C7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2. Традиционн</w:t>
      </w:r>
      <w:r>
        <w:rPr>
          <w:b/>
          <w:bCs/>
          <w:i/>
          <w:iCs/>
          <w:smallCaps/>
          <w:noProof/>
          <w:sz w:val="28"/>
          <w:szCs w:val="28"/>
        </w:rPr>
        <w:t>ая энергетика и ее характеристика</w:t>
      </w:r>
    </w:p>
    <w:p w14:paraId="13E17F24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D74A04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Традиционную энергетику главным образом разделяют на электроэнергетику и теплоэнергетику.</w:t>
      </w:r>
    </w:p>
    <w:p w14:paraId="7A3F4F4B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Наиболее удобный вид энергии - электрическая, которая может считаться </w:t>
      </w:r>
      <w:r>
        <w:rPr>
          <w:color w:val="000000"/>
          <w:sz w:val="28"/>
          <w:szCs w:val="28"/>
        </w:rPr>
        <w:lastRenderedPageBreak/>
        <w:t>основой цивилизации. Преобразование первичной энергии в элек</w:t>
      </w:r>
      <w:r>
        <w:rPr>
          <w:color w:val="000000"/>
          <w:sz w:val="28"/>
          <w:szCs w:val="28"/>
        </w:rPr>
        <w:t>трическую производится на электростанциях: ТЭС, ГЭС, АЭС.</w:t>
      </w:r>
    </w:p>
    <w:p w14:paraId="69D1FA4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энергии необходимого вида и снабжение ею потребителей происходит в процессе энергетического производства,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котором можно выделить пять стадий:</w:t>
      </w:r>
    </w:p>
    <w:p w14:paraId="377ACCA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Получение и концентрация энергетических</w:t>
      </w:r>
      <w:r>
        <w:rPr>
          <w:color w:val="000000"/>
          <w:sz w:val="28"/>
          <w:szCs w:val="28"/>
        </w:rPr>
        <w:t xml:space="preserve"> ресурсов.</w:t>
      </w:r>
    </w:p>
    <w:p w14:paraId="7D0A2D95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Передача энергетических ресурсов к установкам, преобразующим энергию.</w:t>
      </w:r>
    </w:p>
    <w:p w14:paraId="0A83A43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Преобразование первичной энергии во вторичную.</w:t>
      </w:r>
    </w:p>
    <w:p w14:paraId="773EB766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Передача и распределение преобразованной энергии.</w:t>
      </w:r>
    </w:p>
    <w:p w14:paraId="3C0ECED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Потребление энергии, осуществляемое как в той форме, в которой она дос</w:t>
      </w:r>
      <w:r>
        <w:rPr>
          <w:color w:val="000000"/>
          <w:sz w:val="28"/>
          <w:szCs w:val="28"/>
        </w:rPr>
        <w:t>тавлена потребителю, так и в преобразованной форме.</w:t>
      </w:r>
    </w:p>
    <w:p w14:paraId="1F21376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Потребителями энергии являются: промышленность, транспорт, сельское хозяйство, жилищно-коммунальное хозяйство, сфера быта и обслуживания.</w:t>
      </w:r>
    </w:p>
    <w:p w14:paraId="5857B14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общую энергию применяемых первичных энергоресурсов принять за</w:t>
      </w:r>
      <w:r>
        <w:rPr>
          <w:color w:val="000000"/>
          <w:sz w:val="28"/>
          <w:szCs w:val="28"/>
        </w:rPr>
        <w:t xml:space="preserve"> 100%, то полезно используемая энергия составит только 35-40%, остальная часть теряется, причем большая часть - в виде теплоты.</w:t>
      </w:r>
    </w:p>
    <w:p w14:paraId="3738CD7B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92FB59D" w14:textId="77777777" w:rsidR="00000000" w:rsidRDefault="009C7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t>3. Нетрадиционная энергетика и ее характеристика</w:t>
      </w:r>
    </w:p>
    <w:p w14:paraId="5656F7EA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171A87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Главным фактором роста энергопроизводства является рост численности населения</w:t>
      </w:r>
      <w:r>
        <w:rPr>
          <w:color w:val="000000"/>
          <w:sz w:val="28"/>
          <w:szCs w:val="28"/>
        </w:rPr>
        <w:t xml:space="preserve"> и прогресс качества жизни общества, который тесно связан с потреблением энергии на душу населения. Сейчас на каждого жителя Земли приходится 2 кВт, а признанная норма качества - 10 кВт (в развитых странах). Таким образом, развитие энергетики на невозобнов</w:t>
      </w:r>
      <w:r>
        <w:rPr>
          <w:color w:val="000000"/>
          <w:sz w:val="28"/>
          <w:szCs w:val="28"/>
        </w:rPr>
        <w:t xml:space="preserve">ляемых ресурсах ставит жесткий предел численности населения планеты. Однако уже через 75 лет население Земли может достигнуть 20 млрд. чел. Отсюда видно: уже сейчас надо думать о сокращении темпов прироста населения примерно вдвое, к чему </w:t>
      </w:r>
      <w:r>
        <w:rPr>
          <w:color w:val="000000"/>
          <w:sz w:val="28"/>
          <w:szCs w:val="28"/>
        </w:rPr>
        <w:lastRenderedPageBreak/>
        <w:t>цивилизация совсе</w:t>
      </w:r>
      <w:r>
        <w:rPr>
          <w:color w:val="000000"/>
          <w:sz w:val="28"/>
          <w:szCs w:val="28"/>
        </w:rPr>
        <w:t>м не готова. Очевиден надвигающийся энергодемографический кризис. Это еще один веский аргумент в пользу развития нетрадиционной энергетики.</w:t>
      </w:r>
    </w:p>
    <w:p w14:paraId="6058E2F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специалисты энергетики считают, что единственный способ преодоления кризиса - это масштабное использование во</w:t>
      </w:r>
      <w:r>
        <w:rPr>
          <w:color w:val="000000"/>
          <w:sz w:val="28"/>
          <w:szCs w:val="28"/>
        </w:rPr>
        <w:t>зобновляемых источников энергии: солнечной, ветровой, океанической, или как их еще называют нетрадиционных. Правда, ветряные и водяные мельницы известны с незапамятных времен, и в этом смысле они - самые, что ни есть традиционные.</w:t>
      </w:r>
    </w:p>
    <w:p w14:paraId="4D08736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традиционны</w:t>
      </w:r>
      <w:r>
        <w:rPr>
          <w:color w:val="000000"/>
          <w:sz w:val="28"/>
          <w:szCs w:val="28"/>
        </w:rPr>
        <w:t>х энергоресурсов, кроме поглощения кислорода, приводит к значительному загрязнению окружающей среды. Ограниченность энергоресурсов, влияние их использования на состав атмосферного воздуха и другие негативные воздействия на окружающую среду (образование отх</w:t>
      </w:r>
      <w:r>
        <w:rPr>
          <w:color w:val="000000"/>
          <w:sz w:val="28"/>
          <w:szCs w:val="28"/>
        </w:rPr>
        <w:t>одов, нарушение пластов земной коры, изменение климата) вызывают повышенный интерес во всем мире к нетрадиционным источникам энергии, к которым относятся: солнечная энергия; энергия ветра; геотермальная энергия; энергия океанов и морей в виде аккумулирован</w:t>
      </w:r>
      <w:r>
        <w:rPr>
          <w:color w:val="000000"/>
          <w:sz w:val="28"/>
          <w:szCs w:val="28"/>
        </w:rPr>
        <w:t>ной теплоты, морских течений, морских волн, приливов и отливов, использование водорослей, сельскохозяйственных и городских отходов, биомассы.</w:t>
      </w:r>
    </w:p>
    <w:p w14:paraId="5840F7EF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Экономическое сравнение электростанций разного типа (на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1991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год) представлено в табл.3.1.</w:t>
      </w:r>
    </w:p>
    <w:p w14:paraId="4F7475C6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1D700A0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Таблица 3.1</w:t>
      </w:r>
    </w:p>
    <w:p w14:paraId="703FCFD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Экономиче</w:t>
      </w:r>
      <w:r>
        <w:rPr>
          <w:b/>
          <w:bCs/>
          <w:color w:val="000000"/>
          <w:sz w:val="28"/>
          <w:szCs w:val="28"/>
        </w:rPr>
        <w:t>ское сравнение электростанций разного типа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3117"/>
        <w:gridCol w:w="3283"/>
      </w:tblGrid>
      <w:tr w:rsidR="00000000" w14:paraId="16D0E0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5638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электростанции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94E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Затраты на строительство, </w:t>
            </w:r>
            <w:r>
              <w:rPr>
                <w:color w:val="000000"/>
                <w:sz w:val="20"/>
                <w:szCs w:val="20"/>
                <w:lang w:val="en-US"/>
              </w:rPr>
              <w:t>USD</w:t>
            </w:r>
            <w:r>
              <w:rPr>
                <w:color w:val="000000"/>
                <w:sz w:val="20"/>
                <w:szCs w:val="20"/>
              </w:rPr>
              <w:t>/кВт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7FC2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Стоимость произведенной энергии, цент/кВт·ч</w:t>
            </w:r>
          </w:p>
        </w:tc>
      </w:tr>
      <w:tr w:rsidR="00000000" w14:paraId="3D522C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2851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ТЭС на угле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8DA1D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1000 - 1400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4FB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5,2 - 6,3</w:t>
            </w:r>
          </w:p>
        </w:tc>
      </w:tr>
      <w:tr w:rsidR="00000000" w14:paraId="39033F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126E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АЭС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7B983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2000 - 3500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4AF3A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3,6 - 4,5</w:t>
            </w:r>
          </w:p>
        </w:tc>
      </w:tr>
      <w:tr w:rsidR="00000000" w14:paraId="2A7C84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AB2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ГЭС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5A4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1000 - 2500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3F862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2,1 - 6</w:t>
            </w:r>
          </w:p>
        </w:tc>
      </w:tr>
      <w:tr w:rsidR="00000000" w14:paraId="09065CA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D4F42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ВЭС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4F79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300 - 1000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AD2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4,7 - 7,2</w:t>
            </w:r>
          </w:p>
        </w:tc>
      </w:tr>
      <w:tr w:rsidR="00000000" w14:paraId="2AF0D7E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C4D73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Приливные (ПЭС)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211F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1000 - 3500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7952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5 - 9</w:t>
            </w:r>
          </w:p>
        </w:tc>
      </w:tr>
      <w:tr w:rsidR="00000000" w14:paraId="4989F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856C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Волновые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9BD6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13000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8135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15</w:t>
            </w:r>
          </w:p>
        </w:tc>
      </w:tr>
      <w:tr w:rsidR="00000000" w14:paraId="433D4A7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CE4E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Солнечные (СЭС) 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B5E0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14000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213C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20</w:t>
            </w:r>
          </w:p>
        </w:tc>
      </w:tr>
    </w:tbl>
    <w:p w14:paraId="215E0E7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05DF2A1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Экономически целесообразным считается строительство электростанций с удельными капитальными затратами до 2000 </w:t>
      </w:r>
      <w:r>
        <w:rPr>
          <w:color w:val="000000"/>
          <w:sz w:val="28"/>
          <w:szCs w:val="28"/>
          <w:lang w:val="en-US"/>
        </w:rPr>
        <w:t>USD</w:t>
      </w:r>
      <w:r>
        <w:rPr>
          <w:color w:val="000000"/>
          <w:sz w:val="28"/>
          <w:szCs w:val="28"/>
        </w:rPr>
        <w:t>/кВт.</w:t>
      </w:r>
    </w:p>
    <w:p w14:paraId="1F31C695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Удельные мощности нетрадиционн</w:t>
      </w:r>
      <w:r>
        <w:rPr>
          <w:color w:val="000000"/>
          <w:sz w:val="28"/>
          <w:szCs w:val="28"/>
        </w:rPr>
        <w:t>ых возобновляемых источников энергии (НВИЭ) для сопоставления и сравнения с традиционными источниками представлены в табл.3.2.</w:t>
      </w:r>
    </w:p>
    <w:p w14:paraId="539C0F8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50CA03C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Таблица 3.2</w:t>
      </w:r>
    </w:p>
    <w:p w14:paraId="706BF0BD" w14:textId="77777777" w:rsidR="00000000" w:rsidRDefault="009C7112">
      <w:pPr>
        <w:tabs>
          <w:tab w:val="left" w:pos="726"/>
        </w:tabs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Удельные мощности нетрадиционных возобновляемых источников энергии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4"/>
        <w:gridCol w:w="2227"/>
        <w:gridCol w:w="3531"/>
      </w:tblGrid>
      <w:tr w:rsidR="00000000" w14:paraId="61BE5D7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F85C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4511" w14:textId="77777777" w:rsidR="00000000" w:rsidRDefault="009C7112">
            <w:pPr>
              <w:rPr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>Мощность, Вт/м</w:t>
            </w:r>
            <w:r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256F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00000" w14:paraId="1353D82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E9F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Солнце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57A3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100 - 250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D6D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0FBE501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544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Ветер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977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1500 - 5000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4CC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 скорости 8-12 м/с, может быть и больше в зависимости от скорости ветра</w:t>
            </w:r>
          </w:p>
        </w:tc>
      </w:tr>
      <w:tr w:rsidR="00000000" w14:paraId="0D8C0D9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2C45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Геотермальное тепло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21FB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69C2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</w:p>
        </w:tc>
      </w:tr>
      <w:tr w:rsidR="00000000" w14:paraId="29DBF8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1689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Ветровые океанические волны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543F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 Вт/пог. м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C300A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Может достигать 10000 Вт/пог. м</w:t>
            </w:r>
          </w:p>
        </w:tc>
      </w:tr>
      <w:tr w:rsidR="00000000" w14:paraId="370E6EA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67BE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Для сравнения: Двигатель внутреннего сгорания Т</w:t>
            </w:r>
            <w:r>
              <w:rPr>
                <w:color w:val="000000"/>
                <w:sz w:val="20"/>
                <w:szCs w:val="20"/>
              </w:rPr>
              <w:t>урбореактивный двигатель Ядерный реактор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E14E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Около 100 кВт/л До 1 МВт/л До 1 МВт/л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3BCA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3FB8C8D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EFD28A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Говоря о НВИЭ, необходимо также отметить, что многие из них на единицу произведенной электроэнергии и обеспечение функционирования требуют расхода природных источников энер</w:t>
      </w:r>
      <w:r>
        <w:rPr>
          <w:color w:val="000000"/>
          <w:sz w:val="28"/>
          <w:szCs w:val="28"/>
        </w:rPr>
        <w:t>гии (табл.3.3).</w:t>
      </w:r>
    </w:p>
    <w:p w14:paraId="410DA55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38D2BE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Таблица 3.3</w:t>
      </w:r>
    </w:p>
    <w:p w14:paraId="19D9742A" w14:textId="77777777" w:rsidR="00000000" w:rsidRDefault="009C7112">
      <w:pPr>
        <w:tabs>
          <w:tab w:val="left" w:pos="726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Энергетические потребности для производства электроэнергии при использовании возобновляемых источников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2"/>
        <w:gridCol w:w="4490"/>
      </w:tblGrid>
      <w:tr w:rsidR="00000000" w14:paraId="1E3D65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A3AC9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энергетической установки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E0E7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 энергии природного источника на единицу произведенной электроэнергии, отн. ед. </w:t>
            </w:r>
          </w:p>
        </w:tc>
      </w:tr>
      <w:tr w:rsidR="00000000" w14:paraId="0182120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75A5C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</w:t>
            </w:r>
            <w:r>
              <w:rPr>
                <w:color w:val="000000"/>
                <w:sz w:val="20"/>
                <w:szCs w:val="20"/>
              </w:rPr>
              <w:t>вка на биомассе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5BA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0,82 - 1,13</w:t>
            </w:r>
          </w:p>
        </w:tc>
      </w:tr>
      <w:tr w:rsidR="00000000" w14:paraId="0217D7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A1E42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ГеоТЭС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7BF0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0,08 - 0,37</w:t>
            </w:r>
          </w:p>
        </w:tc>
      </w:tr>
      <w:tr w:rsidR="00000000" w14:paraId="4B73DC8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74B5D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ГЭС малой мощности большой мощности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237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0,03 - 0,12 0,09 - 0,39</w:t>
            </w:r>
          </w:p>
        </w:tc>
      </w:tr>
      <w:tr w:rsidR="00000000" w14:paraId="10B815A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FFA7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Солнечная фотоэлектрическая установка: наземная спутниковая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28BC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0,47 0,11 - 0,48</w:t>
            </w:r>
          </w:p>
        </w:tc>
      </w:tr>
      <w:tr w:rsidR="00000000" w14:paraId="43A784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447EC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Солнечная теплоустановка (зеркала) 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7D37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0,15 - 0,24</w:t>
            </w:r>
          </w:p>
        </w:tc>
      </w:tr>
      <w:tr w:rsidR="00000000" w14:paraId="508BAB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F78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Приливная станция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DD26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0,07</w:t>
            </w:r>
          </w:p>
        </w:tc>
      </w:tr>
      <w:tr w:rsidR="00000000" w14:paraId="24DDDC8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DD5F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Ветроэнергетическая установка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64EE7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0,06 - 1,92</w:t>
            </w:r>
          </w:p>
        </w:tc>
      </w:tr>
      <w:tr w:rsidR="00000000" w14:paraId="0FE188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A3AB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Волновая станция</w:t>
            </w:r>
          </w:p>
        </w:tc>
        <w:tc>
          <w:tcPr>
            <w:tcW w:w="4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D0A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0,3 - 0,58</w:t>
            </w:r>
          </w:p>
        </w:tc>
      </w:tr>
    </w:tbl>
    <w:p w14:paraId="5A3DD383" w14:textId="77777777" w:rsidR="00000000" w:rsidRDefault="009C7112">
      <w:pPr>
        <w:shd w:val="clear" w:color="auto" w:fill="FFFFFF"/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0E839F6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Ветроэнергетика. </w:t>
      </w:r>
      <w:r>
        <w:rPr>
          <w:b/>
          <w:bCs/>
          <w:i/>
          <w:iCs/>
          <w:color w:val="000000"/>
          <w:sz w:val="28"/>
          <w:szCs w:val="28"/>
        </w:rPr>
        <w:t>Ветровая энергетика</w:t>
      </w:r>
      <w:r>
        <w:rPr>
          <w:color w:val="000000"/>
          <w:sz w:val="28"/>
          <w:szCs w:val="28"/>
        </w:rPr>
        <w:t xml:space="preserve"> - это получение механической энергии от ветра с последующим преобразованием ее в электрическую. Имеются ветровые двигатели с вертикальной </w:t>
      </w:r>
      <w:r>
        <w:rPr>
          <w:color w:val="000000"/>
          <w:sz w:val="28"/>
          <w:szCs w:val="28"/>
        </w:rPr>
        <w:t>и горизонтальной осью вращения. Энергию ветра можно успешно использовать при скорости ветра 5 и более м/с. Недостатком является шум.</w:t>
      </w:r>
    </w:p>
    <w:p w14:paraId="38043F06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Ориентиром в определении технического потенциала Республики Беларусь могут служить официальные оценки возможной доли ветроэ</w:t>
      </w:r>
      <w:r>
        <w:rPr>
          <w:color w:val="000000"/>
          <w:sz w:val="28"/>
          <w:szCs w:val="28"/>
        </w:rPr>
        <w:t>нергетики в сложившейся структуре электропотребления таких стран, как Великобритания и Германия. Доля ветроэнергетики в этих странах оценена в 20%.</w:t>
      </w:r>
    </w:p>
    <w:p w14:paraId="15F2ACE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Потенциал энергии ветра в мире огромен. Теоретически эта энергия могла бы удовлетворить все потребности Евро</w:t>
      </w:r>
      <w:r>
        <w:rPr>
          <w:color w:val="000000"/>
          <w:sz w:val="28"/>
          <w:szCs w:val="28"/>
        </w:rPr>
        <w:t>пы. Последние инженерные успехи в строительстве ветровых гене-раторов, способных работать при низких скоростях, делают ис-пользование ветра экономически оправданным. Однако, ограни-чения на строительство ВЭС, особенно в густонаселенных райо-нах, значительн</w:t>
      </w:r>
      <w:r>
        <w:rPr>
          <w:color w:val="000000"/>
          <w:sz w:val="28"/>
          <w:szCs w:val="28"/>
        </w:rPr>
        <w:t>о снижают потенциал этого источника энергии.</w:t>
      </w:r>
    </w:p>
    <w:p w14:paraId="19E0376B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Стоимость ветровой энергии снижается на 15% в год и даже сегодня может конкурировать на рынке, а главное - имеет перспективы дальнейшего снижения в отличие от стоимости энергии, получаемой на АЭС (последняя повы</w:t>
      </w:r>
      <w:r>
        <w:rPr>
          <w:color w:val="000000"/>
          <w:sz w:val="28"/>
          <w:szCs w:val="28"/>
        </w:rPr>
        <w:t>шается на 5%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год); при этом темпы роста ветроэнергетики в настоящее время превышают 25% в год. Использование энергии ветра в различных государствах набирает силу, что находит подтверждение в табл.3.4.</w:t>
      </w:r>
    </w:p>
    <w:p w14:paraId="49BAD65E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Гелиоэнергетика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получение энергии от Солнца. Имеет</w:t>
      </w:r>
      <w:r>
        <w:rPr>
          <w:color w:val="000000"/>
          <w:sz w:val="28"/>
          <w:szCs w:val="28"/>
        </w:rPr>
        <w:t xml:space="preserve">ся несколько технологий солнечной энергетики. Фотоэлектрогенераторы для прямого преобразования энергии излучения Солнца, собранные из большого числа последовательно и параллельно соединенных элементов, получили название </w:t>
      </w:r>
      <w:r>
        <w:rPr>
          <w:b/>
          <w:bCs/>
          <w:i/>
          <w:iCs/>
          <w:color w:val="000000"/>
          <w:sz w:val="28"/>
          <w:szCs w:val="28"/>
        </w:rPr>
        <w:t>солнечных батарей</w:t>
      </w:r>
      <w:r>
        <w:rPr>
          <w:i/>
          <w:iCs/>
          <w:color w:val="000000"/>
          <w:sz w:val="28"/>
          <w:szCs w:val="28"/>
        </w:rPr>
        <w:t>.</w:t>
      </w:r>
    </w:p>
    <w:p w14:paraId="1FBEAD7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Таблица 3.4</w:t>
      </w:r>
    </w:p>
    <w:p w14:paraId="7111757C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Разв</w:t>
      </w:r>
      <w:r>
        <w:rPr>
          <w:b/>
          <w:bCs/>
          <w:color w:val="000000"/>
          <w:sz w:val="28"/>
          <w:szCs w:val="28"/>
        </w:rPr>
        <w:t>итие ветроэнергетики в странах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0"/>
        <w:gridCol w:w="3085"/>
        <w:gridCol w:w="3857"/>
      </w:tblGrid>
      <w:tr w:rsidR="00000000" w14:paraId="295FD3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50C49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Государство 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51846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Мощности ветроэлектростанций, введенных в 1995 г., МВт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10169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Суммарные действующие мощности ветро-электростанций по состоянию на 1996 г., МВт</w:t>
            </w:r>
          </w:p>
        </w:tc>
      </w:tr>
      <w:tr w:rsidR="00000000" w14:paraId="2D4D6A3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7F547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7A6F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E5C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</w:t>
            </w:r>
          </w:p>
        </w:tc>
      </w:tr>
      <w:tr w:rsidR="00000000" w14:paraId="1E53FD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B96A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8C24B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28639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</w:t>
            </w:r>
          </w:p>
        </w:tc>
      </w:tr>
      <w:tr w:rsidR="00000000" w14:paraId="20C088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BB0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D3A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29F27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637</w:t>
            </w:r>
          </w:p>
        </w:tc>
      </w:tr>
      <w:tr w:rsidR="00000000" w14:paraId="00E76B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3D0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Нидерланды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EC5D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A6A93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</w:t>
            </w:r>
          </w:p>
        </w:tc>
      </w:tr>
      <w:tr w:rsidR="00000000" w14:paraId="27BE9D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344F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Испания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9BE8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1D9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</w:t>
            </w:r>
          </w:p>
        </w:tc>
      </w:tr>
      <w:tr w:rsidR="00000000" w14:paraId="6F67671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7D63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119D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974EC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1654</w:t>
            </w:r>
          </w:p>
        </w:tc>
      </w:tr>
      <w:tr w:rsidR="00000000" w14:paraId="2A32A56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B9428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Швеция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FAD75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E1CC6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</w:tr>
      <w:tr w:rsidR="00000000" w14:paraId="46B2E3A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5993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95197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BEAFD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</w:tr>
      <w:tr w:rsidR="00000000" w14:paraId="3287AC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414D2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Италия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9AFF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A1942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000000" w14:paraId="3A7E22E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B2F4C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Другие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3F84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B7AAD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</w:tr>
      <w:tr w:rsidR="00000000" w14:paraId="13F400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D819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B0010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</w:t>
            </w:r>
          </w:p>
        </w:tc>
        <w:tc>
          <w:tcPr>
            <w:tcW w:w="3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E3C81" w14:textId="77777777" w:rsidR="00000000" w:rsidRDefault="009C711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4897</w:t>
            </w:r>
          </w:p>
        </w:tc>
      </w:tr>
    </w:tbl>
    <w:p w14:paraId="12CE729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0EC95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Получение электроэнергии от лучей Солнца не дает вредных выбросов в атмосферу, производство стандартных силиконовых солнечных батарей также причиняет мало вред</w:t>
      </w:r>
      <w:r>
        <w:rPr>
          <w:color w:val="000000"/>
          <w:sz w:val="28"/>
          <w:szCs w:val="28"/>
        </w:rPr>
        <w:t>а. Но производство в широких масштабах многослойных элементов с использованием таких экзотических материалов, как арсенид галлия или сульфид кадмия, сопровождается вредными выбросами.</w:t>
      </w:r>
    </w:p>
    <w:p w14:paraId="734F218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Солнечные батареи занимают много места. Однако в сравнении с другими ист</w:t>
      </w:r>
      <w:r>
        <w:rPr>
          <w:color w:val="000000"/>
          <w:sz w:val="28"/>
          <w:szCs w:val="28"/>
        </w:rPr>
        <w:t>очниками, например с углем, они вполне приемлемы. Более того, солнечные батареи могут помещаться на крышах домов, вдоль шоссейных дорог, а также использоваться в богатых солнцем пустынях.</w:t>
      </w:r>
    </w:p>
    <w:p w14:paraId="3DC68C8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Особенности солнечных батарей позволяют располагать их на значительн</w:t>
      </w:r>
      <w:r>
        <w:rPr>
          <w:color w:val="000000"/>
          <w:sz w:val="28"/>
          <w:szCs w:val="28"/>
        </w:rPr>
        <w:t xml:space="preserve">ом расстоянии, а модульные конструкции можно легко транспортировать и устанавливать в другом месте. Поэтому солнечные батареи, применяемые в сельской местности и в отдаленных районах, дают более дешевую электроэнергию. И, конечно, солнечных лучей по всему </w:t>
      </w:r>
      <w:r>
        <w:rPr>
          <w:color w:val="000000"/>
          <w:sz w:val="28"/>
          <w:szCs w:val="28"/>
        </w:rPr>
        <w:t>земному шару найдется больше, чем других источников энергии.</w:t>
      </w:r>
    </w:p>
    <w:p w14:paraId="050A691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Главной причиной, сдерживающей использование солнечных батарей, является их высокая стоимость, которая в будущем, вероятно, снизится благодаря развитию более эффективных и дешевых технологий. Ког</w:t>
      </w:r>
      <w:r>
        <w:rPr>
          <w:color w:val="000000"/>
          <w:sz w:val="28"/>
          <w:szCs w:val="28"/>
        </w:rPr>
        <w:t xml:space="preserve">да же цена </w:t>
      </w:r>
      <w:r>
        <w:rPr>
          <w:color w:val="000000"/>
          <w:sz w:val="28"/>
          <w:szCs w:val="28"/>
        </w:rPr>
        <w:lastRenderedPageBreak/>
        <w:t>производства солнечной энергии сравняется с ценой энергии от сжигания топлива, оно получит еще более широкое распространение, причем с начала 90-х гг. темпы роста гелио-энергетики составляют 6%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год, в то время как мировое потребление нефти рас</w:t>
      </w:r>
      <w:r>
        <w:rPr>
          <w:color w:val="000000"/>
          <w:sz w:val="28"/>
          <w:szCs w:val="28"/>
        </w:rPr>
        <w:t>тет на 1,5% в год.</w:t>
      </w:r>
    </w:p>
    <w:p w14:paraId="7B6D9055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условиях Великобритании жители сельской местности покрывают потребность в тепловой энергии на 40-50% за счет использования энергии Солнца.</w:t>
      </w:r>
    </w:p>
    <w:p w14:paraId="354700F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Германии (под Дюссельдорфом) проводились испытания солнечной водонагревательной установки площ</w:t>
      </w:r>
      <w:r>
        <w:rPr>
          <w:color w:val="000000"/>
          <w:sz w:val="28"/>
          <w:szCs w:val="28"/>
        </w:rPr>
        <w:t>адью коллекторов 65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Эксплуатация установки показала, что средняя экономия тепла, расходуемого на обогрев, составила 60%, а в летний период - 80-90%. Для условий Германии семья из 4 человек может обеспечить себя теплом при наличии энергетической крыши п</w:t>
      </w:r>
      <w:r>
        <w:rPr>
          <w:color w:val="000000"/>
          <w:sz w:val="28"/>
          <w:szCs w:val="28"/>
        </w:rPr>
        <w:t>лощадью 6-9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</w:t>
      </w:r>
    </w:p>
    <w:p w14:paraId="7FFC055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солнечные коллекторы могут обеспечить нужды сельского хозяйства в теплой воде в летний период на 90%, в переходный период - на 55-65%, в зимний - на 30%.</w:t>
      </w:r>
    </w:p>
    <w:p w14:paraId="026530F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Наибольшей суммарной площадью установленных солнечных коллекторов располаг</w:t>
      </w:r>
      <w:r>
        <w:rPr>
          <w:color w:val="000000"/>
          <w:sz w:val="28"/>
          <w:szCs w:val="28"/>
        </w:rPr>
        <w:t>ают: США - 10 млн.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Япония - 8 млн.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Израиль - 1,7 млн.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, Австралия - 1,2 млн.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. В настоящее время 1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солнечного коллектора вырабатывает электрической энергий:</w:t>
      </w:r>
    </w:p>
    <w:p w14:paraId="7F138E0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4,86-6,48 кВт·в сутки;</w:t>
      </w:r>
    </w:p>
    <w:p w14:paraId="2C3D7646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1070-1426 кВт·ч в год.</w:t>
      </w:r>
    </w:p>
    <w:p w14:paraId="4CEF150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Нагревает воды в сутки:</w:t>
      </w:r>
    </w:p>
    <w:p w14:paraId="0B07615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420-360 </w:t>
      </w:r>
      <w:r>
        <w:rPr>
          <w:color w:val="000000"/>
          <w:sz w:val="28"/>
          <w:szCs w:val="28"/>
        </w:rPr>
        <w:t>л (при 30°С);</w:t>
      </w:r>
    </w:p>
    <w:p w14:paraId="352E7411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210-280 л (при 40°С);</w:t>
      </w:r>
    </w:p>
    <w:p w14:paraId="522776C2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130-175 л (при 50°С);</w:t>
      </w:r>
    </w:p>
    <w:p w14:paraId="4F03CE5C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90-120 л (при 60°С).</w:t>
      </w:r>
    </w:p>
    <w:p w14:paraId="6010901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Экономит в год:</w:t>
      </w:r>
    </w:p>
    <w:p w14:paraId="76758990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lastRenderedPageBreak/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электроэнергии - 1070-1426 кВт·ч;</w:t>
      </w:r>
    </w:p>
    <w:p w14:paraId="162B6222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условного топлива - 0,14-0,19 т;</w:t>
      </w:r>
    </w:p>
    <w:p w14:paraId="19607FE8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природного газа - 110-145 нм</w:t>
      </w:r>
      <w:r>
        <w:rPr>
          <w:color w:val="000000"/>
          <w:sz w:val="28"/>
          <w:szCs w:val="28"/>
          <w:vertAlign w:val="superscript"/>
        </w:rPr>
        <w:t>3</w:t>
      </w:r>
      <w:r>
        <w:rPr>
          <w:color w:val="000000"/>
          <w:sz w:val="28"/>
          <w:szCs w:val="28"/>
        </w:rPr>
        <w:t>;</w:t>
      </w:r>
    </w:p>
    <w:p w14:paraId="26179AAF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угля - 0,18-0,24 т;</w:t>
      </w:r>
    </w:p>
    <w:p w14:paraId="7295F646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color w:val="000000"/>
          <w:sz w:val="28"/>
          <w:szCs w:val="28"/>
        </w:rPr>
        <w:t>древесного топлива</w:t>
      </w:r>
      <w:r>
        <w:rPr>
          <w:color w:val="000000"/>
          <w:sz w:val="28"/>
          <w:szCs w:val="28"/>
        </w:rPr>
        <w:t xml:space="preserve"> - 0,95-1,26 т.</w:t>
      </w:r>
    </w:p>
    <w:p w14:paraId="7E15DF4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Площадь солнечных коллекторов 2-6 млн. м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обеспечивает выработку 3,2-8,6 млрд. кВт·ч энергии и экономит 0,42-1,14 млн. т. у. т. в год.</w:t>
      </w:r>
    </w:p>
    <w:p w14:paraId="28248130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Биоэнергетика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это энергетика, основанная на использовании биотоплива. Она включает использование растит</w:t>
      </w:r>
      <w:r>
        <w:rPr>
          <w:color w:val="000000"/>
          <w:sz w:val="28"/>
          <w:szCs w:val="28"/>
        </w:rPr>
        <w:t>ельных отходов, искусственное выращивание биомассы (водорослей, быстрорастущих деревьев) и получение биогаза. Биогаз - смесь горючих газов (примерный состав: метан - 55-65%, углекислый газ - 35-45%, примеси азота, водорода, кислорода и сероводорода), образ</w:t>
      </w:r>
      <w:r>
        <w:rPr>
          <w:color w:val="000000"/>
          <w:sz w:val="28"/>
          <w:szCs w:val="28"/>
        </w:rPr>
        <w:t>ующаяся в процессе биологического разложения биомассы или органических бытовых расходов.</w:t>
      </w:r>
    </w:p>
    <w:p w14:paraId="1B7CDDC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Биомасса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наиболее дешевая и крупномасштабная форма аккумулирования возобновляемой энергии. Под термином "биомасса" подразумеваются любые материалы биологического про</w:t>
      </w:r>
      <w:r>
        <w:rPr>
          <w:color w:val="000000"/>
          <w:sz w:val="28"/>
          <w:szCs w:val="28"/>
        </w:rPr>
        <w:t xml:space="preserve">исхождения, продукты жизнедеятельности и отходы органического происхождения. Биомасса будет на Земле, пока на ней существует жизнь. Ежегодный прирост органического вещества на Земле эквивалентен производству такого количества энергии, которое в десять раз </w:t>
      </w:r>
      <w:r>
        <w:rPr>
          <w:color w:val="000000"/>
          <w:sz w:val="28"/>
          <w:szCs w:val="28"/>
        </w:rPr>
        <w:t>больше годового потребления энергии всем человечеством на современном этапе.</w:t>
      </w:r>
    </w:p>
    <w:p w14:paraId="20554F93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Источники биомассы, характерные для нашей республики, могут быть разделены на несколько основных групп:</w:t>
      </w:r>
    </w:p>
    <w:p w14:paraId="03DA6EEE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Продукты естественной вегетации (древесина, древесные отходы, торф, листь</w:t>
      </w:r>
      <w:r>
        <w:rPr>
          <w:color w:val="000000"/>
          <w:sz w:val="28"/>
          <w:szCs w:val="28"/>
        </w:rPr>
        <w:t>я и т.п.).</w:t>
      </w:r>
    </w:p>
    <w:p w14:paraId="6DDE609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Отходы жизнедеятельности людей, включая производственную деятельность (твердые бытовые отходы, отходы промышленного производства </w:t>
      </w:r>
      <w:r>
        <w:rPr>
          <w:color w:val="000000"/>
          <w:sz w:val="28"/>
          <w:szCs w:val="28"/>
        </w:rPr>
        <w:lastRenderedPageBreak/>
        <w:t>и др.).</w:t>
      </w:r>
    </w:p>
    <w:p w14:paraId="072CBA0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Отходы сельскохозяйственного производства (навоз, куриный помет, стебли, ботва и т.д.).</w:t>
      </w:r>
    </w:p>
    <w:p w14:paraId="59E88BE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Специально выр</w:t>
      </w:r>
      <w:r>
        <w:rPr>
          <w:color w:val="000000"/>
          <w:sz w:val="28"/>
          <w:szCs w:val="28"/>
        </w:rPr>
        <w:t>ащиваемые высокоурожайные агрокультуры и растения.</w:t>
      </w:r>
    </w:p>
    <w:p w14:paraId="494C316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Переработка биомассы в топливо осуществляется по трем направлениям.</w:t>
      </w:r>
    </w:p>
    <w:p w14:paraId="0B10FCE4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Первое: </w:t>
      </w:r>
      <w:r>
        <w:rPr>
          <w:color w:val="000000"/>
          <w:sz w:val="28"/>
          <w:szCs w:val="28"/>
        </w:rPr>
        <w:t>биоконверсия, или разложение органических веществ растительного или животного происхождения в анаэробных (без доступа воздуха) ус</w:t>
      </w:r>
      <w:r>
        <w:rPr>
          <w:color w:val="000000"/>
          <w:sz w:val="28"/>
          <w:szCs w:val="28"/>
        </w:rPr>
        <w:t>ловиях специальными видами бактерий с образованием газообразного топлива (биогаза) и/или жидкого топлива (этанола, бутанола и т.д.</w:t>
      </w:r>
    </w:p>
    <w:p w14:paraId="25C26596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Второе: </w:t>
      </w:r>
      <w:r>
        <w:rPr>
          <w:color w:val="000000"/>
          <w:sz w:val="28"/>
          <w:szCs w:val="28"/>
        </w:rPr>
        <w:t>термохимическая конверсия (пиролиз, газификация, быстрый пиролиз, синтез) твердых органических веществ (дерева, торфа</w:t>
      </w:r>
      <w:r>
        <w:rPr>
          <w:color w:val="000000"/>
          <w:sz w:val="28"/>
          <w:szCs w:val="28"/>
        </w:rPr>
        <w:t>, угля) в "синтез-газ", метанол, искусственный бензин, древесный уголь.</w:t>
      </w:r>
    </w:p>
    <w:p w14:paraId="2DBFEC2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Третье: </w:t>
      </w:r>
      <w:r>
        <w:rPr>
          <w:color w:val="000000"/>
          <w:sz w:val="28"/>
          <w:szCs w:val="28"/>
        </w:rPr>
        <w:t xml:space="preserve">сжигание отходов в котлах и печах специальных конструкций. В мире сотни миллионов тонн таких отходов сжигаются с регенерацией энергии. Прессованные брикеты из бумаги, картона, </w:t>
      </w:r>
      <w:r>
        <w:rPr>
          <w:color w:val="000000"/>
          <w:sz w:val="28"/>
          <w:szCs w:val="28"/>
        </w:rPr>
        <w:t>древесины, полимеров по теплотворной способности сравнимы с бурым углем.</w:t>
      </w:r>
    </w:p>
    <w:p w14:paraId="36D38B01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Малая гидроэнергетика. </w:t>
      </w:r>
      <w:r>
        <w:rPr>
          <w:color w:val="000000"/>
          <w:sz w:val="28"/>
          <w:szCs w:val="28"/>
        </w:rPr>
        <w:t xml:space="preserve">В настоящее время признанных единых критериев причисления ГЭС к категории малых гидростанций не существует. У нас принято считать малыми гидростанции мощностью </w:t>
      </w:r>
      <w:r>
        <w:rPr>
          <w:color w:val="000000"/>
          <w:sz w:val="28"/>
          <w:szCs w:val="28"/>
        </w:rPr>
        <w:t>от 0,1 до 30 МВт, при этом введено ограничение по диаметру рабочего колеса гидротурбины до 2 м и по единичной мощности гидроагрегата - до 10 МВт. ГЭС установленной мощностью менее 0,1 МВт выделены в категории микро-ГЭС.</w:t>
      </w:r>
    </w:p>
    <w:p w14:paraId="6C888259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Малая гидроэнергетика в мире в насто</w:t>
      </w:r>
      <w:r>
        <w:rPr>
          <w:color w:val="000000"/>
          <w:sz w:val="28"/>
          <w:szCs w:val="28"/>
        </w:rPr>
        <w:t>ящее время переживает третий виток в истории своего развития.</w:t>
      </w:r>
    </w:p>
    <w:p w14:paraId="4BFD7A21" w14:textId="77777777" w:rsidR="00000000" w:rsidRDefault="009C711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первичная энергия топливный тепловая</w:t>
      </w:r>
    </w:p>
    <w:p w14:paraId="5643301C" w14:textId="77777777" w:rsidR="00000000" w:rsidRDefault="009C7112">
      <w:pPr>
        <w:pStyle w:val="1"/>
        <w:spacing w:line="360" w:lineRule="auto"/>
        <w:jc w:val="center"/>
        <w:rPr>
          <w:b/>
          <w:bCs/>
          <w:i/>
          <w:iCs/>
          <w:smallCaps/>
          <w:noProof/>
          <w:sz w:val="28"/>
          <w:szCs w:val="28"/>
        </w:rPr>
      </w:pPr>
      <w:r>
        <w:rPr>
          <w:b/>
          <w:bCs/>
          <w:i/>
          <w:iCs/>
          <w:smallCaps/>
          <w:noProof/>
          <w:sz w:val="28"/>
          <w:szCs w:val="28"/>
        </w:rPr>
        <w:br w:type="page"/>
      </w:r>
      <w:r>
        <w:rPr>
          <w:b/>
          <w:bCs/>
          <w:i/>
          <w:iCs/>
          <w:smallCaps/>
          <w:noProof/>
          <w:sz w:val="28"/>
          <w:szCs w:val="28"/>
        </w:rPr>
        <w:lastRenderedPageBreak/>
        <w:t>4. Другие виды нетрадиционной энергетики</w:t>
      </w:r>
    </w:p>
    <w:p w14:paraId="6A998021" w14:textId="77777777" w:rsidR="00000000" w:rsidRDefault="009C711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D569A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Геотермальная энергетика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получение энергии от внутреннего тепла Земли. Различают естественную и искусственную г</w:t>
      </w:r>
      <w:r>
        <w:rPr>
          <w:color w:val="000000"/>
          <w:sz w:val="28"/>
          <w:szCs w:val="28"/>
        </w:rPr>
        <w:t>еотермальную энергию - от природных термальных источников и от закачки в недра Земли воды, других жидкостей или газообразных веществ ("сухая" и "мокрая" геотермальная энергетика). Данный вид энергетики широко применяется для бытовых целей и отопления тепли</w:t>
      </w:r>
      <w:r>
        <w:rPr>
          <w:color w:val="000000"/>
          <w:sz w:val="28"/>
          <w:szCs w:val="28"/>
        </w:rPr>
        <w:t>ц.</w:t>
      </w:r>
    </w:p>
    <w:p w14:paraId="1F42E238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Космическая энергетика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получение солнечной энергии на специальных геостационарных спутниках Земли с узконаправленной передачей энергии на наземные приемники.</w:t>
      </w:r>
    </w:p>
    <w:p w14:paraId="63ED3ACF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этих спутниках солнечная энергия трансформируется в электрическую и в виде электромагнитно</w:t>
      </w:r>
      <w:r>
        <w:rPr>
          <w:color w:val="000000"/>
          <w:sz w:val="28"/>
          <w:szCs w:val="28"/>
        </w:rPr>
        <w:t>го луча сверхвысокой частоты передается на приемные станции на Земле, где преобразуется в электрическую энергию.</w:t>
      </w:r>
    </w:p>
    <w:p w14:paraId="1EF6077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Морская энергетика</w:t>
      </w:r>
      <w:r>
        <w:rPr>
          <w:color w:val="000000"/>
          <w:sz w:val="28"/>
          <w:szCs w:val="28"/>
        </w:rPr>
        <w:t xml:space="preserve"> базируется на энергии приливов и отливов (Кислогубская ЭС на Кольском полуострове), морских течений и разности температур в </w:t>
      </w:r>
      <w:r>
        <w:rPr>
          <w:color w:val="000000"/>
          <w:sz w:val="28"/>
          <w:szCs w:val="28"/>
        </w:rPr>
        <w:t>различных слоях морской воды. Иногда к ней относят волновую энергетику. Пока морская энергетика малорентабельна из-за разрушающего воздействия на оборудование морской воды.</w:t>
      </w:r>
    </w:p>
    <w:p w14:paraId="5F8857A2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Низкотемпературная энергетика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получение энергии с использованием низкотемпературн</w:t>
      </w:r>
      <w:r>
        <w:rPr>
          <w:color w:val="000000"/>
          <w:sz w:val="28"/>
          <w:szCs w:val="28"/>
        </w:rPr>
        <w:t>ого тепла Земли, воды и воздуха, вернее разности в температурах их различных слоев.</w:t>
      </w:r>
    </w:p>
    <w:p w14:paraId="0C96DD0A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"Холодная" энергетика</w:t>
      </w:r>
      <w:r>
        <w:rPr>
          <w:i/>
          <w:iCs/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>способы получения энергоносителей путем физико-химических процессов, идущих при низких температурах и сходных с происходящими в растениях.</w:t>
      </w:r>
    </w:p>
    <w:p w14:paraId="12AA6D6D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Управляем</w:t>
      </w:r>
      <w:r>
        <w:rPr>
          <w:b/>
          <w:bCs/>
          <w:color w:val="000000"/>
          <w:sz w:val="28"/>
          <w:szCs w:val="28"/>
        </w:rPr>
        <w:t xml:space="preserve">ая термоядерная реакция. </w:t>
      </w:r>
      <w:r>
        <w:rPr>
          <w:color w:val="000000"/>
          <w:sz w:val="28"/>
          <w:szCs w:val="28"/>
        </w:rPr>
        <w:t xml:space="preserve">Физики работают над освоением управляемой термоядерной реакции синтеза ядер тяжелого водорода с образованием гелия. При таком соединении выделяется громадное количество </w:t>
      </w:r>
      <w:r>
        <w:rPr>
          <w:color w:val="000000"/>
          <w:sz w:val="28"/>
          <w:szCs w:val="28"/>
        </w:rPr>
        <w:lastRenderedPageBreak/>
        <w:t>энергии, гораздо больше, чем при делении ядер урана.</w:t>
      </w:r>
    </w:p>
    <w:p w14:paraId="2F34A931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Доказано,</w:t>
      </w:r>
      <w:r>
        <w:rPr>
          <w:color w:val="000000"/>
          <w:sz w:val="28"/>
          <w:szCs w:val="28"/>
        </w:rPr>
        <w:t xml:space="preserve"> что основная доля энергии Солнца и звезд выделяется именно при синтезе легких элементов. Если удастся осуществить управляемую реакцию синтеза, появится неограниченный источник энергии.</w:t>
      </w:r>
    </w:p>
    <w:p w14:paraId="124B984B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Весьма перспективными являются энергетические установки, преобразующие</w:t>
      </w:r>
      <w:r>
        <w:rPr>
          <w:color w:val="000000"/>
          <w:sz w:val="28"/>
          <w:szCs w:val="28"/>
        </w:rPr>
        <w:t xml:space="preserve"> одни виды энергии в другие нетрадиционными способами с высоким КПД.</w:t>
      </w:r>
    </w:p>
    <w:p w14:paraId="791E2067" w14:textId="77777777" w:rsidR="00000000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Большой интерес уделяют непосредственному преобразованию химической энергии органического топлива в электрическую - созданию </w:t>
      </w:r>
      <w:r>
        <w:rPr>
          <w:b/>
          <w:bCs/>
          <w:color w:val="000000"/>
          <w:sz w:val="28"/>
          <w:szCs w:val="28"/>
        </w:rPr>
        <w:t>топливных элементов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Распространение получили низкотемпературн</w:t>
      </w:r>
      <w:r>
        <w:rPr>
          <w:color w:val="000000"/>
          <w:sz w:val="28"/>
          <w:szCs w:val="28"/>
        </w:rPr>
        <w:t>ые (</w:t>
      </w:r>
      <w:r>
        <w:rPr>
          <w:i/>
          <w:iCs/>
          <w:color w:val="000000"/>
          <w:sz w:val="28"/>
          <w:szCs w:val="28"/>
          <w:lang w:val="en-US"/>
        </w:rPr>
        <w:t>t</w:t>
      </w:r>
      <w:r>
        <w:rPr>
          <w:i/>
          <w:iCs/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>150°С) топливные элементы с жидким электролитом (концентрированные растворы серной или фосфорной кислот и щелочей КОН). Топливом в элементах служит водород, окислителем - кислород из воздуха.</w:t>
      </w:r>
    </w:p>
    <w:p w14:paraId="13CE013D" w14:textId="77777777" w:rsidR="009C7112" w:rsidRDefault="009C7112">
      <w:pPr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Ведутся работы по созданию энергетических установок, испол</w:t>
      </w:r>
      <w:r>
        <w:rPr>
          <w:color w:val="000000"/>
          <w:sz w:val="28"/>
          <w:szCs w:val="28"/>
        </w:rPr>
        <w:t>ьзующих энергию гравитации, вакуума, низких температур окружающего воздуха для обогревания помещений по принципу теплового насоса ("холодильник наоборот", морозильное отделение которого помещено на улице).</w:t>
      </w:r>
    </w:p>
    <w:sectPr w:rsidR="009C71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9C2"/>
    <w:rsid w:val="009559C2"/>
    <w:rsid w:val="009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F04A9"/>
  <w14:defaultImageDpi w14:val="0"/>
  <w15:docId w15:val="{F00DBF1A-A28D-4A70-943F-84417FC8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2732</Words>
  <Characters>15574</Characters>
  <Application>Microsoft Office Word</Application>
  <DocSecurity>0</DocSecurity>
  <Lines>129</Lines>
  <Paragraphs>36</Paragraphs>
  <ScaleCrop>false</ScaleCrop>
  <Company/>
  <LinksUpToDate>false</LinksUpToDate>
  <CharactersWithSpaces>18270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2025-05-04T18:19:00Z</dcterms:created>
  <dcterms:modified xsi:type="dcterms:W3CDTF">2025-05-04T18:19:00Z</dcterms:modified>
</cp:coreProperties>
</file>