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7D155" w14:textId="77777777" w:rsidR="00F44710" w:rsidRPr="00BF5D21" w:rsidRDefault="00F44710" w:rsidP="00BF5D21">
      <w:pPr>
        <w:spacing w:line="360" w:lineRule="auto"/>
        <w:ind w:firstLine="709"/>
        <w:jc w:val="center"/>
        <w:rPr>
          <w:sz w:val="28"/>
          <w:szCs w:val="36"/>
        </w:rPr>
      </w:pPr>
      <w:r w:rsidRPr="00BF5D21">
        <w:rPr>
          <w:sz w:val="28"/>
          <w:szCs w:val="36"/>
        </w:rPr>
        <w:t>АКАДЕМИ</w:t>
      </w:r>
      <w:r w:rsidR="00BF5D21">
        <w:rPr>
          <w:sz w:val="28"/>
          <w:szCs w:val="36"/>
        </w:rPr>
        <w:t>Я</w:t>
      </w:r>
      <w:r w:rsidRPr="00BF5D21">
        <w:rPr>
          <w:sz w:val="28"/>
          <w:szCs w:val="36"/>
        </w:rPr>
        <w:t xml:space="preserve"> РОССИЙСКОЙ ФЕДЕРАЦИИ</w:t>
      </w:r>
    </w:p>
    <w:p w14:paraId="61967661" w14:textId="77777777" w:rsidR="00F44710" w:rsidRPr="00BF5D21" w:rsidRDefault="00F44710" w:rsidP="00BF5D21">
      <w:pPr>
        <w:spacing w:line="360" w:lineRule="auto"/>
        <w:ind w:firstLine="709"/>
        <w:jc w:val="both"/>
        <w:rPr>
          <w:sz w:val="28"/>
        </w:rPr>
      </w:pPr>
    </w:p>
    <w:p w14:paraId="64485289" w14:textId="77777777" w:rsidR="00F44710" w:rsidRPr="00BF5D21" w:rsidRDefault="00F44710" w:rsidP="00BF5D21">
      <w:pPr>
        <w:spacing w:line="360" w:lineRule="auto"/>
        <w:ind w:firstLine="709"/>
        <w:jc w:val="both"/>
        <w:rPr>
          <w:sz w:val="28"/>
        </w:rPr>
      </w:pPr>
    </w:p>
    <w:p w14:paraId="45932FCE" w14:textId="77777777" w:rsidR="00F44710" w:rsidRDefault="00F44710" w:rsidP="00BF5D21">
      <w:pPr>
        <w:spacing w:line="360" w:lineRule="auto"/>
        <w:ind w:firstLine="709"/>
        <w:jc w:val="both"/>
        <w:rPr>
          <w:sz w:val="28"/>
        </w:rPr>
      </w:pPr>
    </w:p>
    <w:p w14:paraId="3A9DCA1A" w14:textId="77777777" w:rsidR="00BF5D21" w:rsidRDefault="00BF5D21" w:rsidP="00BF5D21">
      <w:pPr>
        <w:spacing w:line="360" w:lineRule="auto"/>
        <w:ind w:firstLine="709"/>
        <w:jc w:val="both"/>
        <w:rPr>
          <w:sz w:val="28"/>
        </w:rPr>
      </w:pPr>
    </w:p>
    <w:p w14:paraId="525F203C" w14:textId="77777777" w:rsidR="00BF5D21" w:rsidRDefault="00BF5D21" w:rsidP="00BF5D21">
      <w:pPr>
        <w:spacing w:line="360" w:lineRule="auto"/>
        <w:ind w:firstLine="709"/>
        <w:jc w:val="both"/>
        <w:rPr>
          <w:sz w:val="28"/>
        </w:rPr>
      </w:pPr>
    </w:p>
    <w:p w14:paraId="26648101" w14:textId="77777777" w:rsidR="00BF5D21" w:rsidRDefault="00BF5D21" w:rsidP="00BF5D21">
      <w:pPr>
        <w:spacing w:line="360" w:lineRule="auto"/>
        <w:ind w:firstLine="709"/>
        <w:jc w:val="both"/>
        <w:rPr>
          <w:sz w:val="28"/>
        </w:rPr>
      </w:pPr>
    </w:p>
    <w:p w14:paraId="78B5C9B8" w14:textId="77777777" w:rsidR="00BF5D21" w:rsidRPr="00BF5D21" w:rsidRDefault="00BF5D21" w:rsidP="00BF5D21">
      <w:pPr>
        <w:spacing w:line="360" w:lineRule="auto"/>
        <w:ind w:firstLine="709"/>
        <w:jc w:val="both"/>
        <w:rPr>
          <w:sz w:val="28"/>
        </w:rPr>
      </w:pPr>
    </w:p>
    <w:p w14:paraId="7108872F" w14:textId="77777777" w:rsidR="00F44710" w:rsidRPr="00BF5D21" w:rsidRDefault="00F44710" w:rsidP="00BF5D21">
      <w:pPr>
        <w:pStyle w:val="5"/>
        <w:spacing w:before="0" w:line="360" w:lineRule="auto"/>
        <w:ind w:firstLine="709"/>
        <w:jc w:val="center"/>
        <w:rPr>
          <w:rFonts w:ascii="Times New Roman" w:hAnsi="Times New Roman"/>
          <w:b/>
          <w:color w:val="auto"/>
          <w:sz w:val="28"/>
          <w:szCs w:val="56"/>
        </w:rPr>
      </w:pPr>
      <w:r w:rsidRPr="00BF5D21">
        <w:rPr>
          <w:rFonts w:ascii="Times New Roman" w:hAnsi="Times New Roman"/>
          <w:b/>
          <w:color w:val="auto"/>
          <w:sz w:val="28"/>
          <w:szCs w:val="56"/>
        </w:rPr>
        <w:t>РЕФЕРАТ</w:t>
      </w:r>
    </w:p>
    <w:p w14:paraId="6F371347" w14:textId="77777777" w:rsidR="00F44710" w:rsidRPr="00BF5D21" w:rsidRDefault="00F44710" w:rsidP="00BF5D21">
      <w:pPr>
        <w:pStyle w:val="2"/>
        <w:spacing w:before="0" w:line="360" w:lineRule="auto"/>
        <w:ind w:firstLine="709"/>
        <w:jc w:val="center"/>
        <w:rPr>
          <w:rFonts w:ascii="Times New Roman" w:hAnsi="Times New Roman"/>
          <w:color w:val="auto"/>
          <w:sz w:val="28"/>
        </w:rPr>
      </w:pPr>
      <w:r w:rsidRPr="00BF5D21">
        <w:rPr>
          <w:rFonts w:ascii="Times New Roman" w:hAnsi="Times New Roman"/>
          <w:color w:val="auto"/>
          <w:sz w:val="28"/>
        </w:rPr>
        <w:t xml:space="preserve">По дисциплине: </w:t>
      </w:r>
      <w:r w:rsidRPr="00BF5D21">
        <w:rPr>
          <w:rFonts w:ascii="Times New Roman" w:hAnsi="Times New Roman"/>
          <w:color w:val="auto"/>
          <w:sz w:val="28"/>
          <w:szCs w:val="56"/>
        </w:rPr>
        <w:t>Физика</w:t>
      </w:r>
    </w:p>
    <w:p w14:paraId="2EEB78B7" w14:textId="77777777" w:rsidR="00F44710" w:rsidRPr="00BF5D21" w:rsidRDefault="00F44710" w:rsidP="00BF5D21">
      <w:pPr>
        <w:pStyle w:val="a6"/>
        <w:spacing w:line="360" w:lineRule="auto"/>
        <w:ind w:firstLine="709"/>
        <w:jc w:val="center"/>
        <w:rPr>
          <w:rFonts w:ascii="Times New Roman" w:eastAsia="MS Mincho" w:hAnsi="Times New Roman"/>
          <w:b/>
          <w:sz w:val="28"/>
          <w:szCs w:val="48"/>
        </w:rPr>
      </w:pPr>
      <w:r w:rsidRPr="00BF5D21">
        <w:rPr>
          <w:rFonts w:ascii="Times New Roman" w:hAnsi="Times New Roman"/>
          <w:b/>
          <w:sz w:val="28"/>
          <w:szCs w:val="48"/>
        </w:rPr>
        <w:t>Тема: «</w:t>
      </w:r>
      <w:r w:rsidRPr="00BF5D21">
        <w:rPr>
          <w:rFonts w:ascii="Times New Roman" w:eastAsia="MS Mincho" w:hAnsi="Times New Roman"/>
          <w:b/>
          <w:sz w:val="28"/>
          <w:szCs w:val="48"/>
        </w:rPr>
        <w:t>Классификация радиоволн и параметры антенных устройств».</w:t>
      </w:r>
    </w:p>
    <w:p w14:paraId="1A82C9F1" w14:textId="77777777" w:rsidR="00F44710" w:rsidRPr="00BF5D21" w:rsidRDefault="00F44710" w:rsidP="00BF5D21">
      <w:pPr>
        <w:pStyle w:val="3"/>
        <w:spacing w:before="0" w:line="360" w:lineRule="auto"/>
        <w:ind w:firstLine="709"/>
        <w:jc w:val="both"/>
        <w:rPr>
          <w:rFonts w:ascii="Times New Roman" w:hAnsi="Times New Roman"/>
          <w:b w:val="0"/>
          <w:color w:val="auto"/>
          <w:sz w:val="28"/>
          <w:szCs w:val="48"/>
        </w:rPr>
      </w:pPr>
    </w:p>
    <w:p w14:paraId="2689E4A4" w14:textId="77777777" w:rsidR="00F44710" w:rsidRPr="00BF5D21" w:rsidRDefault="00F44710" w:rsidP="00BF5D21">
      <w:pPr>
        <w:spacing w:line="360" w:lineRule="auto"/>
        <w:ind w:firstLine="709"/>
        <w:jc w:val="both"/>
        <w:rPr>
          <w:sz w:val="28"/>
        </w:rPr>
      </w:pPr>
    </w:p>
    <w:p w14:paraId="13152300" w14:textId="77777777" w:rsidR="00F44710" w:rsidRPr="00BF5D21" w:rsidRDefault="00F44710" w:rsidP="00BF5D21">
      <w:pPr>
        <w:spacing w:line="360" w:lineRule="auto"/>
        <w:ind w:firstLine="709"/>
        <w:jc w:val="both"/>
        <w:rPr>
          <w:sz w:val="28"/>
        </w:rPr>
      </w:pPr>
    </w:p>
    <w:p w14:paraId="2CEC6C0D" w14:textId="77777777" w:rsidR="00F44710" w:rsidRPr="00BF5D21" w:rsidRDefault="00F44710" w:rsidP="00BF5D21">
      <w:pPr>
        <w:spacing w:line="360" w:lineRule="auto"/>
        <w:ind w:firstLine="709"/>
        <w:jc w:val="both"/>
        <w:rPr>
          <w:sz w:val="28"/>
        </w:rPr>
      </w:pPr>
    </w:p>
    <w:p w14:paraId="04F9F948" w14:textId="77777777" w:rsidR="00F44710" w:rsidRPr="00BF5D21" w:rsidRDefault="00F44710" w:rsidP="00BF5D21">
      <w:pPr>
        <w:shd w:val="clear" w:color="auto" w:fill="FFFFFF"/>
        <w:spacing w:line="360" w:lineRule="auto"/>
        <w:ind w:firstLine="709"/>
        <w:jc w:val="both"/>
        <w:rPr>
          <w:sz w:val="28"/>
          <w:szCs w:val="32"/>
        </w:rPr>
      </w:pPr>
    </w:p>
    <w:p w14:paraId="04DCE85F" w14:textId="77777777" w:rsidR="00F44710" w:rsidRPr="00BF5D21" w:rsidRDefault="00F44710" w:rsidP="00BF5D21">
      <w:pPr>
        <w:shd w:val="clear" w:color="auto" w:fill="FFFFFF"/>
        <w:spacing w:line="360" w:lineRule="auto"/>
        <w:ind w:firstLine="709"/>
        <w:jc w:val="both"/>
        <w:rPr>
          <w:sz w:val="28"/>
          <w:szCs w:val="32"/>
        </w:rPr>
      </w:pPr>
    </w:p>
    <w:p w14:paraId="29CB343E" w14:textId="77777777" w:rsidR="00F44710" w:rsidRPr="00BF5D21" w:rsidRDefault="00F44710" w:rsidP="00BF5D21">
      <w:pPr>
        <w:shd w:val="clear" w:color="auto" w:fill="FFFFFF"/>
        <w:spacing w:line="360" w:lineRule="auto"/>
        <w:ind w:firstLine="709"/>
        <w:jc w:val="both"/>
        <w:rPr>
          <w:sz w:val="28"/>
          <w:szCs w:val="32"/>
        </w:rPr>
      </w:pPr>
    </w:p>
    <w:p w14:paraId="739FFD0C" w14:textId="77777777" w:rsidR="00F44710" w:rsidRPr="00BF5D21" w:rsidRDefault="00F44710" w:rsidP="00BF5D21">
      <w:pPr>
        <w:shd w:val="clear" w:color="auto" w:fill="FFFFFF"/>
        <w:spacing w:line="360" w:lineRule="auto"/>
        <w:ind w:firstLine="709"/>
        <w:jc w:val="both"/>
        <w:rPr>
          <w:sz w:val="28"/>
          <w:szCs w:val="32"/>
        </w:rPr>
      </w:pPr>
    </w:p>
    <w:p w14:paraId="5BBB9CFC" w14:textId="77777777" w:rsidR="00F44710" w:rsidRPr="00BF5D21" w:rsidRDefault="00F44710" w:rsidP="00BF5D21">
      <w:pPr>
        <w:shd w:val="clear" w:color="auto" w:fill="FFFFFF"/>
        <w:spacing w:line="360" w:lineRule="auto"/>
        <w:ind w:firstLine="709"/>
        <w:jc w:val="both"/>
        <w:rPr>
          <w:sz w:val="28"/>
          <w:szCs w:val="32"/>
        </w:rPr>
      </w:pPr>
    </w:p>
    <w:p w14:paraId="4782517A" w14:textId="77777777" w:rsidR="00F44710" w:rsidRPr="00BF5D21" w:rsidRDefault="00F44710" w:rsidP="00BF5D21">
      <w:pPr>
        <w:shd w:val="clear" w:color="auto" w:fill="FFFFFF"/>
        <w:spacing w:line="360" w:lineRule="auto"/>
        <w:ind w:firstLine="709"/>
        <w:jc w:val="both"/>
        <w:rPr>
          <w:sz w:val="28"/>
          <w:szCs w:val="32"/>
        </w:rPr>
      </w:pPr>
    </w:p>
    <w:p w14:paraId="6D7C9EAB" w14:textId="77777777" w:rsidR="00F44710" w:rsidRPr="00BF5D21" w:rsidRDefault="00F44710" w:rsidP="00BF5D21">
      <w:pPr>
        <w:shd w:val="clear" w:color="auto" w:fill="FFFFFF"/>
        <w:spacing w:line="360" w:lineRule="auto"/>
        <w:ind w:firstLine="709"/>
        <w:jc w:val="both"/>
        <w:rPr>
          <w:sz w:val="28"/>
          <w:szCs w:val="32"/>
        </w:rPr>
      </w:pPr>
    </w:p>
    <w:p w14:paraId="60DFEECB" w14:textId="77777777" w:rsidR="00F44710" w:rsidRPr="00BF5D21" w:rsidRDefault="00F44710" w:rsidP="00BF5D21">
      <w:pPr>
        <w:shd w:val="clear" w:color="auto" w:fill="FFFFFF"/>
        <w:spacing w:line="360" w:lineRule="auto"/>
        <w:ind w:firstLine="709"/>
        <w:jc w:val="both"/>
        <w:rPr>
          <w:sz w:val="28"/>
          <w:szCs w:val="32"/>
        </w:rPr>
      </w:pPr>
    </w:p>
    <w:p w14:paraId="09D8D883" w14:textId="77777777" w:rsidR="00F44710" w:rsidRPr="00BF5D21" w:rsidRDefault="00F44710" w:rsidP="00BF5D21">
      <w:pPr>
        <w:shd w:val="clear" w:color="auto" w:fill="FFFFFF"/>
        <w:spacing w:line="360" w:lineRule="auto"/>
        <w:ind w:firstLine="709"/>
        <w:jc w:val="both"/>
        <w:rPr>
          <w:sz w:val="28"/>
          <w:szCs w:val="32"/>
        </w:rPr>
      </w:pPr>
    </w:p>
    <w:p w14:paraId="5EF6C93E" w14:textId="77777777" w:rsidR="00F44710" w:rsidRPr="00BF5D21" w:rsidRDefault="00F44710" w:rsidP="00BF5D21">
      <w:pPr>
        <w:shd w:val="clear" w:color="auto" w:fill="FFFFFF"/>
        <w:spacing w:line="360" w:lineRule="auto"/>
        <w:ind w:firstLine="709"/>
        <w:jc w:val="both"/>
        <w:rPr>
          <w:sz w:val="28"/>
          <w:szCs w:val="32"/>
        </w:rPr>
      </w:pPr>
    </w:p>
    <w:p w14:paraId="3C933D72" w14:textId="77777777" w:rsidR="00F44710" w:rsidRPr="00BF5D21" w:rsidRDefault="00F44710" w:rsidP="00BF5D21">
      <w:pPr>
        <w:shd w:val="clear" w:color="auto" w:fill="FFFFFF"/>
        <w:spacing w:line="360" w:lineRule="auto"/>
        <w:ind w:firstLine="709"/>
        <w:jc w:val="both"/>
        <w:rPr>
          <w:sz w:val="28"/>
          <w:szCs w:val="32"/>
        </w:rPr>
      </w:pPr>
    </w:p>
    <w:p w14:paraId="77A903CB" w14:textId="77777777" w:rsidR="00F44710" w:rsidRPr="00BF5D21" w:rsidRDefault="00F44710" w:rsidP="00BF5D21">
      <w:pPr>
        <w:shd w:val="clear" w:color="auto" w:fill="FFFFFF"/>
        <w:spacing w:line="360" w:lineRule="auto"/>
        <w:ind w:firstLine="709"/>
        <w:jc w:val="both"/>
        <w:rPr>
          <w:sz w:val="28"/>
          <w:szCs w:val="32"/>
        </w:rPr>
      </w:pPr>
    </w:p>
    <w:p w14:paraId="2A038A98" w14:textId="77777777" w:rsidR="00BF5D21" w:rsidRDefault="00F44710" w:rsidP="00BF5D21">
      <w:pPr>
        <w:shd w:val="clear" w:color="auto" w:fill="FFFFFF"/>
        <w:spacing w:line="360" w:lineRule="auto"/>
        <w:ind w:firstLine="709"/>
        <w:jc w:val="center"/>
        <w:rPr>
          <w:sz w:val="28"/>
          <w:szCs w:val="32"/>
        </w:rPr>
      </w:pPr>
      <w:r w:rsidRPr="00BF5D21">
        <w:rPr>
          <w:sz w:val="28"/>
          <w:szCs w:val="32"/>
        </w:rPr>
        <w:t>2008</w:t>
      </w:r>
    </w:p>
    <w:p w14:paraId="64E8A8D5" w14:textId="77777777" w:rsidR="003477CE" w:rsidRDefault="00BF5D21" w:rsidP="00BF5D21">
      <w:pPr>
        <w:shd w:val="clear" w:color="auto" w:fill="FFFFFF"/>
        <w:spacing w:line="360" w:lineRule="auto"/>
        <w:ind w:firstLine="709"/>
        <w:jc w:val="center"/>
        <w:rPr>
          <w:sz w:val="28"/>
          <w:szCs w:val="32"/>
        </w:rPr>
      </w:pPr>
      <w:r>
        <w:rPr>
          <w:sz w:val="28"/>
          <w:szCs w:val="32"/>
        </w:rPr>
        <w:br w:type="page"/>
      </w:r>
      <w:r w:rsidR="003477CE" w:rsidRPr="00BF5D21">
        <w:rPr>
          <w:sz w:val="28"/>
          <w:szCs w:val="32"/>
        </w:rPr>
        <w:lastRenderedPageBreak/>
        <w:t>Содержание</w:t>
      </w:r>
    </w:p>
    <w:p w14:paraId="4CA1D562" w14:textId="77777777" w:rsidR="00BF5D21" w:rsidRPr="00BF5D21" w:rsidRDefault="00BF5D21" w:rsidP="00BF5D21">
      <w:pPr>
        <w:shd w:val="clear" w:color="auto" w:fill="FFFFFF"/>
        <w:spacing w:line="360" w:lineRule="auto"/>
        <w:ind w:firstLine="709"/>
        <w:jc w:val="center"/>
        <w:rPr>
          <w:sz w:val="28"/>
          <w:szCs w:val="32"/>
        </w:rPr>
      </w:pPr>
    </w:p>
    <w:p w14:paraId="778400EA" w14:textId="77777777" w:rsidR="003477CE" w:rsidRPr="00BF5D21" w:rsidRDefault="003477CE" w:rsidP="00BF5D21">
      <w:pPr>
        <w:shd w:val="clear" w:color="auto" w:fill="FFFFFF"/>
        <w:spacing w:line="360" w:lineRule="auto"/>
        <w:jc w:val="both"/>
        <w:rPr>
          <w:sz w:val="28"/>
          <w:szCs w:val="32"/>
        </w:rPr>
      </w:pPr>
      <w:r w:rsidRPr="00BF5D21">
        <w:rPr>
          <w:sz w:val="28"/>
          <w:szCs w:val="32"/>
        </w:rPr>
        <w:t>Введение…………….……</w:t>
      </w:r>
      <w:r w:rsidR="00BF5D21">
        <w:rPr>
          <w:sz w:val="28"/>
          <w:szCs w:val="32"/>
        </w:rPr>
        <w:t>…………………</w:t>
      </w:r>
      <w:r w:rsidRPr="00BF5D21">
        <w:rPr>
          <w:sz w:val="28"/>
          <w:szCs w:val="32"/>
        </w:rPr>
        <w:t>……………………….……………3</w:t>
      </w:r>
    </w:p>
    <w:p w14:paraId="1E241BED" w14:textId="77777777" w:rsidR="003477CE" w:rsidRPr="00BF5D21" w:rsidRDefault="003477CE" w:rsidP="00BF5D21">
      <w:pPr>
        <w:pStyle w:val="a6"/>
        <w:spacing w:line="360" w:lineRule="auto"/>
        <w:jc w:val="both"/>
        <w:rPr>
          <w:rFonts w:ascii="Times New Roman" w:eastAsia="MS Mincho" w:hAnsi="Times New Roman"/>
          <w:sz w:val="28"/>
        </w:rPr>
      </w:pPr>
      <w:r w:rsidRPr="00BF5D21">
        <w:rPr>
          <w:rFonts w:ascii="Times New Roman" w:eastAsia="MS Mincho" w:hAnsi="Times New Roman"/>
          <w:sz w:val="28"/>
        </w:rPr>
        <w:t>Классификация радиоволн по диапазонам и способам распространения…</w:t>
      </w:r>
      <w:r w:rsidR="00BF5D21">
        <w:rPr>
          <w:rFonts w:ascii="Times New Roman" w:eastAsia="MS Mincho" w:hAnsi="Times New Roman"/>
          <w:sz w:val="28"/>
        </w:rPr>
        <w:t>…</w:t>
      </w:r>
      <w:r w:rsidRPr="00BF5D21">
        <w:rPr>
          <w:rFonts w:ascii="Times New Roman" w:eastAsia="MS Mincho" w:hAnsi="Times New Roman"/>
          <w:sz w:val="28"/>
        </w:rPr>
        <w:t>.4</w:t>
      </w:r>
    </w:p>
    <w:p w14:paraId="6A5023F1" w14:textId="77777777" w:rsidR="003477CE" w:rsidRPr="00BF5D21" w:rsidRDefault="003477CE" w:rsidP="00BF5D21">
      <w:pPr>
        <w:pStyle w:val="a6"/>
        <w:spacing w:line="360" w:lineRule="auto"/>
        <w:jc w:val="both"/>
        <w:rPr>
          <w:rFonts w:ascii="Times New Roman" w:eastAsia="MS Mincho" w:hAnsi="Times New Roman"/>
          <w:sz w:val="28"/>
        </w:rPr>
      </w:pPr>
      <w:r w:rsidRPr="00BF5D21">
        <w:rPr>
          <w:rFonts w:ascii="Times New Roman" w:eastAsia="MS Mincho" w:hAnsi="Times New Roman"/>
          <w:sz w:val="28"/>
        </w:rPr>
        <w:t>Параметры антенн…………………………………….…………………………..9</w:t>
      </w:r>
    </w:p>
    <w:p w14:paraId="1F7FD461" w14:textId="77777777" w:rsidR="003477CE" w:rsidRPr="00BF5D21" w:rsidRDefault="003477CE" w:rsidP="00BF5D21">
      <w:pPr>
        <w:pStyle w:val="a6"/>
        <w:spacing w:line="360" w:lineRule="auto"/>
        <w:jc w:val="both"/>
        <w:rPr>
          <w:rFonts w:ascii="Times New Roman" w:eastAsia="MS Mincho" w:hAnsi="Times New Roman"/>
          <w:sz w:val="28"/>
        </w:rPr>
      </w:pPr>
      <w:r w:rsidRPr="00BF5D21">
        <w:rPr>
          <w:rFonts w:ascii="Times New Roman" w:eastAsia="MS Mincho" w:hAnsi="Times New Roman"/>
          <w:sz w:val="28"/>
        </w:rPr>
        <w:t>Заключение……………………………………………………………………</w:t>
      </w:r>
      <w:r w:rsidR="00BF5D21">
        <w:rPr>
          <w:rFonts w:ascii="Times New Roman" w:eastAsia="MS Mincho" w:hAnsi="Times New Roman"/>
          <w:sz w:val="28"/>
        </w:rPr>
        <w:t>.</w:t>
      </w:r>
      <w:r w:rsidRPr="00BF5D21">
        <w:rPr>
          <w:rFonts w:ascii="Times New Roman" w:eastAsia="MS Mincho" w:hAnsi="Times New Roman"/>
          <w:sz w:val="28"/>
        </w:rPr>
        <w:t>…14</w:t>
      </w:r>
    </w:p>
    <w:p w14:paraId="06036270" w14:textId="77777777" w:rsidR="003477CE" w:rsidRPr="00BF5D21" w:rsidRDefault="003477CE" w:rsidP="00BF5D21">
      <w:pPr>
        <w:pStyle w:val="a6"/>
        <w:spacing w:line="360" w:lineRule="auto"/>
        <w:jc w:val="both"/>
        <w:rPr>
          <w:rFonts w:ascii="Times New Roman" w:eastAsia="MS Mincho" w:hAnsi="Times New Roman"/>
          <w:sz w:val="28"/>
        </w:rPr>
      </w:pPr>
      <w:r w:rsidRPr="00BF5D21">
        <w:rPr>
          <w:rFonts w:ascii="Times New Roman" w:eastAsia="MS Mincho" w:hAnsi="Times New Roman"/>
          <w:sz w:val="28"/>
        </w:rPr>
        <w:t>Список литературы…………………………………………………………</w:t>
      </w:r>
      <w:r w:rsidR="00BF5D21">
        <w:rPr>
          <w:rFonts w:ascii="Times New Roman" w:eastAsia="MS Mincho" w:hAnsi="Times New Roman"/>
          <w:sz w:val="28"/>
        </w:rPr>
        <w:t>...</w:t>
      </w:r>
      <w:r w:rsidRPr="00BF5D21">
        <w:rPr>
          <w:rFonts w:ascii="Times New Roman" w:eastAsia="MS Mincho" w:hAnsi="Times New Roman"/>
          <w:sz w:val="28"/>
        </w:rPr>
        <w:t>….15</w:t>
      </w:r>
    </w:p>
    <w:p w14:paraId="4AE403F5" w14:textId="77777777" w:rsidR="00961021" w:rsidRPr="00BF5D21" w:rsidRDefault="00BF5D21" w:rsidP="00BF5D21">
      <w:pPr>
        <w:pStyle w:val="a6"/>
        <w:spacing w:line="360" w:lineRule="auto"/>
        <w:ind w:firstLine="709"/>
        <w:jc w:val="center"/>
        <w:rPr>
          <w:rFonts w:ascii="Times New Roman" w:hAnsi="Times New Roman" w:cs="Times New Roman"/>
          <w:b/>
          <w:sz w:val="28"/>
          <w:szCs w:val="28"/>
        </w:rPr>
      </w:pPr>
      <w:r>
        <w:rPr>
          <w:rFonts w:eastAsia="MS Mincho"/>
        </w:rPr>
        <w:br w:type="page"/>
      </w:r>
      <w:r w:rsidR="00F44710" w:rsidRPr="00BF5D21">
        <w:rPr>
          <w:rFonts w:ascii="Times New Roman" w:hAnsi="Times New Roman" w:cs="Times New Roman"/>
          <w:b/>
          <w:sz w:val="28"/>
          <w:szCs w:val="28"/>
        </w:rPr>
        <w:lastRenderedPageBreak/>
        <w:t>Вв</w:t>
      </w:r>
      <w:r w:rsidR="00D744DD" w:rsidRPr="00BF5D21">
        <w:rPr>
          <w:rFonts w:ascii="Times New Roman" w:hAnsi="Times New Roman" w:cs="Times New Roman"/>
          <w:b/>
          <w:sz w:val="28"/>
          <w:szCs w:val="28"/>
        </w:rPr>
        <w:t>едение</w:t>
      </w:r>
    </w:p>
    <w:p w14:paraId="28789A5C" w14:textId="77777777" w:rsidR="00F44710" w:rsidRPr="00BF5D21" w:rsidRDefault="00F44710" w:rsidP="00BF5D21">
      <w:pPr>
        <w:shd w:val="clear" w:color="auto" w:fill="FFFFFF"/>
        <w:spacing w:line="360" w:lineRule="auto"/>
        <w:ind w:firstLine="709"/>
        <w:jc w:val="both"/>
        <w:rPr>
          <w:sz w:val="28"/>
          <w:szCs w:val="28"/>
        </w:rPr>
      </w:pPr>
    </w:p>
    <w:p w14:paraId="35C6726C" w14:textId="77777777" w:rsidR="00D744DD" w:rsidRPr="00BF5D21" w:rsidRDefault="00D744DD" w:rsidP="00BF5D21">
      <w:pPr>
        <w:shd w:val="clear" w:color="auto" w:fill="FFFFFF"/>
        <w:spacing w:line="360" w:lineRule="auto"/>
        <w:ind w:firstLine="709"/>
        <w:jc w:val="both"/>
        <w:rPr>
          <w:sz w:val="28"/>
          <w:szCs w:val="28"/>
        </w:rPr>
      </w:pPr>
      <w:r w:rsidRPr="00BF5D21">
        <w:rPr>
          <w:sz w:val="28"/>
          <w:szCs w:val="28"/>
        </w:rPr>
        <w:t xml:space="preserve">В настоящее время широкое распространение получила техника связи, в которой используется приемо-передатчик, работающий в диапазоне радиоволн. </w:t>
      </w:r>
      <w:r w:rsidR="00F44710" w:rsidRPr="00BF5D21">
        <w:rPr>
          <w:sz w:val="28"/>
          <w:szCs w:val="28"/>
        </w:rPr>
        <w:t>Но мало кому известно, что это за волны, каковы принципы передачи информации с их помощью. В данной работе мы постараемся на доступном уровне рассказать о классификации радиоволн, о способах их распространения, а также проанализируем основные параметры радиопередающих антенных устройств. Ведь в современном мире радиосвязь, радиовещание имеют огромное значение.</w:t>
      </w:r>
    </w:p>
    <w:p w14:paraId="19205927" w14:textId="77777777" w:rsidR="00961021" w:rsidRPr="00BF5D21" w:rsidRDefault="00BF5D21" w:rsidP="00BF5D21">
      <w:pPr>
        <w:shd w:val="clear" w:color="auto" w:fill="FFFFFF"/>
        <w:spacing w:line="360" w:lineRule="auto"/>
        <w:ind w:firstLine="709"/>
        <w:jc w:val="center"/>
        <w:rPr>
          <w:rFonts w:eastAsia="MS Mincho"/>
          <w:b/>
          <w:sz w:val="28"/>
          <w:szCs w:val="28"/>
        </w:rPr>
      </w:pPr>
      <w:r>
        <w:br w:type="page"/>
      </w:r>
      <w:r w:rsidR="00961021" w:rsidRPr="00BF5D21">
        <w:rPr>
          <w:rFonts w:eastAsia="MS Mincho"/>
          <w:b/>
          <w:sz w:val="28"/>
          <w:szCs w:val="28"/>
        </w:rPr>
        <w:lastRenderedPageBreak/>
        <w:t>Классификация радиоволн по диапазонам и способам распространения</w:t>
      </w:r>
      <w:r w:rsidR="00F44710" w:rsidRPr="00BF5D21">
        <w:rPr>
          <w:rFonts w:eastAsia="MS Mincho"/>
          <w:b/>
          <w:sz w:val="28"/>
          <w:szCs w:val="28"/>
        </w:rPr>
        <w:t>.</w:t>
      </w:r>
    </w:p>
    <w:p w14:paraId="0908DE53" w14:textId="77777777" w:rsidR="00961021" w:rsidRPr="00BF5D21" w:rsidRDefault="00961021" w:rsidP="00BF5D21">
      <w:pPr>
        <w:pStyle w:val="a6"/>
        <w:spacing w:line="360" w:lineRule="auto"/>
        <w:ind w:firstLine="709"/>
        <w:jc w:val="both"/>
        <w:rPr>
          <w:rFonts w:ascii="Times New Roman" w:eastAsia="MS Mincho" w:hAnsi="Times New Roman"/>
          <w:sz w:val="28"/>
        </w:rPr>
      </w:pPr>
    </w:p>
    <w:p w14:paraId="3445CFA0" w14:textId="77777777" w:rsidR="00961021" w:rsidRPr="00BF5D21" w:rsidRDefault="00961021" w:rsidP="00BF5D21">
      <w:pPr>
        <w:shd w:val="clear" w:color="auto" w:fill="FFFFFF"/>
        <w:spacing w:line="360" w:lineRule="auto"/>
        <w:ind w:firstLine="709"/>
        <w:jc w:val="both"/>
        <w:rPr>
          <w:sz w:val="28"/>
          <w:szCs w:val="28"/>
        </w:rPr>
      </w:pPr>
      <w:r w:rsidRPr="00BF5D21">
        <w:rPr>
          <w:sz w:val="28"/>
          <w:szCs w:val="28"/>
        </w:rPr>
        <w:t>Одной из важнейших характеристик любой реальной радиолинии, является преобладающий способ распространения электромагнитной волны. Он ограничивает максимальную дальность связи и скорость передачи информации, определяет медианный множитель ослабления, период и глубину замираний</w:t>
      </w:r>
      <w:r w:rsidR="00BF5D21">
        <w:rPr>
          <w:sz w:val="28"/>
          <w:szCs w:val="28"/>
        </w:rPr>
        <w:t xml:space="preserve"> </w:t>
      </w:r>
      <w:r w:rsidRPr="00BF5D21">
        <w:rPr>
          <w:sz w:val="28"/>
          <w:szCs w:val="28"/>
        </w:rPr>
        <w:t xml:space="preserve">сигнала, условия ЭМС различных радиоэлектронных средств и т. д. В свою очередь преобладание того или иного способа распространения на данной трассе определяется рабочей частотой. Поэтому, большую практическую значимость имеет деление радиоволн по диапазонам частот (волн) и по способам их распространения. </w:t>
      </w:r>
    </w:p>
    <w:p w14:paraId="753AECD0" w14:textId="77777777" w:rsidR="00961021" w:rsidRPr="00BF5D21" w:rsidRDefault="00961021" w:rsidP="00BF5D21">
      <w:pPr>
        <w:shd w:val="clear" w:color="auto" w:fill="FFFFFF"/>
        <w:spacing w:line="360" w:lineRule="auto"/>
        <w:ind w:firstLine="709"/>
        <w:jc w:val="both"/>
        <w:rPr>
          <w:sz w:val="28"/>
          <w:szCs w:val="28"/>
        </w:rPr>
      </w:pPr>
      <w:r w:rsidRPr="00BF5D21">
        <w:rPr>
          <w:sz w:val="28"/>
          <w:szCs w:val="28"/>
        </w:rPr>
        <w:t>Деление радиочастот и радиоволн на диапазоны, установлено международным регламентом радиосвязи. В соответствии с этим регламентом весь спектр электромагнитных волн и частот делят на ряд диапазонов, номера которых «</w:t>
      </w:r>
      <w:r w:rsidRPr="00BF5D21">
        <w:rPr>
          <w:sz w:val="28"/>
          <w:szCs w:val="28"/>
          <w:lang w:val="en-US"/>
        </w:rPr>
        <w:t>n</w:t>
      </w:r>
      <w:r w:rsidRPr="00BF5D21">
        <w:rPr>
          <w:sz w:val="28"/>
          <w:szCs w:val="28"/>
        </w:rPr>
        <w:t>» определяют их нижние (исключительно) 0,3</w:t>
      </w:r>
      <w:r w:rsidRPr="00BF5D21">
        <w:rPr>
          <w:sz w:val="28"/>
          <w:szCs w:val="28"/>
        </w:rPr>
        <w:sym w:font="Symbol" w:char="F0D7"/>
      </w:r>
      <w:r w:rsidRPr="00BF5D21">
        <w:rPr>
          <w:sz w:val="28"/>
          <w:szCs w:val="28"/>
        </w:rPr>
        <w:t>10</w:t>
      </w:r>
      <w:r w:rsidRPr="00BF5D21">
        <w:rPr>
          <w:sz w:val="28"/>
          <w:szCs w:val="28"/>
          <w:vertAlign w:val="superscript"/>
          <w:lang w:val="en-US"/>
        </w:rPr>
        <w:t>n</w:t>
      </w:r>
      <w:r w:rsidRPr="00BF5D21">
        <w:rPr>
          <w:sz w:val="28"/>
          <w:szCs w:val="28"/>
        </w:rPr>
        <w:t xml:space="preserve"> Гц и верхние (включительно) 3</w:t>
      </w:r>
      <w:r w:rsidRPr="00BF5D21">
        <w:rPr>
          <w:sz w:val="28"/>
          <w:szCs w:val="28"/>
        </w:rPr>
        <w:sym w:font="Symbol" w:char="F0D7"/>
      </w:r>
      <w:r w:rsidRPr="00BF5D21">
        <w:rPr>
          <w:sz w:val="28"/>
          <w:szCs w:val="28"/>
        </w:rPr>
        <w:t>10</w:t>
      </w:r>
      <w:r w:rsidRPr="00BF5D21">
        <w:rPr>
          <w:sz w:val="28"/>
          <w:szCs w:val="28"/>
          <w:vertAlign w:val="superscript"/>
          <w:lang w:val="en-US"/>
        </w:rPr>
        <w:t>n</w:t>
      </w:r>
      <w:r w:rsidRPr="00BF5D21">
        <w:rPr>
          <w:sz w:val="28"/>
          <w:szCs w:val="28"/>
        </w:rPr>
        <w:t xml:space="preserve"> Гц частоты. При этом часть свободно распространяющихся в природных условиях ЭМВ, использующихся в </w:t>
      </w:r>
      <w:r w:rsidRPr="00BF5D21">
        <w:rPr>
          <w:bCs/>
          <w:sz w:val="28"/>
          <w:szCs w:val="28"/>
        </w:rPr>
        <w:t xml:space="preserve">радиотехнике для </w:t>
      </w:r>
      <w:r w:rsidRPr="00BF5D21">
        <w:rPr>
          <w:sz w:val="28"/>
          <w:szCs w:val="28"/>
        </w:rPr>
        <w:t xml:space="preserve">передачи сигналов, называют радиоволнами. К радиоволнам относятся диапазоны с </w:t>
      </w:r>
      <w:r w:rsidRPr="00BF5D21">
        <w:rPr>
          <w:sz w:val="28"/>
          <w:szCs w:val="28"/>
          <w:lang w:val="en-US"/>
        </w:rPr>
        <w:t>n</w:t>
      </w:r>
      <w:r w:rsidRPr="00BF5D21">
        <w:rPr>
          <w:sz w:val="28"/>
          <w:szCs w:val="28"/>
        </w:rPr>
        <w:t xml:space="preserve"> </w:t>
      </w:r>
      <w:r w:rsidRPr="00BF5D21">
        <w:rPr>
          <w:sz w:val="28"/>
          <w:szCs w:val="28"/>
        </w:rPr>
        <w:sym w:font="Symbol" w:char="F03D"/>
      </w:r>
      <w:r w:rsidRPr="00BF5D21">
        <w:rPr>
          <w:sz w:val="28"/>
          <w:szCs w:val="28"/>
        </w:rPr>
        <w:t xml:space="preserve"> 4</w:t>
      </w:r>
      <w:r w:rsidRPr="00BF5D21">
        <w:rPr>
          <w:sz w:val="28"/>
          <w:szCs w:val="28"/>
        </w:rPr>
        <w:sym w:font="Symbol" w:char="F0B8"/>
      </w:r>
      <w:r w:rsidRPr="00BF5D21">
        <w:rPr>
          <w:sz w:val="28"/>
          <w:szCs w:val="28"/>
        </w:rPr>
        <w:t xml:space="preserve">12, наименование которых приведено в таблице 1. </w:t>
      </w:r>
    </w:p>
    <w:p w14:paraId="709BD089" w14:textId="77777777" w:rsidR="00961021" w:rsidRDefault="00961021" w:rsidP="00BF5D21">
      <w:pPr>
        <w:shd w:val="clear" w:color="auto" w:fill="FFFFFF"/>
        <w:spacing w:line="360" w:lineRule="auto"/>
        <w:ind w:firstLine="709"/>
        <w:jc w:val="both"/>
        <w:rPr>
          <w:sz w:val="28"/>
          <w:szCs w:val="28"/>
        </w:rPr>
      </w:pPr>
      <w:r w:rsidRPr="00BF5D21">
        <w:rPr>
          <w:sz w:val="28"/>
          <w:szCs w:val="28"/>
        </w:rPr>
        <w:t>Таблица 1</w:t>
      </w:r>
    </w:p>
    <w:p w14:paraId="249C040B" w14:textId="77777777" w:rsidR="00BF5D21" w:rsidRPr="00BF5D21" w:rsidRDefault="00BF5D21" w:rsidP="00BF5D21">
      <w:pPr>
        <w:shd w:val="clear" w:color="auto" w:fill="FFFFFF"/>
        <w:spacing w:line="360" w:lineRule="auto"/>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1748"/>
        <w:gridCol w:w="2378"/>
        <w:gridCol w:w="1753"/>
        <w:gridCol w:w="3156"/>
      </w:tblGrid>
      <w:tr w:rsidR="00961021" w:rsidRPr="00BF5D21" w14:paraId="46089325" w14:textId="77777777" w:rsidTr="00FF6C90">
        <w:tblPrEx>
          <w:tblCellMar>
            <w:top w:w="0" w:type="dxa"/>
            <w:bottom w:w="0" w:type="dxa"/>
          </w:tblCellMar>
        </w:tblPrEx>
        <w:tc>
          <w:tcPr>
            <w:tcW w:w="536" w:type="dxa"/>
            <w:vAlign w:val="center"/>
          </w:tcPr>
          <w:p w14:paraId="1053DF9C" w14:textId="77777777" w:rsidR="00961021" w:rsidRPr="00BF5D21" w:rsidRDefault="00961021" w:rsidP="00BF5D21">
            <w:pPr>
              <w:spacing w:line="360" w:lineRule="auto"/>
              <w:jc w:val="both"/>
              <w:rPr>
                <w:sz w:val="20"/>
                <w:szCs w:val="20"/>
                <w:lang w:val="en-US"/>
              </w:rPr>
            </w:pPr>
            <w:r w:rsidRPr="00BF5D21">
              <w:rPr>
                <w:sz w:val="20"/>
                <w:szCs w:val="20"/>
                <w:lang w:val="en-US"/>
              </w:rPr>
              <w:t>n</w:t>
            </w:r>
          </w:p>
        </w:tc>
        <w:tc>
          <w:tcPr>
            <w:tcW w:w="1748" w:type="dxa"/>
            <w:vAlign w:val="center"/>
          </w:tcPr>
          <w:p w14:paraId="7CB60D54" w14:textId="77777777" w:rsidR="00961021" w:rsidRPr="00BF5D21" w:rsidRDefault="00961021" w:rsidP="00BF5D21">
            <w:pPr>
              <w:spacing w:line="360" w:lineRule="auto"/>
              <w:jc w:val="both"/>
              <w:rPr>
                <w:sz w:val="20"/>
                <w:szCs w:val="20"/>
              </w:rPr>
            </w:pPr>
            <w:r w:rsidRPr="00BF5D21">
              <w:rPr>
                <w:sz w:val="20"/>
                <w:szCs w:val="20"/>
              </w:rPr>
              <w:t>Граничные частоты</w:t>
            </w:r>
          </w:p>
        </w:tc>
        <w:tc>
          <w:tcPr>
            <w:tcW w:w="2378" w:type="dxa"/>
            <w:vAlign w:val="center"/>
          </w:tcPr>
          <w:p w14:paraId="6F2A4F6A" w14:textId="77777777" w:rsidR="00961021" w:rsidRPr="00BF5D21" w:rsidRDefault="00961021" w:rsidP="00BF5D21">
            <w:pPr>
              <w:spacing w:line="360" w:lineRule="auto"/>
              <w:jc w:val="both"/>
              <w:rPr>
                <w:sz w:val="20"/>
                <w:szCs w:val="20"/>
              </w:rPr>
            </w:pPr>
            <w:r w:rsidRPr="00BF5D21">
              <w:rPr>
                <w:sz w:val="20"/>
                <w:szCs w:val="20"/>
              </w:rPr>
              <w:t>Наименование диапазона частот</w:t>
            </w:r>
          </w:p>
        </w:tc>
        <w:tc>
          <w:tcPr>
            <w:tcW w:w="1753" w:type="dxa"/>
            <w:vAlign w:val="center"/>
          </w:tcPr>
          <w:p w14:paraId="4535981C" w14:textId="77777777" w:rsidR="00961021" w:rsidRPr="00BF5D21" w:rsidRDefault="00961021" w:rsidP="00BF5D21">
            <w:pPr>
              <w:spacing w:line="360" w:lineRule="auto"/>
              <w:jc w:val="both"/>
              <w:rPr>
                <w:sz w:val="20"/>
                <w:szCs w:val="20"/>
              </w:rPr>
            </w:pPr>
            <w:r w:rsidRPr="00BF5D21">
              <w:rPr>
                <w:sz w:val="20"/>
                <w:szCs w:val="20"/>
              </w:rPr>
              <w:t>Граничные длины волн</w:t>
            </w:r>
          </w:p>
        </w:tc>
        <w:tc>
          <w:tcPr>
            <w:tcW w:w="3156" w:type="dxa"/>
            <w:vAlign w:val="center"/>
          </w:tcPr>
          <w:p w14:paraId="341934BA" w14:textId="77777777" w:rsidR="00961021" w:rsidRPr="00BF5D21" w:rsidRDefault="00961021" w:rsidP="00BF5D21">
            <w:pPr>
              <w:spacing w:line="360" w:lineRule="auto"/>
              <w:jc w:val="both"/>
              <w:rPr>
                <w:sz w:val="20"/>
                <w:szCs w:val="20"/>
              </w:rPr>
            </w:pPr>
            <w:r w:rsidRPr="00BF5D21">
              <w:rPr>
                <w:sz w:val="20"/>
                <w:szCs w:val="20"/>
              </w:rPr>
              <w:t>Наименование диапазона волн</w:t>
            </w:r>
          </w:p>
        </w:tc>
      </w:tr>
      <w:tr w:rsidR="00961021" w:rsidRPr="00BF5D21" w14:paraId="1801E26B" w14:textId="77777777" w:rsidTr="00FF6C90">
        <w:tblPrEx>
          <w:tblCellMar>
            <w:top w:w="0" w:type="dxa"/>
            <w:bottom w:w="0" w:type="dxa"/>
          </w:tblCellMar>
        </w:tblPrEx>
        <w:tc>
          <w:tcPr>
            <w:tcW w:w="536" w:type="dxa"/>
            <w:vAlign w:val="center"/>
          </w:tcPr>
          <w:p w14:paraId="5201C889" w14:textId="77777777" w:rsidR="00961021" w:rsidRPr="00BF5D21" w:rsidRDefault="00961021" w:rsidP="00BF5D21">
            <w:pPr>
              <w:spacing w:line="360" w:lineRule="auto"/>
              <w:jc w:val="both"/>
              <w:rPr>
                <w:sz w:val="20"/>
                <w:szCs w:val="20"/>
              </w:rPr>
            </w:pPr>
            <w:r w:rsidRPr="00BF5D21">
              <w:rPr>
                <w:sz w:val="20"/>
                <w:szCs w:val="20"/>
              </w:rPr>
              <w:t>4</w:t>
            </w:r>
          </w:p>
        </w:tc>
        <w:tc>
          <w:tcPr>
            <w:tcW w:w="1748" w:type="dxa"/>
            <w:vAlign w:val="center"/>
          </w:tcPr>
          <w:p w14:paraId="2976FE4C" w14:textId="77777777" w:rsidR="00961021" w:rsidRPr="00BF5D21" w:rsidRDefault="00961021" w:rsidP="00BF5D21">
            <w:pPr>
              <w:spacing w:line="360" w:lineRule="auto"/>
              <w:jc w:val="both"/>
              <w:rPr>
                <w:sz w:val="20"/>
                <w:szCs w:val="20"/>
              </w:rPr>
            </w:pPr>
            <w:r w:rsidRPr="00BF5D21">
              <w:rPr>
                <w:sz w:val="20"/>
                <w:szCs w:val="20"/>
              </w:rPr>
              <w:t>3–30 кГц</w:t>
            </w:r>
          </w:p>
        </w:tc>
        <w:tc>
          <w:tcPr>
            <w:tcW w:w="2378" w:type="dxa"/>
            <w:vAlign w:val="center"/>
          </w:tcPr>
          <w:p w14:paraId="55066ADF" w14:textId="77777777" w:rsidR="00961021" w:rsidRPr="00BF5D21" w:rsidRDefault="00961021" w:rsidP="00BF5D21">
            <w:pPr>
              <w:spacing w:line="360" w:lineRule="auto"/>
              <w:jc w:val="both"/>
              <w:rPr>
                <w:sz w:val="20"/>
                <w:szCs w:val="20"/>
              </w:rPr>
            </w:pPr>
            <w:r w:rsidRPr="00BF5D21">
              <w:rPr>
                <w:sz w:val="20"/>
                <w:szCs w:val="20"/>
              </w:rPr>
              <w:t>Очень низкие (ОНЧ)</w:t>
            </w:r>
          </w:p>
        </w:tc>
        <w:tc>
          <w:tcPr>
            <w:tcW w:w="1753" w:type="dxa"/>
            <w:vAlign w:val="center"/>
          </w:tcPr>
          <w:p w14:paraId="723ECEDE" w14:textId="77777777" w:rsidR="00961021" w:rsidRPr="00BF5D21" w:rsidRDefault="00961021" w:rsidP="00BF5D21">
            <w:pPr>
              <w:spacing w:line="360" w:lineRule="auto"/>
              <w:jc w:val="both"/>
              <w:rPr>
                <w:sz w:val="20"/>
                <w:szCs w:val="20"/>
              </w:rPr>
            </w:pPr>
            <w:r w:rsidRPr="00BF5D21">
              <w:rPr>
                <w:sz w:val="20"/>
                <w:szCs w:val="20"/>
              </w:rPr>
              <w:t>100–10 км</w:t>
            </w:r>
          </w:p>
        </w:tc>
        <w:tc>
          <w:tcPr>
            <w:tcW w:w="3156" w:type="dxa"/>
            <w:vAlign w:val="center"/>
          </w:tcPr>
          <w:p w14:paraId="6E92FD07" w14:textId="77777777" w:rsidR="00961021" w:rsidRPr="00BF5D21" w:rsidRDefault="00961021" w:rsidP="00BF5D21">
            <w:pPr>
              <w:spacing w:line="360" w:lineRule="auto"/>
              <w:jc w:val="both"/>
              <w:rPr>
                <w:sz w:val="20"/>
                <w:szCs w:val="20"/>
              </w:rPr>
            </w:pPr>
            <w:r w:rsidRPr="00BF5D21">
              <w:rPr>
                <w:sz w:val="20"/>
                <w:szCs w:val="20"/>
              </w:rPr>
              <w:t>Мириаметровые или сверхдлинные (СДВ)</w:t>
            </w:r>
          </w:p>
        </w:tc>
      </w:tr>
      <w:tr w:rsidR="00961021" w:rsidRPr="00BF5D21" w14:paraId="396C92B2" w14:textId="77777777" w:rsidTr="00FF6C90">
        <w:tblPrEx>
          <w:tblCellMar>
            <w:top w:w="0" w:type="dxa"/>
            <w:bottom w:w="0" w:type="dxa"/>
          </w:tblCellMar>
        </w:tblPrEx>
        <w:tc>
          <w:tcPr>
            <w:tcW w:w="536" w:type="dxa"/>
            <w:vAlign w:val="center"/>
          </w:tcPr>
          <w:p w14:paraId="1B57D381" w14:textId="77777777" w:rsidR="00961021" w:rsidRPr="00BF5D21" w:rsidRDefault="00961021" w:rsidP="00BF5D21">
            <w:pPr>
              <w:spacing w:line="360" w:lineRule="auto"/>
              <w:jc w:val="both"/>
              <w:rPr>
                <w:sz w:val="20"/>
                <w:szCs w:val="20"/>
              </w:rPr>
            </w:pPr>
            <w:r w:rsidRPr="00BF5D21">
              <w:rPr>
                <w:sz w:val="20"/>
                <w:szCs w:val="20"/>
              </w:rPr>
              <w:t>5</w:t>
            </w:r>
          </w:p>
        </w:tc>
        <w:tc>
          <w:tcPr>
            <w:tcW w:w="1748" w:type="dxa"/>
            <w:vAlign w:val="center"/>
          </w:tcPr>
          <w:p w14:paraId="1359AAEC" w14:textId="77777777" w:rsidR="00961021" w:rsidRPr="00BF5D21" w:rsidRDefault="00961021" w:rsidP="00BF5D21">
            <w:pPr>
              <w:spacing w:line="360" w:lineRule="auto"/>
              <w:jc w:val="both"/>
              <w:rPr>
                <w:sz w:val="20"/>
                <w:szCs w:val="20"/>
              </w:rPr>
            </w:pPr>
            <w:r w:rsidRPr="00BF5D21">
              <w:rPr>
                <w:sz w:val="20"/>
                <w:szCs w:val="20"/>
              </w:rPr>
              <w:t>30–300 кГц</w:t>
            </w:r>
          </w:p>
        </w:tc>
        <w:tc>
          <w:tcPr>
            <w:tcW w:w="2378" w:type="dxa"/>
            <w:vAlign w:val="center"/>
          </w:tcPr>
          <w:p w14:paraId="71FED5E8" w14:textId="77777777" w:rsidR="00961021" w:rsidRPr="00BF5D21" w:rsidRDefault="00961021" w:rsidP="00BF5D21">
            <w:pPr>
              <w:spacing w:line="360" w:lineRule="auto"/>
              <w:jc w:val="both"/>
              <w:rPr>
                <w:sz w:val="20"/>
                <w:szCs w:val="20"/>
              </w:rPr>
            </w:pPr>
            <w:r w:rsidRPr="00BF5D21">
              <w:rPr>
                <w:sz w:val="20"/>
                <w:szCs w:val="20"/>
              </w:rPr>
              <w:t>Низкие (НЧ)</w:t>
            </w:r>
          </w:p>
        </w:tc>
        <w:tc>
          <w:tcPr>
            <w:tcW w:w="1753" w:type="dxa"/>
            <w:vAlign w:val="center"/>
          </w:tcPr>
          <w:p w14:paraId="58610BA2" w14:textId="77777777" w:rsidR="00961021" w:rsidRPr="00BF5D21" w:rsidRDefault="00961021" w:rsidP="00BF5D21">
            <w:pPr>
              <w:spacing w:line="360" w:lineRule="auto"/>
              <w:jc w:val="both"/>
              <w:rPr>
                <w:sz w:val="20"/>
                <w:szCs w:val="20"/>
              </w:rPr>
            </w:pPr>
            <w:r w:rsidRPr="00BF5D21">
              <w:rPr>
                <w:sz w:val="20"/>
                <w:szCs w:val="20"/>
              </w:rPr>
              <w:t>10–1 км</w:t>
            </w:r>
          </w:p>
        </w:tc>
        <w:tc>
          <w:tcPr>
            <w:tcW w:w="3156" w:type="dxa"/>
            <w:vAlign w:val="center"/>
          </w:tcPr>
          <w:p w14:paraId="1E08247D" w14:textId="77777777" w:rsidR="00961021" w:rsidRPr="00BF5D21" w:rsidRDefault="00961021" w:rsidP="00BF5D21">
            <w:pPr>
              <w:spacing w:line="360" w:lineRule="auto"/>
              <w:jc w:val="both"/>
              <w:rPr>
                <w:sz w:val="20"/>
                <w:szCs w:val="20"/>
              </w:rPr>
            </w:pPr>
            <w:r w:rsidRPr="00BF5D21">
              <w:rPr>
                <w:sz w:val="20"/>
                <w:szCs w:val="20"/>
              </w:rPr>
              <w:t>Километровые или длинные (ДВ)</w:t>
            </w:r>
          </w:p>
        </w:tc>
      </w:tr>
      <w:tr w:rsidR="00961021" w:rsidRPr="00BF5D21" w14:paraId="4B42F92C" w14:textId="77777777" w:rsidTr="00FF6C90">
        <w:tblPrEx>
          <w:tblCellMar>
            <w:top w:w="0" w:type="dxa"/>
            <w:bottom w:w="0" w:type="dxa"/>
          </w:tblCellMar>
        </w:tblPrEx>
        <w:tc>
          <w:tcPr>
            <w:tcW w:w="536" w:type="dxa"/>
            <w:vAlign w:val="center"/>
          </w:tcPr>
          <w:p w14:paraId="154494DA" w14:textId="77777777" w:rsidR="00961021" w:rsidRPr="00BF5D21" w:rsidRDefault="00961021" w:rsidP="00BF5D21">
            <w:pPr>
              <w:spacing w:line="360" w:lineRule="auto"/>
              <w:jc w:val="both"/>
              <w:rPr>
                <w:sz w:val="20"/>
                <w:szCs w:val="20"/>
              </w:rPr>
            </w:pPr>
            <w:r w:rsidRPr="00BF5D21">
              <w:rPr>
                <w:sz w:val="20"/>
                <w:szCs w:val="20"/>
              </w:rPr>
              <w:t>6</w:t>
            </w:r>
          </w:p>
        </w:tc>
        <w:tc>
          <w:tcPr>
            <w:tcW w:w="1748" w:type="dxa"/>
            <w:vAlign w:val="center"/>
          </w:tcPr>
          <w:p w14:paraId="030F2F0A" w14:textId="77777777" w:rsidR="00961021" w:rsidRPr="00BF5D21" w:rsidRDefault="00961021" w:rsidP="00BF5D21">
            <w:pPr>
              <w:spacing w:line="360" w:lineRule="auto"/>
              <w:jc w:val="both"/>
              <w:rPr>
                <w:sz w:val="20"/>
                <w:szCs w:val="20"/>
              </w:rPr>
            </w:pPr>
            <w:r w:rsidRPr="00BF5D21">
              <w:rPr>
                <w:sz w:val="20"/>
                <w:szCs w:val="20"/>
              </w:rPr>
              <w:t>0,3–3 МГц</w:t>
            </w:r>
          </w:p>
        </w:tc>
        <w:tc>
          <w:tcPr>
            <w:tcW w:w="2378" w:type="dxa"/>
            <w:vAlign w:val="center"/>
          </w:tcPr>
          <w:p w14:paraId="788C3CD0" w14:textId="77777777" w:rsidR="00961021" w:rsidRPr="00BF5D21" w:rsidRDefault="00961021" w:rsidP="00BF5D21">
            <w:pPr>
              <w:spacing w:line="360" w:lineRule="auto"/>
              <w:jc w:val="both"/>
              <w:rPr>
                <w:sz w:val="20"/>
                <w:szCs w:val="20"/>
              </w:rPr>
            </w:pPr>
            <w:r w:rsidRPr="00BF5D21">
              <w:rPr>
                <w:sz w:val="20"/>
                <w:szCs w:val="20"/>
              </w:rPr>
              <w:t>Средние (СЧ)</w:t>
            </w:r>
          </w:p>
        </w:tc>
        <w:tc>
          <w:tcPr>
            <w:tcW w:w="1753" w:type="dxa"/>
            <w:vAlign w:val="center"/>
          </w:tcPr>
          <w:p w14:paraId="370601E2" w14:textId="77777777" w:rsidR="00961021" w:rsidRPr="00BF5D21" w:rsidRDefault="00961021" w:rsidP="00BF5D21">
            <w:pPr>
              <w:spacing w:line="360" w:lineRule="auto"/>
              <w:jc w:val="both"/>
              <w:rPr>
                <w:sz w:val="20"/>
                <w:szCs w:val="20"/>
              </w:rPr>
            </w:pPr>
            <w:r w:rsidRPr="00BF5D21">
              <w:rPr>
                <w:sz w:val="20"/>
                <w:szCs w:val="20"/>
              </w:rPr>
              <w:t>1000–100 м</w:t>
            </w:r>
          </w:p>
        </w:tc>
        <w:tc>
          <w:tcPr>
            <w:tcW w:w="3156" w:type="dxa"/>
            <w:vAlign w:val="center"/>
          </w:tcPr>
          <w:p w14:paraId="7C83117E" w14:textId="77777777" w:rsidR="00961021" w:rsidRPr="00BF5D21" w:rsidRDefault="00961021" w:rsidP="00BF5D21">
            <w:pPr>
              <w:spacing w:line="360" w:lineRule="auto"/>
              <w:jc w:val="both"/>
              <w:rPr>
                <w:sz w:val="20"/>
                <w:szCs w:val="20"/>
              </w:rPr>
            </w:pPr>
            <w:r w:rsidRPr="00BF5D21">
              <w:rPr>
                <w:sz w:val="20"/>
                <w:szCs w:val="20"/>
              </w:rPr>
              <w:t>Гектометровые или средние (СВ)</w:t>
            </w:r>
          </w:p>
        </w:tc>
      </w:tr>
      <w:tr w:rsidR="00961021" w:rsidRPr="00BF5D21" w14:paraId="18D648B8" w14:textId="77777777" w:rsidTr="00FF6C90">
        <w:tblPrEx>
          <w:tblCellMar>
            <w:top w:w="0" w:type="dxa"/>
            <w:bottom w:w="0" w:type="dxa"/>
          </w:tblCellMar>
        </w:tblPrEx>
        <w:tc>
          <w:tcPr>
            <w:tcW w:w="536" w:type="dxa"/>
            <w:vAlign w:val="center"/>
          </w:tcPr>
          <w:p w14:paraId="635DE420" w14:textId="77777777" w:rsidR="00961021" w:rsidRPr="00BF5D21" w:rsidRDefault="00961021" w:rsidP="00BF5D21">
            <w:pPr>
              <w:spacing w:line="360" w:lineRule="auto"/>
              <w:jc w:val="both"/>
              <w:rPr>
                <w:sz w:val="20"/>
                <w:szCs w:val="20"/>
              </w:rPr>
            </w:pPr>
            <w:r w:rsidRPr="00BF5D21">
              <w:rPr>
                <w:sz w:val="20"/>
                <w:szCs w:val="20"/>
              </w:rPr>
              <w:t>7</w:t>
            </w:r>
          </w:p>
        </w:tc>
        <w:tc>
          <w:tcPr>
            <w:tcW w:w="1748" w:type="dxa"/>
            <w:vAlign w:val="center"/>
          </w:tcPr>
          <w:p w14:paraId="240582FB" w14:textId="77777777" w:rsidR="00961021" w:rsidRPr="00BF5D21" w:rsidRDefault="00961021" w:rsidP="00BF5D21">
            <w:pPr>
              <w:spacing w:line="360" w:lineRule="auto"/>
              <w:jc w:val="both"/>
              <w:rPr>
                <w:sz w:val="20"/>
                <w:szCs w:val="20"/>
              </w:rPr>
            </w:pPr>
            <w:r w:rsidRPr="00BF5D21">
              <w:rPr>
                <w:sz w:val="20"/>
                <w:szCs w:val="20"/>
              </w:rPr>
              <w:t>3–30 МГц</w:t>
            </w:r>
          </w:p>
        </w:tc>
        <w:tc>
          <w:tcPr>
            <w:tcW w:w="2378" w:type="dxa"/>
            <w:vAlign w:val="center"/>
          </w:tcPr>
          <w:p w14:paraId="027EAB7B" w14:textId="77777777" w:rsidR="00961021" w:rsidRPr="00BF5D21" w:rsidRDefault="00961021" w:rsidP="00BF5D21">
            <w:pPr>
              <w:spacing w:line="360" w:lineRule="auto"/>
              <w:jc w:val="both"/>
              <w:rPr>
                <w:sz w:val="20"/>
                <w:szCs w:val="20"/>
              </w:rPr>
            </w:pPr>
            <w:r w:rsidRPr="00BF5D21">
              <w:rPr>
                <w:sz w:val="20"/>
                <w:szCs w:val="20"/>
              </w:rPr>
              <w:t>Высокие (ВЧ)</w:t>
            </w:r>
          </w:p>
        </w:tc>
        <w:tc>
          <w:tcPr>
            <w:tcW w:w="1753" w:type="dxa"/>
            <w:vAlign w:val="center"/>
          </w:tcPr>
          <w:p w14:paraId="50854E6C" w14:textId="77777777" w:rsidR="00961021" w:rsidRPr="00BF5D21" w:rsidRDefault="00961021" w:rsidP="00BF5D21">
            <w:pPr>
              <w:spacing w:line="360" w:lineRule="auto"/>
              <w:jc w:val="both"/>
              <w:rPr>
                <w:sz w:val="20"/>
                <w:szCs w:val="20"/>
              </w:rPr>
            </w:pPr>
            <w:r w:rsidRPr="00BF5D21">
              <w:rPr>
                <w:sz w:val="20"/>
                <w:szCs w:val="20"/>
              </w:rPr>
              <w:t>100–10 м</w:t>
            </w:r>
          </w:p>
        </w:tc>
        <w:tc>
          <w:tcPr>
            <w:tcW w:w="3156" w:type="dxa"/>
            <w:vAlign w:val="center"/>
          </w:tcPr>
          <w:p w14:paraId="251E5CAE" w14:textId="77777777" w:rsidR="00961021" w:rsidRPr="00BF5D21" w:rsidRDefault="00961021" w:rsidP="00BF5D21">
            <w:pPr>
              <w:spacing w:line="360" w:lineRule="auto"/>
              <w:jc w:val="both"/>
              <w:rPr>
                <w:sz w:val="20"/>
                <w:szCs w:val="20"/>
              </w:rPr>
            </w:pPr>
            <w:r w:rsidRPr="00BF5D21">
              <w:rPr>
                <w:sz w:val="20"/>
                <w:szCs w:val="20"/>
              </w:rPr>
              <w:t>Декаметровые или короткие (КВ)</w:t>
            </w:r>
          </w:p>
        </w:tc>
      </w:tr>
      <w:tr w:rsidR="00961021" w:rsidRPr="00BF5D21" w14:paraId="1483B8CA" w14:textId="77777777" w:rsidTr="00FF6C90">
        <w:tblPrEx>
          <w:tblCellMar>
            <w:top w:w="0" w:type="dxa"/>
            <w:bottom w:w="0" w:type="dxa"/>
          </w:tblCellMar>
        </w:tblPrEx>
        <w:tc>
          <w:tcPr>
            <w:tcW w:w="536" w:type="dxa"/>
            <w:vAlign w:val="center"/>
          </w:tcPr>
          <w:p w14:paraId="6FB07596" w14:textId="77777777" w:rsidR="00961021" w:rsidRPr="00BF5D21" w:rsidRDefault="00961021" w:rsidP="00BF5D21">
            <w:pPr>
              <w:spacing w:line="360" w:lineRule="auto"/>
              <w:jc w:val="both"/>
              <w:rPr>
                <w:sz w:val="20"/>
                <w:szCs w:val="20"/>
              </w:rPr>
            </w:pPr>
            <w:r w:rsidRPr="00BF5D21">
              <w:rPr>
                <w:sz w:val="20"/>
                <w:szCs w:val="20"/>
              </w:rPr>
              <w:t>8</w:t>
            </w:r>
          </w:p>
        </w:tc>
        <w:tc>
          <w:tcPr>
            <w:tcW w:w="1748" w:type="dxa"/>
            <w:vAlign w:val="center"/>
          </w:tcPr>
          <w:p w14:paraId="5F9BE4EA" w14:textId="77777777" w:rsidR="00961021" w:rsidRPr="00BF5D21" w:rsidRDefault="00961021" w:rsidP="00BF5D21">
            <w:pPr>
              <w:spacing w:line="360" w:lineRule="auto"/>
              <w:jc w:val="both"/>
              <w:rPr>
                <w:sz w:val="20"/>
                <w:szCs w:val="20"/>
              </w:rPr>
            </w:pPr>
            <w:r w:rsidRPr="00BF5D21">
              <w:rPr>
                <w:sz w:val="20"/>
                <w:szCs w:val="20"/>
              </w:rPr>
              <w:t>30–300 МГц</w:t>
            </w:r>
          </w:p>
        </w:tc>
        <w:tc>
          <w:tcPr>
            <w:tcW w:w="2378" w:type="dxa"/>
            <w:vAlign w:val="center"/>
          </w:tcPr>
          <w:p w14:paraId="7AA9D4B9" w14:textId="77777777" w:rsidR="00961021" w:rsidRPr="00BF5D21" w:rsidRDefault="00961021" w:rsidP="00BF5D21">
            <w:pPr>
              <w:spacing w:line="360" w:lineRule="auto"/>
              <w:jc w:val="both"/>
              <w:rPr>
                <w:sz w:val="20"/>
                <w:szCs w:val="20"/>
              </w:rPr>
            </w:pPr>
            <w:r w:rsidRPr="00BF5D21">
              <w:rPr>
                <w:sz w:val="20"/>
                <w:szCs w:val="20"/>
              </w:rPr>
              <w:t>Очень высокие (ОВЧ)</w:t>
            </w:r>
          </w:p>
        </w:tc>
        <w:tc>
          <w:tcPr>
            <w:tcW w:w="1753" w:type="dxa"/>
            <w:vAlign w:val="center"/>
          </w:tcPr>
          <w:p w14:paraId="6052B6BD" w14:textId="77777777" w:rsidR="00961021" w:rsidRPr="00BF5D21" w:rsidRDefault="00961021" w:rsidP="00BF5D21">
            <w:pPr>
              <w:spacing w:line="360" w:lineRule="auto"/>
              <w:jc w:val="both"/>
              <w:rPr>
                <w:sz w:val="20"/>
                <w:szCs w:val="20"/>
              </w:rPr>
            </w:pPr>
            <w:r w:rsidRPr="00BF5D21">
              <w:rPr>
                <w:sz w:val="20"/>
                <w:szCs w:val="20"/>
              </w:rPr>
              <w:t>10–1 м</w:t>
            </w:r>
          </w:p>
        </w:tc>
        <w:tc>
          <w:tcPr>
            <w:tcW w:w="3156" w:type="dxa"/>
            <w:vAlign w:val="center"/>
          </w:tcPr>
          <w:p w14:paraId="60396279" w14:textId="77777777" w:rsidR="00961021" w:rsidRPr="00BF5D21" w:rsidRDefault="00961021" w:rsidP="00BF5D21">
            <w:pPr>
              <w:spacing w:line="360" w:lineRule="auto"/>
              <w:jc w:val="both"/>
              <w:rPr>
                <w:sz w:val="20"/>
                <w:szCs w:val="20"/>
              </w:rPr>
            </w:pPr>
            <w:r w:rsidRPr="00BF5D21">
              <w:rPr>
                <w:sz w:val="20"/>
                <w:szCs w:val="20"/>
              </w:rPr>
              <w:t>Метровые (МВ)</w:t>
            </w:r>
          </w:p>
        </w:tc>
      </w:tr>
      <w:tr w:rsidR="00961021" w:rsidRPr="00BF5D21" w14:paraId="02602086" w14:textId="77777777" w:rsidTr="00FF6C90">
        <w:tblPrEx>
          <w:tblCellMar>
            <w:top w:w="0" w:type="dxa"/>
            <w:bottom w:w="0" w:type="dxa"/>
          </w:tblCellMar>
        </w:tblPrEx>
        <w:tc>
          <w:tcPr>
            <w:tcW w:w="536" w:type="dxa"/>
            <w:vAlign w:val="center"/>
          </w:tcPr>
          <w:p w14:paraId="1C54E863" w14:textId="77777777" w:rsidR="00961021" w:rsidRPr="00BF5D21" w:rsidRDefault="00961021" w:rsidP="00BF5D21">
            <w:pPr>
              <w:spacing w:line="360" w:lineRule="auto"/>
              <w:jc w:val="both"/>
              <w:rPr>
                <w:sz w:val="20"/>
                <w:szCs w:val="20"/>
              </w:rPr>
            </w:pPr>
            <w:r w:rsidRPr="00BF5D21">
              <w:rPr>
                <w:sz w:val="20"/>
                <w:szCs w:val="20"/>
              </w:rPr>
              <w:t>9</w:t>
            </w:r>
          </w:p>
        </w:tc>
        <w:tc>
          <w:tcPr>
            <w:tcW w:w="1748" w:type="dxa"/>
            <w:vAlign w:val="center"/>
          </w:tcPr>
          <w:p w14:paraId="0063F0FD" w14:textId="77777777" w:rsidR="00961021" w:rsidRPr="00BF5D21" w:rsidRDefault="00961021" w:rsidP="00BF5D21">
            <w:pPr>
              <w:spacing w:line="360" w:lineRule="auto"/>
              <w:jc w:val="both"/>
              <w:rPr>
                <w:sz w:val="20"/>
                <w:szCs w:val="20"/>
              </w:rPr>
            </w:pPr>
            <w:r w:rsidRPr="00BF5D21">
              <w:rPr>
                <w:sz w:val="20"/>
                <w:szCs w:val="20"/>
              </w:rPr>
              <w:t>0,3–3 ГГц</w:t>
            </w:r>
          </w:p>
        </w:tc>
        <w:tc>
          <w:tcPr>
            <w:tcW w:w="2378" w:type="dxa"/>
            <w:vAlign w:val="center"/>
          </w:tcPr>
          <w:p w14:paraId="1520D748" w14:textId="77777777" w:rsidR="00961021" w:rsidRPr="00BF5D21" w:rsidRDefault="00961021" w:rsidP="00BF5D21">
            <w:pPr>
              <w:spacing w:line="360" w:lineRule="auto"/>
              <w:jc w:val="both"/>
              <w:rPr>
                <w:sz w:val="20"/>
                <w:szCs w:val="20"/>
              </w:rPr>
            </w:pPr>
            <w:r w:rsidRPr="00BF5D21">
              <w:rPr>
                <w:sz w:val="20"/>
                <w:szCs w:val="20"/>
              </w:rPr>
              <w:t>Ультравысокие (УВЧ)</w:t>
            </w:r>
          </w:p>
        </w:tc>
        <w:tc>
          <w:tcPr>
            <w:tcW w:w="1753" w:type="dxa"/>
            <w:vAlign w:val="center"/>
          </w:tcPr>
          <w:p w14:paraId="27EF8F92" w14:textId="77777777" w:rsidR="00961021" w:rsidRPr="00BF5D21" w:rsidRDefault="00961021" w:rsidP="00BF5D21">
            <w:pPr>
              <w:spacing w:line="360" w:lineRule="auto"/>
              <w:jc w:val="both"/>
              <w:rPr>
                <w:sz w:val="20"/>
                <w:szCs w:val="20"/>
              </w:rPr>
            </w:pPr>
            <w:r w:rsidRPr="00BF5D21">
              <w:rPr>
                <w:sz w:val="20"/>
                <w:szCs w:val="20"/>
              </w:rPr>
              <w:t>100–10 см</w:t>
            </w:r>
          </w:p>
        </w:tc>
        <w:tc>
          <w:tcPr>
            <w:tcW w:w="3156" w:type="dxa"/>
            <w:vAlign w:val="center"/>
          </w:tcPr>
          <w:p w14:paraId="2C638E8A" w14:textId="77777777" w:rsidR="00961021" w:rsidRPr="00BF5D21" w:rsidRDefault="00961021" w:rsidP="00BF5D21">
            <w:pPr>
              <w:spacing w:line="360" w:lineRule="auto"/>
              <w:jc w:val="both"/>
              <w:rPr>
                <w:sz w:val="20"/>
                <w:szCs w:val="20"/>
              </w:rPr>
            </w:pPr>
            <w:r w:rsidRPr="00BF5D21">
              <w:rPr>
                <w:sz w:val="20"/>
                <w:szCs w:val="20"/>
              </w:rPr>
              <w:t>Дециметровые (ДМВ)</w:t>
            </w:r>
          </w:p>
        </w:tc>
      </w:tr>
      <w:tr w:rsidR="00961021" w:rsidRPr="00BF5D21" w14:paraId="4B32F910" w14:textId="77777777" w:rsidTr="00FF6C90">
        <w:tblPrEx>
          <w:tblCellMar>
            <w:top w:w="0" w:type="dxa"/>
            <w:bottom w:w="0" w:type="dxa"/>
          </w:tblCellMar>
        </w:tblPrEx>
        <w:tc>
          <w:tcPr>
            <w:tcW w:w="536" w:type="dxa"/>
            <w:vAlign w:val="center"/>
          </w:tcPr>
          <w:p w14:paraId="3CCC66BB" w14:textId="77777777" w:rsidR="00961021" w:rsidRPr="00BF5D21" w:rsidRDefault="00961021" w:rsidP="00BF5D21">
            <w:pPr>
              <w:spacing w:line="360" w:lineRule="auto"/>
              <w:jc w:val="both"/>
              <w:rPr>
                <w:sz w:val="20"/>
                <w:szCs w:val="20"/>
              </w:rPr>
            </w:pPr>
            <w:r w:rsidRPr="00BF5D21">
              <w:rPr>
                <w:sz w:val="20"/>
                <w:szCs w:val="20"/>
              </w:rPr>
              <w:lastRenderedPageBreak/>
              <w:t>10</w:t>
            </w:r>
          </w:p>
        </w:tc>
        <w:tc>
          <w:tcPr>
            <w:tcW w:w="1748" w:type="dxa"/>
            <w:vAlign w:val="center"/>
          </w:tcPr>
          <w:p w14:paraId="088DFAAB" w14:textId="77777777" w:rsidR="00961021" w:rsidRPr="00BF5D21" w:rsidRDefault="00961021" w:rsidP="00BF5D21">
            <w:pPr>
              <w:spacing w:line="360" w:lineRule="auto"/>
              <w:jc w:val="both"/>
              <w:rPr>
                <w:sz w:val="20"/>
                <w:szCs w:val="20"/>
              </w:rPr>
            </w:pPr>
            <w:r w:rsidRPr="00BF5D21">
              <w:rPr>
                <w:sz w:val="20"/>
                <w:szCs w:val="20"/>
              </w:rPr>
              <w:t>3–30 ГГц</w:t>
            </w:r>
          </w:p>
        </w:tc>
        <w:tc>
          <w:tcPr>
            <w:tcW w:w="2378" w:type="dxa"/>
            <w:vAlign w:val="center"/>
          </w:tcPr>
          <w:p w14:paraId="49D6175C" w14:textId="77777777" w:rsidR="00961021" w:rsidRPr="00BF5D21" w:rsidRDefault="00961021" w:rsidP="00BF5D21">
            <w:pPr>
              <w:spacing w:line="360" w:lineRule="auto"/>
              <w:jc w:val="both"/>
              <w:rPr>
                <w:sz w:val="20"/>
                <w:szCs w:val="20"/>
              </w:rPr>
            </w:pPr>
            <w:r w:rsidRPr="00BF5D21">
              <w:rPr>
                <w:sz w:val="20"/>
                <w:szCs w:val="20"/>
              </w:rPr>
              <w:t>Сверхдлинные (СВЧ)</w:t>
            </w:r>
          </w:p>
        </w:tc>
        <w:tc>
          <w:tcPr>
            <w:tcW w:w="1753" w:type="dxa"/>
            <w:vAlign w:val="center"/>
          </w:tcPr>
          <w:p w14:paraId="354B08D4" w14:textId="77777777" w:rsidR="00961021" w:rsidRPr="00BF5D21" w:rsidRDefault="00961021" w:rsidP="00BF5D21">
            <w:pPr>
              <w:spacing w:line="360" w:lineRule="auto"/>
              <w:jc w:val="both"/>
              <w:rPr>
                <w:sz w:val="20"/>
                <w:szCs w:val="20"/>
              </w:rPr>
            </w:pPr>
            <w:r w:rsidRPr="00BF5D21">
              <w:rPr>
                <w:sz w:val="20"/>
                <w:szCs w:val="20"/>
              </w:rPr>
              <w:t>10–1 см</w:t>
            </w:r>
          </w:p>
        </w:tc>
        <w:tc>
          <w:tcPr>
            <w:tcW w:w="3156" w:type="dxa"/>
            <w:vAlign w:val="center"/>
          </w:tcPr>
          <w:p w14:paraId="1A9E6FC8" w14:textId="77777777" w:rsidR="00961021" w:rsidRPr="00BF5D21" w:rsidRDefault="00961021" w:rsidP="00BF5D21">
            <w:pPr>
              <w:spacing w:line="360" w:lineRule="auto"/>
              <w:jc w:val="both"/>
              <w:rPr>
                <w:sz w:val="20"/>
                <w:szCs w:val="20"/>
              </w:rPr>
            </w:pPr>
            <w:r w:rsidRPr="00BF5D21">
              <w:rPr>
                <w:sz w:val="20"/>
                <w:szCs w:val="20"/>
              </w:rPr>
              <w:t>Сантиметровые (СМВ)</w:t>
            </w:r>
          </w:p>
        </w:tc>
      </w:tr>
      <w:tr w:rsidR="00961021" w:rsidRPr="00BF5D21" w14:paraId="263885CC" w14:textId="77777777" w:rsidTr="00FF6C90">
        <w:tblPrEx>
          <w:tblCellMar>
            <w:top w:w="0" w:type="dxa"/>
            <w:bottom w:w="0" w:type="dxa"/>
          </w:tblCellMar>
        </w:tblPrEx>
        <w:tc>
          <w:tcPr>
            <w:tcW w:w="536" w:type="dxa"/>
            <w:vAlign w:val="center"/>
          </w:tcPr>
          <w:p w14:paraId="7D89B77F" w14:textId="77777777" w:rsidR="00961021" w:rsidRPr="00BF5D21" w:rsidRDefault="00961021" w:rsidP="00BF5D21">
            <w:pPr>
              <w:spacing w:line="360" w:lineRule="auto"/>
              <w:jc w:val="both"/>
              <w:rPr>
                <w:sz w:val="20"/>
                <w:szCs w:val="20"/>
              </w:rPr>
            </w:pPr>
            <w:r w:rsidRPr="00BF5D21">
              <w:rPr>
                <w:sz w:val="20"/>
                <w:szCs w:val="20"/>
              </w:rPr>
              <w:t>11</w:t>
            </w:r>
          </w:p>
        </w:tc>
        <w:tc>
          <w:tcPr>
            <w:tcW w:w="1748" w:type="dxa"/>
            <w:vAlign w:val="center"/>
          </w:tcPr>
          <w:p w14:paraId="2751776D" w14:textId="77777777" w:rsidR="00961021" w:rsidRPr="00BF5D21" w:rsidRDefault="00961021" w:rsidP="00BF5D21">
            <w:pPr>
              <w:spacing w:line="360" w:lineRule="auto"/>
              <w:jc w:val="both"/>
              <w:rPr>
                <w:sz w:val="20"/>
                <w:szCs w:val="20"/>
              </w:rPr>
            </w:pPr>
            <w:r w:rsidRPr="00BF5D21">
              <w:rPr>
                <w:sz w:val="20"/>
                <w:szCs w:val="20"/>
              </w:rPr>
              <w:t>30–300 ГГц</w:t>
            </w:r>
          </w:p>
        </w:tc>
        <w:tc>
          <w:tcPr>
            <w:tcW w:w="2378" w:type="dxa"/>
            <w:vAlign w:val="center"/>
          </w:tcPr>
          <w:p w14:paraId="7B5F66D6" w14:textId="77777777" w:rsidR="00961021" w:rsidRPr="00BF5D21" w:rsidRDefault="00961021" w:rsidP="00BF5D21">
            <w:pPr>
              <w:spacing w:line="360" w:lineRule="auto"/>
              <w:jc w:val="both"/>
              <w:rPr>
                <w:sz w:val="20"/>
                <w:szCs w:val="20"/>
              </w:rPr>
            </w:pPr>
            <w:r w:rsidRPr="00BF5D21">
              <w:rPr>
                <w:sz w:val="20"/>
                <w:szCs w:val="20"/>
              </w:rPr>
              <w:t>Крайневысокие (КВЧ)</w:t>
            </w:r>
          </w:p>
        </w:tc>
        <w:tc>
          <w:tcPr>
            <w:tcW w:w="1753" w:type="dxa"/>
            <w:vAlign w:val="center"/>
          </w:tcPr>
          <w:p w14:paraId="15F92292" w14:textId="77777777" w:rsidR="00961021" w:rsidRPr="00BF5D21" w:rsidRDefault="00961021" w:rsidP="00BF5D21">
            <w:pPr>
              <w:spacing w:line="360" w:lineRule="auto"/>
              <w:jc w:val="both"/>
              <w:rPr>
                <w:sz w:val="20"/>
                <w:szCs w:val="20"/>
              </w:rPr>
            </w:pPr>
            <w:r w:rsidRPr="00BF5D21">
              <w:rPr>
                <w:sz w:val="20"/>
                <w:szCs w:val="20"/>
              </w:rPr>
              <w:t>10–1 мм</w:t>
            </w:r>
          </w:p>
        </w:tc>
        <w:tc>
          <w:tcPr>
            <w:tcW w:w="3156" w:type="dxa"/>
            <w:vAlign w:val="center"/>
          </w:tcPr>
          <w:p w14:paraId="11AFF436" w14:textId="77777777" w:rsidR="00961021" w:rsidRPr="00BF5D21" w:rsidRDefault="00961021" w:rsidP="00BF5D21">
            <w:pPr>
              <w:spacing w:line="360" w:lineRule="auto"/>
              <w:jc w:val="both"/>
              <w:rPr>
                <w:sz w:val="20"/>
                <w:szCs w:val="20"/>
              </w:rPr>
            </w:pPr>
            <w:r w:rsidRPr="00BF5D21">
              <w:rPr>
                <w:sz w:val="20"/>
                <w:szCs w:val="20"/>
              </w:rPr>
              <w:t>Миллиметровые (ММВ)</w:t>
            </w:r>
          </w:p>
        </w:tc>
      </w:tr>
      <w:tr w:rsidR="00961021" w:rsidRPr="00BF5D21" w14:paraId="46A0D064" w14:textId="77777777" w:rsidTr="00FF6C90">
        <w:tblPrEx>
          <w:tblCellMar>
            <w:top w:w="0" w:type="dxa"/>
            <w:bottom w:w="0" w:type="dxa"/>
          </w:tblCellMar>
        </w:tblPrEx>
        <w:tc>
          <w:tcPr>
            <w:tcW w:w="536" w:type="dxa"/>
            <w:vAlign w:val="center"/>
          </w:tcPr>
          <w:p w14:paraId="6171B634" w14:textId="77777777" w:rsidR="00961021" w:rsidRPr="00BF5D21" w:rsidRDefault="00961021" w:rsidP="00BF5D21">
            <w:pPr>
              <w:spacing w:line="360" w:lineRule="auto"/>
              <w:jc w:val="both"/>
              <w:rPr>
                <w:sz w:val="20"/>
                <w:szCs w:val="20"/>
              </w:rPr>
            </w:pPr>
            <w:r w:rsidRPr="00BF5D21">
              <w:rPr>
                <w:sz w:val="20"/>
                <w:szCs w:val="20"/>
              </w:rPr>
              <w:t>12</w:t>
            </w:r>
          </w:p>
        </w:tc>
        <w:tc>
          <w:tcPr>
            <w:tcW w:w="1748" w:type="dxa"/>
            <w:vAlign w:val="center"/>
          </w:tcPr>
          <w:p w14:paraId="6267D396" w14:textId="77777777" w:rsidR="00961021" w:rsidRPr="00BF5D21" w:rsidRDefault="00961021" w:rsidP="00BF5D21">
            <w:pPr>
              <w:spacing w:line="360" w:lineRule="auto"/>
              <w:jc w:val="both"/>
              <w:rPr>
                <w:sz w:val="20"/>
                <w:szCs w:val="20"/>
              </w:rPr>
            </w:pPr>
            <w:r w:rsidRPr="00BF5D21">
              <w:rPr>
                <w:sz w:val="20"/>
                <w:szCs w:val="20"/>
              </w:rPr>
              <w:t>0,3–3 ТГц</w:t>
            </w:r>
          </w:p>
        </w:tc>
        <w:tc>
          <w:tcPr>
            <w:tcW w:w="2378" w:type="dxa"/>
            <w:vAlign w:val="center"/>
          </w:tcPr>
          <w:p w14:paraId="442D1482" w14:textId="77777777" w:rsidR="00961021" w:rsidRPr="00BF5D21" w:rsidRDefault="00961021" w:rsidP="00BF5D21">
            <w:pPr>
              <w:spacing w:line="360" w:lineRule="auto"/>
              <w:jc w:val="both"/>
              <w:rPr>
                <w:sz w:val="20"/>
                <w:szCs w:val="20"/>
              </w:rPr>
            </w:pPr>
            <w:r w:rsidRPr="00BF5D21">
              <w:rPr>
                <w:sz w:val="20"/>
                <w:szCs w:val="20"/>
              </w:rPr>
              <w:t>Гипервысокие (ГВЧ)</w:t>
            </w:r>
          </w:p>
        </w:tc>
        <w:tc>
          <w:tcPr>
            <w:tcW w:w="1753" w:type="dxa"/>
            <w:vAlign w:val="center"/>
          </w:tcPr>
          <w:p w14:paraId="1078921A" w14:textId="77777777" w:rsidR="00961021" w:rsidRPr="00BF5D21" w:rsidRDefault="00961021" w:rsidP="00BF5D21">
            <w:pPr>
              <w:spacing w:line="360" w:lineRule="auto"/>
              <w:jc w:val="both"/>
              <w:rPr>
                <w:sz w:val="20"/>
                <w:szCs w:val="20"/>
              </w:rPr>
            </w:pPr>
            <w:r w:rsidRPr="00BF5D21">
              <w:rPr>
                <w:sz w:val="20"/>
                <w:szCs w:val="20"/>
              </w:rPr>
              <w:t>1–0,1 мм</w:t>
            </w:r>
          </w:p>
        </w:tc>
        <w:tc>
          <w:tcPr>
            <w:tcW w:w="3156" w:type="dxa"/>
            <w:vAlign w:val="center"/>
          </w:tcPr>
          <w:p w14:paraId="7C899EDF" w14:textId="77777777" w:rsidR="00961021" w:rsidRPr="00BF5D21" w:rsidRDefault="00961021" w:rsidP="00BF5D21">
            <w:pPr>
              <w:spacing w:line="360" w:lineRule="auto"/>
              <w:jc w:val="both"/>
              <w:rPr>
                <w:sz w:val="20"/>
                <w:szCs w:val="20"/>
              </w:rPr>
            </w:pPr>
            <w:r w:rsidRPr="00BF5D21">
              <w:rPr>
                <w:sz w:val="20"/>
                <w:szCs w:val="20"/>
              </w:rPr>
              <w:t>Децимиллиметровые (ДММВ)</w:t>
            </w:r>
          </w:p>
        </w:tc>
      </w:tr>
    </w:tbl>
    <w:p w14:paraId="22675E14" w14:textId="77777777" w:rsidR="00961021" w:rsidRPr="00BF5D21" w:rsidRDefault="00961021" w:rsidP="00BF5D21">
      <w:pPr>
        <w:shd w:val="clear" w:color="auto" w:fill="FFFFFF"/>
        <w:spacing w:line="360" w:lineRule="auto"/>
        <w:jc w:val="both"/>
        <w:rPr>
          <w:sz w:val="20"/>
          <w:szCs w:val="20"/>
          <w:lang w:val="en-US"/>
        </w:rPr>
      </w:pPr>
    </w:p>
    <w:p w14:paraId="7290DF42" w14:textId="77777777" w:rsidR="00961021" w:rsidRPr="00BF5D21" w:rsidRDefault="00961021" w:rsidP="00BF5D21">
      <w:pPr>
        <w:shd w:val="clear" w:color="auto" w:fill="FFFFFF"/>
        <w:spacing w:line="360" w:lineRule="auto"/>
        <w:ind w:firstLine="709"/>
        <w:jc w:val="both"/>
        <w:rPr>
          <w:sz w:val="28"/>
          <w:szCs w:val="28"/>
        </w:rPr>
      </w:pPr>
      <w:r w:rsidRPr="00BF5D21">
        <w:rPr>
          <w:sz w:val="28"/>
          <w:szCs w:val="28"/>
        </w:rPr>
        <w:t>Опираясь на принятую десятичную классификацию, ширину спектра соответствующего диапазона определяют по формуле:</w:t>
      </w:r>
    </w:p>
    <w:p w14:paraId="3AD1D772" w14:textId="77777777" w:rsidR="00961021" w:rsidRPr="00BF5D21" w:rsidRDefault="00680AAB" w:rsidP="00BF5D21">
      <w:pPr>
        <w:shd w:val="clear" w:color="auto" w:fill="FFFFFF"/>
        <w:spacing w:line="360" w:lineRule="auto"/>
        <w:ind w:firstLine="709"/>
        <w:jc w:val="both"/>
        <w:rPr>
          <w:sz w:val="28"/>
          <w:szCs w:val="28"/>
        </w:rPr>
      </w:pPr>
      <w:r w:rsidRPr="00BF5D21">
        <w:rPr>
          <w:sz w:val="28"/>
          <w:szCs w:val="28"/>
        </w:rPr>
        <w:object w:dxaOrig="2820" w:dyaOrig="520" w14:anchorId="42C37C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5pt;height:26.25pt" o:ole="">
            <v:imagedata r:id="rId7" o:title=""/>
          </v:shape>
          <o:OLEObject Type="Embed" ProgID="Equation.3" ShapeID="_x0000_i1025" DrawAspect="Content" ObjectID="_1818998104" r:id="rId8"/>
        </w:object>
      </w:r>
      <w:r w:rsidR="00961021" w:rsidRPr="00BF5D21">
        <w:rPr>
          <w:sz w:val="28"/>
          <w:szCs w:val="28"/>
        </w:rPr>
        <w:t>.</w:t>
      </w:r>
      <w:r w:rsidR="00961021" w:rsidRPr="00BF5D21">
        <w:rPr>
          <w:sz w:val="28"/>
          <w:szCs w:val="28"/>
        </w:rPr>
        <w:tab/>
      </w:r>
      <w:r w:rsidR="00961021" w:rsidRPr="00BF5D21">
        <w:rPr>
          <w:sz w:val="28"/>
          <w:szCs w:val="28"/>
        </w:rPr>
        <w:tab/>
        <w:t>(1)</w:t>
      </w:r>
    </w:p>
    <w:p w14:paraId="1F42FC9E" w14:textId="77777777" w:rsidR="00961021" w:rsidRPr="00BF5D21" w:rsidRDefault="00961021" w:rsidP="00BF5D21">
      <w:pPr>
        <w:shd w:val="clear" w:color="auto" w:fill="FFFFFF"/>
        <w:spacing w:line="360" w:lineRule="auto"/>
        <w:ind w:firstLine="709"/>
        <w:jc w:val="both"/>
        <w:rPr>
          <w:sz w:val="28"/>
          <w:szCs w:val="28"/>
        </w:rPr>
      </w:pPr>
      <w:r w:rsidRPr="00BF5D21">
        <w:rPr>
          <w:sz w:val="28"/>
          <w:szCs w:val="28"/>
        </w:rPr>
        <w:t xml:space="preserve">Эволюцию практического использования диапазонов радиоволн можно обозначить несколькими этапами. </w:t>
      </w:r>
    </w:p>
    <w:p w14:paraId="67E208D2" w14:textId="77777777" w:rsidR="00961021" w:rsidRPr="00BF5D21" w:rsidRDefault="00961021" w:rsidP="00BF5D21">
      <w:pPr>
        <w:shd w:val="clear" w:color="auto" w:fill="FFFFFF"/>
        <w:spacing w:line="360" w:lineRule="auto"/>
        <w:ind w:firstLine="709"/>
        <w:jc w:val="both"/>
        <w:rPr>
          <w:sz w:val="28"/>
          <w:szCs w:val="28"/>
        </w:rPr>
      </w:pPr>
      <w:r w:rsidRPr="00BF5D21">
        <w:rPr>
          <w:sz w:val="28"/>
          <w:szCs w:val="28"/>
        </w:rPr>
        <w:t>На первом этапе развития радиотехники (примерно до 1918 года), потребности радиосвязи удовлетворялись в основном за счёт использования диапазонов СДВ и ДВ. Электромагнитные волны указанных диапазонов обладают хорошим круглосуточным распространением вокруг Земли и поэтому наиболее пригодны для систем глобальной радиосвязи, радионавигации и морской подвижной радиосвязи.</w:t>
      </w:r>
    </w:p>
    <w:p w14:paraId="65794ECE" w14:textId="77777777" w:rsidR="00961021" w:rsidRPr="00BF5D21" w:rsidRDefault="00961021" w:rsidP="00BF5D21">
      <w:pPr>
        <w:shd w:val="clear" w:color="auto" w:fill="FFFFFF"/>
        <w:spacing w:line="360" w:lineRule="auto"/>
        <w:ind w:firstLine="709"/>
        <w:jc w:val="both"/>
        <w:rPr>
          <w:sz w:val="28"/>
          <w:szCs w:val="28"/>
        </w:rPr>
      </w:pPr>
      <w:r w:rsidRPr="00BF5D21">
        <w:rPr>
          <w:sz w:val="28"/>
          <w:szCs w:val="28"/>
        </w:rPr>
        <w:t>В то же время, к недостаткам практического использования указанных диапазонов следует отнести: громоздкостью антенных устройств, наличие высокого уровня атмосферных и промышленных помех, низкую пропускную способностью радиотракта.</w:t>
      </w:r>
    </w:p>
    <w:p w14:paraId="79D131F7" w14:textId="77777777" w:rsidR="00961021" w:rsidRPr="00BF5D21" w:rsidRDefault="00961021" w:rsidP="00BF5D21">
      <w:pPr>
        <w:shd w:val="clear" w:color="auto" w:fill="FFFFFF"/>
        <w:spacing w:line="360" w:lineRule="auto"/>
        <w:ind w:firstLine="709"/>
        <w:jc w:val="both"/>
        <w:rPr>
          <w:sz w:val="28"/>
          <w:szCs w:val="28"/>
        </w:rPr>
      </w:pPr>
      <w:r w:rsidRPr="00BF5D21">
        <w:rPr>
          <w:sz w:val="28"/>
          <w:szCs w:val="28"/>
        </w:rPr>
        <w:t xml:space="preserve">На втором этапе (примерно до 1940года), с появлением и развитием таких областей прикладной радиотехники как: радиосвязь и радиовещание, радионавигация и радиолокация, возникла необходимость в использовании более высокого диапазона радиочастот. В частности, стали осваиваться СВ, имеющие те же преимущества и недостатки (но менее выраженные), что и ДВ, а также </w:t>
      </w:r>
      <w:r w:rsidRPr="00BF5D21">
        <w:rPr>
          <w:sz w:val="28"/>
          <w:szCs w:val="28"/>
          <w:lang w:val="en-US"/>
        </w:rPr>
        <w:t>KB</w:t>
      </w:r>
      <w:r w:rsidRPr="00BF5D21">
        <w:rPr>
          <w:sz w:val="28"/>
          <w:szCs w:val="28"/>
        </w:rPr>
        <w:t xml:space="preserve">, которые на большие расстояния распространяются путём многократного отражения от земной поверхности и ионосферы. Радиоволны КВ диапазона оказались пригодными не только для глобальной радиосвязи и радиовещания, но и для различных систем подвижной и радиолюбительской связи. Однако в точку приёма радиоволны КВ диапазона как правило приходят различными путями, что приводит к явлению интерференции ЭМВ </w:t>
      </w:r>
      <w:r w:rsidRPr="00BF5D21">
        <w:rPr>
          <w:sz w:val="28"/>
          <w:szCs w:val="28"/>
        </w:rPr>
        <w:lastRenderedPageBreak/>
        <w:t>и, как следствие, к быстрым и глубоким изменениям уровня принимаемого сигнала.</w:t>
      </w:r>
    </w:p>
    <w:p w14:paraId="6976B79B" w14:textId="77777777" w:rsidR="00961021" w:rsidRPr="00BF5D21" w:rsidRDefault="00961021" w:rsidP="00BF5D21">
      <w:pPr>
        <w:shd w:val="clear" w:color="auto" w:fill="FFFFFF"/>
        <w:spacing w:line="360" w:lineRule="auto"/>
        <w:ind w:firstLine="709"/>
        <w:jc w:val="both"/>
        <w:rPr>
          <w:sz w:val="28"/>
          <w:szCs w:val="28"/>
        </w:rPr>
      </w:pPr>
      <w:r w:rsidRPr="00BF5D21">
        <w:rPr>
          <w:sz w:val="28"/>
          <w:szCs w:val="28"/>
        </w:rPr>
        <w:t>Наконец на третьем, современном этапе, когда быстрыми темпами продолжают  развиваться прежние службы радиосвязи и появились новые (подвижная и космическая радиослужбы, телеметрия, телеуправление и др.), радиоспециалисты были вынуждены обратиться и к остальным диапазонам радиоспектра.</w:t>
      </w:r>
    </w:p>
    <w:p w14:paraId="0A6E9E49" w14:textId="77777777" w:rsidR="00961021" w:rsidRPr="00BF5D21" w:rsidRDefault="00961021" w:rsidP="00BF5D21">
      <w:pPr>
        <w:shd w:val="clear" w:color="auto" w:fill="FFFFFF"/>
        <w:spacing w:line="360" w:lineRule="auto"/>
        <w:ind w:firstLine="709"/>
        <w:jc w:val="both"/>
        <w:rPr>
          <w:sz w:val="28"/>
          <w:szCs w:val="28"/>
        </w:rPr>
      </w:pPr>
      <w:r w:rsidRPr="00BF5D21">
        <w:rPr>
          <w:sz w:val="28"/>
          <w:szCs w:val="28"/>
        </w:rPr>
        <w:t xml:space="preserve">Самое широкое применение в различных областях практической деятельности человека нашли </w:t>
      </w:r>
      <w:r w:rsidRPr="00BF5D21">
        <w:rPr>
          <w:sz w:val="28"/>
          <w:szCs w:val="28"/>
          <w:lang w:val="en-US"/>
        </w:rPr>
        <w:t>MB</w:t>
      </w:r>
      <w:r w:rsidRPr="00BF5D21">
        <w:rPr>
          <w:sz w:val="28"/>
          <w:szCs w:val="28"/>
        </w:rPr>
        <w:t xml:space="preserve">. Электромагнитные волны этого диапазона слабо подвержены таким явлениям как дифракция и рефракция, но, в то же время, испытывают сильное ослабление при распространении вдоль поверхности Земли. В диапазоне МВ уровень атмосферных и индустриальных радиопомех значительно </w:t>
      </w:r>
      <w:r w:rsidR="00BF5D21" w:rsidRPr="00BF5D21">
        <w:rPr>
          <w:sz w:val="28"/>
          <w:szCs w:val="28"/>
        </w:rPr>
        <w:t>меньше,</w:t>
      </w:r>
      <w:r w:rsidRPr="00BF5D21">
        <w:rPr>
          <w:sz w:val="28"/>
          <w:szCs w:val="28"/>
        </w:rPr>
        <w:t xml:space="preserve"> чем в выше рассмотренных диапазонах и поэтому доминирующими становятся помехи космического происхождения.</w:t>
      </w:r>
    </w:p>
    <w:p w14:paraId="50BB1C5A" w14:textId="77777777" w:rsidR="00961021" w:rsidRPr="00BF5D21" w:rsidRDefault="00961021" w:rsidP="00BF5D21">
      <w:pPr>
        <w:shd w:val="clear" w:color="auto" w:fill="FFFFFF"/>
        <w:spacing w:line="360" w:lineRule="auto"/>
        <w:ind w:firstLine="709"/>
        <w:jc w:val="both"/>
        <w:rPr>
          <w:sz w:val="28"/>
          <w:szCs w:val="28"/>
        </w:rPr>
      </w:pPr>
      <w:r w:rsidRPr="00BF5D21">
        <w:rPr>
          <w:sz w:val="28"/>
          <w:szCs w:val="28"/>
        </w:rPr>
        <w:t xml:space="preserve">Распространение ДМВ и </w:t>
      </w:r>
      <w:r w:rsidR="003E06A8" w:rsidRPr="00BF5D21">
        <w:rPr>
          <w:sz w:val="28"/>
          <w:szCs w:val="28"/>
        </w:rPr>
        <w:t>СМВ,</w:t>
      </w:r>
      <w:r w:rsidRPr="00BF5D21">
        <w:rPr>
          <w:sz w:val="28"/>
          <w:szCs w:val="28"/>
        </w:rPr>
        <w:t xml:space="preserve"> так же как и МВ </w:t>
      </w:r>
      <w:r w:rsidR="003E06A8" w:rsidRPr="00BF5D21">
        <w:rPr>
          <w:sz w:val="28"/>
          <w:szCs w:val="28"/>
        </w:rPr>
        <w:t>ограничивается,</w:t>
      </w:r>
      <w:r w:rsidRPr="00BF5D21">
        <w:rPr>
          <w:sz w:val="28"/>
          <w:szCs w:val="28"/>
        </w:rPr>
        <w:t xml:space="preserve"> как </w:t>
      </w:r>
      <w:r w:rsidR="003E06A8" w:rsidRPr="00BF5D21">
        <w:rPr>
          <w:sz w:val="28"/>
          <w:szCs w:val="28"/>
        </w:rPr>
        <w:t>правило,</w:t>
      </w:r>
      <w:r w:rsidRPr="00BF5D21">
        <w:rPr>
          <w:sz w:val="28"/>
          <w:szCs w:val="28"/>
        </w:rPr>
        <w:t xml:space="preserve"> областью прямой видимости. Однако за счет механизма рассеяния и отражения электромагнитных волн слабыми неоднородностями тропосферы, экспериментально обнаруженного в начале 50-х годов, радиосвязь в этих диапазонах может осуществляться и на значительно большие расстояния, чем расстояние прямой видимости.</w:t>
      </w:r>
    </w:p>
    <w:p w14:paraId="353B8DA0" w14:textId="77777777" w:rsidR="00961021" w:rsidRPr="00BF5D21" w:rsidRDefault="00961021" w:rsidP="00BF5D21">
      <w:pPr>
        <w:shd w:val="clear" w:color="auto" w:fill="FFFFFF"/>
        <w:spacing w:line="360" w:lineRule="auto"/>
        <w:ind w:firstLine="709"/>
        <w:jc w:val="both"/>
        <w:rPr>
          <w:sz w:val="28"/>
          <w:szCs w:val="28"/>
        </w:rPr>
      </w:pPr>
      <w:r w:rsidRPr="00BF5D21">
        <w:rPr>
          <w:sz w:val="28"/>
          <w:szCs w:val="28"/>
        </w:rPr>
        <w:t xml:space="preserve">ДМВ и СМВ </w:t>
      </w:r>
      <w:r w:rsidR="00BF5D21" w:rsidRPr="00BF5D21">
        <w:rPr>
          <w:sz w:val="28"/>
          <w:szCs w:val="28"/>
        </w:rPr>
        <w:t>используются,</w:t>
      </w:r>
      <w:r w:rsidRPr="00BF5D21">
        <w:rPr>
          <w:sz w:val="28"/>
          <w:szCs w:val="28"/>
        </w:rPr>
        <w:t xml:space="preserve"> как </w:t>
      </w:r>
      <w:r w:rsidR="00BF5D21" w:rsidRPr="00BF5D21">
        <w:rPr>
          <w:sz w:val="28"/>
          <w:szCs w:val="28"/>
        </w:rPr>
        <w:t>правило,</w:t>
      </w:r>
      <w:r w:rsidRPr="00BF5D21">
        <w:rPr>
          <w:sz w:val="28"/>
          <w:szCs w:val="28"/>
        </w:rPr>
        <w:t xml:space="preserve"> в радиолокации, радионавигации, телевидении, в системах радиорелейной, тропосферной и космической связи, так как в этих диапазонах острую направленность антенн можно получить в совокупности с относительно небольшими их габаритами. Кроме этого, практическое отсутствие в диапазонах ДМВ и СМВ индустриальных радиопомех, а также слабой зависимости условий распространения ЭМВ от метеорологических условий, времени суток и года, увеличивает привлекательность их дальнейшего использования.</w:t>
      </w:r>
    </w:p>
    <w:p w14:paraId="48B5004D" w14:textId="77777777" w:rsidR="00961021" w:rsidRPr="00BF5D21" w:rsidRDefault="00961021" w:rsidP="00BF5D21">
      <w:pPr>
        <w:shd w:val="clear" w:color="auto" w:fill="FFFFFF"/>
        <w:spacing w:line="360" w:lineRule="auto"/>
        <w:ind w:firstLine="709"/>
        <w:jc w:val="both"/>
        <w:rPr>
          <w:sz w:val="28"/>
          <w:szCs w:val="28"/>
        </w:rPr>
      </w:pPr>
      <w:r w:rsidRPr="00BF5D21">
        <w:rPr>
          <w:sz w:val="28"/>
          <w:szCs w:val="28"/>
        </w:rPr>
        <w:lastRenderedPageBreak/>
        <w:t>Несмотря на многолетние исследования, ММВ и ДММВ используются пока еще недостаточно широко. Основной причиной отсутствия значительного прогресс в области их практического применения является сильная зависимость условий распространения ЭМВ указанных диапазонов от дождя, снега, тумана, облаков, пылевых образований и других природных явлений.</w:t>
      </w:r>
    </w:p>
    <w:p w14:paraId="62D96742" w14:textId="77777777" w:rsidR="00BF5D21" w:rsidRDefault="00961021" w:rsidP="00BF5D21">
      <w:pPr>
        <w:shd w:val="clear" w:color="auto" w:fill="FFFFFF"/>
        <w:spacing w:line="360" w:lineRule="auto"/>
        <w:ind w:firstLine="709"/>
        <w:jc w:val="both"/>
        <w:rPr>
          <w:sz w:val="28"/>
          <w:szCs w:val="28"/>
        </w:rPr>
      </w:pPr>
      <w:r w:rsidRPr="00BF5D21">
        <w:rPr>
          <w:sz w:val="28"/>
          <w:szCs w:val="28"/>
        </w:rPr>
        <w:t xml:space="preserve">Следует подчеркнуть, что нарезание одинаковых по перекрытию участков (10:1) придаёт современной системе классификации несколько формальный, искусственный характер. </w:t>
      </w:r>
    </w:p>
    <w:p w14:paraId="495B2E49" w14:textId="77777777" w:rsidR="00961021" w:rsidRPr="00BF5D21" w:rsidRDefault="00961021" w:rsidP="00BF5D21">
      <w:pPr>
        <w:shd w:val="clear" w:color="auto" w:fill="FFFFFF"/>
        <w:spacing w:line="360" w:lineRule="auto"/>
        <w:ind w:firstLine="709"/>
        <w:jc w:val="both"/>
        <w:rPr>
          <w:sz w:val="28"/>
          <w:szCs w:val="28"/>
        </w:rPr>
      </w:pPr>
      <w:r w:rsidRPr="00BF5D21">
        <w:rPr>
          <w:sz w:val="28"/>
          <w:szCs w:val="28"/>
        </w:rPr>
        <w:t>Резкие разграничения в свойствах волн различных диапазонов при таком подходе отсутствуют, и сами диапазоны плавно переходят один в другой. Тем не менее, благодаря четкости и простоте, такое деление полностью оправдало себя.</w:t>
      </w:r>
    </w:p>
    <w:p w14:paraId="4A0B8228" w14:textId="77777777" w:rsidR="00961021" w:rsidRPr="00BF5D21" w:rsidRDefault="00961021" w:rsidP="00BF5D21">
      <w:pPr>
        <w:shd w:val="clear" w:color="auto" w:fill="FFFFFF"/>
        <w:spacing w:line="360" w:lineRule="auto"/>
        <w:ind w:firstLine="709"/>
        <w:jc w:val="both"/>
        <w:rPr>
          <w:sz w:val="28"/>
          <w:szCs w:val="28"/>
        </w:rPr>
      </w:pPr>
      <w:r w:rsidRPr="00BF5D21">
        <w:rPr>
          <w:sz w:val="28"/>
          <w:szCs w:val="28"/>
        </w:rPr>
        <w:t>Гораздо более сложным и строгим является деление радиоволн по механизмам и способам распространения. В принципе, в природе существует единый процесс возбуждения электромагнитного поля во всём окружающем пространстве. Однако в общем случае строгий метод расчета такого поля в настоящее время недоступен. В то же время, на реальных радиотрассах большая часть энергии поля сигнала переносится в пункт приёма за счет одного, преобладающего механизма распространения. Поэтому классификацию ЭМВ по способу их распространения целесообразно увязывать с такими присущими им явлениями как рефракция, дифракция, рассеяние, отражение и преломление показанными на рисунках (7</w:t>
      </w:r>
      <w:r w:rsidRPr="00BF5D21">
        <w:rPr>
          <w:sz w:val="28"/>
          <w:szCs w:val="28"/>
        </w:rPr>
        <w:sym w:font="Symbol" w:char="F0B8"/>
      </w:r>
      <w:r w:rsidRPr="00BF5D21">
        <w:rPr>
          <w:sz w:val="28"/>
          <w:szCs w:val="28"/>
        </w:rPr>
        <w:t xml:space="preserve">10). </w:t>
      </w:r>
    </w:p>
    <w:p w14:paraId="368D17FE" w14:textId="01311C8F" w:rsidR="00961021" w:rsidRPr="00BF5D21" w:rsidRDefault="00BF5D21" w:rsidP="00BF5D21">
      <w:pPr>
        <w:shd w:val="clear" w:color="auto" w:fill="FFFFFF"/>
        <w:spacing w:line="360" w:lineRule="auto"/>
        <w:ind w:firstLine="709"/>
        <w:jc w:val="both"/>
        <w:rPr>
          <w:sz w:val="28"/>
          <w:szCs w:val="28"/>
        </w:rPr>
      </w:pPr>
      <w:r>
        <w:rPr>
          <w:sz w:val="28"/>
          <w:szCs w:val="28"/>
        </w:rPr>
        <w:br w:type="page"/>
      </w:r>
      <w:r w:rsidR="009A29B8">
        <w:rPr>
          <w:noProof/>
        </w:rPr>
        <w:lastRenderedPageBreak/>
        <w:drawing>
          <wp:anchor distT="0" distB="0" distL="114300" distR="114300" simplePos="0" relativeHeight="251658240" behindDoc="1" locked="0" layoutInCell="0" allowOverlap="1" wp14:anchorId="607B7409" wp14:editId="7C486AAB">
            <wp:simplePos x="0" y="0"/>
            <wp:positionH relativeFrom="column">
              <wp:posOffset>-71755</wp:posOffset>
            </wp:positionH>
            <wp:positionV relativeFrom="paragraph">
              <wp:posOffset>111760</wp:posOffset>
            </wp:positionV>
            <wp:extent cx="6038850" cy="2876550"/>
            <wp:effectExtent l="0" t="0" r="0" b="0"/>
            <wp:wrapTight wrapText="bothSides">
              <wp:wrapPolygon edited="0">
                <wp:start x="11720" y="429"/>
                <wp:lineTo x="11720" y="1001"/>
                <wp:lineTo x="13968" y="5293"/>
                <wp:lineTo x="5383" y="5293"/>
                <wp:lineTo x="3679" y="5722"/>
                <wp:lineTo x="3679" y="7581"/>
                <wp:lineTo x="3066" y="7868"/>
                <wp:lineTo x="2862" y="9441"/>
                <wp:lineTo x="818" y="12159"/>
                <wp:lineTo x="273" y="12588"/>
                <wp:lineTo x="341" y="15306"/>
                <wp:lineTo x="7155" y="16736"/>
                <wp:lineTo x="10766" y="16736"/>
                <wp:lineTo x="0" y="17595"/>
                <wp:lineTo x="0" y="19025"/>
                <wp:lineTo x="3134" y="19454"/>
                <wp:lineTo x="3203" y="20885"/>
                <wp:lineTo x="14309" y="21314"/>
                <wp:lineTo x="14718" y="21314"/>
                <wp:lineTo x="19897" y="20885"/>
                <wp:lineTo x="20033" y="19597"/>
                <wp:lineTo x="17444" y="19025"/>
                <wp:lineTo x="19965" y="19025"/>
                <wp:lineTo x="19828" y="18024"/>
                <wp:lineTo x="10766" y="16736"/>
                <wp:lineTo x="15604" y="16736"/>
                <wp:lineTo x="18057" y="16021"/>
                <wp:lineTo x="17989" y="14305"/>
                <wp:lineTo x="17648" y="12016"/>
                <wp:lineTo x="17239" y="11158"/>
                <wp:lineTo x="16421" y="9870"/>
                <wp:lineTo x="20714" y="9870"/>
                <wp:lineTo x="20714" y="8726"/>
                <wp:lineTo x="16762" y="7581"/>
                <wp:lineTo x="16830" y="7581"/>
                <wp:lineTo x="18057" y="5293"/>
                <wp:lineTo x="20305" y="858"/>
                <wp:lineTo x="20305" y="429"/>
                <wp:lineTo x="11720" y="429"/>
              </wp:wrapPolygon>
            </wp:wrapTight>
            <wp:docPr id="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8850" cy="2876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DE2E7C" w14:textId="77777777" w:rsidR="00961021" w:rsidRPr="00BF5D21" w:rsidRDefault="00961021" w:rsidP="00BF5D21">
      <w:pPr>
        <w:shd w:val="clear" w:color="auto" w:fill="FFFFFF"/>
        <w:spacing w:line="360" w:lineRule="auto"/>
        <w:ind w:firstLine="709"/>
        <w:jc w:val="both"/>
        <w:rPr>
          <w:sz w:val="28"/>
          <w:szCs w:val="28"/>
        </w:rPr>
      </w:pPr>
    </w:p>
    <w:p w14:paraId="2FAA2244" w14:textId="77777777" w:rsidR="00961021" w:rsidRPr="00BF5D21" w:rsidRDefault="00961021" w:rsidP="00BF5D21">
      <w:pPr>
        <w:shd w:val="clear" w:color="auto" w:fill="FFFFFF"/>
        <w:spacing w:line="360" w:lineRule="auto"/>
        <w:ind w:firstLine="709"/>
        <w:jc w:val="both"/>
        <w:rPr>
          <w:sz w:val="28"/>
          <w:szCs w:val="28"/>
        </w:rPr>
      </w:pPr>
    </w:p>
    <w:p w14:paraId="2CF14EAA" w14:textId="77777777" w:rsidR="00961021" w:rsidRPr="00BF5D21" w:rsidRDefault="00961021" w:rsidP="00BF5D21">
      <w:pPr>
        <w:shd w:val="clear" w:color="auto" w:fill="FFFFFF"/>
        <w:spacing w:line="360" w:lineRule="auto"/>
        <w:ind w:firstLine="709"/>
        <w:jc w:val="both"/>
        <w:rPr>
          <w:sz w:val="28"/>
          <w:szCs w:val="28"/>
        </w:rPr>
      </w:pPr>
    </w:p>
    <w:p w14:paraId="40639FEE" w14:textId="77777777" w:rsidR="00961021" w:rsidRPr="00BF5D21" w:rsidRDefault="00961021" w:rsidP="00BF5D21">
      <w:pPr>
        <w:shd w:val="clear" w:color="auto" w:fill="FFFFFF"/>
        <w:spacing w:line="360" w:lineRule="auto"/>
        <w:ind w:firstLine="709"/>
        <w:jc w:val="both"/>
        <w:rPr>
          <w:sz w:val="28"/>
          <w:szCs w:val="28"/>
        </w:rPr>
      </w:pPr>
    </w:p>
    <w:p w14:paraId="48FB54F0" w14:textId="77777777" w:rsidR="00961021" w:rsidRPr="00BF5D21" w:rsidRDefault="00961021" w:rsidP="00BF5D21">
      <w:pPr>
        <w:shd w:val="clear" w:color="auto" w:fill="FFFFFF"/>
        <w:spacing w:line="360" w:lineRule="auto"/>
        <w:ind w:firstLine="709"/>
        <w:jc w:val="both"/>
        <w:rPr>
          <w:sz w:val="28"/>
          <w:szCs w:val="28"/>
        </w:rPr>
      </w:pPr>
    </w:p>
    <w:p w14:paraId="6CF64F1B" w14:textId="77777777" w:rsidR="00961021" w:rsidRPr="00BF5D21" w:rsidRDefault="00961021" w:rsidP="00BF5D21">
      <w:pPr>
        <w:shd w:val="clear" w:color="auto" w:fill="FFFFFF"/>
        <w:spacing w:line="360" w:lineRule="auto"/>
        <w:ind w:firstLine="709"/>
        <w:jc w:val="both"/>
        <w:rPr>
          <w:sz w:val="28"/>
          <w:szCs w:val="28"/>
        </w:rPr>
      </w:pPr>
    </w:p>
    <w:p w14:paraId="4045A96F" w14:textId="77777777" w:rsidR="00961021" w:rsidRPr="00BF5D21" w:rsidRDefault="00961021" w:rsidP="00BF5D21">
      <w:pPr>
        <w:shd w:val="clear" w:color="auto" w:fill="FFFFFF"/>
        <w:spacing w:line="360" w:lineRule="auto"/>
        <w:ind w:firstLine="709"/>
        <w:jc w:val="both"/>
        <w:rPr>
          <w:sz w:val="28"/>
          <w:szCs w:val="28"/>
        </w:rPr>
      </w:pPr>
    </w:p>
    <w:p w14:paraId="4B81CD15" w14:textId="77777777" w:rsidR="00961021" w:rsidRPr="00BF5D21" w:rsidRDefault="00961021" w:rsidP="00BF5D21">
      <w:pPr>
        <w:shd w:val="clear" w:color="auto" w:fill="FFFFFF"/>
        <w:spacing w:line="360" w:lineRule="auto"/>
        <w:ind w:firstLine="709"/>
        <w:jc w:val="both"/>
        <w:rPr>
          <w:sz w:val="28"/>
          <w:szCs w:val="28"/>
        </w:rPr>
      </w:pPr>
    </w:p>
    <w:p w14:paraId="4DA57C97" w14:textId="77777777" w:rsidR="00961021" w:rsidRPr="00BF5D21" w:rsidRDefault="00961021" w:rsidP="00BF5D21">
      <w:pPr>
        <w:shd w:val="clear" w:color="auto" w:fill="FFFFFF"/>
        <w:spacing w:line="360" w:lineRule="auto"/>
        <w:ind w:firstLine="709"/>
        <w:jc w:val="both"/>
        <w:rPr>
          <w:sz w:val="28"/>
          <w:szCs w:val="28"/>
        </w:rPr>
      </w:pPr>
    </w:p>
    <w:p w14:paraId="60A97E27" w14:textId="77777777" w:rsidR="00961021" w:rsidRPr="00BF5D21" w:rsidRDefault="00961021" w:rsidP="00BF5D21">
      <w:pPr>
        <w:shd w:val="clear" w:color="auto" w:fill="FFFFFF"/>
        <w:spacing w:line="360" w:lineRule="auto"/>
        <w:ind w:firstLine="709"/>
        <w:jc w:val="both"/>
        <w:rPr>
          <w:sz w:val="28"/>
          <w:szCs w:val="28"/>
        </w:rPr>
      </w:pPr>
    </w:p>
    <w:p w14:paraId="61597B14" w14:textId="77777777" w:rsidR="00961021" w:rsidRPr="00BF5D21" w:rsidRDefault="000C32CC" w:rsidP="00BF5D21">
      <w:pPr>
        <w:shd w:val="clear" w:color="auto" w:fill="FFFFFF"/>
        <w:spacing w:line="360" w:lineRule="auto"/>
        <w:ind w:firstLine="709"/>
        <w:jc w:val="both"/>
        <w:rPr>
          <w:sz w:val="28"/>
          <w:szCs w:val="28"/>
        </w:rPr>
      </w:pPr>
      <w:r>
        <w:rPr>
          <w:noProof/>
        </w:rPr>
        <w:object w:dxaOrig="1440" w:dyaOrig="1440" w14:anchorId="7B1F71A1">
          <v:shape id="_x0000_s1027" type="#_x0000_t75" style="position:absolute;left:0;text-align:left;margin-left:19.5pt;margin-top:88.85pt;width:424.85pt;height:177.5pt;z-index:251656192" o:allowincell="f">
            <v:imagedata r:id="rId10" o:title=""/>
            <w10:wrap type="topAndBottom"/>
          </v:shape>
          <o:OLEObject Type="Embed" ProgID="Visio.Drawing.11" ShapeID="_x0000_s1027" DrawAspect="Content" ObjectID="_1818998127" r:id="rId11"/>
        </w:object>
      </w:r>
    </w:p>
    <w:p w14:paraId="40D39119" w14:textId="77777777" w:rsidR="00961021" w:rsidRPr="00BF5D21" w:rsidRDefault="00961021" w:rsidP="00BF5D21">
      <w:pPr>
        <w:shd w:val="clear" w:color="auto" w:fill="FFFFFF"/>
        <w:spacing w:line="360" w:lineRule="auto"/>
        <w:ind w:firstLine="709"/>
        <w:jc w:val="both"/>
        <w:rPr>
          <w:sz w:val="28"/>
          <w:szCs w:val="28"/>
        </w:rPr>
      </w:pPr>
    </w:p>
    <w:p w14:paraId="0F7235F7" w14:textId="77777777" w:rsidR="00961021" w:rsidRPr="00BF5D21" w:rsidRDefault="00961021" w:rsidP="00BF5D21">
      <w:pPr>
        <w:shd w:val="clear" w:color="auto" w:fill="FFFFFF"/>
        <w:spacing w:line="360" w:lineRule="auto"/>
        <w:ind w:firstLine="709"/>
        <w:jc w:val="both"/>
        <w:rPr>
          <w:sz w:val="28"/>
          <w:szCs w:val="28"/>
        </w:rPr>
      </w:pPr>
    </w:p>
    <w:p w14:paraId="2B8CFBF4" w14:textId="77777777" w:rsidR="00961021" w:rsidRPr="00BF5D21" w:rsidRDefault="00961021" w:rsidP="00BF5D21">
      <w:pPr>
        <w:shd w:val="clear" w:color="auto" w:fill="FFFFFF"/>
        <w:spacing w:line="360" w:lineRule="auto"/>
        <w:ind w:firstLine="709"/>
        <w:jc w:val="both"/>
        <w:rPr>
          <w:sz w:val="28"/>
          <w:szCs w:val="28"/>
        </w:rPr>
      </w:pPr>
      <w:r w:rsidRPr="00BF5D21">
        <w:rPr>
          <w:sz w:val="28"/>
          <w:szCs w:val="28"/>
        </w:rPr>
        <w:t xml:space="preserve">Радиоволны, излучаемые передающей антенной могут распространяться в атмосфере Земли, вдоль ее поверхности, в толще </w:t>
      </w:r>
    </w:p>
    <w:p w14:paraId="5AAA9475" w14:textId="77777777" w:rsidR="00961021" w:rsidRPr="00BF5D21" w:rsidRDefault="00961021" w:rsidP="00BF5D21">
      <w:pPr>
        <w:shd w:val="clear" w:color="auto" w:fill="FFFFFF"/>
        <w:spacing w:line="360" w:lineRule="auto"/>
        <w:ind w:firstLine="709"/>
        <w:jc w:val="both"/>
        <w:rPr>
          <w:sz w:val="28"/>
          <w:szCs w:val="28"/>
        </w:rPr>
      </w:pPr>
      <w:r w:rsidRPr="00BF5D21">
        <w:rPr>
          <w:sz w:val="28"/>
          <w:szCs w:val="28"/>
        </w:rPr>
        <w:t>Земли и в космосе достигая точки приема по траекториям, показанным на рисунке 11.</w:t>
      </w:r>
    </w:p>
    <w:p w14:paraId="5D0E3E05" w14:textId="77777777" w:rsidR="00961021" w:rsidRPr="00BF5D21" w:rsidRDefault="003E06A8" w:rsidP="00BF5D21">
      <w:pPr>
        <w:shd w:val="clear" w:color="auto" w:fill="FFFFFF"/>
        <w:spacing w:line="360" w:lineRule="auto"/>
        <w:ind w:firstLine="709"/>
        <w:jc w:val="both"/>
        <w:rPr>
          <w:sz w:val="28"/>
          <w:szCs w:val="28"/>
        </w:rPr>
      </w:pPr>
      <w:r>
        <w:rPr>
          <w:sz w:val="28"/>
          <w:szCs w:val="28"/>
        </w:rPr>
        <w:br w:type="page"/>
      </w:r>
      <w:r w:rsidR="000C32CC">
        <w:rPr>
          <w:noProof/>
        </w:rPr>
        <w:lastRenderedPageBreak/>
        <w:object w:dxaOrig="1440" w:dyaOrig="1440" w14:anchorId="00573111">
          <v:shape id="_x0000_s1028" type="#_x0000_t75" style="position:absolute;left:0;text-align:left;margin-left:9pt;margin-top:16pt;width:456.35pt;height:215.7pt;z-index:251657216" o:allowincell="f">
            <v:imagedata r:id="rId12" o:title=""/>
            <w10:wrap type="topAndBottom"/>
          </v:shape>
          <o:OLEObject Type="Embed" ProgID="Visio.Drawing.11" ShapeID="_x0000_s1028" DrawAspect="Content" ObjectID="_1818998128" r:id="rId13"/>
        </w:object>
      </w:r>
      <w:r w:rsidR="00961021" w:rsidRPr="00BF5D21">
        <w:rPr>
          <w:sz w:val="28"/>
          <w:szCs w:val="28"/>
        </w:rPr>
        <w:t>В зависимости от вида траектории ЭМВ различают:</w:t>
      </w:r>
    </w:p>
    <w:p w14:paraId="066E26C7" w14:textId="77777777" w:rsidR="00961021" w:rsidRPr="00BF5D21" w:rsidRDefault="00961021" w:rsidP="00BF5D21">
      <w:pPr>
        <w:shd w:val="clear" w:color="auto" w:fill="FFFFFF"/>
        <w:spacing w:line="360" w:lineRule="auto"/>
        <w:ind w:firstLine="709"/>
        <w:jc w:val="both"/>
        <w:rPr>
          <w:sz w:val="28"/>
          <w:szCs w:val="28"/>
        </w:rPr>
      </w:pPr>
      <w:r w:rsidRPr="00BF5D21">
        <w:rPr>
          <w:sz w:val="28"/>
          <w:szCs w:val="28"/>
        </w:rPr>
        <w:t>1) прямые РВ – рисунок 11г;</w:t>
      </w:r>
    </w:p>
    <w:p w14:paraId="4AD2556B" w14:textId="77777777" w:rsidR="00961021" w:rsidRPr="00BF5D21" w:rsidRDefault="00961021" w:rsidP="00BF5D21">
      <w:pPr>
        <w:shd w:val="clear" w:color="auto" w:fill="FFFFFF"/>
        <w:spacing w:line="360" w:lineRule="auto"/>
        <w:ind w:firstLine="709"/>
        <w:jc w:val="both"/>
        <w:rPr>
          <w:sz w:val="28"/>
          <w:szCs w:val="28"/>
        </w:rPr>
      </w:pPr>
      <w:r w:rsidRPr="00BF5D21">
        <w:rPr>
          <w:sz w:val="28"/>
          <w:szCs w:val="28"/>
        </w:rPr>
        <w:t>2) поверхностные РВ – рисунок 11а;</w:t>
      </w:r>
    </w:p>
    <w:p w14:paraId="0223BB66" w14:textId="77777777" w:rsidR="00961021" w:rsidRPr="00BF5D21" w:rsidRDefault="00961021" w:rsidP="00BF5D21">
      <w:pPr>
        <w:shd w:val="clear" w:color="auto" w:fill="FFFFFF"/>
        <w:spacing w:line="360" w:lineRule="auto"/>
        <w:ind w:firstLine="709"/>
        <w:jc w:val="both"/>
        <w:rPr>
          <w:sz w:val="28"/>
          <w:szCs w:val="28"/>
        </w:rPr>
      </w:pPr>
      <w:r w:rsidRPr="00BF5D21">
        <w:rPr>
          <w:sz w:val="28"/>
          <w:szCs w:val="28"/>
        </w:rPr>
        <w:t xml:space="preserve">3) тропосферные РВ – рисунок 11в; </w:t>
      </w:r>
    </w:p>
    <w:p w14:paraId="2FD8DD25" w14:textId="77777777" w:rsidR="00961021" w:rsidRPr="00BF5D21" w:rsidRDefault="00961021" w:rsidP="00BF5D21">
      <w:pPr>
        <w:shd w:val="clear" w:color="auto" w:fill="FFFFFF"/>
        <w:spacing w:line="360" w:lineRule="auto"/>
        <w:ind w:firstLine="709"/>
        <w:jc w:val="both"/>
        <w:rPr>
          <w:sz w:val="28"/>
          <w:szCs w:val="28"/>
        </w:rPr>
      </w:pPr>
      <w:r w:rsidRPr="00BF5D21">
        <w:rPr>
          <w:sz w:val="28"/>
          <w:szCs w:val="28"/>
        </w:rPr>
        <w:t>4) ионосферные РВ – рисунок 11б.</w:t>
      </w:r>
    </w:p>
    <w:p w14:paraId="2DA8AAEA" w14:textId="77777777" w:rsidR="00961021" w:rsidRPr="00BF5D21" w:rsidRDefault="00961021" w:rsidP="00BF5D21">
      <w:pPr>
        <w:shd w:val="clear" w:color="auto" w:fill="FFFFFF"/>
        <w:spacing w:line="360" w:lineRule="auto"/>
        <w:ind w:firstLine="709"/>
        <w:jc w:val="both"/>
        <w:rPr>
          <w:sz w:val="28"/>
          <w:szCs w:val="28"/>
        </w:rPr>
      </w:pPr>
      <w:r w:rsidRPr="00BF5D21">
        <w:rPr>
          <w:sz w:val="28"/>
          <w:szCs w:val="28"/>
        </w:rPr>
        <w:t>Прямые волны – это радиоволны, распространяющиеся в однородной или слабонеоднородной среде, в частности, в космическом пространстве, по прямолинейным (или близким к ним) траекториям.</w:t>
      </w:r>
    </w:p>
    <w:p w14:paraId="3AB18EA7" w14:textId="77777777" w:rsidR="00961021" w:rsidRPr="00BF5D21" w:rsidRDefault="00961021" w:rsidP="00BF5D21">
      <w:pPr>
        <w:shd w:val="clear" w:color="auto" w:fill="FFFFFF"/>
        <w:spacing w:line="360" w:lineRule="auto"/>
        <w:ind w:firstLine="709"/>
        <w:jc w:val="both"/>
        <w:rPr>
          <w:sz w:val="28"/>
          <w:szCs w:val="28"/>
        </w:rPr>
      </w:pPr>
      <w:r w:rsidRPr="00BF5D21">
        <w:rPr>
          <w:sz w:val="28"/>
          <w:szCs w:val="28"/>
        </w:rPr>
        <w:t>Поверхностные</w:t>
      </w:r>
      <w:r w:rsidR="00BF5D21">
        <w:rPr>
          <w:sz w:val="28"/>
          <w:szCs w:val="28"/>
        </w:rPr>
        <w:t xml:space="preserve"> </w:t>
      </w:r>
      <w:r w:rsidRPr="00BF5D21">
        <w:rPr>
          <w:sz w:val="28"/>
          <w:szCs w:val="28"/>
        </w:rPr>
        <w:t>волны</w:t>
      </w:r>
      <w:r w:rsidR="00BF5D21">
        <w:rPr>
          <w:sz w:val="28"/>
          <w:szCs w:val="28"/>
        </w:rPr>
        <w:t xml:space="preserve"> </w:t>
      </w:r>
      <w:r w:rsidRPr="00BF5D21">
        <w:rPr>
          <w:sz w:val="28"/>
          <w:szCs w:val="28"/>
        </w:rPr>
        <w:t>–</w:t>
      </w:r>
      <w:r w:rsidR="00BF5D21">
        <w:rPr>
          <w:sz w:val="28"/>
          <w:szCs w:val="28"/>
        </w:rPr>
        <w:t xml:space="preserve"> </w:t>
      </w:r>
      <w:r w:rsidRPr="00BF5D21">
        <w:rPr>
          <w:sz w:val="28"/>
          <w:szCs w:val="28"/>
        </w:rPr>
        <w:t>радиоволны, распространяющиеся в непосредственной близости от поверхности Земли и частично огибающие выпуклость земного шара вследствие явления дифракции.</w:t>
      </w:r>
    </w:p>
    <w:p w14:paraId="48BA669F" w14:textId="77777777" w:rsidR="00961021" w:rsidRPr="00BF5D21" w:rsidRDefault="00961021" w:rsidP="00BF5D21">
      <w:pPr>
        <w:shd w:val="clear" w:color="auto" w:fill="FFFFFF"/>
        <w:spacing w:line="360" w:lineRule="auto"/>
        <w:ind w:firstLine="709"/>
        <w:jc w:val="both"/>
        <w:rPr>
          <w:sz w:val="28"/>
          <w:szCs w:val="28"/>
        </w:rPr>
      </w:pPr>
      <w:r w:rsidRPr="00BF5D21">
        <w:rPr>
          <w:sz w:val="28"/>
          <w:szCs w:val="28"/>
        </w:rPr>
        <w:t>Тропосферные волны – радиоволны, распространяющиеся на значительные (примерно до 1000км) расстояния за счет рассеяния на неоднородностях тропосферы.</w:t>
      </w:r>
    </w:p>
    <w:p w14:paraId="31FFC651" w14:textId="77777777" w:rsidR="00961021" w:rsidRPr="00BF5D21" w:rsidRDefault="00961021" w:rsidP="00BF5D21">
      <w:pPr>
        <w:shd w:val="clear" w:color="auto" w:fill="FFFFFF"/>
        <w:spacing w:line="360" w:lineRule="auto"/>
        <w:ind w:firstLine="709"/>
        <w:jc w:val="both"/>
        <w:rPr>
          <w:sz w:val="28"/>
          <w:szCs w:val="28"/>
        </w:rPr>
      </w:pPr>
      <w:r w:rsidRPr="00BF5D21">
        <w:rPr>
          <w:sz w:val="28"/>
          <w:szCs w:val="28"/>
        </w:rPr>
        <w:t>Ионосферные волны – радиоволны, распространяющиеся на большие расстояния в результате однократного или многократного отражения от ионосферы и поверхности Земли.</w:t>
      </w:r>
    </w:p>
    <w:p w14:paraId="3C67E220" w14:textId="77777777" w:rsidR="00961021" w:rsidRPr="00BF5D21" w:rsidRDefault="00BF5D21" w:rsidP="00BF5D21">
      <w:pPr>
        <w:pStyle w:val="a6"/>
        <w:spacing w:line="360" w:lineRule="auto"/>
        <w:ind w:firstLine="709"/>
        <w:jc w:val="center"/>
        <w:rPr>
          <w:rFonts w:ascii="Times New Roman" w:eastAsia="MS Mincho" w:hAnsi="Times New Roman"/>
          <w:b/>
          <w:sz w:val="28"/>
        </w:rPr>
      </w:pPr>
      <w:r>
        <w:rPr>
          <w:rFonts w:ascii="Times New Roman" w:eastAsia="MS Mincho" w:hAnsi="Times New Roman"/>
          <w:sz w:val="28"/>
        </w:rPr>
        <w:br w:type="page"/>
      </w:r>
      <w:r w:rsidR="00961021" w:rsidRPr="00BF5D21">
        <w:rPr>
          <w:rFonts w:ascii="Times New Roman" w:eastAsia="MS Mincho" w:hAnsi="Times New Roman"/>
          <w:b/>
          <w:sz w:val="28"/>
        </w:rPr>
        <w:lastRenderedPageBreak/>
        <w:t>Параметры антенн</w:t>
      </w:r>
      <w:r w:rsidR="00F44710" w:rsidRPr="00BF5D21">
        <w:rPr>
          <w:rFonts w:ascii="Times New Roman" w:eastAsia="MS Mincho" w:hAnsi="Times New Roman"/>
          <w:b/>
          <w:sz w:val="28"/>
        </w:rPr>
        <w:t>.</w:t>
      </w:r>
    </w:p>
    <w:p w14:paraId="785AB126" w14:textId="77777777" w:rsidR="00BF5D21" w:rsidRDefault="00BF5D21" w:rsidP="00BF5D21">
      <w:pPr>
        <w:spacing w:line="360" w:lineRule="auto"/>
        <w:ind w:firstLine="709"/>
        <w:jc w:val="both"/>
        <w:rPr>
          <w:snapToGrid w:val="0"/>
          <w:sz w:val="28"/>
        </w:rPr>
      </w:pPr>
    </w:p>
    <w:p w14:paraId="4A4B029A" w14:textId="77777777" w:rsidR="00961021" w:rsidRPr="00BF5D21" w:rsidRDefault="00961021" w:rsidP="00BF5D21">
      <w:pPr>
        <w:spacing w:line="360" w:lineRule="auto"/>
        <w:ind w:firstLine="709"/>
        <w:jc w:val="both"/>
        <w:rPr>
          <w:snapToGrid w:val="0"/>
          <w:sz w:val="28"/>
        </w:rPr>
      </w:pPr>
      <w:r w:rsidRPr="00BF5D21">
        <w:rPr>
          <w:snapToGrid w:val="0"/>
          <w:sz w:val="28"/>
        </w:rPr>
        <w:t>Любая радиолиния включает в себя передающее и приемное устройства, неотъемлемым элементом которых являются антенны, обеспечивающие излучение и прием электромагнитных волн. Эти антенны называются соответственно передающими и приемными. Передающая антенна преобразует энергию высокочастотных колебаний токов или полей, поступающих от передатчика, в энергию излучаемых в пространство электромагнитных волн. Приемная антенна преобразует энергию электромагнитных волн, принятых из окружающего ее пространства, в энергию высокочастотных колебаний токов или полей, поступающих от антенны во входные цепи приемника. Антенны (кроме активных) обладают свойством обратимости, т.е. любая из них, в принципе, может работать как в режиме приема, так и в режиме передачи.</w:t>
      </w:r>
    </w:p>
    <w:p w14:paraId="3AAFBB44" w14:textId="77777777" w:rsidR="00961021" w:rsidRPr="00BF5D21" w:rsidRDefault="00961021" w:rsidP="00BF5D21">
      <w:pPr>
        <w:spacing w:line="360" w:lineRule="auto"/>
        <w:ind w:firstLine="709"/>
        <w:jc w:val="both"/>
        <w:rPr>
          <w:snapToGrid w:val="0"/>
          <w:sz w:val="28"/>
        </w:rPr>
      </w:pPr>
    </w:p>
    <w:p w14:paraId="02AFFA12" w14:textId="77777777" w:rsidR="00961021" w:rsidRPr="00BF5D21" w:rsidRDefault="00961021" w:rsidP="00BF5D21">
      <w:pPr>
        <w:spacing w:line="360" w:lineRule="auto"/>
        <w:ind w:firstLine="709"/>
        <w:jc w:val="center"/>
        <w:rPr>
          <w:b/>
          <w:snapToGrid w:val="0"/>
          <w:sz w:val="28"/>
        </w:rPr>
      </w:pPr>
      <w:r w:rsidRPr="00BF5D21">
        <w:rPr>
          <w:b/>
          <w:snapToGrid w:val="0"/>
          <w:sz w:val="28"/>
        </w:rPr>
        <w:t>Параметры и характеристики передающих антенн</w:t>
      </w:r>
    </w:p>
    <w:p w14:paraId="34193A44" w14:textId="77777777" w:rsidR="00961021" w:rsidRPr="00BF5D21" w:rsidRDefault="00961021" w:rsidP="00BF5D21">
      <w:pPr>
        <w:spacing w:line="360" w:lineRule="auto"/>
        <w:ind w:firstLine="709"/>
        <w:jc w:val="both"/>
        <w:rPr>
          <w:snapToGrid w:val="0"/>
          <w:sz w:val="28"/>
        </w:rPr>
      </w:pPr>
    </w:p>
    <w:p w14:paraId="46DCFF3F" w14:textId="77777777" w:rsidR="00961021" w:rsidRPr="00BF5D21" w:rsidRDefault="00961021" w:rsidP="00BF5D21">
      <w:pPr>
        <w:spacing w:line="360" w:lineRule="auto"/>
        <w:ind w:firstLine="709"/>
        <w:jc w:val="both"/>
        <w:rPr>
          <w:snapToGrid w:val="0"/>
          <w:sz w:val="28"/>
        </w:rPr>
      </w:pPr>
      <w:r w:rsidRPr="00BF5D21">
        <w:rPr>
          <w:snapToGrid w:val="0"/>
          <w:sz w:val="28"/>
        </w:rPr>
        <w:t xml:space="preserve">Принципиальным отличием передающей антенны от других, применяемых в радиотехнической аппаратуре устройств, является создание с ее помощью электромагнитного волнового поля излучения. </w:t>
      </w:r>
    </w:p>
    <w:p w14:paraId="2738FBBD" w14:textId="77777777" w:rsidR="00961021" w:rsidRPr="00BF5D21" w:rsidRDefault="00961021" w:rsidP="00BF5D21">
      <w:pPr>
        <w:spacing w:line="360" w:lineRule="auto"/>
        <w:ind w:firstLine="709"/>
        <w:jc w:val="both"/>
        <w:rPr>
          <w:snapToGrid w:val="0"/>
          <w:sz w:val="28"/>
        </w:rPr>
      </w:pPr>
      <w:r w:rsidRPr="00BF5D21">
        <w:rPr>
          <w:snapToGrid w:val="0"/>
          <w:sz w:val="28"/>
        </w:rPr>
        <w:t xml:space="preserve">Антенна по отношению к передатчику с одной стороны выполняет функцию нагрузки, поглощающей вырабатываемую им энергию. При этом, в общем случае, входное сопротивление антенны является  комплексным. </w:t>
      </w:r>
    </w:p>
    <w:p w14:paraId="501E520F" w14:textId="77777777" w:rsidR="00961021" w:rsidRPr="00BF5D21" w:rsidRDefault="00680AAB" w:rsidP="00BF5D21">
      <w:pPr>
        <w:spacing w:line="360" w:lineRule="auto"/>
        <w:ind w:firstLine="709"/>
        <w:jc w:val="both"/>
        <w:rPr>
          <w:snapToGrid w:val="0"/>
          <w:sz w:val="28"/>
        </w:rPr>
      </w:pPr>
      <w:r w:rsidRPr="00BF5D21">
        <w:rPr>
          <w:snapToGrid w:val="0"/>
          <w:sz w:val="28"/>
          <w:lang w:val="en-US"/>
        </w:rPr>
        <w:object w:dxaOrig="3080" w:dyaOrig="460" w14:anchorId="2C020B28">
          <v:shape id="_x0000_i1030" type="#_x0000_t75" style="width:153.75pt;height:23.25pt" o:ole="" fillcolor="window">
            <v:imagedata r:id="rId14" o:title=""/>
          </v:shape>
          <o:OLEObject Type="Embed" ProgID="Equation.3" ShapeID="_x0000_i1030" DrawAspect="Content" ObjectID="_1818998105" r:id="rId15"/>
        </w:object>
      </w:r>
      <w:r w:rsidR="00961021" w:rsidRPr="00BF5D21">
        <w:rPr>
          <w:snapToGrid w:val="0"/>
          <w:sz w:val="28"/>
        </w:rPr>
        <w:t xml:space="preserve"> </w:t>
      </w:r>
      <w:r w:rsidR="00BF5D21">
        <w:rPr>
          <w:snapToGrid w:val="0"/>
          <w:sz w:val="28"/>
        </w:rPr>
        <w:tab/>
      </w:r>
      <w:r w:rsidR="00BF5D21">
        <w:rPr>
          <w:snapToGrid w:val="0"/>
          <w:sz w:val="28"/>
        </w:rPr>
        <w:tab/>
      </w:r>
      <w:r w:rsidR="00961021" w:rsidRPr="00BF5D21">
        <w:rPr>
          <w:snapToGrid w:val="0"/>
          <w:sz w:val="28"/>
        </w:rPr>
        <w:t>(2)</w:t>
      </w:r>
    </w:p>
    <w:p w14:paraId="363EDF78" w14:textId="77777777" w:rsidR="00961021" w:rsidRPr="00BF5D21" w:rsidRDefault="00961021" w:rsidP="00BF5D21">
      <w:pPr>
        <w:tabs>
          <w:tab w:val="left" w:pos="2280"/>
        </w:tabs>
        <w:spacing w:line="360" w:lineRule="auto"/>
        <w:ind w:firstLine="709"/>
        <w:jc w:val="both"/>
        <w:rPr>
          <w:snapToGrid w:val="0"/>
          <w:sz w:val="28"/>
        </w:rPr>
      </w:pPr>
      <w:r w:rsidRPr="00BF5D21">
        <w:rPr>
          <w:snapToGrid w:val="0"/>
          <w:sz w:val="28"/>
        </w:rPr>
        <w:t xml:space="preserve">где </w:t>
      </w:r>
      <w:r w:rsidR="00680AAB" w:rsidRPr="00BF5D21">
        <w:rPr>
          <w:snapToGrid w:val="0"/>
          <w:sz w:val="28"/>
          <w:lang w:val="en-US"/>
        </w:rPr>
        <w:object w:dxaOrig="2200" w:dyaOrig="440" w14:anchorId="6572B6ED">
          <v:shape id="_x0000_i1031" type="#_x0000_t75" style="width:110.25pt;height:21.75pt" o:ole="" fillcolor="window">
            <v:imagedata r:id="rId16" o:title=""/>
          </v:shape>
          <o:OLEObject Type="Embed" ProgID="Equation.3" ShapeID="_x0000_i1031" DrawAspect="Content" ObjectID="_1818998106" r:id="rId17"/>
        </w:object>
      </w:r>
      <w:r w:rsidRPr="00BF5D21">
        <w:rPr>
          <w:snapToGrid w:val="0"/>
          <w:sz w:val="28"/>
        </w:rPr>
        <w:t xml:space="preserve"> – активная составляющая входного сопротивления, равная сумме сопротивлений излучения и потерь, отнесенных к входным клеммам антенны;</w:t>
      </w:r>
    </w:p>
    <w:p w14:paraId="250FC627" w14:textId="77777777" w:rsidR="00961021" w:rsidRPr="00BF5D21" w:rsidRDefault="00680AAB" w:rsidP="00BF5D21">
      <w:pPr>
        <w:spacing w:line="360" w:lineRule="auto"/>
        <w:ind w:firstLine="709"/>
        <w:jc w:val="both"/>
        <w:rPr>
          <w:sz w:val="28"/>
        </w:rPr>
      </w:pPr>
      <w:r w:rsidRPr="00BF5D21">
        <w:rPr>
          <w:snapToGrid w:val="0"/>
          <w:sz w:val="28"/>
          <w:lang w:val="en-US"/>
        </w:rPr>
        <w:object w:dxaOrig="859" w:dyaOrig="440" w14:anchorId="7CE08F91">
          <v:shape id="_x0000_i1032" type="#_x0000_t75" style="width:42.75pt;height:21.75pt" o:ole="" fillcolor="window">
            <v:imagedata r:id="rId18" o:title=""/>
          </v:shape>
          <o:OLEObject Type="Embed" ProgID="Equation.3" ShapeID="_x0000_i1032" DrawAspect="Content" ObjectID="_1818998107" r:id="rId19"/>
        </w:object>
      </w:r>
      <w:r w:rsidR="00961021" w:rsidRPr="00BF5D21">
        <w:rPr>
          <w:snapToGrid w:val="0"/>
          <w:sz w:val="28"/>
        </w:rPr>
        <w:t xml:space="preserve"> </w:t>
      </w:r>
      <w:r w:rsidR="00961021" w:rsidRPr="00BF5D21">
        <w:rPr>
          <w:snapToGrid w:val="0"/>
          <w:sz w:val="28"/>
          <w:szCs w:val="28"/>
          <w:lang w:val="en-US"/>
        </w:rPr>
        <w:sym w:font="Symbol" w:char="F02D"/>
      </w:r>
      <w:r w:rsidR="00961021" w:rsidRPr="00BF5D21">
        <w:rPr>
          <w:snapToGrid w:val="0"/>
          <w:sz w:val="28"/>
        </w:rPr>
        <w:t xml:space="preserve"> реактивная составляющая входного сопротивления,  соответствующая мощности реактивных полей вокруг антенны </w:t>
      </w:r>
      <w:r w:rsidRPr="00BF5D21">
        <w:rPr>
          <w:snapToGrid w:val="0"/>
          <w:sz w:val="28"/>
          <w:lang w:val="en-US"/>
        </w:rPr>
        <w:object w:dxaOrig="420" w:dyaOrig="420" w14:anchorId="4DF095FA">
          <v:shape id="_x0000_i1033" type="#_x0000_t75" style="width:21pt;height:21pt" o:ole="" fillcolor="window">
            <v:imagedata r:id="rId20" o:title=""/>
          </v:shape>
          <o:OLEObject Type="Embed" ProgID="Equation.3" ShapeID="_x0000_i1033" DrawAspect="Content" ObjectID="_1818998108" r:id="rId21"/>
        </w:object>
      </w:r>
      <w:r w:rsidR="00961021" w:rsidRPr="00BF5D21">
        <w:rPr>
          <w:snapToGrid w:val="0"/>
          <w:sz w:val="28"/>
        </w:rPr>
        <w:t>.</w:t>
      </w:r>
    </w:p>
    <w:p w14:paraId="69318B8D" w14:textId="77777777" w:rsidR="00961021" w:rsidRPr="00BF5D21" w:rsidRDefault="00961021" w:rsidP="00BF5D21">
      <w:pPr>
        <w:spacing w:line="360" w:lineRule="auto"/>
        <w:ind w:firstLine="709"/>
        <w:jc w:val="both"/>
        <w:rPr>
          <w:snapToGrid w:val="0"/>
          <w:sz w:val="28"/>
        </w:rPr>
      </w:pPr>
      <w:r w:rsidRPr="00BF5D21">
        <w:rPr>
          <w:snapToGrid w:val="0"/>
          <w:sz w:val="28"/>
        </w:rPr>
        <w:t>С другой стороны часть потребляемой энергии излучается антенной в виде свободно распространяющихся электромагнитных волн. Принимая во внимание эти два обстоятельства, антенну следует считать преобразователем энергии важнейшей характеристикой которого является коэффициент полезного действия (КПД).</w:t>
      </w:r>
    </w:p>
    <w:p w14:paraId="2CC381B5" w14:textId="77777777" w:rsidR="00961021" w:rsidRPr="00BF5D21" w:rsidRDefault="00961021" w:rsidP="00BF5D21">
      <w:pPr>
        <w:spacing w:line="360" w:lineRule="auto"/>
        <w:ind w:firstLine="709"/>
        <w:jc w:val="both"/>
        <w:rPr>
          <w:snapToGrid w:val="0"/>
          <w:sz w:val="28"/>
        </w:rPr>
      </w:pPr>
      <w:r w:rsidRPr="00BF5D21">
        <w:rPr>
          <w:snapToGrid w:val="0"/>
          <w:sz w:val="28"/>
        </w:rPr>
        <w:t>КПД антенны называют отношение излучаемой мощности к общей мощности, подводимой к антенне:</w:t>
      </w:r>
    </w:p>
    <w:p w14:paraId="6353BC4B" w14:textId="77777777" w:rsidR="00961021" w:rsidRPr="00BF5D21" w:rsidRDefault="00680AAB" w:rsidP="00BF5D21">
      <w:pPr>
        <w:spacing w:line="360" w:lineRule="auto"/>
        <w:ind w:firstLine="709"/>
        <w:jc w:val="both"/>
        <w:rPr>
          <w:snapToGrid w:val="0"/>
          <w:sz w:val="28"/>
        </w:rPr>
      </w:pPr>
      <w:r w:rsidRPr="00BF5D21">
        <w:rPr>
          <w:snapToGrid w:val="0"/>
          <w:sz w:val="28"/>
          <w:lang w:val="en-US"/>
        </w:rPr>
        <w:object w:dxaOrig="1200" w:dyaOrig="880" w14:anchorId="21B66BAB">
          <v:shape id="_x0000_i1034" type="#_x0000_t75" style="width:60pt;height:44.25pt" o:ole="" fillcolor="window">
            <v:imagedata r:id="rId22" o:title=""/>
          </v:shape>
          <o:OLEObject Type="Embed" ProgID="Equation.3" ShapeID="_x0000_i1034" DrawAspect="Content" ObjectID="_1818998109" r:id="rId23"/>
        </w:object>
      </w:r>
      <w:r w:rsidR="00961021" w:rsidRPr="00BF5D21">
        <w:rPr>
          <w:snapToGrid w:val="0"/>
          <w:sz w:val="28"/>
        </w:rPr>
        <w:t xml:space="preserve"> </w:t>
      </w:r>
      <w:r w:rsidR="00BF5D21">
        <w:rPr>
          <w:snapToGrid w:val="0"/>
          <w:sz w:val="28"/>
        </w:rPr>
        <w:tab/>
      </w:r>
      <w:r w:rsidR="00BF5D21">
        <w:rPr>
          <w:snapToGrid w:val="0"/>
          <w:sz w:val="28"/>
        </w:rPr>
        <w:tab/>
      </w:r>
      <w:r w:rsidR="00961021" w:rsidRPr="00BF5D21">
        <w:rPr>
          <w:snapToGrid w:val="0"/>
          <w:sz w:val="28"/>
        </w:rPr>
        <w:t>(3)</w:t>
      </w:r>
    </w:p>
    <w:p w14:paraId="1E6B6449" w14:textId="77777777" w:rsidR="00961021" w:rsidRPr="00BF5D21" w:rsidRDefault="00961021" w:rsidP="00BF5D21">
      <w:pPr>
        <w:spacing w:line="360" w:lineRule="auto"/>
        <w:ind w:firstLine="709"/>
        <w:jc w:val="both"/>
        <w:rPr>
          <w:snapToGrid w:val="0"/>
          <w:sz w:val="28"/>
        </w:rPr>
      </w:pPr>
      <w:r w:rsidRPr="00BF5D21">
        <w:rPr>
          <w:snapToGrid w:val="0"/>
          <w:sz w:val="28"/>
        </w:rPr>
        <w:t xml:space="preserve">Способность антенны излучать электромагнитные волны с различной интенсивностью в разных направлениях характеризуется ее направленными свойствами. </w:t>
      </w:r>
    </w:p>
    <w:p w14:paraId="18F31299" w14:textId="77777777" w:rsidR="00961021" w:rsidRPr="00BF5D21" w:rsidRDefault="00961021" w:rsidP="00BF5D21">
      <w:pPr>
        <w:spacing w:line="360" w:lineRule="auto"/>
        <w:ind w:firstLine="709"/>
        <w:jc w:val="both"/>
        <w:rPr>
          <w:snapToGrid w:val="0"/>
          <w:sz w:val="28"/>
        </w:rPr>
      </w:pPr>
      <w:r w:rsidRPr="00BF5D21">
        <w:rPr>
          <w:snapToGrid w:val="0"/>
          <w:sz w:val="28"/>
        </w:rPr>
        <w:t xml:space="preserve">Создаваемое антенной в дальней зоне электромагнитное поле характеризуется амплитудой, поляризацией и фазой вектора электрической напряженности </w:t>
      </w:r>
      <w:r w:rsidR="00680AAB" w:rsidRPr="00BF5D21">
        <w:rPr>
          <w:snapToGrid w:val="0"/>
          <w:sz w:val="28"/>
          <w:lang w:val="en-US"/>
        </w:rPr>
        <w:object w:dxaOrig="300" w:dyaOrig="300" w14:anchorId="6E4D3C69">
          <v:shape id="_x0000_i1035" type="#_x0000_t75" style="width:15pt;height:15pt" o:ole="" fillcolor="window">
            <v:imagedata r:id="rId24" o:title=""/>
          </v:shape>
          <o:OLEObject Type="Embed" ProgID="Equation.3" ShapeID="_x0000_i1035" DrawAspect="Content" ObjectID="_1818998110" r:id="rId25"/>
        </w:object>
      </w:r>
      <w:r w:rsidRPr="00BF5D21">
        <w:rPr>
          <w:snapToGrid w:val="0"/>
          <w:sz w:val="28"/>
        </w:rPr>
        <w:t xml:space="preserve">. Эти величины зависят от расстояния и направления излучения, то есть от углов  </w:t>
      </w:r>
      <w:r w:rsidR="00680AAB" w:rsidRPr="00BF5D21">
        <w:rPr>
          <w:snapToGrid w:val="0"/>
          <w:sz w:val="28"/>
          <w:lang w:val="en-US"/>
        </w:rPr>
        <w:object w:dxaOrig="240" w:dyaOrig="320" w14:anchorId="24137850">
          <v:shape id="_x0000_i1036" type="#_x0000_t75" style="width:12pt;height:15.75pt" o:ole="" fillcolor="window">
            <v:imagedata r:id="rId26" o:title=""/>
          </v:shape>
          <o:OLEObject Type="Embed" ProgID="Equation.3" ShapeID="_x0000_i1036" DrawAspect="Content" ObjectID="_1818998111" r:id="rId27"/>
        </w:object>
      </w:r>
      <w:r w:rsidRPr="00BF5D21">
        <w:rPr>
          <w:snapToGrid w:val="0"/>
          <w:sz w:val="28"/>
        </w:rPr>
        <w:t xml:space="preserve"> и </w:t>
      </w:r>
      <w:r w:rsidR="00680AAB" w:rsidRPr="00BF5D21">
        <w:rPr>
          <w:snapToGrid w:val="0"/>
          <w:sz w:val="28"/>
          <w:lang w:val="en-US"/>
        </w:rPr>
        <w:object w:dxaOrig="260" w:dyaOrig="320" w14:anchorId="19FB6BC2">
          <v:shape id="_x0000_i1037" type="#_x0000_t75" style="width:12.75pt;height:15.75pt" o:ole="" fillcolor="window">
            <v:imagedata r:id="rId28" o:title=""/>
          </v:shape>
          <o:OLEObject Type="Embed" ProgID="Equation.3" ShapeID="_x0000_i1037" DrawAspect="Content" ObjectID="_1818998112" r:id="rId29"/>
        </w:object>
      </w:r>
      <w:r w:rsidRPr="00BF5D21">
        <w:rPr>
          <w:snapToGrid w:val="0"/>
          <w:sz w:val="28"/>
        </w:rPr>
        <w:t xml:space="preserve"> сферической системы координат. Зависимость амплитуды напряженности поля от направления в пространстве на одинаковом достаточно большом расстоянии от антенны называется характеристикой направленности, то есть</w:t>
      </w:r>
    </w:p>
    <w:p w14:paraId="401D3566" w14:textId="77777777" w:rsidR="00961021" w:rsidRPr="00BF5D21" w:rsidRDefault="00680AAB" w:rsidP="00BF5D21">
      <w:pPr>
        <w:spacing w:line="360" w:lineRule="auto"/>
        <w:ind w:firstLine="709"/>
        <w:jc w:val="both"/>
        <w:rPr>
          <w:snapToGrid w:val="0"/>
          <w:sz w:val="28"/>
        </w:rPr>
      </w:pPr>
      <w:r w:rsidRPr="00BF5D21">
        <w:rPr>
          <w:snapToGrid w:val="0"/>
          <w:sz w:val="28"/>
          <w:lang w:val="en-US"/>
        </w:rPr>
        <w:object w:dxaOrig="2380" w:dyaOrig="420" w14:anchorId="5D61AB05">
          <v:shape id="_x0000_i1038" type="#_x0000_t75" style="width:119.25pt;height:21pt" o:ole="" fillcolor="window">
            <v:imagedata r:id="rId30" o:title=""/>
          </v:shape>
          <o:OLEObject Type="Embed" ProgID="Equation.3" ShapeID="_x0000_i1038" DrawAspect="Content" ObjectID="_1818998113" r:id="rId31"/>
        </w:object>
      </w:r>
      <w:r w:rsidR="00961021" w:rsidRPr="00BF5D21">
        <w:rPr>
          <w:snapToGrid w:val="0"/>
          <w:sz w:val="28"/>
        </w:rPr>
        <w:t xml:space="preserve">       </w:t>
      </w:r>
      <w:r w:rsidRPr="00BF5D21">
        <w:rPr>
          <w:snapToGrid w:val="0"/>
          <w:sz w:val="28"/>
          <w:lang w:val="en-US"/>
        </w:rPr>
        <w:object w:dxaOrig="1280" w:dyaOrig="279" w14:anchorId="06EACBD7">
          <v:shape id="_x0000_i1039" type="#_x0000_t75" style="width:63.75pt;height:14.25pt" o:ole="" fillcolor="window">
            <v:imagedata r:id="rId32" o:title=""/>
          </v:shape>
          <o:OLEObject Type="Embed" ProgID="Equation.3" ShapeID="_x0000_i1039" DrawAspect="Content" ObjectID="_1818998114" r:id="rId33"/>
        </w:object>
      </w:r>
      <w:r w:rsidR="00961021" w:rsidRPr="00BF5D21">
        <w:rPr>
          <w:snapToGrid w:val="0"/>
          <w:sz w:val="28"/>
        </w:rPr>
        <w:t xml:space="preserve"> </w:t>
      </w:r>
      <w:r w:rsidR="003E06A8">
        <w:rPr>
          <w:snapToGrid w:val="0"/>
          <w:sz w:val="28"/>
        </w:rPr>
        <w:tab/>
      </w:r>
      <w:r w:rsidR="003E06A8">
        <w:rPr>
          <w:snapToGrid w:val="0"/>
          <w:sz w:val="28"/>
        </w:rPr>
        <w:tab/>
      </w:r>
      <w:r w:rsidR="00961021" w:rsidRPr="00BF5D21">
        <w:rPr>
          <w:snapToGrid w:val="0"/>
          <w:sz w:val="28"/>
        </w:rPr>
        <w:t>(4)</w:t>
      </w:r>
    </w:p>
    <w:p w14:paraId="3B965E46" w14:textId="77777777" w:rsidR="00961021" w:rsidRPr="00BF5D21" w:rsidRDefault="00961021" w:rsidP="00BF5D21">
      <w:pPr>
        <w:spacing w:line="360" w:lineRule="auto"/>
        <w:ind w:firstLine="709"/>
        <w:jc w:val="both"/>
        <w:rPr>
          <w:snapToGrid w:val="0"/>
          <w:sz w:val="28"/>
        </w:rPr>
      </w:pPr>
      <w:r w:rsidRPr="00BF5D21">
        <w:rPr>
          <w:snapToGrid w:val="0"/>
          <w:sz w:val="28"/>
        </w:rPr>
        <w:t>Обычно характеристику направленности нормируют к единице путем деления ее на величину максимальной напряженности поля, создаваемой в направлении максимума излучения:</w:t>
      </w:r>
    </w:p>
    <w:p w14:paraId="12AB8391" w14:textId="77777777" w:rsidR="00961021" w:rsidRPr="00BF5D21" w:rsidRDefault="00680AAB" w:rsidP="00BF5D21">
      <w:pPr>
        <w:spacing w:line="360" w:lineRule="auto"/>
        <w:ind w:firstLine="709"/>
        <w:jc w:val="both"/>
        <w:rPr>
          <w:snapToGrid w:val="0"/>
          <w:sz w:val="28"/>
        </w:rPr>
      </w:pPr>
      <w:r w:rsidRPr="00BF5D21">
        <w:rPr>
          <w:snapToGrid w:val="0"/>
          <w:sz w:val="28"/>
          <w:lang w:val="en-US"/>
        </w:rPr>
        <w:object w:dxaOrig="2900" w:dyaOrig="920" w14:anchorId="789AB598">
          <v:shape id="_x0000_i1040" type="#_x0000_t75" style="width:144.75pt;height:45.75pt" o:ole="" fillcolor="window">
            <v:imagedata r:id="rId34" o:title=""/>
          </v:shape>
          <o:OLEObject Type="Embed" ProgID="Equation.3" ShapeID="_x0000_i1040" DrawAspect="Content" ObjectID="_1818998115" r:id="rId35"/>
        </w:object>
      </w:r>
      <w:r w:rsidR="00961021" w:rsidRPr="00BF5D21">
        <w:rPr>
          <w:snapToGrid w:val="0"/>
          <w:sz w:val="28"/>
        </w:rPr>
        <w:t>.</w:t>
      </w:r>
      <w:r w:rsidR="003E06A8">
        <w:rPr>
          <w:snapToGrid w:val="0"/>
          <w:sz w:val="28"/>
        </w:rPr>
        <w:tab/>
      </w:r>
      <w:r w:rsidR="003E06A8">
        <w:rPr>
          <w:snapToGrid w:val="0"/>
          <w:sz w:val="28"/>
        </w:rPr>
        <w:tab/>
      </w:r>
      <w:r w:rsidR="00961021" w:rsidRPr="00BF5D21">
        <w:rPr>
          <w:snapToGrid w:val="0"/>
          <w:sz w:val="28"/>
        </w:rPr>
        <w:t>(5)</w:t>
      </w:r>
    </w:p>
    <w:p w14:paraId="58E306E0" w14:textId="77777777" w:rsidR="00961021" w:rsidRPr="00BF5D21" w:rsidRDefault="00961021" w:rsidP="00BF5D21">
      <w:pPr>
        <w:spacing w:line="360" w:lineRule="auto"/>
        <w:ind w:firstLine="709"/>
        <w:jc w:val="both"/>
        <w:rPr>
          <w:snapToGrid w:val="0"/>
          <w:sz w:val="28"/>
        </w:rPr>
      </w:pPr>
      <w:r w:rsidRPr="00BF5D21">
        <w:rPr>
          <w:snapToGrid w:val="0"/>
          <w:sz w:val="28"/>
        </w:rPr>
        <w:lastRenderedPageBreak/>
        <w:t>Иногда пользуются понятием характеристики направленности по мощности, которая равна квадрату характеристики направленности по полю. Графическое изображение характеристики направленности называют диаграммой направленности.</w:t>
      </w:r>
    </w:p>
    <w:p w14:paraId="188B97DE" w14:textId="77777777" w:rsidR="00961021" w:rsidRPr="00BF5D21" w:rsidRDefault="00961021" w:rsidP="00BF5D21">
      <w:pPr>
        <w:spacing w:line="360" w:lineRule="auto"/>
        <w:ind w:firstLine="709"/>
        <w:jc w:val="both"/>
        <w:rPr>
          <w:snapToGrid w:val="0"/>
          <w:sz w:val="28"/>
        </w:rPr>
      </w:pPr>
      <w:r w:rsidRPr="00BF5D21">
        <w:rPr>
          <w:snapToGrid w:val="0"/>
          <w:sz w:val="28"/>
        </w:rPr>
        <w:t>Построение диаграммы направленности возможно в полярной или прямоугольной системах координат. В общем случае может быть построена пространственная диаграмма направленности, но так как данная процедура весьма затруднительна, то на практике ограничиваются изображением ее наиболее характерных сечений, например сечений двумя ортогональными плоскостями, проходящими через максимум излучения. На рисунке 12.а показана пространственная диаграмма направленности антенны, обладающей остронаправленным излучением, а также изображение этой диаграммы для одной плоскости в полярной (рисунок 12б) и прямоугольной (рисунок 12в) системах координат.</w:t>
      </w:r>
    </w:p>
    <w:p w14:paraId="3E4DE6FB" w14:textId="77777777" w:rsidR="00961021" w:rsidRPr="00BF5D21" w:rsidRDefault="00961021" w:rsidP="00BF5D21">
      <w:pPr>
        <w:spacing w:line="360" w:lineRule="auto"/>
        <w:ind w:firstLine="709"/>
        <w:jc w:val="both"/>
        <w:rPr>
          <w:snapToGrid w:val="0"/>
          <w:sz w:val="28"/>
        </w:rPr>
      </w:pPr>
      <w:r w:rsidRPr="00BF5D21">
        <w:rPr>
          <w:snapToGrid w:val="0"/>
          <w:sz w:val="28"/>
        </w:rPr>
        <w:t xml:space="preserve">Степень концентрации электромагнитной энергии в главном направлении характеризуется шириной главного лепестка (шириной диаграммы направленности). Шириной диаграммы направленности называют угол между двумя направлениями, в пределах которого напряженность поля уменьшается в </w:t>
      </w:r>
      <w:r w:rsidR="00680AAB" w:rsidRPr="00BF5D21">
        <w:rPr>
          <w:snapToGrid w:val="0"/>
          <w:sz w:val="28"/>
          <w:lang w:val="en-US"/>
        </w:rPr>
        <w:object w:dxaOrig="460" w:dyaOrig="400" w14:anchorId="623574CA">
          <v:shape id="_x0000_i1041" type="#_x0000_t75" style="width:23.25pt;height:20.25pt" o:ole="" fillcolor="window">
            <v:imagedata r:id="rId36" o:title=""/>
          </v:shape>
          <o:OLEObject Type="Embed" ProgID="Equation.3" ShapeID="_x0000_i1041" DrawAspect="Content" ObjectID="_1818998116" r:id="rId37"/>
        </w:object>
      </w:r>
      <w:r w:rsidRPr="00BF5D21">
        <w:rPr>
          <w:snapToGrid w:val="0"/>
          <w:sz w:val="28"/>
        </w:rPr>
        <w:t xml:space="preserve"> раз, а мощность </w:t>
      </w:r>
      <w:r w:rsidRPr="00BF5D21">
        <w:rPr>
          <w:snapToGrid w:val="0"/>
          <w:sz w:val="28"/>
          <w:szCs w:val="28"/>
          <w:lang w:val="en-US"/>
        </w:rPr>
        <w:sym w:font="Symbol" w:char="F02D"/>
      </w:r>
      <w:r w:rsidRPr="00BF5D21">
        <w:rPr>
          <w:snapToGrid w:val="0"/>
          <w:sz w:val="28"/>
        </w:rPr>
        <w:t xml:space="preserve"> в два раза по сравнению с ее максимальным значением. На рисунке 13 показан пример определения ширины главного лепестка диаграммы направленности по полю. </w:t>
      </w:r>
    </w:p>
    <w:p w14:paraId="4DA30206" w14:textId="77777777" w:rsidR="00961021" w:rsidRPr="00BF5D21" w:rsidRDefault="00961021" w:rsidP="00BF5D21">
      <w:pPr>
        <w:spacing w:line="360" w:lineRule="auto"/>
        <w:ind w:firstLine="709"/>
        <w:jc w:val="both"/>
        <w:rPr>
          <w:snapToGrid w:val="0"/>
          <w:sz w:val="28"/>
        </w:rPr>
      </w:pPr>
      <w:r w:rsidRPr="00BF5D21">
        <w:rPr>
          <w:snapToGrid w:val="0"/>
          <w:sz w:val="28"/>
        </w:rPr>
        <w:t xml:space="preserve">Для количественной оценки свойства антенны концентрировать излучение энергии ЭМВ в определенном направлении вводят понятие коэффициент направленного действия (КНД), который определяется отношением мощности излучения некоторой воображаемой ненаправленной антенны </w:t>
      </w:r>
      <w:r w:rsidR="00680AAB" w:rsidRPr="00BF5D21">
        <w:rPr>
          <w:snapToGrid w:val="0"/>
          <w:sz w:val="28"/>
        </w:rPr>
        <w:object w:dxaOrig="540" w:dyaOrig="440" w14:anchorId="37CE4ADE">
          <v:shape id="_x0000_i1042" type="#_x0000_t75" style="width:27pt;height:21.75pt" o:ole="" fillcolor="window">
            <v:imagedata r:id="rId38" o:title=""/>
          </v:shape>
          <o:OLEObject Type="Embed" ProgID="Equation.3" ShapeID="_x0000_i1042" DrawAspect="Content" ObjectID="_1818998117" r:id="rId39"/>
        </w:object>
      </w:r>
      <w:r w:rsidRPr="00BF5D21">
        <w:rPr>
          <w:snapToGrid w:val="0"/>
          <w:sz w:val="28"/>
        </w:rPr>
        <w:t xml:space="preserve"> к мощности излучения данной антенны </w:t>
      </w:r>
      <w:r w:rsidR="00680AAB" w:rsidRPr="00BF5D21">
        <w:rPr>
          <w:snapToGrid w:val="0"/>
          <w:sz w:val="28"/>
        </w:rPr>
        <w:object w:dxaOrig="400" w:dyaOrig="420" w14:anchorId="001AE631">
          <v:shape id="_x0000_i1043" type="#_x0000_t75" style="width:20.25pt;height:21pt" o:ole="" fillcolor="window">
            <v:imagedata r:id="rId40" o:title=""/>
          </v:shape>
          <o:OLEObject Type="Embed" ProgID="Equation.3" ShapeID="_x0000_i1043" DrawAspect="Content" ObjectID="_1818998118" r:id="rId41"/>
        </w:object>
      </w:r>
      <w:r w:rsidRPr="00BF5D21">
        <w:rPr>
          <w:snapToGrid w:val="0"/>
          <w:sz w:val="28"/>
        </w:rPr>
        <w:t xml:space="preserve">, создающих в направлении максимума излучения на одинаковом расстоянии равные напряженности поля: </w:t>
      </w:r>
    </w:p>
    <w:p w14:paraId="01918E07" w14:textId="77777777" w:rsidR="00961021" w:rsidRPr="00BF5D21" w:rsidRDefault="00680AAB" w:rsidP="00BF5D21">
      <w:pPr>
        <w:spacing w:line="360" w:lineRule="auto"/>
        <w:ind w:firstLine="709"/>
        <w:jc w:val="both"/>
        <w:rPr>
          <w:snapToGrid w:val="0"/>
          <w:sz w:val="28"/>
        </w:rPr>
      </w:pPr>
      <w:r w:rsidRPr="00BF5D21">
        <w:rPr>
          <w:snapToGrid w:val="0"/>
          <w:sz w:val="28"/>
          <w:lang w:val="en-US"/>
        </w:rPr>
        <w:object w:dxaOrig="1160" w:dyaOrig="880" w14:anchorId="22FD9A7A">
          <v:shape id="_x0000_i1044" type="#_x0000_t75" style="width:57.75pt;height:44.25pt" o:ole="" fillcolor="window">
            <v:imagedata r:id="rId42" o:title=""/>
          </v:shape>
          <o:OLEObject Type="Embed" ProgID="Equation.3" ShapeID="_x0000_i1044" DrawAspect="Content" ObjectID="_1818998119" r:id="rId43"/>
        </w:object>
      </w:r>
      <w:r w:rsidR="00961021" w:rsidRPr="00BF5D21">
        <w:rPr>
          <w:snapToGrid w:val="0"/>
          <w:sz w:val="28"/>
        </w:rPr>
        <w:t xml:space="preserve">                 </w:t>
      </w:r>
      <w:r w:rsidRPr="00BF5D21">
        <w:rPr>
          <w:snapToGrid w:val="0"/>
          <w:sz w:val="28"/>
          <w:lang w:val="en-US"/>
        </w:rPr>
        <w:object w:dxaOrig="1460" w:dyaOrig="840" w14:anchorId="761C0865">
          <v:shape id="_x0000_i1045" type="#_x0000_t75" style="width:72.75pt;height:42pt" o:ole="" fillcolor="window">
            <v:imagedata r:id="rId44" o:title=""/>
          </v:shape>
          <o:OLEObject Type="Embed" ProgID="Equation.3" ShapeID="_x0000_i1045" DrawAspect="Content" ObjectID="_1818998120" r:id="rId45"/>
        </w:object>
      </w:r>
      <w:r w:rsidR="00961021" w:rsidRPr="00BF5D21">
        <w:rPr>
          <w:snapToGrid w:val="0"/>
          <w:sz w:val="28"/>
        </w:rPr>
        <w:t>,                                 (6)</w:t>
      </w:r>
    </w:p>
    <w:p w14:paraId="480260F5" w14:textId="399D51DE" w:rsidR="00961021" w:rsidRPr="00BF5D21" w:rsidRDefault="009A29B8" w:rsidP="00BF5D21">
      <w:pPr>
        <w:spacing w:line="360" w:lineRule="auto"/>
        <w:ind w:firstLine="709"/>
        <w:jc w:val="both"/>
        <w:rPr>
          <w:sz w:val="28"/>
        </w:rPr>
      </w:pPr>
      <w:r w:rsidRPr="00BF5D21">
        <w:rPr>
          <w:noProof/>
          <w:sz w:val="28"/>
        </w:rPr>
        <w:drawing>
          <wp:inline distT="0" distB="0" distL="0" distR="0" wp14:anchorId="2C7AFD42" wp14:editId="0173269F">
            <wp:extent cx="3905250" cy="4267200"/>
            <wp:effectExtent l="0" t="0" r="0" b="0"/>
            <wp:docPr id="22"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9"/>
                    <pic:cNvPicPr>
                      <a:picLocks noChangeAspect="1" noChangeArrowheads="1"/>
                    </pic:cNvPicPr>
                  </pic:nvPicPr>
                  <pic:blipFill>
                    <a:blip r:embed="rId46">
                      <a:extLst>
                        <a:ext uri="{28A0092B-C50C-407E-A947-70E740481C1C}">
                          <a14:useLocalDpi xmlns:a14="http://schemas.microsoft.com/office/drawing/2010/main" val="0"/>
                        </a:ext>
                      </a:extLst>
                    </a:blip>
                    <a:srcRect r="13062"/>
                    <a:stretch>
                      <a:fillRect/>
                    </a:stretch>
                  </pic:blipFill>
                  <pic:spPr bwMode="auto">
                    <a:xfrm>
                      <a:off x="0" y="0"/>
                      <a:ext cx="3905250" cy="4267200"/>
                    </a:xfrm>
                    <a:prstGeom prst="rect">
                      <a:avLst/>
                    </a:prstGeom>
                    <a:noFill/>
                    <a:ln>
                      <a:noFill/>
                    </a:ln>
                  </pic:spPr>
                </pic:pic>
              </a:graphicData>
            </a:graphic>
          </wp:inline>
        </w:drawing>
      </w:r>
    </w:p>
    <w:p w14:paraId="1E4E7C9C" w14:textId="77777777" w:rsidR="00961021" w:rsidRPr="00BF5D21" w:rsidRDefault="00961021" w:rsidP="00BF5D21">
      <w:pPr>
        <w:spacing w:line="360" w:lineRule="auto"/>
        <w:ind w:firstLine="709"/>
        <w:jc w:val="both"/>
        <w:rPr>
          <w:sz w:val="28"/>
        </w:rPr>
      </w:pPr>
      <w:r w:rsidRPr="00BF5D21">
        <w:rPr>
          <w:sz w:val="28"/>
        </w:rPr>
        <w:t>Рис12.</w:t>
      </w:r>
    </w:p>
    <w:p w14:paraId="440F374D" w14:textId="77777777" w:rsidR="00961021" w:rsidRPr="00BF5D21" w:rsidRDefault="00961021" w:rsidP="00BF5D21">
      <w:pPr>
        <w:spacing w:line="360" w:lineRule="auto"/>
        <w:ind w:firstLine="709"/>
        <w:jc w:val="both"/>
        <w:rPr>
          <w:snapToGrid w:val="0"/>
          <w:sz w:val="28"/>
        </w:rPr>
      </w:pPr>
    </w:p>
    <w:p w14:paraId="16C95B85" w14:textId="7F16A63E" w:rsidR="00961021" w:rsidRPr="00BF5D21" w:rsidRDefault="009A29B8" w:rsidP="00BF5D21">
      <w:pPr>
        <w:spacing w:line="360" w:lineRule="auto"/>
        <w:ind w:firstLine="709"/>
        <w:jc w:val="both"/>
        <w:rPr>
          <w:snapToGrid w:val="0"/>
          <w:sz w:val="28"/>
        </w:rPr>
      </w:pPr>
      <w:r w:rsidRPr="00BF5D21">
        <w:rPr>
          <w:noProof/>
          <w:sz w:val="28"/>
        </w:rPr>
        <w:drawing>
          <wp:inline distT="0" distB="0" distL="0" distR="0" wp14:anchorId="05529C7B" wp14:editId="774DCF4D">
            <wp:extent cx="3019425" cy="2971800"/>
            <wp:effectExtent l="0" t="0" r="0" b="0"/>
            <wp:docPr id="23"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19425" cy="2971800"/>
                    </a:xfrm>
                    <a:prstGeom prst="rect">
                      <a:avLst/>
                    </a:prstGeom>
                    <a:noFill/>
                    <a:ln>
                      <a:noFill/>
                    </a:ln>
                  </pic:spPr>
                </pic:pic>
              </a:graphicData>
            </a:graphic>
          </wp:inline>
        </w:drawing>
      </w:r>
    </w:p>
    <w:p w14:paraId="45C8A8ED" w14:textId="77777777" w:rsidR="00961021" w:rsidRPr="00BF5D21" w:rsidRDefault="00961021" w:rsidP="00BF5D21">
      <w:pPr>
        <w:spacing w:line="360" w:lineRule="auto"/>
        <w:ind w:firstLine="709"/>
        <w:jc w:val="both"/>
        <w:rPr>
          <w:snapToGrid w:val="0"/>
          <w:sz w:val="28"/>
        </w:rPr>
      </w:pPr>
      <w:r w:rsidRPr="00BF5D21">
        <w:rPr>
          <w:snapToGrid w:val="0"/>
          <w:sz w:val="28"/>
        </w:rPr>
        <w:t>Рис.13</w:t>
      </w:r>
    </w:p>
    <w:p w14:paraId="3E055AFF" w14:textId="77777777" w:rsidR="00961021" w:rsidRPr="00BF5D21" w:rsidRDefault="00961021" w:rsidP="00BF5D21">
      <w:pPr>
        <w:spacing w:line="360" w:lineRule="auto"/>
        <w:ind w:firstLine="709"/>
        <w:jc w:val="both"/>
        <w:rPr>
          <w:snapToGrid w:val="0"/>
          <w:sz w:val="28"/>
        </w:rPr>
      </w:pPr>
      <w:r w:rsidRPr="00BF5D21">
        <w:rPr>
          <w:snapToGrid w:val="0"/>
          <w:sz w:val="28"/>
        </w:rPr>
        <w:lastRenderedPageBreak/>
        <w:t>Для произвольного направления КНД определяется соотношением:</w:t>
      </w:r>
    </w:p>
    <w:p w14:paraId="6E80CCBD" w14:textId="77777777" w:rsidR="00961021" w:rsidRPr="00BF5D21" w:rsidRDefault="00680AAB" w:rsidP="00BF5D21">
      <w:pPr>
        <w:tabs>
          <w:tab w:val="left" w:pos="0"/>
        </w:tabs>
        <w:spacing w:line="360" w:lineRule="auto"/>
        <w:ind w:firstLine="709"/>
        <w:jc w:val="both"/>
        <w:rPr>
          <w:snapToGrid w:val="0"/>
          <w:sz w:val="28"/>
        </w:rPr>
      </w:pPr>
      <w:r w:rsidRPr="00BF5D21">
        <w:rPr>
          <w:snapToGrid w:val="0"/>
          <w:sz w:val="28"/>
          <w:lang w:val="en-US"/>
        </w:rPr>
        <w:object w:dxaOrig="2900" w:dyaOrig="520" w14:anchorId="4D49C372">
          <v:shape id="_x0000_i1048" type="#_x0000_t75" style="width:144.75pt;height:26.25pt" o:ole="" fillcolor="window">
            <v:imagedata r:id="rId48" o:title=""/>
          </v:shape>
          <o:OLEObject Type="Embed" ProgID="Equation.3" ShapeID="_x0000_i1048" DrawAspect="Content" ObjectID="_1818998121" r:id="rId49"/>
        </w:object>
      </w:r>
      <w:r w:rsidR="00961021" w:rsidRPr="00BF5D21">
        <w:rPr>
          <w:snapToGrid w:val="0"/>
          <w:sz w:val="28"/>
        </w:rPr>
        <w:t xml:space="preserve"> </w:t>
      </w:r>
      <w:r w:rsidR="00BF5D21">
        <w:rPr>
          <w:snapToGrid w:val="0"/>
          <w:sz w:val="28"/>
        </w:rPr>
        <w:tab/>
      </w:r>
      <w:r w:rsidR="00BF5D21">
        <w:rPr>
          <w:snapToGrid w:val="0"/>
          <w:sz w:val="28"/>
        </w:rPr>
        <w:tab/>
      </w:r>
      <w:r w:rsidR="00961021" w:rsidRPr="00BF5D21">
        <w:rPr>
          <w:snapToGrid w:val="0"/>
          <w:sz w:val="28"/>
        </w:rPr>
        <w:t>(7)</w:t>
      </w:r>
    </w:p>
    <w:p w14:paraId="5E3B6246" w14:textId="77777777" w:rsidR="00961021" w:rsidRPr="00BF5D21" w:rsidRDefault="00961021" w:rsidP="00BF5D21">
      <w:pPr>
        <w:spacing w:line="360" w:lineRule="auto"/>
        <w:ind w:firstLine="709"/>
        <w:jc w:val="both"/>
        <w:rPr>
          <w:snapToGrid w:val="0"/>
          <w:sz w:val="28"/>
        </w:rPr>
      </w:pPr>
      <w:r w:rsidRPr="00BF5D21">
        <w:rPr>
          <w:snapToGrid w:val="0"/>
          <w:sz w:val="28"/>
        </w:rPr>
        <w:t xml:space="preserve">КНД показывает выигрыш по мощности, который получается в направлении главного максимума излучения за счет концентрации излучения в этом направлении и ослабления в других, но при этом не учитывает возможных потерь в направленной антенне. </w:t>
      </w:r>
    </w:p>
    <w:p w14:paraId="2735FBC3" w14:textId="77777777" w:rsidR="00961021" w:rsidRPr="00BF5D21" w:rsidRDefault="00961021" w:rsidP="00BF5D21">
      <w:pPr>
        <w:spacing w:line="360" w:lineRule="auto"/>
        <w:ind w:firstLine="709"/>
        <w:jc w:val="both"/>
        <w:rPr>
          <w:snapToGrid w:val="0"/>
          <w:sz w:val="28"/>
        </w:rPr>
      </w:pPr>
      <w:r w:rsidRPr="00BF5D21">
        <w:rPr>
          <w:snapToGrid w:val="0"/>
          <w:sz w:val="28"/>
        </w:rPr>
        <w:t>Для суждения о выигрыше, даваемом антенной, при учете как ее направленного действия, так и потерь в ней, служит параметр, называемый коэффициентом усиления антенны (КУ).</w:t>
      </w:r>
    </w:p>
    <w:p w14:paraId="5D0823A2" w14:textId="77777777" w:rsidR="00961021" w:rsidRPr="00BF5D21" w:rsidRDefault="00961021" w:rsidP="00BF5D21">
      <w:pPr>
        <w:spacing w:line="360" w:lineRule="auto"/>
        <w:ind w:firstLine="709"/>
        <w:jc w:val="both"/>
        <w:rPr>
          <w:snapToGrid w:val="0"/>
          <w:sz w:val="28"/>
        </w:rPr>
      </w:pPr>
      <w:r w:rsidRPr="00BF5D21">
        <w:rPr>
          <w:snapToGrid w:val="0"/>
          <w:sz w:val="28"/>
        </w:rPr>
        <w:t xml:space="preserve">КУ принято обозначать через </w:t>
      </w:r>
      <w:r w:rsidR="00680AAB" w:rsidRPr="00BF5D21">
        <w:rPr>
          <w:snapToGrid w:val="0"/>
          <w:sz w:val="28"/>
          <w:lang w:val="en-US"/>
        </w:rPr>
        <w:object w:dxaOrig="300" w:dyaOrig="320" w14:anchorId="21DBBF10">
          <v:shape id="_x0000_i1049" type="#_x0000_t75" style="width:15pt;height:15.75pt" o:ole="" fillcolor="window">
            <v:imagedata r:id="rId50" o:title=""/>
          </v:shape>
          <o:OLEObject Type="Embed" ProgID="Equation.3" ShapeID="_x0000_i1049" DrawAspect="Content" ObjectID="_1818998122" r:id="rId51"/>
        </w:object>
      </w:r>
      <w:r w:rsidRPr="00BF5D21">
        <w:rPr>
          <w:snapToGrid w:val="0"/>
          <w:sz w:val="28"/>
        </w:rPr>
        <w:t xml:space="preserve"> и количественно определять соотношением:</w:t>
      </w:r>
    </w:p>
    <w:p w14:paraId="1C4BD5BF" w14:textId="77777777" w:rsidR="00961021" w:rsidRPr="00BF5D21" w:rsidRDefault="00680AAB" w:rsidP="00BF5D21">
      <w:pPr>
        <w:spacing w:line="360" w:lineRule="auto"/>
        <w:ind w:firstLine="709"/>
        <w:jc w:val="both"/>
        <w:rPr>
          <w:snapToGrid w:val="0"/>
          <w:sz w:val="28"/>
        </w:rPr>
      </w:pPr>
      <w:r w:rsidRPr="00BF5D21">
        <w:rPr>
          <w:snapToGrid w:val="0"/>
          <w:sz w:val="28"/>
          <w:lang w:val="en-US"/>
        </w:rPr>
        <w:object w:dxaOrig="1500" w:dyaOrig="420" w14:anchorId="063D89B4">
          <v:shape id="_x0000_i1050" type="#_x0000_t75" style="width:75pt;height:21pt" o:ole="" fillcolor="window">
            <v:imagedata r:id="rId52" o:title=""/>
          </v:shape>
          <o:OLEObject Type="Embed" ProgID="Equation.3" ShapeID="_x0000_i1050" DrawAspect="Content" ObjectID="_1818998123" r:id="rId53"/>
        </w:object>
      </w:r>
      <w:r w:rsidR="00961021" w:rsidRPr="00BF5D21">
        <w:rPr>
          <w:snapToGrid w:val="0"/>
          <w:sz w:val="28"/>
        </w:rPr>
        <w:t xml:space="preserve"> </w:t>
      </w:r>
      <w:r w:rsidR="00BF5D21">
        <w:rPr>
          <w:snapToGrid w:val="0"/>
          <w:sz w:val="28"/>
        </w:rPr>
        <w:tab/>
      </w:r>
      <w:r w:rsidR="00BF5D21">
        <w:rPr>
          <w:snapToGrid w:val="0"/>
          <w:sz w:val="28"/>
        </w:rPr>
        <w:tab/>
      </w:r>
      <w:r w:rsidR="00961021" w:rsidRPr="00BF5D21">
        <w:rPr>
          <w:snapToGrid w:val="0"/>
          <w:sz w:val="28"/>
        </w:rPr>
        <w:t>(8)</w:t>
      </w:r>
    </w:p>
    <w:p w14:paraId="2453B656" w14:textId="77777777" w:rsidR="00961021" w:rsidRPr="00BF5D21" w:rsidRDefault="00961021" w:rsidP="00BF5D21">
      <w:pPr>
        <w:tabs>
          <w:tab w:val="left" w:pos="2720"/>
        </w:tabs>
        <w:spacing w:line="360" w:lineRule="auto"/>
        <w:ind w:firstLine="709"/>
        <w:jc w:val="both"/>
        <w:rPr>
          <w:snapToGrid w:val="0"/>
          <w:sz w:val="28"/>
        </w:rPr>
      </w:pPr>
      <w:r w:rsidRPr="00BF5D21">
        <w:rPr>
          <w:snapToGrid w:val="0"/>
          <w:sz w:val="28"/>
        </w:rPr>
        <w:t>Таким образом, коэффициент усиления показывает, во сколько раз нужно уменьшить (или увеличить) мощность, подводимую к направленной антенне, по сравнению с мощностью, подводимой к идеальной ненаправленной антенне без потерь, для того чтобы получить одинаковую напряженность поля в рассматриваемом направлении.</w:t>
      </w:r>
    </w:p>
    <w:p w14:paraId="3A86D2B1" w14:textId="77777777" w:rsidR="00961021" w:rsidRPr="00BF5D21" w:rsidRDefault="00961021" w:rsidP="00BF5D21">
      <w:pPr>
        <w:tabs>
          <w:tab w:val="left" w:pos="0"/>
        </w:tabs>
        <w:spacing w:line="360" w:lineRule="auto"/>
        <w:ind w:firstLine="709"/>
        <w:jc w:val="both"/>
        <w:rPr>
          <w:snapToGrid w:val="0"/>
          <w:sz w:val="28"/>
        </w:rPr>
      </w:pPr>
      <w:r w:rsidRPr="00BF5D21">
        <w:rPr>
          <w:snapToGrid w:val="0"/>
          <w:sz w:val="28"/>
        </w:rPr>
        <w:t>Коэффициент, связывающий напряженность электрического поля, создаваемого антенной в направлении главного излучения, с током в передающей антенне, имеет размерность длины и называется действующей длиной антенны. С физической точки зрения действующую длину антенны можно представить как длину некоторой воображаемой антенны с равномерным распределением тока, равным току на ее зажимах, создающей в направлении максимума излучения ту же напряженность поля, что и рассматриваемая антенна. Геометрическая интерпретация данного определения показана на рисунке 14.</w:t>
      </w:r>
    </w:p>
    <w:p w14:paraId="614D94C9" w14:textId="69B4D6C9" w:rsidR="00961021" w:rsidRPr="00BF5D21" w:rsidRDefault="009A29B8" w:rsidP="00BF5D21">
      <w:pPr>
        <w:spacing w:line="360" w:lineRule="auto"/>
        <w:ind w:firstLine="709"/>
        <w:jc w:val="both"/>
        <w:rPr>
          <w:sz w:val="28"/>
        </w:rPr>
      </w:pPr>
      <w:r w:rsidRPr="00BF5D21">
        <w:rPr>
          <w:noProof/>
          <w:sz w:val="28"/>
        </w:rPr>
        <w:lastRenderedPageBreak/>
        <w:drawing>
          <wp:inline distT="0" distB="0" distL="0" distR="0" wp14:anchorId="01D87D69" wp14:editId="07ACA605">
            <wp:extent cx="2705100" cy="1600200"/>
            <wp:effectExtent l="0" t="0" r="0" b="0"/>
            <wp:docPr id="27"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05100" cy="1600200"/>
                    </a:xfrm>
                    <a:prstGeom prst="rect">
                      <a:avLst/>
                    </a:prstGeom>
                    <a:noFill/>
                    <a:ln>
                      <a:noFill/>
                    </a:ln>
                  </pic:spPr>
                </pic:pic>
              </a:graphicData>
            </a:graphic>
          </wp:inline>
        </w:drawing>
      </w:r>
      <w:r>
        <w:rPr>
          <w:noProof/>
        </w:rPr>
        <mc:AlternateContent>
          <mc:Choice Requires="wps">
            <w:drawing>
              <wp:anchor distT="0" distB="0" distL="114300" distR="114300" simplePos="0" relativeHeight="251659264" behindDoc="0" locked="0" layoutInCell="0" allowOverlap="1" wp14:anchorId="694FCF67" wp14:editId="3301DE2B">
                <wp:simplePos x="0" y="0"/>
                <wp:positionH relativeFrom="column">
                  <wp:posOffset>914400</wp:posOffset>
                </wp:positionH>
                <wp:positionV relativeFrom="paragraph">
                  <wp:posOffset>809625</wp:posOffset>
                </wp:positionV>
                <wp:extent cx="342900" cy="457200"/>
                <wp:effectExtent l="3810" t="0" r="0" b="381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D49FC" id="Rectangle 5" o:spid="_x0000_s1026" style="position:absolute;margin-left:1in;margin-top:63.75pt;width:27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" o:allowincell="f" stroked="f"/>
            </w:pict>
          </mc:Fallback>
        </mc:AlternateContent>
      </w:r>
    </w:p>
    <w:p w14:paraId="7851BD9B" w14:textId="77777777" w:rsidR="00961021" w:rsidRPr="00BF5D21" w:rsidRDefault="00961021" w:rsidP="00BF5D21">
      <w:pPr>
        <w:spacing w:line="360" w:lineRule="auto"/>
        <w:ind w:firstLine="709"/>
        <w:jc w:val="both"/>
        <w:rPr>
          <w:sz w:val="28"/>
        </w:rPr>
      </w:pPr>
    </w:p>
    <w:p w14:paraId="72E3D44C" w14:textId="77777777" w:rsidR="00961021" w:rsidRPr="00BF5D21" w:rsidRDefault="00961021" w:rsidP="00BF5D21">
      <w:pPr>
        <w:pStyle w:val="1"/>
        <w:ind w:firstLine="709"/>
      </w:pPr>
      <w:r w:rsidRPr="00BF5D21">
        <w:t>Рис. 14</w:t>
      </w:r>
    </w:p>
    <w:p w14:paraId="29546484" w14:textId="77777777" w:rsidR="00BF5D21" w:rsidRDefault="00BF5D21" w:rsidP="00BF5D21">
      <w:pPr>
        <w:spacing w:line="360" w:lineRule="auto"/>
        <w:ind w:firstLine="709"/>
        <w:jc w:val="both"/>
        <w:rPr>
          <w:snapToGrid w:val="0"/>
          <w:sz w:val="28"/>
        </w:rPr>
      </w:pPr>
    </w:p>
    <w:p w14:paraId="25A0EE00" w14:textId="77777777" w:rsidR="00961021" w:rsidRPr="00BF5D21" w:rsidRDefault="00961021" w:rsidP="00BF5D21">
      <w:pPr>
        <w:spacing w:line="360" w:lineRule="auto"/>
        <w:ind w:firstLine="709"/>
        <w:jc w:val="center"/>
        <w:rPr>
          <w:b/>
          <w:snapToGrid w:val="0"/>
          <w:sz w:val="28"/>
        </w:rPr>
      </w:pPr>
      <w:r w:rsidRPr="00BF5D21">
        <w:rPr>
          <w:b/>
          <w:snapToGrid w:val="0"/>
          <w:sz w:val="28"/>
        </w:rPr>
        <w:t>Параметры и характеристики приемных антенн.</w:t>
      </w:r>
    </w:p>
    <w:p w14:paraId="29D74BDF" w14:textId="77777777" w:rsidR="00961021" w:rsidRPr="00BF5D21" w:rsidRDefault="00961021" w:rsidP="00BF5D21">
      <w:pPr>
        <w:spacing w:line="360" w:lineRule="auto"/>
        <w:ind w:firstLine="709"/>
        <w:jc w:val="both"/>
        <w:rPr>
          <w:snapToGrid w:val="0"/>
          <w:sz w:val="28"/>
        </w:rPr>
      </w:pPr>
    </w:p>
    <w:p w14:paraId="438663A2" w14:textId="77777777" w:rsidR="00961021" w:rsidRPr="00BF5D21" w:rsidRDefault="00961021" w:rsidP="00BF5D21">
      <w:pPr>
        <w:spacing w:line="360" w:lineRule="auto"/>
        <w:ind w:firstLine="709"/>
        <w:jc w:val="both"/>
        <w:rPr>
          <w:snapToGrid w:val="0"/>
          <w:sz w:val="28"/>
        </w:rPr>
      </w:pPr>
      <w:r w:rsidRPr="00BF5D21">
        <w:rPr>
          <w:snapToGrid w:val="0"/>
          <w:sz w:val="28"/>
        </w:rPr>
        <w:t>Большинство рассмотренных выше параметров передающих антенн можно использовать и для характеристики антенн, используемых в качестве приемных, но при этом некоторые параметры несколько изменят свой физический смысл.</w:t>
      </w:r>
    </w:p>
    <w:p w14:paraId="15A90B7B" w14:textId="77777777" w:rsidR="00961021" w:rsidRPr="00BF5D21" w:rsidRDefault="00961021" w:rsidP="00BF5D21">
      <w:pPr>
        <w:spacing w:line="360" w:lineRule="auto"/>
        <w:ind w:firstLine="709"/>
        <w:jc w:val="both"/>
        <w:rPr>
          <w:snapToGrid w:val="0"/>
          <w:sz w:val="28"/>
        </w:rPr>
      </w:pPr>
      <w:r w:rsidRPr="00BF5D21">
        <w:rPr>
          <w:snapToGrid w:val="0"/>
          <w:sz w:val="28"/>
        </w:rPr>
        <w:t>Среди параметров, характеризующих приемные антенны, важнейшим является эффективная площадь антенны "А", позволяющая оценивать способность приемной антенны извлекать энергию из поля электромагнитной волны.</w:t>
      </w:r>
    </w:p>
    <w:p w14:paraId="112A280E" w14:textId="77777777" w:rsidR="00961021" w:rsidRPr="00BF5D21" w:rsidRDefault="00961021" w:rsidP="00BF5D21">
      <w:pPr>
        <w:spacing w:line="360" w:lineRule="auto"/>
        <w:ind w:firstLine="709"/>
        <w:jc w:val="both"/>
        <w:rPr>
          <w:snapToGrid w:val="0"/>
          <w:sz w:val="28"/>
        </w:rPr>
      </w:pPr>
      <w:r w:rsidRPr="00BF5D21">
        <w:rPr>
          <w:snapToGrid w:val="0"/>
          <w:sz w:val="28"/>
        </w:rPr>
        <w:t>Эффективной площадью антенны "А" называют отношение максимальной мощности, отдаваемой приемной антенной (без потерь) в согласованную нагрузку к величине вектора Пойнтинга "П" приходящей плоской волны:</w:t>
      </w:r>
    </w:p>
    <w:p w14:paraId="194F67AC" w14:textId="77777777" w:rsidR="00961021" w:rsidRPr="00BF5D21" w:rsidRDefault="00680AAB" w:rsidP="00BF5D21">
      <w:pPr>
        <w:spacing w:line="360" w:lineRule="auto"/>
        <w:ind w:firstLine="709"/>
        <w:jc w:val="both"/>
        <w:rPr>
          <w:snapToGrid w:val="0"/>
          <w:sz w:val="28"/>
        </w:rPr>
      </w:pPr>
      <w:r w:rsidRPr="00BF5D21">
        <w:rPr>
          <w:snapToGrid w:val="0"/>
          <w:sz w:val="28"/>
          <w:lang w:val="en-US"/>
        </w:rPr>
        <w:object w:dxaOrig="1660" w:dyaOrig="859" w14:anchorId="35D48D58">
          <v:shape id="_x0000_i1052" type="#_x0000_t75" style="width:83.25pt;height:42.75pt" o:ole="" fillcolor="window">
            <v:imagedata r:id="rId55" o:title=""/>
          </v:shape>
          <o:OLEObject Type="Embed" ProgID="Equation.3" ShapeID="_x0000_i1052" DrawAspect="Content" ObjectID="_1818998124" r:id="rId56"/>
        </w:object>
      </w:r>
      <w:r w:rsidR="00BF5D21">
        <w:rPr>
          <w:snapToGrid w:val="0"/>
          <w:sz w:val="28"/>
        </w:rPr>
        <w:tab/>
      </w:r>
      <w:r w:rsidR="00BF5D21">
        <w:rPr>
          <w:snapToGrid w:val="0"/>
          <w:sz w:val="28"/>
        </w:rPr>
        <w:tab/>
      </w:r>
      <w:r w:rsidR="00961021" w:rsidRPr="00BF5D21">
        <w:rPr>
          <w:snapToGrid w:val="0"/>
          <w:sz w:val="28"/>
        </w:rPr>
        <w:t>(9)</w:t>
      </w:r>
    </w:p>
    <w:p w14:paraId="1648E902" w14:textId="77777777" w:rsidR="00961021" w:rsidRPr="00BF5D21" w:rsidRDefault="00961021" w:rsidP="00BF5D21">
      <w:pPr>
        <w:spacing w:line="360" w:lineRule="auto"/>
        <w:ind w:firstLine="709"/>
        <w:jc w:val="both"/>
        <w:rPr>
          <w:snapToGrid w:val="0"/>
          <w:sz w:val="28"/>
        </w:rPr>
      </w:pPr>
      <w:r w:rsidRPr="00BF5D21">
        <w:rPr>
          <w:snapToGrid w:val="0"/>
          <w:sz w:val="28"/>
        </w:rPr>
        <w:t>С физической точки зрения эффективная площадь антенны представляет собой некоторую, соответствующую данной антенне, площадку (перпендикулярную направлению прихода ЭМВ) поглощающую всю энергию падающей на нее волны.</w:t>
      </w:r>
    </w:p>
    <w:p w14:paraId="061FBC0F" w14:textId="77777777" w:rsidR="00961021" w:rsidRPr="00BF5D21" w:rsidRDefault="00961021" w:rsidP="00BF5D21">
      <w:pPr>
        <w:spacing w:line="360" w:lineRule="auto"/>
        <w:ind w:firstLine="709"/>
        <w:jc w:val="both"/>
        <w:rPr>
          <w:snapToGrid w:val="0"/>
          <w:sz w:val="28"/>
        </w:rPr>
      </w:pPr>
      <w:r w:rsidRPr="00BF5D21">
        <w:rPr>
          <w:snapToGrid w:val="0"/>
          <w:sz w:val="28"/>
        </w:rPr>
        <w:lastRenderedPageBreak/>
        <w:t xml:space="preserve">Между эффективной площадью "А" и коэффициентом усиления антенны </w:t>
      </w:r>
      <w:r w:rsidR="00680AAB" w:rsidRPr="00BF5D21">
        <w:rPr>
          <w:snapToGrid w:val="0"/>
          <w:sz w:val="28"/>
          <w:lang w:val="en-US"/>
        </w:rPr>
        <w:object w:dxaOrig="300" w:dyaOrig="320" w14:anchorId="363F3B2A">
          <v:shape id="_x0000_i1053" type="#_x0000_t75" style="width:15pt;height:15.75pt" o:ole="" fillcolor="window">
            <v:imagedata r:id="rId50" o:title=""/>
          </v:shape>
          <o:OLEObject Type="Embed" ProgID="Equation.3" ShapeID="_x0000_i1053" DrawAspect="Content" ObjectID="_1818998125" r:id="rId57"/>
        </w:object>
      </w:r>
      <w:r w:rsidRPr="00BF5D21">
        <w:rPr>
          <w:snapToGrid w:val="0"/>
          <w:sz w:val="28"/>
        </w:rPr>
        <w:t xml:space="preserve"> существует простая связь:</w:t>
      </w:r>
    </w:p>
    <w:p w14:paraId="0A7E461F" w14:textId="77777777" w:rsidR="00F44710" w:rsidRPr="00BF5D21" w:rsidRDefault="00680AAB" w:rsidP="00BF5D21">
      <w:pPr>
        <w:spacing w:line="360" w:lineRule="auto"/>
        <w:ind w:firstLine="709"/>
        <w:jc w:val="both"/>
        <w:rPr>
          <w:snapToGrid w:val="0"/>
          <w:sz w:val="28"/>
        </w:rPr>
      </w:pPr>
      <w:r w:rsidRPr="00BF5D21">
        <w:rPr>
          <w:snapToGrid w:val="0"/>
          <w:sz w:val="28"/>
          <w:lang w:val="en-US"/>
        </w:rPr>
        <w:object w:dxaOrig="1440" w:dyaOrig="900" w14:anchorId="32CD9E10">
          <v:shape id="_x0000_i1054" type="#_x0000_t75" style="width:1in;height:45pt" o:ole="" fillcolor="window">
            <v:imagedata r:id="rId58" o:title=""/>
          </v:shape>
          <o:OLEObject Type="Embed" ProgID="Equation.3" ShapeID="_x0000_i1054" DrawAspect="Content" ObjectID="_1818998126" r:id="rId59"/>
        </w:object>
      </w:r>
      <w:r w:rsidR="00961021" w:rsidRPr="00BF5D21">
        <w:rPr>
          <w:snapToGrid w:val="0"/>
          <w:sz w:val="28"/>
        </w:rPr>
        <w:t>.</w:t>
      </w:r>
    </w:p>
    <w:p w14:paraId="2954CF5B" w14:textId="77777777" w:rsidR="00F44710" w:rsidRPr="00BF5D21" w:rsidRDefault="00BF5D21" w:rsidP="00BF5D21">
      <w:pPr>
        <w:spacing w:line="360" w:lineRule="auto"/>
        <w:ind w:firstLine="709"/>
        <w:jc w:val="center"/>
        <w:rPr>
          <w:b/>
          <w:snapToGrid w:val="0"/>
          <w:sz w:val="28"/>
          <w:szCs w:val="36"/>
        </w:rPr>
      </w:pPr>
      <w:r>
        <w:rPr>
          <w:snapToGrid w:val="0"/>
          <w:sz w:val="28"/>
          <w:szCs w:val="36"/>
        </w:rPr>
        <w:br w:type="page"/>
      </w:r>
      <w:r w:rsidR="00F44710" w:rsidRPr="00BF5D21">
        <w:rPr>
          <w:b/>
          <w:snapToGrid w:val="0"/>
          <w:sz w:val="28"/>
          <w:szCs w:val="36"/>
        </w:rPr>
        <w:lastRenderedPageBreak/>
        <w:t>Заключение.</w:t>
      </w:r>
    </w:p>
    <w:p w14:paraId="35A3A376" w14:textId="77777777" w:rsidR="00BF5D21" w:rsidRDefault="00BF5D21" w:rsidP="00BF5D21">
      <w:pPr>
        <w:spacing w:line="360" w:lineRule="auto"/>
        <w:ind w:firstLine="709"/>
        <w:jc w:val="both"/>
        <w:rPr>
          <w:snapToGrid w:val="0"/>
          <w:sz w:val="28"/>
        </w:rPr>
      </w:pPr>
    </w:p>
    <w:p w14:paraId="61C2B1B1" w14:textId="77777777" w:rsidR="00961021" w:rsidRPr="00BF5D21" w:rsidRDefault="00F44710" w:rsidP="00BF5D21">
      <w:pPr>
        <w:spacing w:line="360" w:lineRule="auto"/>
        <w:ind w:firstLine="709"/>
        <w:jc w:val="both"/>
        <w:rPr>
          <w:sz w:val="28"/>
        </w:rPr>
      </w:pPr>
      <w:r w:rsidRPr="00BF5D21">
        <w:rPr>
          <w:snapToGrid w:val="0"/>
          <w:sz w:val="28"/>
        </w:rPr>
        <w:t>Итак</w:t>
      </w:r>
      <w:r w:rsidR="000E67A6" w:rsidRPr="00BF5D21">
        <w:rPr>
          <w:snapToGrid w:val="0"/>
          <w:sz w:val="28"/>
        </w:rPr>
        <w:t>,</w:t>
      </w:r>
      <w:r w:rsidRPr="00BF5D21">
        <w:rPr>
          <w:snapToGrid w:val="0"/>
          <w:sz w:val="28"/>
        </w:rPr>
        <w:t xml:space="preserve"> в этой работе мы постарались рассмотреть наиболее широко распространенную классификацию радиоволн. </w:t>
      </w:r>
      <w:r w:rsidR="000E67A6" w:rsidRPr="00BF5D21">
        <w:rPr>
          <w:snapToGrid w:val="0"/>
          <w:sz w:val="28"/>
        </w:rPr>
        <w:t>И видим, что она достаточно широка, а современная наука и техника не стоит на месте, а стремительно движется вперед. Возможности радиодиапазона далеко не исчерпаны и таят в себе огромный потенциал для дальнейших исследований, дальнейшего расширения диапазона. Для этого необходимы новые конструкторские решения, которые в частности касаются и антенно-фидерных устройств, составную часть которых, а именно антенное устройство, мы рассмотрели в данном реферате; ознакомились с его основными параметрами. Поэтому считаю, что радиоэлектронику ждет великое будущее, и</w:t>
      </w:r>
      <w:r w:rsidR="00961021" w:rsidRPr="00BF5D21">
        <w:rPr>
          <w:snapToGrid w:val="0"/>
          <w:sz w:val="28"/>
        </w:rPr>
        <w:t xml:space="preserve"> </w:t>
      </w:r>
      <w:r w:rsidR="000E67A6" w:rsidRPr="00BF5D21">
        <w:rPr>
          <w:snapToGrid w:val="0"/>
          <w:sz w:val="28"/>
        </w:rPr>
        <w:t>она сыграет значимую роль в развитии цивилизации.</w:t>
      </w:r>
      <w:r w:rsidR="00961021" w:rsidRPr="00BF5D21">
        <w:rPr>
          <w:snapToGrid w:val="0"/>
          <w:sz w:val="28"/>
        </w:rPr>
        <w:t xml:space="preserve"> </w:t>
      </w:r>
    </w:p>
    <w:p w14:paraId="0527CC9D" w14:textId="77777777" w:rsidR="000E67A6" w:rsidRPr="00BF5D21" w:rsidRDefault="00BF5D21" w:rsidP="00BF5D21">
      <w:pPr>
        <w:spacing w:line="360" w:lineRule="auto"/>
        <w:ind w:firstLine="709"/>
        <w:jc w:val="center"/>
        <w:rPr>
          <w:b/>
          <w:sz w:val="28"/>
          <w:szCs w:val="36"/>
        </w:rPr>
      </w:pPr>
      <w:r>
        <w:rPr>
          <w:sz w:val="28"/>
          <w:szCs w:val="36"/>
        </w:rPr>
        <w:br w:type="page"/>
      </w:r>
      <w:r w:rsidR="000E67A6" w:rsidRPr="00BF5D21">
        <w:rPr>
          <w:b/>
          <w:sz w:val="28"/>
          <w:szCs w:val="36"/>
        </w:rPr>
        <w:lastRenderedPageBreak/>
        <w:t>Список литературы.</w:t>
      </w:r>
    </w:p>
    <w:p w14:paraId="62E1596E" w14:textId="77777777" w:rsidR="00BF5D21" w:rsidRPr="00BF5D21" w:rsidRDefault="00BF5D21" w:rsidP="00BF5D21">
      <w:pPr>
        <w:spacing w:line="360" w:lineRule="auto"/>
        <w:ind w:firstLine="709"/>
        <w:jc w:val="both"/>
        <w:rPr>
          <w:sz w:val="28"/>
          <w:szCs w:val="36"/>
        </w:rPr>
      </w:pPr>
    </w:p>
    <w:p w14:paraId="7A30CC37" w14:textId="77777777" w:rsidR="003477CE" w:rsidRPr="00BF5D21" w:rsidRDefault="003477CE" w:rsidP="00BF5D21">
      <w:pPr>
        <w:pStyle w:val="a5"/>
        <w:numPr>
          <w:ilvl w:val="0"/>
          <w:numId w:val="1"/>
        </w:numPr>
        <w:spacing w:line="360" w:lineRule="auto"/>
        <w:ind w:left="0" w:firstLine="709"/>
        <w:jc w:val="both"/>
        <w:rPr>
          <w:noProof/>
          <w:snapToGrid w:val="0"/>
          <w:sz w:val="28"/>
          <w:szCs w:val="28"/>
        </w:rPr>
      </w:pPr>
      <w:r w:rsidRPr="00BF5D21">
        <w:rPr>
          <w:noProof/>
          <w:snapToGrid w:val="0"/>
          <w:sz w:val="28"/>
          <w:szCs w:val="28"/>
        </w:rPr>
        <w:t>"Электродинамика и распространение радиоволн" С.Сергеев, Орел, ВИПС</w:t>
      </w:r>
    </w:p>
    <w:p w14:paraId="3D175277" w14:textId="77777777" w:rsidR="000E67A6" w:rsidRPr="00BF5D21" w:rsidRDefault="003477CE" w:rsidP="00BF5D21">
      <w:pPr>
        <w:pStyle w:val="a5"/>
        <w:numPr>
          <w:ilvl w:val="0"/>
          <w:numId w:val="1"/>
        </w:numPr>
        <w:spacing w:line="360" w:lineRule="auto"/>
        <w:ind w:left="0" w:firstLine="709"/>
        <w:jc w:val="both"/>
        <w:rPr>
          <w:sz w:val="28"/>
          <w:szCs w:val="28"/>
        </w:rPr>
      </w:pPr>
      <w:r w:rsidRPr="00BF5D21">
        <w:rPr>
          <w:sz w:val="28"/>
          <w:szCs w:val="28"/>
        </w:rPr>
        <w:t>«Основные закономерности распространения прямых радиоволн и работы радиолиний». Лазоренко, Орел, ВИПС</w:t>
      </w:r>
    </w:p>
    <w:sectPr w:rsidR="000E67A6" w:rsidRPr="00BF5D21" w:rsidSect="00BF5D21">
      <w:headerReference w:type="even" r:id="rId60"/>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91600" w14:textId="77777777" w:rsidR="000C32CC" w:rsidRDefault="000C32CC" w:rsidP="00961021">
      <w:r>
        <w:separator/>
      </w:r>
    </w:p>
  </w:endnote>
  <w:endnote w:type="continuationSeparator" w:id="0">
    <w:p w14:paraId="2AB694A1" w14:textId="77777777" w:rsidR="000C32CC" w:rsidRDefault="000C32CC" w:rsidP="00961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l?r ??Ѓfc"/>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2CFE6" w14:textId="77777777" w:rsidR="000C32CC" w:rsidRDefault="000C32CC" w:rsidP="00961021">
      <w:r>
        <w:separator/>
      </w:r>
    </w:p>
  </w:footnote>
  <w:footnote w:type="continuationSeparator" w:id="0">
    <w:p w14:paraId="195281D4" w14:textId="77777777" w:rsidR="000C32CC" w:rsidRDefault="000C32CC" w:rsidP="00961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26BC5" w14:textId="77777777" w:rsidR="00961021" w:rsidRDefault="00961021">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76ED2333" w14:textId="77777777" w:rsidR="00961021" w:rsidRDefault="0096102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72508"/>
    <w:multiLevelType w:val="hybridMultilevel"/>
    <w:tmpl w:val="A6C8ED1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021"/>
    <w:rsid w:val="000253EF"/>
    <w:rsid w:val="000C32CC"/>
    <w:rsid w:val="000E67A6"/>
    <w:rsid w:val="00207FA4"/>
    <w:rsid w:val="003477CE"/>
    <w:rsid w:val="003E06A8"/>
    <w:rsid w:val="00680AAB"/>
    <w:rsid w:val="00725CAB"/>
    <w:rsid w:val="007668D8"/>
    <w:rsid w:val="007B7789"/>
    <w:rsid w:val="00961021"/>
    <w:rsid w:val="009A29B8"/>
    <w:rsid w:val="00BF5D21"/>
    <w:rsid w:val="00D744DD"/>
    <w:rsid w:val="00F44710"/>
    <w:rsid w:val="00FF6C90"/>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0D3BA6D4"/>
  <w14:defaultImageDpi w14:val="0"/>
  <w15:docId w15:val="{CCAA1609-FCA9-4F5C-BC9C-6AB1BFF2C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1021"/>
    <w:pPr>
      <w:spacing w:after="0" w:line="240" w:lineRule="auto"/>
    </w:pPr>
    <w:rPr>
      <w:rFonts w:ascii="Times New Roman" w:eastAsia="Times New Roman" w:hAnsi="Times New Roman"/>
      <w:sz w:val="24"/>
      <w:szCs w:val="24"/>
      <w:lang w:val="ru-RU" w:eastAsia="ru-RU"/>
    </w:rPr>
  </w:style>
  <w:style w:type="paragraph" w:styleId="1">
    <w:name w:val="heading 1"/>
    <w:basedOn w:val="a"/>
    <w:next w:val="a"/>
    <w:link w:val="10"/>
    <w:uiPriority w:val="99"/>
    <w:qFormat/>
    <w:rsid w:val="00961021"/>
    <w:pPr>
      <w:keepNext/>
      <w:spacing w:line="360" w:lineRule="auto"/>
      <w:jc w:val="both"/>
      <w:outlineLvl w:val="0"/>
    </w:pPr>
    <w:rPr>
      <w:sz w:val="28"/>
      <w:szCs w:val="20"/>
    </w:rPr>
  </w:style>
  <w:style w:type="paragraph" w:styleId="2">
    <w:name w:val="heading 2"/>
    <w:basedOn w:val="a"/>
    <w:next w:val="a"/>
    <w:link w:val="20"/>
    <w:uiPriority w:val="99"/>
    <w:qFormat/>
    <w:rsid w:val="00F44710"/>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9"/>
    <w:qFormat/>
    <w:rsid w:val="00F44710"/>
    <w:pPr>
      <w:keepNext/>
      <w:keepLines/>
      <w:spacing w:before="200"/>
      <w:outlineLvl w:val="2"/>
    </w:pPr>
    <w:rPr>
      <w:rFonts w:ascii="Cambria" w:hAnsi="Cambria"/>
      <w:b/>
      <w:bCs/>
      <w:color w:val="4F81BD"/>
    </w:rPr>
  </w:style>
  <w:style w:type="paragraph" w:styleId="5">
    <w:name w:val="heading 5"/>
    <w:basedOn w:val="a"/>
    <w:next w:val="a"/>
    <w:link w:val="50"/>
    <w:uiPriority w:val="99"/>
    <w:qFormat/>
    <w:rsid w:val="00F44710"/>
    <w:pPr>
      <w:keepNext/>
      <w:keepLines/>
      <w:spacing w:before="200"/>
      <w:outlineLvl w:val="4"/>
    </w:pPr>
    <w:rPr>
      <w:rFonts w:ascii="Cambria" w:hAnsi="Cambria"/>
      <w:color w:val="243F6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961021"/>
    <w:rPr>
      <w:rFonts w:ascii="Tahoma" w:hAnsi="Tahoma" w:cs="Tahoma"/>
      <w:sz w:val="16"/>
      <w:szCs w:val="16"/>
    </w:rPr>
  </w:style>
  <w:style w:type="character" w:customStyle="1" w:styleId="30">
    <w:name w:val="Заголовок 3 Знак"/>
    <w:basedOn w:val="a0"/>
    <w:link w:val="3"/>
    <w:uiPriority w:val="99"/>
    <w:semiHidden/>
    <w:locked/>
    <w:rsid w:val="00F44710"/>
    <w:rPr>
      <w:rFonts w:ascii="Cambria" w:eastAsia="Times New Roman" w:hAnsi="Cambria" w:cs="Times New Roman"/>
      <w:b/>
      <w:bCs/>
      <w:color w:val="4F81BD"/>
      <w:sz w:val="24"/>
      <w:szCs w:val="24"/>
      <w:lang w:val="x-none" w:eastAsia="ru-RU"/>
    </w:rPr>
  </w:style>
  <w:style w:type="character" w:customStyle="1" w:styleId="50">
    <w:name w:val="Заголовок 5 Знак"/>
    <w:basedOn w:val="a0"/>
    <w:link w:val="5"/>
    <w:uiPriority w:val="99"/>
    <w:semiHidden/>
    <w:locked/>
    <w:rsid w:val="00F44710"/>
    <w:rPr>
      <w:rFonts w:ascii="Cambria" w:eastAsia="Times New Roman" w:hAnsi="Cambria" w:cs="Times New Roman"/>
      <w:color w:val="243F60"/>
      <w:sz w:val="24"/>
      <w:szCs w:val="24"/>
      <w:lang w:val="x-none" w:eastAsia="ru-RU"/>
    </w:rPr>
  </w:style>
  <w:style w:type="paragraph" w:styleId="a5">
    <w:name w:val="List Paragraph"/>
    <w:basedOn w:val="a"/>
    <w:uiPriority w:val="99"/>
    <w:qFormat/>
    <w:rsid w:val="000E67A6"/>
    <w:pPr>
      <w:ind w:left="720"/>
      <w:contextualSpacing/>
    </w:pPr>
  </w:style>
  <w:style w:type="paragraph" w:styleId="a6">
    <w:name w:val="Plain Text"/>
    <w:basedOn w:val="a"/>
    <w:link w:val="a7"/>
    <w:uiPriority w:val="99"/>
    <w:rsid w:val="00961021"/>
    <w:rPr>
      <w:rFonts w:ascii="Courier New" w:hAnsi="Courier New" w:cs="Courier New"/>
      <w:sz w:val="20"/>
      <w:szCs w:val="20"/>
    </w:rPr>
  </w:style>
  <w:style w:type="character" w:customStyle="1" w:styleId="10">
    <w:name w:val="Заголовок 1 Знак"/>
    <w:basedOn w:val="a0"/>
    <w:link w:val="1"/>
    <w:uiPriority w:val="99"/>
    <w:locked/>
    <w:rsid w:val="00961021"/>
    <w:rPr>
      <w:rFonts w:ascii="Times New Roman" w:eastAsia="Times New Roman" w:hAnsi="Times New Roman" w:cs="Times New Roman"/>
      <w:snapToGrid w:val="0"/>
      <w:sz w:val="20"/>
      <w:szCs w:val="20"/>
      <w:lang w:val="x-none" w:eastAsia="ru-RU"/>
    </w:rPr>
  </w:style>
  <w:style w:type="character" w:customStyle="1" w:styleId="a7">
    <w:name w:val="Текст Знак"/>
    <w:basedOn w:val="a0"/>
    <w:link w:val="a6"/>
    <w:uiPriority w:val="99"/>
    <w:locked/>
    <w:rsid w:val="00961021"/>
    <w:rPr>
      <w:rFonts w:ascii="Courier New" w:eastAsia="Times New Roman" w:hAnsi="Courier New" w:cs="Courier New"/>
      <w:sz w:val="20"/>
      <w:szCs w:val="20"/>
      <w:lang w:val="x-none" w:eastAsia="ru-RU"/>
    </w:rPr>
  </w:style>
  <w:style w:type="paragraph" w:styleId="a8">
    <w:name w:val="header"/>
    <w:basedOn w:val="a"/>
    <w:link w:val="a9"/>
    <w:uiPriority w:val="99"/>
    <w:rsid w:val="00961021"/>
    <w:pPr>
      <w:tabs>
        <w:tab w:val="center" w:pos="4677"/>
        <w:tab w:val="right" w:pos="9355"/>
      </w:tabs>
    </w:pPr>
  </w:style>
  <w:style w:type="character" w:customStyle="1" w:styleId="a4">
    <w:name w:val="Текст выноски Знак"/>
    <w:basedOn w:val="a0"/>
    <w:link w:val="a3"/>
    <w:uiPriority w:val="99"/>
    <w:semiHidden/>
    <w:locked/>
    <w:rsid w:val="00961021"/>
    <w:rPr>
      <w:rFonts w:ascii="Tahoma" w:eastAsia="Times New Roman" w:hAnsi="Tahoma" w:cs="Tahoma"/>
      <w:sz w:val="16"/>
      <w:szCs w:val="16"/>
      <w:lang w:val="x-none" w:eastAsia="ru-RU"/>
    </w:rPr>
  </w:style>
  <w:style w:type="character" w:styleId="aa">
    <w:name w:val="page number"/>
    <w:basedOn w:val="a0"/>
    <w:uiPriority w:val="99"/>
    <w:rsid w:val="00961021"/>
    <w:rPr>
      <w:rFonts w:cs="Times New Roman"/>
    </w:rPr>
  </w:style>
  <w:style w:type="character" w:customStyle="1" w:styleId="a9">
    <w:name w:val="Верхний колонтитул Знак"/>
    <w:basedOn w:val="a0"/>
    <w:link w:val="a8"/>
    <w:uiPriority w:val="99"/>
    <w:locked/>
    <w:rsid w:val="00961021"/>
    <w:rPr>
      <w:rFonts w:ascii="Times New Roman" w:eastAsia="Times New Roman" w:hAnsi="Times New Roman" w:cs="Times New Roman"/>
      <w:sz w:val="24"/>
      <w:szCs w:val="24"/>
      <w:lang w:val="x-none" w:eastAsia="ru-RU"/>
    </w:rPr>
  </w:style>
  <w:style w:type="paragraph" w:styleId="ab">
    <w:name w:val="footer"/>
    <w:basedOn w:val="a"/>
    <w:link w:val="ac"/>
    <w:uiPriority w:val="99"/>
    <w:semiHidden/>
    <w:rsid w:val="00961021"/>
    <w:pPr>
      <w:tabs>
        <w:tab w:val="center" w:pos="4677"/>
        <w:tab w:val="right" w:pos="9355"/>
      </w:tabs>
    </w:pPr>
  </w:style>
  <w:style w:type="paragraph" w:styleId="ad">
    <w:name w:val="Document Map"/>
    <w:basedOn w:val="a"/>
    <w:link w:val="ae"/>
    <w:uiPriority w:val="99"/>
    <w:semiHidden/>
    <w:rsid w:val="00D744DD"/>
    <w:rPr>
      <w:rFonts w:ascii="Tahoma" w:hAnsi="Tahoma" w:cs="Tahoma"/>
      <w:sz w:val="16"/>
      <w:szCs w:val="16"/>
    </w:rPr>
  </w:style>
  <w:style w:type="character" w:customStyle="1" w:styleId="ac">
    <w:name w:val="Нижний колонтитул Знак"/>
    <w:basedOn w:val="a0"/>
    <w:link w:val="ab"/>
    <w:uiPriority w:val="99"/>
    <w:semiHidden/>
    <w:locked/>
    <w:rsid w:val="00961021"/>
    <w:rPr>
      <w:rFonts w:ascii="Times New Roman" w:eastAsia="Times New Roman" w:hAnsi="Times New Roman" w:cs="Times New Roman"/>
      <w:sz w:val="24"/>
      <w:szCs w:val="24"/>
      <w:lang w:val="x-none" w:eastAsia="ru-RU"/>
    </w:rPr>
  </w:style>
  <w:style w:type="character" w:customStyle="1" w:styleId="20">
    <w:name w:val="Заголовок 2 Знак"/>
    <w:basedOn w:val="a0"/>
    <w:link w:val="2"/>
    <w:uiPriority w:val="99"/>
    <w:semiHidden/>
    <w:locked/>
    <w:rsid w:val="00F44710"/>
    <w:rPr>
      <w:rFonts w:ascii="Cambria" w:eastAsia="Times New Roman" w:hAnsi="Cambria" w:cs="Times New Roman"/>
      <w:b/>
      <w:bCs/>
      <w:color w:val="4F81BD"/>
      <w:sz w:val="26"/>
      <w:szCs w:val="26"/>
      <w:lang w:val="x-none" w:eastAsia="ru-RU"/>
    </w:rPr>
  </w:style>
  <w:style w:type="character" w:customStyle="1" w:styleId="ae">
    <w:name w:val="Схема документа Знак"/>
    <w:basedOn w:val="a0"/>
    <w:link w:val="ad"/>
    <w:uiPriority w:val="99"/>
    <w:semiHidden/>
    <w:locked/>
    <w:rsid w:val="00D744DD"/>
    <w:rPr>
      <w:rFonts w:ascii="Tahoma" w:eastAsia="Times New Roman" w:hAnsi="Tahoma" w:cs="Tahoma"/>
      <w:sz w:val="16"/>
      <w:szCs w:val="16"/>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image" Target="media/image22.png"/><Relationship Id="rId50" Type="http://schemas.openxmlformats.org/officeDocument/2006/relationships/image" Target="media/image24.wmf"/><Relationship Id="rId55" Type="http://schemas.openxmlformats.org/officeDocument/2006/relationships/image" Target="media/image27.wmf"/><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5.bin"/><Relationship Id="rId40" Type="http://schemas.openxmlformats.org/officeDocument/2006/relationships/image" Target="media/image18.wmf"/><Relationship Id="rId45" Type="http://schemas.openxmlformats.org/officeDocument/2006/relationships/oleObject" Target="embeddings/oleObject19.bin"/><Relationship Id="rId53" Type="http://schemas.openxmlformats.org/officeDocument/2006/relationships/oleObject" Target="embeddings/oleObject22.bin"/><Relationship Id="rId58" Type="http://schemas.openxmlformats.org/officeDocument/2006/relationships/image" Target="media/image28.wmf"/><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oleObject" Target="embeddings/oleObject6.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image" Target="media/image13.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3.wmf"/><Relationship Id="rId56" Type="http://schemas.openxmlformats.org/officeDocument/2006/relationships/oleObject" Target="embeddings/oleObject23.bin"/><Relationship Id="rId8" Type="http://schemas.openxmlformats.org/officeDocument/2006/relationships/oleObject" Target="embeddings/oleObject1.bin"/><Relationship Id="rId51" Type="http://schemas.openxmlformats.org/officeDocument/2006/relationships/oleObject" Target="embeddings/oleObject21.bin"/><Relationship Id="rId3"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7.wmf"/><Relationship Id="rId46" Type="http://schemas.openxmlformats.org/officeDocument/2006/relationships/image" Target="media/image21.png"/><Relationship Id="rId59" Type="http://schemas.openxmlformats.org/officeDocument/2006/relationships/oleObject" Target="embeddings/oleObject25.bin"/><Relationship Id="rId20" Type="http://schemas.openxmlformats.org/officeDocument/2006/relationships/image" Target="media/image8.wmf"/><Relationship Id="rId41" Type="http://schemas.openxmlformats.org/officeDocument/2006/relationships/oleObject" Target="embeddings/oleObject17.bin"/><Relationship Id="rId54" Type="http://schemas.openxmlformats.org/officeDocument/2006/relationships/image" Target="media/image26.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0.bin"/><Relationship Id="rId57" Type="http://schemas.openxmlformats.org/officeDocument/2006/relationships/oleObject" Target="embeddings/oleObject24.bin"/><Relationship Id="rId10" Type="http://schemas.openxmlformats.org/officeDocument/2006/relationships/image" Target="media/image3.emf"/><Relationship Id="rId31" Type="http://schemas.openxmlformats.org/officeDocument/2006/relationships/oleObject" Target="embeddings/oleObject12.bin"/><Relationship Id="rId44" Type="http://schemas.openxmlformats.org/officeDocument/2006/relationships/image" Target="media/image20.wmf"/><Relationship Id="rId52" Type="http://schemas.openxmlformats.org/officeDocument/2006/relationships/image" Target="media/image25.wmf"/><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2506</Words>
  <Characters>14288</Characters>
  <Application>Microsoft Office Word</Application>
  <DocSecurity>0</DocSecurity>
  <Lines>119</Lines>
  <Paragraphs>33</Paragraphs>
  <ScaleCrop>false</ScaleCrop>
  <Company/>
  <LinksUpToDate>false</LinksUpToDate>
  <CharactersWithSpaces>16761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АКАДЕМИЯ РОССИЙСКОЙ ФЕДЕРАЦИИ</dc:title>
  <dc:subject/>
  <dc:creator>user</dc:creator>
  <cp:keywords/>
  <dc:description/>
  <cp:lastModifiedBy>Igor Trofimov</cp:lastModifiedBy>
  <cp:revision>2</cp:revision>
  <dcterms:created xsi:type="dcterms:W3CDTF">2025-09-10T05:28:00Z</dcterms:created>
  <dcterms:modified xsi:type="dcterms:W3CDTF">2025-09-10T05:28:00Z</dcterms:modified>
</cp:coreProperties>
</file>