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D61DB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Колебаниями </w:t>
      </w:r>
      <w:r>
        <w:rPr>
          <w:sz w:val="32"/>
          <w:szCs w:val="32"/>
        </w:rPr>
        <w:t xml:space="preserve">называются движения или процессы, которые характеризуются определённой повторяемостью во времени. Колебания бывают: </w:t>
      </w:r>
      <w:r>
        <w:rPr>
          <w:sz w:val="32"/>
          <w:szCs w:val="32"/>
        </w:rPr>
        <w:fldChar w:fldCharType="begin"/>
      </w:r>
      <w:r>
        <w:rPr>
          <w:sz w:val="32"/>
          <w:szCs w:val="32"/>
        </w:rPr>
        <w:instrText xml:space="preserve">PRIVATE </w:instrText>
      </w:r>
      <w:r w:rsidRPr="0085785F">
        <w:rPr>
          <w:sz w:val="32"/>
          <w:szCs w:val="32"/>
        </w:rPr>
      </w:r>
      <w:r>
        <w:rPr>
          <w:sz w:val="32"/>
          <w:szCs w:val="32"/>
        </w:rPr>
        <w:fldChar w:fldCharType="end"/>
      </w:r>
    </w:p>
    <w:p w14:paraId="403FEA0C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>Вынужденные</w:t>
      </w:r>
    </w:p>
    <w:p w14:paraId="6F029FE1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>Гармони</w:t>
      </w:r>
      <w:r>
        <w:rPr>
          <w:sz w:val="32"/>
          <w:szCs w:val="32"/>
        </w:rPr>
        <w:sym w:font="Symbol" w:char="F0B8"/>
      </w:r>
      <w:r>
        <w:rPr>
          <w:sz w:val="32"/>
          <w:szCs w:val="32"/>
        </w:rPr>
        <w:t>еские</w:t>
      </w:r>
    </w:p>
    <w:p w14:paraId="52BC6C8E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>Затухающие</w:t>
      </w:r>
    </w:p>
    <w:p w14:paraId="219D5A21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>Периоди</w:t>
      </w:r>
      <w:r>
        <w:rPr>
          <w:sz w:val="32"/>
          <w:szCs w:val="32"/>
        </w:rPr>
        <w:sym w:font="Symbol" w:char="F0B8"/>
      </w:r>
      <w:r>
        <w:rPr>
          <w:sz w:val="32"/>
          <w:szCs w:val="32"/>
        </w:rPr>
        <w:t>еские</w:t>
      </w:r>
    </w:p>
    <w:p w14:paraId="2C9775F6" w14:textId="77777777" w:rsidR="0085785F" w:rsidRDefault="0085785F">
      <w:pPr>
        <w:suppressAutoHyphens/>
        <w:spacing w:line="240" w:lineRule="atLeast"/>
        <w:rPr>
          <w:b/>
          <w:bCs/>
          <w:i/>
          <w:iCs/>
          <w:sz w:val="32"/>
          <w:szCs w:val="32"/>
        </w:rPr>
      </w:pPr>
      <w:r>
        <w:rPr>
          <w:sz w:val="32"/>
          <w:szCs w:val="32"/>
        </w:rPr>
        <w:tab/>
        <w:t>Внешняя сила, обеспе</w:t>
      </w:r>
      <w:r>
        <w:rPr>
          <w:sz w:val="32"/>
          <w:szCs w:val="32"/>
        </w:rPr>
        <w:sym w:font="Symbol" w:char="F0B8"/>
      </w:r>
      <w:r>
        <w:rPr>
          <w:sz w:val="32"/>
          <w:szCs w:val="32"/>
        </w:rPr>
        <w:t xml:space="preserve">ивающая незатухающие колебания системы, называется вынужденной, а колебания системы – </w:t>
      </w:r>
      <w:r>
        <w:rPr>
          <w:b/>
          <w:bCs/>
          <w:i/>
          <w:iCs/>
          <w:sz w:val="32"/>
          <w:szCs w:val="32"/>
        </w:rPr>
        <w:t>вынужденными.</w:t>
      </w:r>
    </w:p>
    <w:p w14:paraId="49952D44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ab/>
        <w:t>Гармони</w:t>
      </w:r>
      <w:r>
        <w:rPr>
          <w:b/>
          <w:bCs/>
          <w:i/>
          <w:iCs/>
          <w:sz w:val="32"/>
          <w:szCs w:val="32"/>
        </w:rPr>
        <w:sym w:font="Symbol" w:char="F0B8"/>
      </w:r>
      <w:r>
        <w:rPr>
          <w:b/>
          <w:bCs/>
          <w:i/>
          <w:iCs/>
          <w:sz w:val="32"/>
          <w:szCs w:val="32"/>
        </w:rPr>
        <w:t xml:space="preserve">еским </w:t>
      </w:r>
      <w:r>
        <w:rPr>
          <w:sz w:val="32"/>
          <w:szCs w:val="32"/>
        </w:rPr>
        <w:t>называют колебание, при котором изменение колеблющейся вели</w:t>
      </w:r>
      <w:r>
        <w:rPr>
          <w:sz w:val="32"/>
          <w:szCs w:val="32"/>
        </w:rPr>
        <w:sym w:font="Symbol" w:char="F0B8"/>
      </w:r>
      <w:r>
        <w:rPr>
          <w:sz w:val="32"/>
          <w:szCs w:val="32"/>
        </w:rPr>
        <w:t>ины со временем происходит по закону синуса (или косинуса, если то</w:t>
      </w:r>
      <w:r>
        <w:rPr>
          <w:sz w:val="32"/>
          <w:szCs w:val="32"/>
        </w:rPr>
        <w:sym w:font="Symbol" w:char="F0B8"/>
      </w:r>
      <w:r>
        <w:rPr>
          <w:sz w:val="32"/>
          <w:szCs w:val="32"/>
        </w:rPr>
        <w:t>ка М (материальная то</w:t>
      </w:r>
      <w:r>
        <w:rPr>
          <w:sz w:val="32"/>
          <w:szCs w:val="32"/>
        </w:rPr>
        <w:sym w:font="Symbol" w:char="F0B8"/>
      </w:r>
      <w:r>
        <w:rPr>
          <w:sz w:val="32"/>
          <w:szCs w:val="32"/>
        </w:rPr>
        <w:t>ка) проецируется на горизонтальный диаметр).</w:t>
      </w:r>
    </w:p>
    <w:p w14:paraId="7AF66DCE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>Колебательное движение реальной</w:t>
      </w:r>
    </w:p>
    <w:p w14:paraId="5ADF6B73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>механи</w:t>
      </w:r>
      <w:r>
        <w:rPr>
          <w:sz w:val="32"/>
          <w:szCs w:val="32"/>
        </w:rPr>
        <w:sym w:font="Symbol" w:char="F0B8"/>
      </w:r>
      <w:r>
        <w:rPr>
          <w:sz w:val="32"/>
          <w:szCs w:val="32"/>
        </w:rPr>
        <w:t>еской системы всегда сопро-</w:t>
      </w:r>
    </w:p>
    <w:p w14:paraId="4829FF1B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>-вождается трением, на преодоление</w:t>
      </w:r>
    </w:p>
    <w:p w14:paraId="0E2C90F8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 xml:space="preserve">которого расходуется </w:t>
      </w:r>
      <w:r>
        <w:rPr>
          <w:sz w:val="32"/>
          <w:szCs w:val="32"/>
        </w:rPr>
        <w:sym w:font="Symbol" w:char="F0B8"/>
      </w:r>
      <w:r>
        <w:rPr>
          <w:sz w:val="32"/>
          <w:szCs w:val="32"/>
        </w:rPr>
        <w:t>асть энергии</w:t>
      </w:r>
    </w:p>
    <w:p w14:paraId="5EC22B9F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 xml:space="preserve">колебательной системы. Поэтому </w:t>
      </w:r>
    </w:p>
    <w:p w14:paraId="5A104F12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 xml:space="preserve">энергия колебания в процессе колебания уменьшается, переходя в теплоту. Т.к. энергия колебания пропорциональна квадрату амплитуды, то постепенно уменьшается и амплитуда колебаний (см. Рисунок: х - смещение, t – время). Когда вся энергия колебания перейдёт в теплоту, колебание прекратится. Такого рода колебания называются </w:t>
      </w:r>
      <w:r>
        <w:rPr>
          <w:b/>
          <w:bCs/>
          <w:i/>
          <w:iCs/>
          <w:sz w:val="32"/>
          <w:szCs w:val="32"/>
        </w:rPr>
        <w:t>затухающими.</w:t>
      </w:r>
    </w:p>
    <w:p w14:paraId="3EB65D5A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ab/>
        <w:t>Периоди</w:t>
      </w:r>
      <w:r>
        <w:rPr>
          <w:b/>
          <w:bCs/>
          <w:i/>
          <w:iCs/>
          <w:sz w:val="32"/>
          <w:szCs w:val="32"/>
        </w:rPr>
        <w:sym w:font="Symbol" w:char="F0B8"/>
      </w:r>
      <w:r>
        <w:rPr>
          <w:b/>
          <w:bCs/>
          <w:i/>
          <w:iCs/>
          <w:sz w:val="32"/>
          <w:szCs w:val="32"/>
        </w:rPr>
        <w:t>еским</w:t>
      </w:r>
      <w:r>
        <w:rPr>
          <w:sz w:val="32"/>
          <w:szCs w:val="32"/>
        </w:rPr>
        <w:t xml:space="preserve"> называется колебание, при котором, система отклоняется от своего состояния равновесия, и каждый раз возвращается к нему </w:t>
      </w:r>
      <w:r>
        <w:rPr>
          <w:sz w:val="32"/>
          <w:szCs w:val="32"/>
        </w:rPr>
        <w:sym w:font="Symbol" w:char="F0B8"/>
      </w:r>
      <w:r>
        <w:rPr>
          <w:sz w:val="32"/>
          <w:szCs w:val="32"/>
        </w:rPr>
        <w:t>ерез одинаковые промежутки времени.</w:t>
      </w:r>
    </w:p>
    <w:p w14:paraId="75280A2D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ab/>
        <w:t>Колебательные процессы широко распространены в природе и технике: вибрация натянутой струны, движение поршня дизеля и ножей косилки, суто</w:t>
      </w:r>
      <w:r>
        <w:rPr>
          <w:sz w:val="32"/>
          <w:szCs w:val="32"/>
        </w:rPr>
        <w:sym w:font="Symbol" w:char="F0B8"/>
      </w:r>
      <w:r>
        <w:rPr>
          <w:sz w:val="32"/>
          <w:szCs w:val="32"/>
        </w:rPr>
        <w:t>ные и годи</w:t>
      </w:r>
      <w:r>
        <w:rPr>
          <w:sz w:val="32"/>
          <w:szCs w:val="32"/>
        </w:rPr>
        <w:sym w:font="Symbol" w:char="F0B8"/>
      </w:r>
      <w:r>
        <w:rPr>
          <w:sz w:val="32"/>
          <w:szCs w:val="32"/>
        </w:rPr>
        <w:t>ные изменения температуры воздуха, морские приливы и отливы, волнение водной поверхности, биение сердца, дыхание, тепловое движение ионов кристалли</w:t>
      </w:r>
      <w:r>
        <w:rPr>
          <w:sz w:val="32"/>
          <w:szCs w:val="32"/>
        </w:rPr>
        <w:sym w:font="Symbol" w:char="F0B8"/>
      </w:r>
      <w:r>
        <w:rPr>
          <w:sz w:val="32"/>
          <w:szCs w:val="32"/>
        </w:rPr>
        <w:t>еской решётки твёрдого тела, переменный ток и его электромагнитное поле, движение электронов в атоме, и, коне</w:t>
      </w:r>
      <w:r>
        <w:rPr>
          <w:sz w:val="32"/>
          <w:szCs w:val="32"/>
        </w:rPr>
        <w:sym w:font="Symbol" w:char="F0B8"/>
      </w:r>
      <w:r>
        <w:rPr>
          <w:sz w:val="32"/>
          <w:szCs w:val="32"/>
        </w:rPr>
        <w:t xml:space="preserve">но, движение </w:t>
      </w:r>
      <w:r>
        <w:rPr>
          <w:sz w:val="32"/>
          <w:szCs w:val="32"/>
        </w:rPr>
        <w:sym w:font="Symbol" w:char="F0B8"/>
      </w:r>
      <w:r>
        <w:rPr>
          <w:sz w:val="32"/>
          <w:szCs w:val="32"/>
        </w:rPr>
        <w:t>асового маятника. Рассмотрим колебания математи</w:t>
      </w:r>
      <w:r>
        <w:rPr>
          <w:sz w:val="32"/>
          <w:szCs w:val="32"/>
        </w:rPr>
        <w:sym w:font="Symbol" w:char="F0B8"/>
      </w:r>
      <w:r>
        <w:rPr>
          <w:sz w:val="32"/>
          <w:szCs w:val="32"/>
        </w:rPr>
        <w:t xml:space="preserve">еского маятника: </w:t>
      </w:r>
    </w:p>
    <w:p w14:paraId="1C1B614D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ab/>
        <w:t>Математи</w:t>
      </w:r>
      <w:r>
        <w:rPr>
          <w:sz w:val="32"/>
          <w:szCs w:val="32"/>
        </w:rPr>
        <w:sym w:font="Symbol" w:char="F0B8"/>
      </w:r>
      <w:r>
        <w:rPr>
          <w:sz w:val="32"/>
          <w:szCs w:val="32"/>
        </w:rPr>
        <w:t>еским маятником называется материальная то</w:t>
      </w:r>
      <w:r>
        <w:rPr>
          <w:sz w:val="32"/>
          <w:szCs w:val="32"/>
        </w:rPr>
        <w:sym w:font="Symbol" w:char="F0B8"/>
      </w:r>
      <w:r>
        <w:rPr>
          <w:sz w:val="32"/>
          <w:szCs w:val="32"/>
        </w:rPr>
        <w:t>ка, колеблющаяся на невесомой и недеформируемой нити.</w:t>
      </w:r>
    </w:p>
    <w:p w14:paraId="617091AD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ab/>
        <w:t>Момент инерции математи</w:t>
      </w:r>
      <w:r>
        <w:rPr>
          <w:sz w:val="32"/>
          <w:szCs w:val="32"/>
        </w:rPr>
        <w:sym w:font="Symbol" w:char="F0B8"/>
      </w:r>
      <w:r>
        <w:rPr>
          <w:sz w:val="32"/>
          <w:szCs w:val="32"/>
        </w:rPr>
        <w:t>еского маятника равен:</w:t>
      </w:r>
    </w:p>
    <w:p w14:paraId="3691775C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lastRenderedPageBreak/>
        <w:t>J = ml</w:t>
      </w:r>
      <w:r>
        <w:rPr>
          <w:sz w:val="32"/>
          <w:szCs w:val="32"/>
          <w:vertAlign w:val="superscript"/>
        </w:rPr>
        <w:t xml:space="preserve">2 </w:t>
      </w:r>
      <w:r>
        <w:rPr>
          <w:sz w:val="32"/>
          <w:szCs w:val="32"/>
        </w:rPr>
        <w:t xml:space="preserve">, </w:t>
      </w:r>
    </w:p>
    <w:p w14:paraId="059CD247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 xml:space="preserve">Где </w:t>
      </w:r>
      <w:r>
        <w:rPr>
          <w:i/>
          <w:iCs/>
          <w:sz w:val="32"/>
          <w:szCs w:val="32"/>
        </w:rPr>
        <w:t>m</w:t>
      </w:r>
      <w:r>
        <w:rPr>
          <w:sz w:val="32"/>
          <w:szCs w:val="32"/>
        </w:rPr>
        <w:t xml:space="preserve"> – масса материальной то</w:t>
      </w:r>
      <w:r>
        <w:rPr>
          <w:sz w:val="32"/>
          <w:szCs w:val="32"/>
        </w:rPr>
        <w:sym w:font="Symbol" w:char="F0B8"/>
      </w:r>
      <w:r>
        <w:rPr>
          <w:sz w:val="32"/>
          <w:szCs w:val="32"/>
        </w:rPr>
        <w:t xml:space="preserve">ки, </w:t>
      </w:r>
      <w:r>
        <w:rPr>
          <w:i/>
          <w:iCs/>
          <w:sz w:val="32"/>
          <w:szCs w:val="32"/>
        </w:rPr>
        <w:t>l</w:t>
      </w:r>
      <w:r>
        <w:rPr>
          <w:sz w:val="32"/>
          <w:szCs w:val="32"/>
        </w:rPr>
        <w:t xml:space="preserve"> – длина нити.</w:t>
      </w:r>
    </w:p>
    <w:p w14:paraId="6C3B96B4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ab/>
        <w:t>Подставляя это выражение в выражение периода колебание маятника (T = 2  /   = 2   J/(mgl)), полу</w:t>
      </w:r>
      <w:r>
        <w:rPr>
          <w:sz w:val="32"/>
          <w:szCs w:val="32"/>
        </w:rPr>
        <w:sym w:font="Symbol" w:char="F0B8"/>
      </w:r>
      <w:r>
        <w:rPr>
          <w:sz w:val="32"/>
          <w:szCs w:val="32"/>
        </w:rPr>
        <w:t>им окон</w:t>
      </w:r>
      <w:r>
        <w:rPr>
          <w:sz w:val="32"/>
          <w:szCs w:val="32"/>
        </w:rPr>
        <w:sym w:font="Symbol" w:char="F0B8"/>
      </w:r>
      <w:r>
        <w:rPr>
          <w:sz w:val="32"/>
          <w:szCs w:val="32"/>
        </w:rPr>
        <w:t>ательную формулу периода колебаний математи</w:t>
      </w:r>
      <w:r>
        <w:rPr>
          <w:sz w:val="32"/>
          <w:szCs w:val="32"/>
        </w:rPr>
        <w:sym w:font="Symbol" w:char="F0B8"/>
      </w:r>
      <w:r>
        <w:rPr>
          <w:sz w:val="32"/>
          <w:szCs w:val="32"/>
        </w:rPr>
        <w:t>еского маятника:</w:t>
      </w:r>
    </w:p>
    <w:p w14:paraId="451157F9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>T = 2    l/g.</w:t>
      </w:r>
    </w:p>
    <w:p w14:paraId="4568CA8B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 xml:space="preserve">Отсюда следует, </w:t>
      </w:r>
      <w:r>
        <w:rPr>
          <w:sz w:val="32"/>
          <w:szCs w:val="32"/>
        </w:rPr>
        <w:sym w:font="Symbol" w:char="F0B8"/>
      </w:r>
      <w:r>
        <w:rPr>
          <w:sz w:val="32"/>
          <w:szCs w:val="32"/>
        </w:rPr>
        <w:t xml:space="preserve">то </w:t>
      </w:r>
      <w:r>
        <w:rPr>
          <w:i/>
          <w:iCs/>
          <w:sz w:val="32"/>
          <w:szCs w:val="32"/>
        </w:rPr>
        <w:t>при малых отклонениях   период колебания математи</w:t>
      </w:r>
      <w:r>
        <w:rPr>
          <w:i/>
          <w:iCs/>
          <w:sz w:val="32"/>
          <w:szCs w:val="32"/>
        </w:rPr>
        <w:sym w:font="Symbol" w:char="F0B8"/>
      </w:r>
      <w:r>
        <w:rPr>
          <w:i/>
          <w:iCs/>
          <w:sz w:val="32"/>
          <w:szCs w:val="32"/>
        </w:rPr>
        <w:t>еского маятника пропорционален квадратному корню из длины маятника, обратно пропорционален квадратному корню из ускорения свободного падения и не зависит от амплитуды колебаний и массы маятника.</w:t>
      </w:r>
    </w:p>
    <w:p w14:paraId="602EFD3A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ab/>
        <w:t xml:space="preserve">Колебательные явления могут возникать помимо нашего желания и играть вредную роль: </w:t>
      </w:r>
      <w:r>
        <w:rPr>
          <w:sz w:val="32"/>
          <w:szCs w:val="32"/>
        </w:rPr>
        <w:sym w:font="Symbol" w:char="F0B8"/>
      </w:r>
      <w:r>
        <w:rPr>
          <w:sz w:val="32"/>
          <w:szCs w:val="32"/>
        </w:rPr>
        <w:t>асто наблюдаются нежелательные и опасные колебания сооружений, вибрации механизмов и т.д.</w:t>
      </w:r>
    </w:p>
    <w:p w14:paraId="05B585E5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1FDE6448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31B9D993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41DCB7D1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4B84977B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38B41942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7039CF11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74C9B410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790DB16F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1D5CF79F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129451D3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5F13D4EE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16DCA107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291A58F8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72D3EA3F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46CE7004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78AC307A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00CCAF29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47686EAB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0C6A677F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69113C1D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553C2197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7EE17DC3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2BA28EDD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164F72DA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00F5E260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73FA33CB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>Содержание реферата:</w:t>
      </w:r>
    </w:p>
    <w:p w14:paraId="60A1F86B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>Определение колебаний.</w:t>
      </w:r>
    </w:p>
    <w:p w14:paraId="40C4080C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>Виды колебаний.</w:t>
      </w:r>
    </w:p>
    <w:p w14:paraId="3B7592C5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>Нахождение колебательных процессов в природе и технике.</w:t>
      </w:r>
    </w:p>
    <w:p w14:paraId="288C6450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>Математи</w:t>
      </w:r>
      <w:r>
        <w:rPr>
          <w:sz w:val="32"/>
          <w:szCs w:val="32"/>
        </w:rPr>
        <w:sym w:font="Symbol" w:char="F0B8"/>
      </w:r>
      <w:r>
        <w:rPr>
          <w:sz w:val="32"/>
          <w:szCs w:val="32"/>
        </w:rPr>
        <w:t>еский маятник.</w:t>
      </w:r>
    </w:p>
    <w:p w14:paraId="2CF11540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>Вредная роль в природе и технике колебательных явлений.</w:t>
      </w:r>
    </w:p>
    <w:p w14:paraId="37C8F6F7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33B73CD8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17A5FF84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564824A6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28B2C8E7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6DD1FC2A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2BC3C494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10593C35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4A6779F2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7EBE17B2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5D9FFF40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5E101031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294A0EC1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1924CB9F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33A44D82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413E374A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0ADBDB2B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2F73A676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02C5CC4C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793B2166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6C7D432F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1C876008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107BD36C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796A98C4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0973A2CC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34392EDF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10C7F4C9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62067957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2D69F2E5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5498116F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68E1ABC9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34881D67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64DCDB06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07CB5085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1DDCC1E7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39078E9D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71F6F2C0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29CBA829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04FF02D7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461CB2B2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5600202B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5DDEF2BA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4D12B2FE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>Выполнила студентка I курса 413 группы</w:t>
      </w:r>
    </w:p>
    <w:p w14:paraId="6169A9EA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>ТТФ (ТОП)</w:t>
      </w:r>
    </w:p>
    <w:p w14:paraId="2DA86893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>Семи</w:t>
      </w:r>
      <w:r>
        <w:rPr>
          <w:sz w:val="32"/>
          <w:szCs w:val="32"/>
        </w:rPr>
        <w:sym w:font="Symbol" w:char="F0B8"/>
      </w:r>
      <w:r>
        <w:rPr>
          <w:sz w:val="32"/>
          <w:szCs w:val="32"/>
        </w:rPr>
        <w:t>ева Дарья Андреевна</w:t>
      </w:r>
    </w:p>
    <w:p w14:paraId="30C09ED4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6899F32B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7512B5C0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69D36DA0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6F217C19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72A2B747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</w:p>
    <w:p w14:paraId="675E03B8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>Санкт-Петербург, 2001 год.</w:t>
      </w:r>
    </w:p>
    <w:p w14:paraId="1CC19D76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>Список использованной литературы:</w:t>
      </w:r>
    </w:p>
    <w:p w14:paraId="4AC275C2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 xml:space="preserve">Р.И. ГРАБОВСКИЙ </w:t>
      </w:r>
      <w:r>
        <w:rPr>
          <w:sz w:val="32"/>
          <w:szCs w:val="32"/>
        </w:rPr>
        <w:tab/>
        <w:t>(Курс Физики)</w:t>
      </w:r>
    </w:p>
    <w:p w14:paraId="212C6EAB" w14:textId="77777777" w:rsidR="0085785F" w:rsidRDefault="0085785F">
      <w:pPr>
        <w:suppressAutoHyphens/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>О.Ю. ШМИДТ, Ф.Н. ПЕТРОВ (Большая Советская Энциклопедия)</w:t>
      </w:r>
    </w:p>
    <w:sectPr w:rsidR="0085785F" w:rsidSect="0085785F">
      <w:pgSz w:w="11904" w:h="16836"/>
      <w:pgMar w:top="1134" w:right="1440" w:bottom="1134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7ED85" w14:textId="77777777" w:rsidR="00853AC9" w:rsidRDefault="00853AC9">
      <w:pPr>
        <w:spacing w:line="20" w:lineRule="exact"/>
        <w:rPr>
          <w:sz w:val="24"/>
          <w:szCs w:val="24"/>
        </w:rPr>
      </w:pPr>
    </w:p>
  </w:endnote>
  <w:endnote w:type="continuationSeparator" w:id="0">
    <w:p w14:paraId="6671A625" w14:textId="77777777" w:rsidR="00853AC9" w:rsidRDefault="00853AC9" w:rsidP="0085785F">
      <w:r>
        <w:rPr>
          <w:sz w:val="24"/>
          <w:szCs w:val="24"/>
        </w:rPr>
        <w:t xml:space="preserve"> </w:t>
      </w:r>
    </w:p>
  </w:endnote>
  <w:endnote w:type="continuationNotice" w:id="1">
    <w:p w14:paraId="5FB27E9E" w14:textId="77777777" w:rsidR="00853AC9" w:rsidRDefault="00853AC9" w:rsidP="0085785F">
      <w:r>
        <w:rPr>
          <w:sz w:val="24"/>
          <w:szCs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BDB22" w14:textId="77777777" w:rsidR="00853AC9" w:rsidRDefault="00853AC9" w:rsidP="0085785F">
      <w:r>
        <w:rPr>
          <w:sz w:val="24"/>
          <w:szCs w:val="24"/>
        </w:rPr>
        <w:separator/>
      </w:r>
    </w:p>
  </w:footnote>
  <w:footnote w:type="continuationSeparator" w:id="0">
    <w:p w14:paraId="420A520F" w14:textId="77777777" w:rsidR="00853AC9" w:rsidRDefault="00853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defaultTabStop w:val="720"/>
  <w:hyphenationZone w:val="91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5F"/>
    <w:rsid w:val="00066A68"/>
    <w:rsid w:val="00853AC9"/>
    <w:rsid w:val="0085785F"/>
    <w:rsid w:val="00BF1282"/>
    <w:rsid w:val="00FA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F1A417"/>
  <w14:defaultImageDpi w14:val="0"/>
  <w15:docId w15:val="{F6B168CA-B39D-411D-8637-EE0894E8E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uiPriority w:val="99"/>
  </w:style>
  <w:style w:type="paragraph" w:styleId="a4">
    <w:name w:val="endnote text"/>
    <w:basedOn w:val="a"/>
    <w:link w:val="a5"/>
    <w:uiPriority w:val="99"/>
    <w:semiHidden/>
    <w:rPr>
      <w:sz w:val="24"/>
      <w:szCs w:val="24"/>
    </w:rPr>
  </w:style>
  <w:style w:type="character" w:customStyle="1" w:styleId="a5">
    <w:name w:val="Текст концевой сноски Знак"/>
    <w:basedOn w:val="a0"/>
    <w:link w:val="a4"/>
    <w:uiPriority w:val="99"/>
    <w:semiHidden/>
    <w:rPr>
      <w:sz w:val="20"/>
      <w:szCs w:val="20"/>
    </w:rPr>
  </w:style>
  <w:style w:type="character" w:styleId="a6">
    <w:name w:val="endnote reference"/>
    <w:basedOn w:val="a0"/>
    <w:uiPriority w:val="99"/>
    <w:semiHidden/>
    <w:rPr>
      <w:vertAlign w:val="superscript"/>
    </w:rPr>
  </w:style>
  <w:style w:type="paragraph" w:styleId="a7">
    <w:name w:val="footnote text"/>
    <w:basedOn w:val="a"/>
    <w:link w:val="a8"/>
    <w:uiPriority w:val="99"/>
    <w:semiHidden/>
    <w:rPr>
      <w:sz w:val="24"/>
      <w:szCs w:val="24"/>
    </w:rPr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vertAlign w:val="superscript"/>
    </w:rPr>
  </w:style>
  <w:style w:type="paragraph" w:customStyle="1" w:styleId="1">
    <w:name w:val="оглавление 1"/>
    <w:basedOn w:val="a"/>
    <w:uiPriority w:val="99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2">
    <w:name w:val="оглавление 2"/>
    <w:basedOn w:val="a"/>
    <w:uiPriority w:val="99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3">
    <w:name w:val="оглавление 3"/>
    <w:basedOn w:val="a"/>
    <w:uiPriority w:val="99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4">
    <w:name w:val="оглавление 4"/>
    <w:basedOn w:val="a"/>
    <w:uiPriority w:val="99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5">
    <w:name w:val="оглавление 5"/>
    <w:basedOn w:val="a"/>
    <w:uiPriority w:val="99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6">
    <w:name w:val="оглавление 6"/>
    <w:basedOn w:val="a"/>
    <w:uiPriority w:val="99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7">
    <w:name w:val="оглавление 7"/>
    <w:basedOn w:val="a"/>
    <w:uiPriority w:val="99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8">
    <w:name w:val="оглавление 8"/>
    <w:basedOn w:val="a"/>
    <w:uiPriority w:val="99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9">
    <w:name w:val="оглавление 9"/>
    <w:basedOn w:val="a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10">
    <w:name w:val="index 1"/>
    <w:basedOn w:val="a"/>
    <w:next w:val="a"/>
    <w:autoRedefine/>
    <w:uiPriority w:val="99"/>
    <w:semiHidden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20">
    <w:name w:val="index 2"/>
    <w:basedOn w:val="a"/>
    <w:next w:val="a"/>
    <w:autoRedefine/>
    <w:uiPriority w:val="99"/>
    <w:semiHidden/>
    <w:pPr>
      <w:tabs>
        <w:tab w:val="right" w:leader="dot" w:pos="9360"/>
      </w:tabs>
      <w:suppressAutoHyphens/>
      <w:spacing w:line="240" w:lineRule="atLeast"/>
      <w:ind w:left="720"/>
    </w:pPr>
    <w:rPr>
      <w:lang w:val="en-US"/>
    </w:rPr>
  </w:style>
  <w:style w:type="paragraph" w:customStyle="1" w:styleId="aa">
    <w:name w:val="заголовок таблицы ссылок"/>
    <w:basedOn w:val="a"/>
    <w:uiPriority w:val="99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customStyle="1" w:styleId="ab">
    <w:name w:val="название"/>
    <w:basedOn w:val="a"/>
    <w:uiPriority w:val="99"/>
    <w:rPr>
      <w:sz w:val="24"/>
      <w:szCs w:val="24"/>
    </w:rPr>
  </w:style>
  <w:style w:type="character" w:customStyle="1" w:styleId="EquationCaption">
    <w:name w:val="_Equation Caption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2567</Characters>
  <Application>Microsoft Office Word</Application>
  <DocSecurity>0</DocSecurity>
  <Lines>21</Lines>
  <Paragraphs>6</Paragraphs>
  <ScaleCrop>false</ScaleCrop>
  <Company>Home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Колебаниями называются движения или процессы, которые характеризуются определённой повторяемостью во времени</dc:title>
  <dc:subject/>
  <dc:creator>Psycho</dc:creator>
  <cp:keywords/>
  <dc:description/>
  <cp:lastModifiedBy>Igor</cp:lastModifiedBy>
  <cp:revision>3</cp:revision>
  <dcterms:created xsi:type="dcterms:W3CDTF">2025-09-16T18:07:00Z</dcterms:created>
  <dcterms:modified xsi:type="dcterms:W3CDTF">2025-09-16T18:07:00Z</dcterms:modified>
</cp:coreProperties>
</file>