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5CC" w:rsidRPr="00616CBA" w:rsidRDefault="000065CC" w:rsidP="000065CC">
      <w:pPr>
        <w:pStyle w:val="2"/>
        <w:jc w:val="center"/>
        <w:rPr>
          <w:sz w:val="22"/>
          <w:szCs w:val="22"/>
        </w:rPr>
      </w:pPr>
      <w:r w:rsidRPr="00616CBA">
        <w:rPr>
          <w:sz w:val="22"/>
          <w:szCs w:val="22"/>
        </w:rPr>
        <w:t>МИНИСТЕРСТВО ОБРАЗОВАНИЯ И НАУКИ РОССИЙСКОЙ ФЕДЕРАЦИИ</w:t>
      </w:r>
    </w:p>
    <w:p w:rsidR="000065CC" w:rsidRPr="00616CBA" w:rsidRDefault="000065CC" w:rsidP="000065CC">
      <w:pPr>
        <w:pStyle w:val="2"/>
        <w:jc w:val="center"/>
        <w:rPr>
          <w:sz w:val="22"/>
          <w:szCs w:val="22"/>
        </w:rPr>
      </w:pPr>
    </w:p>
    <w:p w:rsidR="000065CC" w:rsidRPr="00616CBA" w:rsidRDefault="000065CC" w:rsidP="000065CC">
      <w:pPr>
        <w:pStyle w:val="2"/>
        <w:jc w:val="center"/>
        <w:rPr>
          <w:sz w:val="22"/>
          <w:szCs w:val="22"/>
        </w:rPr>
      </w:pPr>
      <w:r w:rsidRPr="00616CBA">
        <w:rPr>
          <w:sz w:val="22"/>
          <w:szCs w:val="22"/>
        </w:rPr>
        <w:t>Федеральное агентство по образованию</w:t>
      </w:r>
    </w:p>
    <w:p w:rsidR="000065CC" w:rsidRPr="00616CBA" w:rsidRDefault="000065CC" w:rsidP="000065CC">
      <w:pPr>
        <w:pStyle w:val="2"/>
        <w:jc w:val="center"/>
        <w:rPr>
          <w:sz w:val="22"/>
          <w:szCs w:val="22"/>
        </w:rPr>
      </w:pPr>
    </w:p>
    <w:p w:rsidR="000065CC" w:rsidRPr="00616CBA" w:rsidRDefault="000065CC" w:rsidP="000065CC">
      <w:pPr>
        <w:pStyle w:val="2"/>
        <w:jc w:val="center"/>
        <w:rPr>
          <w:sz w:val="22"/>
          <w:szCs w:val="22"/>
        </w:rPr>
      </w:pPr>
      <w:r w:rsidRPr="00616CBA">
        <w:rPr>
          <w:sz w:val="22"/>
          <w:szCs w:val="22"/>
        </w:rPr>
        <w:t>Государственное образовательное учреждение высшего профессионального образования «Новосибирский государственный технический университет»</w:t>
      </w: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</w:rPr>
      </w:pP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Pr="00616CBA" w:rsidRDefault="000065CC" w:rsidP="000065C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16CBA">
        <w:rPr>
          <w:rFonts w:ascii="Times New Roman" w:hAnsi="Times New Roman" w:cs="Times New Roman"/>
          <w:b/>
          <w:sz w:val="40"/>
          <w:szCs w:val="40"/>
        </w:rPr>
        <w:t>РЕФЕРАТ</w:t>
      </w: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Pr="00616CBA" w:rsidRDefault="000065CC" w:rsidP="000065C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CBA">
        <w:rPr>
          <w:rFonts w:ascii="Times New Roman" w:hAnsi="Times New Roman" w:cs="Times New Roman"/>
          <w:b/>
          <w:sz w:val="28"/>
          <w:szCs w:val="28"/>
        </w:rPr>
        <w:t>на тему  «</w:t>
      </w:r>
      <w:r>
        <w:rPr>
          <w:rFonts w:ascii="Times New Roman" w:hAnsi="Times New Roman" w:cs="Times New Roman"/>
          <w:b/>
          <w:sz w:val="28"/>
          <w:szCs w:val="28"/>
        </w:rPr>
        <w:t>Принцип образования пара в паровых котлах</w:t>
      </w:r>
      <w:r w:rsidRPr="00616CBA">
        <w:rPr>
          <w:rFonts w:ascii="Times New Roman" w:hAnsi="Times New Roman" w:cs="Times New Roman"/>
          <w:b/>
          <w:sz w:val="28"/>
          <w:szCs w:val="28"/>
        </w:rPr>
        <w:t>»</w:t>
      </w:r>
    </w:p>
    <w:p w:rsidR="000065CC" w:rsidRPr="00616CBA" w:rsidRDefault="000065CC" w:rsidP="000065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6CBA">
        <w:rPr>
          <w:rFonts w:ascii="Times New Roman" w:hAnsi="Times New Roman" w:cs="Times New Roman"/>
          <w:sz w:val="28"/>
          <w:szCs w:val="28"/>
        </w:rPr>
        <w:t>по дисциплине «Введение в направление»</w:t>
      </w: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6CBA">
        <w:rPr>
          <w:rFonts w:ascii="Times New Roman" w:hAnsi="Times New Roman" w:cs="Times New Roman"/>
          <w:sz w:val="28"/>
          <w:szCs w:val="28"/>
        </w:rPr>
        <w:t xml:space="preserve">Проверил: </w:t>
      </w:r>
      <w:r w:rsidRPr="00616CBA">
        <w:rPr>
          <w:rFonts w:ascii="Times New Roman" w:hAnsi="Times New Roman" w:cs="Times New Roman"/>
          <w:sz w:val="28"/>
          <w:szCs w:val="28"/>
        </w:rPr>
        <w:tab/>
      </w:r>
      <w:r w:rsidRPr="00616CBA">
        <w:rPr>
          <w:rFonts w:ascii="Times New Roman" w:hAnsi="Times New Roman" w:cs="Times New Roman"/>
          <w:sz w:val="28"/>
          <w:szCs w:val="28"/>
        </w:rPr>
        <w:tab/>
      </w:r>
      <w:r w:rsidRPr="00616CBA">
        <w:rPr>
          <w:rFonts w:ascii="Times New Roman" w:hAnsi="Times New Roman" w:cs="Times New Roman"/>
          <w:sz w:val="28"/>
          <w:szCs w:val="28"/>
        </w:rPr>
        <w:tab/>
      </w:r>
      <w:r w:rsidRPr="00616CBA">
        <w:rPr>
          <w:rFonts w:ascii="Times New Roman" w:hAnsi="Times New Roman" w:cs="Times New Roman"/>
          <w:sz w:val="28"/>
          <w:szCs w:val="28"/>
        </w:rPr>
        <w:tab/>
      </w:r>
      <w:r w:rsidRPr="00616CBA">
        <w:rPr>
          <w:rFonts w:ascii="Times New Roman" w:hAnsi="Times New Roman" w:cs="Times New Roman"/>
          <w:sz w:val="28"/>
          <w:szCs w:val="28"/>
        </w:rPr>
        <w:tab/>
      </w:r>
      <w:r w:rsidRPr="00616CBA">
        <w:rPr>
          <w:rFonts w:ascii="Times New Roman" w:hAnsi="Times New Roman" w:cs="Times New Roman"/>
          <w:sz w:val="28"/>
          <w:szCs w:val="28"/>
        </w:rPr>
        <w:tab/>
      </w:r>
      <w:r w:rsidRPr="00616CBA">
        <w:rPr>
          <w:rFonts w:ascii="Times New Roman" w:hAnsi="Times New Roman" w:cs="Times New Roman"/>
          <w:sz w:val="28"/>
          <w:szCs w:val="28"/>
        </w:rPr>
        <w:tab/>
        <w:t>Выполнил:</w:t>
      </w: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6CBA">
        <w:rPr>
          <w:rFonts w:ascii="Times New Roman" w:hAnsi="Times New Roman" w:cs="Times New Roman"/>
          <w:sz w:val="28"/>
          <w:szCs w:val="28"/>
        </w:rPr>
        <w:t>проф. Щинник</w:t>
      </w:r>
      <w:r>
        <w:rPr>
          <w:rFonts w:ascii="Times New Roman" w:hAnsi="Times New Roman" w:cs="Times New Roman"/>
          <w:sz w:val="28"/>
          <w:szCs w:val="28"/>
        </w:rPr>
        <w:t>ов П.А.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студент </w:t>
      </w:r>
      <w:r>
        <w:rPr>
          <w:rFonts w:ascii="Times New Roman" w:hAnsi="Times New Roman" w:cs="Times New Roman"/>
          <w:sz w:val="28"/>
          <w:szCs w:val="28"/>
        </w:rPr>
        <w:tab/>
        <w:t>Сабанов П.Н.</w:t>
      </w:r>
    </w:p>
    <w:p w:rsidR="000065CC" w:rsidRPr="000065CC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группа</w:t>
      </w:r>
      <w:r>
        <w:rPr>
          <w:rFonts w:ascii="Times New Roman" w:hAnsi="Times New Roman" w:cs="Times New Roman"/>
          <w:sz w:val="28"/>
          <w:szCs w:val="28"/>
        </w:rPr>
        <w:tab/>
        <w:t>ТЭ-</w:t>
      </w:r>
      <w:r w:rsidRPr="000065CC">
        <w:rPr>
          <w:rFonts w:ascii="Times New Roman" w:hAnsi="Times New Roman" w:cs="Times New Roman"/>
          <w:sz w:val="28"/>
          <w:szCs w:val="28"/>
        </w:rPr>
        <w:t>61</w:t>
      </w: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6CBA">
        <w:rPr>
          <w:rFonts w:ascii="Times New Roman" w:hAnsi="Times New Roman" w:cs="Times New Roman"/>
          <w:sz w:val="28"/>
          <w:szCs w:val="28"/>
        </w:rPr>
        <w:t>Отметка о защите</w:t>
      </w: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16CBA">
        <w:rPr>
          <w:rFonts w:ascii="Times New Roman" w:hAnsi="Times New Roman" w:cs="Times New Roman"/>
          <w:sz w:val="28"/>
          <w:szCs w:val="28"/>
        </w:rPr>
        <w:t>________________</w:t>
      </w: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Pr="00616CBA" w:rsidRDefault="000065CC" w:rsidP="000065C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65CC" w:rsidRPr="000065CC" w:rsidRDefault="000065CC" w:rsidP="000065C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Новосибирск, 20</w:t>
      </w:r>
      <w:r w:rsidRPr="000065CC">
        <w:rPr>
          <w:rFonts w:ascii="Times New Roman" w:hAnsi="Times New Roman" w:cs="Times New Roman"/>
          <w:sz w:val="28"/>
          <w:szCs w:val="28"/>
        </w:rPr>
        <w:t>10</w:t>
      </w:r>
    </w:p>
    <w:p w:rsidR="000065CC" w:rsidRDefault="000065CC" w:rsidP="00A25EF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9CC" w:rsidRPr="00A25EF1" w:rsidRDefault="00B9198B" w:rsidP="000065CC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EF1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110118" w:rsidRPr="00A25EF1" w:rsidRDefault="00110118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F1">
        <w:rPr>
          <w:rFonts w:ascii="Times New Roman" w:hAnsi="Times New Roman" w:cs="Times New Roman"/>
          <w:sz w:val="28"/>
          <w:szCs w:val="28"/>
        </w:rPr>
        <w:t>Для превращения химической энергии топлива в тепловую служит комплекс устройств, называемых котельной установкой.</w:t>
      </w:r>
    </w:p>
    <w:p w:rsidR="00B9198B" w:rsidRDefault="00B9198B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F1">
        <w:rPr>
          <w:rFonts w:ascii="Times New Roman" w:hAnsi="Times New Roman" w:cs="Times New Roman"/>
          <w:sz w:val="28"/>
          <w:szCs w:val="28"/>
        </w:rPr>
        <w:t>Котельные установки в зависимости от требований и вида потребителей могут производить пар для нужд промышленного предприятия и служить для получения горячей воды. Котельные установки, предназначенные для снабжения паром предприятий, принято называ</w:t>
      </w:r>
      <w:r w:rsidR="00D26CB3" w:rsidRPr="00A25EF1">
        <w:rPr>
          <w:rFonts w:ascii="Times New Roman" w:hAnsi="Times New Roman" w:cs="Times New Roman"/>
          <w:sz w:val="28"/>
          <w:szCs w:val="28"/>
        </w:rPr>
        <w:t>ть производственными котельными; в случае, когда котельная вырабатывает пар и нагревает воду или нагревает воду для предприятия и нужд отопления, её называют производственно-отопительной, и когда котельная установка сооружается лишь для потребностей отопления и горячего водоснабжения, её называют отопительной.</w:t>
      </w:r>
    </w:p>
    <w:p w:rsidR="00B71B68" w:rsidRPr="00B71B68" w:rsidRDefault="00B71B68" w:rsidP="00B71B6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F1">
        <w:rPr>
          <w:rFonts w:ascii="Times New Roman" w:hAnsi="Times New Roman" w:cs="Times New Roman"/>
          <w:sz w:val="28"/>
          <w:szCs w:val="28"/>
        </w:rPr>
        <w:t>Устройство, имеющее топку для сжигания топлива, обогреваемое продуктами горения топлива, предназначенное для получения пара с давлением выше атмосферного и используемого вне самого устройства, называют паровым котлом.</w:t>
      </w:r>
      <w:r w:rsidRPr="00A63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25EB" w:rsidRPr="00A638C8" w:rsidRDefault="00B71B68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образования пара или нагрева воды</w:t>
      </w:r>
      <w:r w:rsidR="00BC25EB" w:rsidRPr="00A25EF1">
        <w:rPr>
          <w:rFonts w:ascii="Times New Roman" w:hAnsi="Times New Roman" w:cs="Times New Roman"/>
          <w:sz w:val="28"/>
          <w:szCs w:val="28"/>
        </w:rPr>
        <w:t>, в котельной установке необходимо подать некоторое количество топлива и окислителя (воздуха); обеспечить сжигание топлива и отдачу теплоты от продуктов сгорания рабочему телу и удаление продуктов сгорания топлива; подать рабочее тело – воду, сжатую до необходимого давления, нагреть эту воду до требуемой температуры или превратить её в пар, отделить влагу из пара, а иногда и перегреть пар, обеспечив надежную работу всех элементов установки.</w:t>
      </w:r>
    </w:p>
    <w:p w:rsidR="000065CC" w:rsidRPr="00B71B68" w:rsidRDefault="00B71B68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парообразования является одним из самых сложных процессов, которые реализованы в котле. От этого процесса во многом зависит не только качество пара, но и надежность работы котла в целом.</w:t>
      </w:r>
    </w:p>
    <w:p w:rsidR="000065CC" w:rsidRDefault="00006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25EB" w:rsidRDefault="00BC25EB" w:rsidP="000065CC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5EF1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часть.</w:t>
      </w:r>
    </w:p>
    <w:p w:rsidR="00F17E3E" w:rsidRDefault="002D68F1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способу организации движения рабочего тела различают паровые котлы с естественной циркуляцией и прямоточные. </w:t>
      </w:r>
      <w:r w:rsidR="00147649" w:rsidRPr="00A25EF1">
        <w:rPr>
          <w:rFonts w:ascii="Times New Roman" w:hAnsi="Times New Roman" w:cs="Times New Roman"/>
          <w:sz w:val="28"/>
          <w:szCs w:val="28"/>
        </w:rPr>
        <w:t xml:space="preserve"> </w:t>
      </w:r>
      <w:r w:rsidR="000065CC" w:rsidRPr="00A25EF1">
        <w:rPr>
          <w:rFonts w:ascii="Times New Roman" w:hAnsi="Times New Roman" w:cs="Times New Roman"/>
          <w:sz w:val="28"/>
          <w:szCs w:val="28"/>
        </w:rPr>
        <w:t>процесс образования пара в паровом котле</w:t>
      </w:r>
      <w:r w:rsidR="00DE73F2">
        <w:rPr>
          <w:rFonts w:ascii="Times New Roman" w:hAnsi="Times New Roman" w:cs="Times New Roman"/>
          <w:sz w:val="28"/>
          <w:szCs w:val="28"/>
        </w:rPr>
        <w:t xml:space="preserve"> удобно</w:t>
      </w:r>
      <w:r w:rsidR="000065CC" w:rsidRPr="00A25EF1">
        <w:rPr>
          <w:rFonts w:ascii="Times New Roman" w:hAnsi="Times New Roman" w:cs="Times New Roman"/>
          <w:sz w:val="28"/>
          <w:szCs w:val="28"/>
        </w:rPr>
        <w:t xml:space="preserve"> </w:t>
      </w:r>
      <w:r w:rsidR="00DE73F2">
        <w:rPr>
          <w:rFonts w:ascii="Times New Roman" w:hAnsi="Times New Roman" w:cs="Times New Roman"/>
          <w:sz w:val="28"/>
          <w:szCs w:val="28"/>
        </w:rPr>
        <w:t>рассмотреть на примере котла</w:t>
      </w:r>
      <w:r w:rsidR="00147649" w:rsidRPr="00A25EF1">
        <w:rPr>
          <w:rFonts w:ascii="Times New Roman" w:hAnsi="Times New Roman" w:cs="Times New Roman"/>
          <w:sz w:val="28"/>
          <w:szCs w:val="28"/>
        </w:rPr>
        <w:t xml:space="preserve"> с естественной циркуляцией. </w:t>
      </w:r>
    </w:p>
    <w:p w:rsidR="00147649" w:rsidRPr="00DE73F2" w:rsidRDefault="00147649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F1">
        <w:rPr>
          <w:rFonts w:ascii="Times New Roman" w:hAnsi="Times New Roman" w:cs="Times New Roman"/>
          <w:sz w:val="28"/>
          <w:szCs w:val="28"/>
        </w:rPr>
        <w:t>Естественной циркуляцией называется движение теплоносителя по замкнутому контуру,</w:t>
      </w:r>
      <w:r w:rsidR="00A77182" w:rsidRPr="00A25EF1">
        <w:rPr>
          <w:rFonts w:ascii="Times New Roman" w:hAnsi="Times New Roman" w:cs="Times New Roman"/>
          <w:sz w:val="28"/>
          <w:szCs w:val="28"/>
        </w:rPr>
        <w:t xml:space="preserve"> </w:t>
      </w:r>
      <w:r w:rsidRPr="00A25EF1">
        <w:rPr>
          <w:rFonts w:ascii="Times New Roman" w:hAnsi="Times New Roman" w:cs="Times New Roman"/>
          <w:sz w:val="28"/>
          <w:szCs w:val="28"/>
        </w:rPr>
        <w:t>состоящему из обогреваемы</w:t>
      </w:r>
      <w:r w:rsidR="00A77182" w:rsidRPr="00A25EF1">
        <w:rPr>
          <w:rFonts w:ascii="Times New Roman" w:hAnsi="Times New Roman" w:cs="Times New Roman"/>
          <w:sz w:val="28"/>
          <w:szCs w:val="28"/>
        </w:rPr>
        <w:t>х и необогреваемых труб и ко</w:t>
      </w:r>
      <w:r w:rsidR="00DE73F2">
        <w:rPr>
          <w:rFonts w:ascii="Times New Roman" w:hAnsi="Times New Roman" w:cs="Times New Roman"/>
          <w:sz w:val="28"/>
          <w:szCs w:val="28"/>
        </w:rPr>
        <w:t>ллекторов,</w:t>
      </w:r>
      <w:r w:rsidR="00A638C8" w:rsidRPr="00A638C8">
        <w:rPr>
          <w:rFonts w:ascii="Times New Roman" w:hAnsi="Times New Roman" w:cs="Times New Roman"/>
          <w:sz w:val="28"/>
          <w:szCs w:val="28"/>
        </w:rPr>
        <w:t xml:space="preserve"> </w:t>
      </w:r>
      <w:r w:rsidR="00DE73F2">
        <w:rPr>
          <w:rFonts w:ascii="Times New Roman" w:hAnsi="Times New Roman" w:cs="Times New Roman"/>
          <w:sz w:val="28"/>
          <w:szCs w:val="28"/>
        </w:rPr>
        <w:t>рис. 1</w:t>
      </w:r>
      <w:r w:rsidR="00A638C8" w:rsidRPr="00A638C8">
        <w:rPr>
          <w:rFonts w:ascii="Times New Roman" w:hAnsi="Times New Roman" w:cs="Times New Roman"/>
          <w:sz w:val="28"/>
          <w:szCs w:val="28"/>
        </w:rPr>
        <w:t>[</w:t>
      </w:r>
      <w:r w:rsidR="00A638C8" w:rsidRPr="00DE73F2">
        <w:rPr>
          <w:rFonts w:ascii="Times New Roman" w:hAnsi="Times New Roman" w:cs="Times New Roman"/>
          <w:sz w:val="28"/>
          <w:szCs w:val="28"/>
        </w:rPr>
        <w:t>1]</w:t>
      </w:r>
    </w:p>
    <w:p w:rsidR="00A77182" w:rsidRPr="00A638C8" w:rsidRDefault="00A77182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F1">
        <w:rPr>
          <w:rFonts w:ascii="Times New Roman" w:hAnsi="Times New Roman" w:cs="Times New Roman"/>
          <w:sz w:val="28"/>
          <w:szCs w:val="28"/>
        </w:rPr>
        <w:t>Движение теплоносителя возникает из-за разности плотностей теплоносителя в обогреваемой и необогреваемой частях контура. Уменьшение плотности теплоносителя в подъёмной части контура по сравнению с его плотностью в опускных трубах возникает за счет обогрева. При дальнейшем нагреве теплоносителя часть его превращается в пар. Плотность пароводяной смеси значительно меньше плотности исходного теплоносителя, что ещё более интенсифицирует движение в контуре.</w:t>
      </w:r>
    </w:p>
    <w:p w:rsidR="00A77182" w:rsidRPr="00A638C8" w:rsidRDefault="00A77182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F1">
        <w:rPr>
          <w:rFonts w:ascii="Times New Roman" w:hAnsi="Times New Roman" w:cs="Times New Roman"/>
          <w:sz w:val="28"/>
          <w:szCs w:val="28"/>
        </w:rPr>
        <w:t>Кроме того, пузырьки пара всегда легче жидкости, и поэтому они стремятся занять верхнее положение, поднимаются и увлекают за собой нагреваемую жидкость.</w:t>
      </w:r>
    </w:p>
    <w:p w:rsidR="00724D9F" w:rsidRPr="00A638C8" w:rsidRDefault="00DE73F2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</w:t>
      </w:r>
      <w:r w:rsidR="00FE7BDC" w:rsidRPr="00A25EF1">
        <w:rPr>
          <w:rFonts w:ascii="Times New Roman" w:hAnsi="Times New Roman" w:cs="Times New Roman"/>
          <w:sz w:val="28"/>
          <w:szCs w:val="28"/>
        </w:rPr>
        <w:t>прощенн</w:t>
      </w:r>
      <w:r>
        <w:rPr>
          <w:rFonts w:ascii="Times New Roman" w:hAnsi="Times New Roman" w:cs="Times New Roman"/>
          <w:sz w:val="28"/>
          <w:szCs w:val="28"/>
        </w:rPr>
        <w:t>ой схеме</w:t>
      </w:r>
      <w:r w:rsidR="00FE7BDC" w:rsidRPr="00A25EF1">
        <w:rPr>
          <w:rFonts w:ascii="Times New Roman" w:hAnsi="Times New Roman" w:cs="Times New Roman"/>
          <w:sz w:val="28"/>
          <w:szCs w:val="28"/>
        </w:rPr>
        <w:t xml:space="preserve"> контура с естественной циркуляцией </w:t>
      </w:r>
      <w:r>
        <w:rPr>
          <w:rFonts w:ascii="Times New Roman" w:hAnsi="Times New Roman" w:cs="Times New Roman"/>
          <w:sz w:val="28"/>
          <w:szCs w:val="28"/>
        </w:rPr>
        <w:t>теплоносителя показано как, п</w:t>
      </w:r>
      <w:r w:rsidR="00FE7BDC" w:rsidRPr="00A25EF1">
        <w:rPr>
          <w:rFonts w:ascii="Times New Roman" w:hAnsi="Times New Roman" w:cs="Times New Roman"/>
          <w:sz w:val="28"/>
          <w:szCs w:val="28"/>
        </w:rPr>
        <w:t>итательная вода</w:t>
      </w:r>
      <w:r>
        <w:rPr>
          <w:rFonts w:ascii="Times New Roman" w:hAnsi="Times New Roman" w:cs="Times New Roman"/>
          <w:sz w:val="28"/>
          <w:szCs w:val="28"/>
        </w:rPr>
        <w:t xml:space="preserve">, (вода, подводится к котлу) </w:t>
      </w:r>
      <w:r w:rsidR="00FE7BDC" w:rsidRPr="00A25EF1">
        <w:rPr>
          <w:rFonts w:ascii="Times New Roman" w:hAnsi="Times New Roman" w:cs="Times New Roman"/>
          <w:sz w:val="28"/>
          <w:szCs w:val="28"/>
        </w:rPr>
        <w:t xml:space="preserve"> поступает в барабан 1</w:t>
      </w:r>
      <w:r>
        <w:rPr>
          <w:rFonts w:ascii="Times New Roman" w:hAnsi="Times New Roman" w:cs="Times New Roman"/>
          <w:sz w:val="28"/>
          <w:szCs w:val="28"/>
        </w:rPr>
        <w:t>. Барабан</w:t>
      </w:r>
      <w:r w:rsidR="00726A74">
        <w:rPr>
          <w:rFonts w:ascii="Times New Roman" w:hAnsi="Times New Roman" w:cs="Times New Roman"/>
          <w:sz w:val="28"/>
          <w:szCs w:val="28"/>
        </w:rPr>
        <w:t xml:space="preserve"> служит для разделения пароводяной смеси на пар и воду,</w:t>
      </w:r>
      <w:r w:rsidR="00FE7BDC" w:rsidRPr="00A25EF1">
        <w:rPr>
          <w:rFonts w:ascii="Times New Roman" w:hAnsi="Times New Roman" w:cs="Times New Roman"/>
          <w:sz w:val="28"/>
          <w:szCs w:val="28"/>
        </w:rPr>
        <w:t xml:space="preserve"> и смешивается с находящейся внутри барабана котловой водой. При этом питательная вода нагревается, но температура воды, поступающей в опускные трубы 2, будет немного ниже температуры насыщения, соответствующей давлению в барабане. Вода, дойдя до нижнего коллектора 3, распределяется по обогреваемым экранным трубам 4, сечение которых в несколько раз больше сечения опускных труб. До момента закипания – точки  начала парообразования – вода только подогревается. Затем начинается проц</w:t>
      </w:r>
      <w:r w:rsidR="00AE42A0" w:rsidRPr="00A25EF1">
        <w:rPr>
          <w:rFonts w:ascii="Times New Roman" w:hAnsi="Times New Roman" w:cs="Times New Roman"/>
          <w:sz w:val="28"/>
          <w:szCs w:val="28"/>
        </w:rPr>
        <w:t xml:space="preserve">есс образования пара на стенках </w:t>
      </w:r>
      <w:r w:rsidR="00FE7BDC" w:rsidRPr="00A25EF1">
        <w:rPr>
          <w:rFonts w:ascii="Times New Roman" w:hAnsi="Times New Roman" w:cs="Times New Roman"/>
          <w:sz w:val="28"/>
          <w:szCs w:val="28"/>
        </w:rPr>
        <w:t>обогреваемых труб. Отрывающиеся от стенки пузырьки сначала небольшого объёма (рис. 1 - а), поднимаясь вверх, соединяются, образуют так называемый снарядный поток (рис.</w:t>
      </w:r>
      <w:r w:rsidR="00724D9F" w:rsidRPr="00A25EF1">
        <w:rPr>
          <w:rFonts w:ascii="Times New Roman" w:hAnsi="Times New Roman" w:cs="Times New Roman"/>
          <w:sz w:val="28"/>
          <w:szCs w:val="28"/>
        </w:rPr>
        <w:t xml:space="preserve"> 1 - б</w:t>
      </w:r>
      <w:r w:rsidR="00FE7BDC" w:rsidRPr="00A25EF1">
        <w:rPr>
          <w:rFonts w:ascii="Times New Roman" w:hAnsi="Times New Roman" w:cs="Times New Roman"/>
          <w:sz w:val="28"/>
          <w:szCs w:val="28"/>
        </w:rPr>
        <w:t>)</w:t>
      </w:r>
      <w:r w:rsidR="00724D9F" w:rsidRPr="00A25EF1">
        <w:rPr>
          <w:rFonts w:ascii="Times New Roman" w:hAnsi="Times New Roman" w:cs="Times New Roman"/>
          <w:sz w:val="28"/>
          <w:szCs w:val="28"/>
        </w:rPr>
        <w:t>; затем отдельные пузыри-снаряды сливаются, образуя в центре труб стержень (рис. 1 - в) и оставляя на стенках обогреваемых труб слой воды, насыщенный солями. Если достигается предельная концентрация для каких-либо солей или их смесей, то они будут выпадать, образуя на стенках отложения.</w:t>
      </w:r>
      <w:r w:rsidR="00A638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182" w:rsidRPr="00A638C8" w:rsidRDefault="00724D9F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F1">
        <w:rPr>
          <w:rFonts w:ascii="Times New Roman" w:hAnsi="Times New Roman" w:cs="Times New Roman"/>
          <w:sz w:val="28"/>
          <w:szCs w:val="28"/>
        </w:rPr>
        <w:t>Поскольку парообразование связано с увеличением объёма, скорость пароводяной смеси возрастает и с некоторого момента пленка воды будет срываться со стенок труб в виде капель, которые за счет турбулентности потока распределяются по всему объёму (рис. 1 -г). При таком характере движения пароводяной смеси</w:t>
      </w:r>
      <w:r w:rsidR="00416E5A" w:rsidRPr="00A25EF1">
        <w:rPr>
          <w:rFonts w:ascii="Times New Roman" w:hAnsi="Times New Roman" w:cs="Times New Roman"/>
          <w:sz w:val="28"/>
          <w:szCs w:val="28"/>
        </w:rPr>
        <w:t xml:space="preserve"> температура металла труб будет зависеть от количества </w:t>
      </w:r>
      <w:r w:rsidR="00416E5A" w:rsidRPr="00A25EF1">
        <w:rPr>
          <w:rFonts w:ascii="Times New Roman" w:hAnsi="Times New Roman" w:cs="Times New Roman"/>
          <w:sz w:val="28"/>
          <w:szCs w:val="28"/>
        </w:rPr>
        <w:lastRenderedPageBreak/>
        <w:t>капель жидкости, попадающих и испаряющихся на стенке. Температура металла может стать значительной по достижении определенной степени сухости пара, при низких его скоростях и высоких тепловых нагрузках.</w:t>
      </w:r>
    </w:p>
    <w:p w:rsidR="00416E5A" w:rsidRPr="00A25EF1" w:rsidRDefault="00B83B02" w:rsidP="00A25EF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6.7pt;margin-top:288.3pt;width:17.25pt;height:21.75pt;z-index:251658240" stroked="f">
            <v:textbox>
              <w:txbxContent>
                <w:p w:rsidR="003E0A97" w:rsidRDefault="003E0A97">
                  <w:r>
                    <w:t>1</w:t>
                  </w:r>
                </w:p>
              </w:txbxContent>
            </v:textbox>
          </v:shape>
        </w:pict>
      </w:r>
      <w:r w:rsidR="00416E5A" w:rsidRPr="00A25EF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33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E5A" w:rsidRPr="00A25EF1" w:rsidRDefault="00416E5A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EF1">
        <w:rPr>
          <w:rFonts w:ascii="Times New Roman" w:hAnsi="Times New Roman" w:cs="Times New Roman"/>
          <w:sz w:val="28"/>
          <w:szCs w:val="28"/>
        </w:rPr>
        <w:t xml:space="preserve">Из труб 4 пароводяная смесь поступает в верхний коллектор 5 и по отводящим трубам 6 направляется в барабан. </w:t>
      </w:r>
      <w:r w:rsidR="002710E6" w:rsidRPr="00A25EF1">
        <w:rPr>
          <w:rFonts w:ascii="Times New Roman" w:hAnsi="Times New Roman" w:cs="Times New Roman"/>
          <w:sz w:val="28"/>
          <w:szCs w:val="28"/>
        </w:rPr>
        <w:t>О</w:t>
      </w:r>
      <w:r w:rsidRPr="00A25EF1">
        <w:rPr>
          <w:rFonts w:ascii="Times New Roman" w:hAnsi="Times New Roman" w:cs="Times New Roman"/>
          <w:sz w:val="28"/>
          <w:szCs w:val="28"/>
        </w:rPr>
        <w:t>тделившаяся</w:t>
      </w:r>
      <w:r w:rsidR="002710E6" w:rsidRPr="00A25EF1">
        <w:rPr>
          <w:rFonts w:ascii="Times New Roman" w:hAnsi="Times New Roman" w:cs="Times New Roman"/>
          <w:sz w:val="28"/>
          <w:szCs w:val="28"/>
        </w:rPr>
        <w:t xml:space="preserve"> в барабане 1 вода смешивается с подаваемой питательной водой и снова поступает в опускные трубы 2, а пар отводится из барабана к потребителю или через пароперегреватель.</w:t>
      </w:r>
      <w:r w:rsidR="00A638C8" w:rsidRPr="00A638C8">
        <w:rPr>
          <w:rFonts w:ascii="Times New Roman" w:hAnsi="Times New Roman" w:cs="Times New Roman"/>
          <w:sz w:val="28"/>
          <w:szCs w:val="28"/>
        </w:rPr>
        <w:t xml:space="preserve"> [2]</w:t>
      </w:r>
      <w:r w:rsidR="000065CC">
        <w:rPr>
          <w:rFonts w:ascii="Times New Roman" w:hAnsi="Times New Roman" w:cs="Times New Roman"/>
          <w:sz w:val="28"/>
          <w:szCs w:val="28"/>
        </w:rPr>
        <w:t xml:space="preserve"> На рисунке 1 – д изображен</w:t>
      </w:r>
      <w:r w:rsidR="00F17E3E">
        <w:rPr>
          <w:rFonts w:ascii="Times New Roman" w:hAnsi="Times New Roman" w:cs="Times New Roman"/>
          <w:sz w:val="28"/>
          <w:szCs w:val="28"/>
        </w:rPr>
        <w:t>о образование пара при горизонтальном расположении труб.</w:t>
      </w:r>
      <w:r w:rsidR="003E0A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42A0" w:rsidRDefault="00F17E3E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образования пара в прямоточных котлах схож с котлами с естественной циркуляцией.</w:t>
      </w:r>
      <w:r w:rsidR="00065759">
        <w:rPr>
          <w:rFonts w:ascii="Times New Roman" w:hAnsi="Times New Roman" w:cs="Times New Roman"/>
          <w:sz w:val="28"/>
          <w:szCs w:val="28"/>
        </w:rPr>
        <w:t xml:space="preserve"> Движение жидкости по трубам осуществляется за счет напора питательного насоса.</w:t>
      </w:r>
      <w:r>
        <w:rPr>
          <w:rFonts w:ascii="Times New Roman" w:hAnsi="Times New Roman" w:cs="Times New Roman"/>
          <w:sz w:val="28"/>
          <w:szCs w:val="28"/>
        </w:rPr>
        <w:t xml:space="preserve"> Прямоточные котлы</w:t>
      </w:r>
      <w:r w:rsidR="00595D07" w:rsidRPr="00A25EF1">
        <w:rPr>
          <w:rFonts w:ascii="Times New Roman" w:hAnsi="Times New Roman" w:cs="Times New Roman"/>
          <w:sz w:val="28"/>
          <w:szCs w:val="28"/>
        </w:rPr>
        <w:t xml:space="preserve"> отличаются тем, что рабочее тело в контуре полностью превращается в пар. </w:t>
      </w:r>
    </w:p>
    <w:p w:rsidR="00A61C3D" w:rsidRDefault="00A61C3D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пару.</w:t>
      </w:r>
    </w:p>
    <w:p w:rsidR="00A61C3D" w:rsidRPr="00A638C8" w:rsidRDefault="00A61C3D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 выдаваемого пара связано  с работой его паросепарационных устройств.</w:t>
      </w:r>
    </w:p>
    <w:p w:rsidR="00B93DEE" w:rsidRDefault="00A61C3D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обеспечить высокое качество перегретого  пара,</w:t>
      </w:r>
      <w:r w:rsidR="008E6EF5" w:rsidRPr="008E6E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требования предъявляемые к питательной воде</w:t>
      </w:r>
      <w:r w:rsidR="00B93DEE">
        <w:rPr>
          <w:rFonts w:ascii="Times New Roman" w:hAnsi="Times New Roman" w:cs="Times New Roman"/>
          <w:sz w:val="28"/>
          <w:szCs w:val="28"/>
        </w:rPr>
        <w:t xml:space="preserve"> (вода, подаваемая в котел)</w:t>
      </w:r>
      <w:r>
        <w:rPr>
          <w:rFonts w:ascii="Times New Roman" w:hAnsi="Times New Roman" w:cs="Times New Roman"/>
          <w:sz w:val="28"/>
          <w:szCs w:val="28"/>
        </w:rPr>
        <w:t xml:space="preserve"> должны дополняться качествами,</w:t>
      </w:r>
      <w:r w:rsidR="00916F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предъявляемые к котловой воде </w:t>
      </w:r>
    </w:p>
    <w:p w:rsidR="00A61C3D" w:rsidRDefault="00B93DEE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(вода, которая циркулирует внутри котла)</w:t>
      </w:r>
      <w:r w:rsidR="00A61C3D">
        <w:rPr>
          <w:rFonts w:ascii="Times New Roman" w:hAnsi="Times New Roman" w:cs="Times New Roman"/>
          <w:sz w:val="28"/>
          <w:szCs w:val="28"/>
        </w:rPr>
        <w:t xml:space="preserve"> </w:t>
      </w:r>
      <w:r w:rsidR="00916F54">
        <w:rPr>
          <w:rFonts w:ascii="Times New Roman" w:hAnsi="Times New Roman" w:cs="Times New Roman"/>
          <w:sz w:val="28"/>
          <w:szCs w:val="28"/>
        </w:rPr>
        <w:t>как непосредственного источника загрязнения пара.</w:t>
      </w:r>
      <w:r w:rsidR="00D56788" w:rsidRPr="00D56788">
        <w:rPr>
          <w:rFonts w:ascii="Times New Roman" w:hAnsi="Times New Roman" w:cs="Times New Roman"/>
          <w:sz w:val="28"/>
          <w:szCs w:val="28"/>
        </w:rPr>
        <w:t xml:space="preserve"> [</w:t>
      </w:r>
      <w:r w:rsidR="00A638C8" w:rsidRPr="00A638C8">
        <w:rPr>
          <w:rFonts w:ascii="Times New Roman" w:hAnsi="Times New Roman" w:cs="Times New Roman"/>
          <w:sz w:val="28"/>
          <w:szCs w:val="28"/>
        </w:rPr>
        <w:t>1</w:t>
      </w:r>
      <w:r w:rsidR="00D56788" w:rsidRPr="00D56788">
        <w:rPr>
          <w:rFonts w:ascii="Times New Roman" w:hAnsi="Times New Roman" w:cs="Times New Roman"/>
          <w:sz w:val="28"/>
          <w:szCs w:val="28"/>
        </w:rPr>
        <w:t>]</w:t>
      </w:r>
      <w:r w:rsidR="00916F54">
        <w:rPr>
          <w:rFonts w:ascii="Times New Roman" w:hAnsi="Times New Roman" w:cs="Times New Roman"/>
          <w:sz w:val="28"/>
          <w:szCs w:val="28"/>
        </w:rPr>
        <w:t xml:space="preserve"> В котлах с естественной циркуляцией сепарация пара происходит в барабане котла. Сепарация пара – это уменьшение влажности пара, т.е. отделение влаги от пара. Она провод</w:t>
      </w:r>
      <w:r w:rsidR="00216DE8">
        <w:rPr>
          <w:rFonts w:ascii="Times New Roman" w:hAnsi="Times New Roman" w:cs="Times New Roman"/>
          <w:sz w:val="28"/>
          <w:szCs w:val="28"/>
        </w:rPr>
        <w:t>ится для того, чтобы уменьшить количество примесей, которые</w:t>
      </w:r>
      <w:r w:rsidR="00A37945">
        <w:rPr>
          <w:rFonts w:ascii="Times New Roman" w:hAnsi="Times New Roman" w:cs="Times New Roman"/>
          <w:sz w:val="28"/>
          <w:szCs w:val="28"/>
        </w:rPr>
        <w:t xml:space="preserve"> в последствие откладывается на </w:t>
      </w:r>
      <w:r>
        <w:rPr>
          <w:rFonts w:ascii="Times New Roman" w:hAnsi="Times New Roman" w:cs="Times New Roman"/>
          <w:sz w:val="28"/>
          <w:szCs w:val="28"/>
        </w:rPr>
        <w:t>разных элементах энергоустановки</w:t>
      </w:r>
      <w:r w:rsidR="00A37945">
        <w:rPr>
          <w:rFonts w:ascii="Times New Roman" w:hAnsi="Times New Roman" w:cs="Times New Roman"/>
          <w:sz w:val="28"/>
          <w:szCs w:val="28"/>
        </w:rPr>
        <w:t xml:space="preserve">. </w:t>
      </w:r>
      <w:r w:rsidR="008E6EF5">
        <w:rPr>
          <w:rFonts w:ascii="Times New Roman" w:hAnsi="Times New Roman" w:cs="Times New Roman"/>
          <w:sz w:val="28"/>
          <w:szCs w:val="28"/>
        </w:rPr>
        <w:t>В прямоточных котлах происходит полное упаривание воды, поэтому к качеству питательной воды предъявляют более жесткие требования, так как она</w:t>
      </w:r>
      <w:r w:rsidR="00901AD7">
        <w:rPr>
          <w:rFonts w:ascii="Times New Roman" w:hAnsi="Times New Roman" w:cs="Times New Roman"/>
          <w:sz w:val="28"/>
          <w:szCs w:val="28"/>
        </w:rPr>
        <w:t>,</w:t>
      </w:r>
      <w:r w:rsidR="008E6EF5">
        <w:rPr>
          <w:rFonts w:ascii="Times New Roman" w:hAnsi="Times New Roman" w:cs="Times New Roman"/>
          <w:sz w:val="28"/>
          <w:szCs w:val="28"/>
        </w:rPr>
        <w:t xml:space="preserve"> превратившись в пар</w:t>
      </w:r>
      <w:r w:rsidR="00901AD7">
        <w:rPr>
          <w:rFonts w:ascii="Times New Roman" w:hAnsi="Times New Roman" w:cs="Times New Roman"/>
          <w:sz w:val="28"/>
          <w:szCs w:val="28"/>
        </w:rPr>
        <w:t xml:space="preserve">, сохраняет  в себе </w:t>
      </w:r>
      <w:r w:rsidR="008E6EF5">
        <w:rPr>
          <w:rFonts w:ascii="Times New Roman" w:hAnsi="Times New Roman" w:cs="Times New Roman"/>
          <w:sz w:val="28"/>
          <w:szCs w:val="28"/>
        </w:rPr>
        <w:t xml:space="preserve"> примеси содержащиеся в воде.</w:t>
      </w:r>
    </w:p>
    <w:p w:rsidR="00F254B8" w:rsidRDefault="00F254B8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</w:t>
      </w:r>
      <w:r w:rsidR="00EC0718">
        <w:rPr>
          <w:rFonts w:ascii="Times New Roman" w:hAnsi="Times New Roman" w:cs="Times New Roman"/>
          <w:sz w:val="28"/>
          <w:szCs w:val="28"/>
        </w:rPr>
        <w:t xml:space="preserve"> неправильной работы поверхностей нагрева (труб, которых происходит парообразование рис, а - в) возможно образование больших объёмов сорванной пленки пограничного слоя, рис.2, что приводит к разрушению («пережогу») стенки трубы. </w:t>
      </w:r>
    </w:p>
    <w:p w:rsidR="00B93DEE" w:rsidRDefault="00464DEE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4DEE">
        <w:rPr>
          <w:rFonts w:ascii="Times New Roman" w:hAnsi="Times New Roman" w:cs="Times New Roman"/>
          <w:noProof/>
          <w:sz w:val="28"/>
          <w:szCs w:val="28"/>
        </w:rPr>
        <w:pict>
          <v:shape id="_x0000_s1028" type="#_x0000_t202" style="position:absolute;left:0;text-align:left;margin-left:60.3pt;margin-top:192.8pt;width:331.7pt;height:32.5pt;z-index:251660288;mso-height-percent:200;mso-height-percent:200;mso-width-relative:margin;mso-height-relative:margin" stroked="f">
            <v:textbox style="mso-next-textbox:#_x0000_s1028;mso-fit-shape-to-text:t">
              <w:txbxContent>
                <w:p w:rsidR="00464DEE" w:rsidRPr="00464DEE" w:rsidRDefault="00464DEE">
                  <w:pPr>
                    <w:rPr>
                      <w:rFonts w:ascii="Times New Roman" w:hAnsi="Times New Roman" w:cs="Times New Roman"/>
                    </w:rPr>
                  </w:pPr>
                  <w:r w:rsidRPr="00464DEE">
                    <w:rPr>
                      <w:rFonts w:ascii="Times New Roman" w:hAnsi="Times New Roman" w:cs="Times New Roman"/>
                    </w:rPr>
                    <w:t xml:space="preserve">Рис. 2. Механизм образования </w:t>
                  </w:r>
                  <w:r>
                    <w:rPr>
                      <w:rFonts w:ascii="Times New Roman" w:hAnsi="Times New Roman" w:cs="Times New Roman"/>
                    </w:rPr>
                    <w:t>«</w:t>
                  </w:r>
                  <w:r w:rsidRPr="00464DEE">
                    <w:rPr>
                      <w:rFonts w:ascii="Times New Roman" w:hAnsi="Times New Roman" w:cs="Times New Roman"/>
                    </w:rPr>
                    <w:t>пережога</w:t>
                  </w:r>
                  <w:r>
                    <w:rPr>
                      <w:rFonts w:ascii="Times New Roman" w:hAnsi="Times New Roman" w:cs="Times New Roman"/>
                    </w:rPr>
                    <w:t>»</w:t>
                  </w:r>
                  <w:r w:rsidRPr="00464DEE">
                    <w:rPr>
                      <w:rFonts w:ascii="Times New Roman" w:hAnsi="Times New Roman" w:cs="Times New Roman"/>
                    </w:rPr>
                    <w:t xml:space="preserve"> труб.</w:t>
                  </w:r>
                </w:p>
              </w:txbxContent>
            </v:textbox>
          </v:shape>
        </w:pict>
      </w:r>
      <w:r w:rsidRPr="00464DEE">
        <w:rPr>
          <w:rFonts w:ascii="Times New Roman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92.2pt;margin-top:158.75pt;width:30.85pt;height:33.4pt;z-index:251662336;mso-height-percent:200;mso-height-percent:200;mso-width-relative:margin;mso-height-relative:margin" stroked="f">
            <v:textbox style="mso-fit-shape-to-text:t">
              <w:txbxContent>
                <w:p w:rsidR="00464DEE" w:rsidRDefault="00464DEE">
                  <w:r>
                    <w:t>а)</w:t>
                  </w:r>
                </w:p>
              </w:txbxContent>
            </v:textbox>
          </v:shape>
        </w:pict>
      </w:r>
      <w:r w:rsidRPr="00464DEE"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202" style="position:absolute;left:0;text-align:left;margin-left:240.95pt;margin-top:158.75pt;width:30.85pt;height:33.4pt;z-index:251666432;mso-height-percent:200;mso-height-percent:200;mso-width-relative:margin;mso-height-relative:margin" stroked="f">
            <v:textbox style="mso-next-textbox:#_x0000_s1033;mso-fit-shape-to-text:t">
              <w:txbxContent>
                <w:p w:rsidR="00464DEE" w:rsidRDefault="00464DEE">
                  <w:r>
                    <w:t>в)</w:t>
                  </w:r>
                </w:p>
              </w:txbxContent>
            </v:textbox>
          </v:shape>
        </w:pict>
      </w:r>
      <w:r w:rsidRPr="00464DEE">
        <w:rPr>
          <w:rFonts w:ascii="Times New Roman" w:hAnsi="Times New Roman" w:cs="Times New Roman"/>
          <w:noProof/>
          <w:sz w:val="28"/>
          <w:szCs w:val="28"/>
        </w:rPr>
        <w:pict>
          <v:shape id="_x0000_s1031" type="#_x0000_t202" style="position:absolute;left:0;text-align:left;margin-left:165.2pt;margin-top:158.4pt;width:27.55pt;height:33.4pt;z-index:251664384;mso-height-percent:200;mso-height-percent:200;mso-width-relative:margin;mso-height-relative:margin" stroked="f">
            <v:textbox style="mso-next-textbox:#_x0000_s1031;mso-fit-shape-to-text:t">
              <w:txbxContent>
                <w:p w:rsidR="00464DEE" w:rsidRDefault="00464DEE">
                  <w:r>
                    <w:t>б)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0925" cy="2514600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6F52" w:rsidRDefault="00216F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6DE8" w:rsidRPr="00216F52" w:rsidRDefault="00216F52" w:rsidP="00A25EF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F52">
        <w:rPr>
          <w:rFonts w:ascii="Times New Roman" w:hAnsi="Times New Roman" w:cs="Times New Roman"/>
          <w:b/>
          <w:sz w:val="28"/>
          <w:szCs w:val="28"/>
        </w:rPr>
        <w:lastRenderedPageBreak/>
        <w:t>Заключение.</w:t>
      </w:r>
    </w:p>
    <w:p w:rsidR="00594D5B" w:rsidRDefault="00B0487E" w:rsidP="00A25EF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F7398">
        <w:rPr>
          <w:rFonts w:ascii="Times New Roman" w:hAnsi="Times New Roman" w:cs="Times New Roman"/>
          <w:sz w:val="28"/>
          <w:szCs w:val="28"/>
        </w:rPr>
        <w:t>данной работе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F7398">
        <w:rPr>
          <w:rFonts w:ascii="Times New Roman" w:hAnsi="Times New Roman" w:cs="Times New Roman"/>
          <w:sz w:val="28"/>
          <w:szCs w:val="28"/>
        </w:rPr>
        <w:t>рассмотре</w:t>
      </w:r>
      <w:r w:rsidR="00EC071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процесс образования пара</w:t>
      </w:r>
      <w:r w:rsidR="00CF7398">
        <w:rPr>
          <w:rFonts w:ascii="Times New Roman" w:hAnsi="Times New Roman" w:cs="Times New Roman"/>
          <w:sz w:val="28"/>
          <w:szCs w:val="28"/>
        </w:rPr>
        <w:t>, который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сложный технологический процесс, в котором нужно предусмотреть не только параметры пара</w:t>
      </w:r>
      <w:r w:rsidR="00CF7398">
        <w:rPr>
          <w:rFonts w:ascii="Times New Roman" w:hAnsi="Times New Roman" w:cs="Times New Roman"/>
          <w:sz w:val="28"/>
          <w:szCs w:val="28"/>
        </w:rPr>
        <w:t xml:space="preserve"> (давление и температура), на которые проектируются котел, но и качество пара.</w:t>
      </w:r>
      <w:r w:rsidR="00594D5B">
        <w:rPr>
          <w:rFonts w:ascii="Times New Roman" w:hAnsi="Times New Roman" w:cs="Times New Roman"/>
          <w:sz w:val="28"/>
          <w:szCs w:val="28"/>
        </w:rPr>
        <w:t xml:space="preserve"> Рассмотре</w:t>
      </w:r>
      <w:r w:rsidR="00EC0718">
        <w:rPr>
          <w:rFonts w:ascii="Times New Roman" w:hAnsi="Times New Roman" w:cs="Times New Roman"/>
          <w:sz w:val="28"/>
          <w:szCs w:val="28"/>
        </w:rPr>
        <w:t>ны</w:t>
      </w:r>
      <w:r w:rsidR="00594D5B">
        <w:rPr>
          <w:rFonts w:ascii="Times New Roman" w:hAnsi="Times New Roman" w:cs="Times New Roman"/>
          <w:sz w:val="28"/>
          <w:szCs w:val="28"/>
        </w:rPr>
        <w:t xml:space="preserve"> образование пара в конту</w:t>
      </w:r>
      <w:r w:rsidR="00EC0718">
        <w:rPr>
          <w:rFonts w:ascii="Times New Roman" w:hAnsi="Times New Roman" w:cs="Times New Roman"/>
          <w:sz w:val="28"/>
          <w:szCs w:val="28"/>
        </w:rPr>
        <w:t xml:space="preserve">рах с естественной циркуляцией </w:t>
      </w:r>
      <w:r w:rsidR="00594D5B">
        <w:rPr>
          <w:rFonts w:ascii="Times New Roman" w:hAnsi="Times New Roman" w:cs="Times New Roman"/>
          <w:sz w:val="28"/>
          <w:szCs w:val="28"/>
        </w:rPr>
        <w:t>и метод очистки пара от</w:t>
      </w:r>
      <w:r w:rsidR="00EC0718">
        <w:rPr>
          <w:rFonts w:ascii="Times New Roman" w:hAnsi="Times New Roman" w:cs="Times New Roman"/>
          <w:sz w:val="28"/>
          <w:szCs w:val="28"/>
        </w:rPr>
        <w:t xml:space="preserve"> примесей, в виде сепарации.</w:t>
      </w:r>
    </w:p>
    <w:p w:rsidR="00594D5B" w:rsidRDefault="00594D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6F52" w:rsidRDefault="00594D5B" w:rsidP="00A25EF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</w:p>
    <w:p w:rsidR="00594D5B" w:rsidRDefault="00594D5B" w:rsidP="00594D5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Ковалев А. П. Парогенераторы: Учебник для вузов.-</w:t>
      </w:r>
      <w:r w:rsidR="00D56788">
        <w:rPr>
          <w:rFonts w:ascii="Times New Roman" w:hAnsi="Times New Roman" w:cs="Times New Roman"/>
          <w:sz w:val="28"/>
          <w:szCs w:val="28"/>
        </w:rPr>
        <w:t xml:space="preserve"> М.: Энергоатомиздат, 1985.- 376 с.</w:t>
      </w:r>
    </w:p>
    <w:p w:rsidR="00D56788" w:rsidRPr="00594D5B" w:rsidRDefault="00D56788" w:rsidP="00594D5B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Роддатис К. Ф. котельные установки: учебник для вузов.- М.: «Энергия», 1977.</w:t>
      </w:r>
    </w:p>
    <w:sectPr w:rsidR="00D56788" w:rsidRPr="00594D5B" w:rsidSect="00020573">
      <w:headerReference w:type="default" r:id="rId10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2808" w:rsidRDefault="00EF2808" w:rsidP="00A638C8">
      <w:pPr>
        <w:spacing w:after="0" w:line="240" w:lineRule="auto"/>
      </w:pPr>
      <w:r>
        <w:separator/>
      </w:r>
    </w:p>
  </w:endnote>
  <w:endnote w:type="continuationSeparator" w:id="1">
    <w:p w:rsidR="00EF2808" w:rsidRDefault="00EF2808" w:rsidP="00A63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2808" w:rsidRDefault="00EF2808" w:rsidP="00A638C8">
      <w:pPr>
        <w:spacing w:after="0" w:line="240" w:lineRule="auto"/>
      </w:pPr>
      <w:r>
        <w:separator/>
      </w:r>
    </w:p>
  </w:footnote>
  <w:footnote w:type="continuationSeparator" w:id="1">
    <w:p w:rsidR="00EF2808" w:rsidRDefault="00EF2808" w:rsidP="00A63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88009"/>
      <w:docPartObj>
        <w:docPartGallery w:val="Page Numbers (Top of Page)"/>
        <w:docPartUnique/>
      </w:docPartObj>
    </w:sdtPr>
    <w:sdtContent>
      <w:p w:rsidR="00020573" w:rsidRDefault="00B83B02">
        <w:pPr>
          <w:pStyle w:val="a6"/>
          <w:jc w:val="center"/>
        </w:pPr>
        <w:fldSimple w:instr=" PAGE   \* MERGEFORMAT ">
          <w:r w:rsidR="00464DEE">
            <w:rPr>
              <w:noProof/>
            </w:rPr>
            <w:t>5</w:t>
          </w:r>
        </w:fldSimple>
      </w:p>
    </w:sdtContent>
  </w:sdt>
  <w:p w:rsidR="00020573" w:rsidRDefault="0002057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5586A"/>
    <w:multiLevelType w:val="hybridMultilevel"/>
    <w:tmpl w:val="500EC3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198B"/>
    <w:rsid w:val="000065CC"/>
    <w:rsid w:val="00020573"/>
    <w:rsid w:val="00053F64"/>
    <w:rsid w:val="00065759"/>
    <w:rsid w:val="000A7077"/>
    <w:rsid w:val="000F18C2"/>
    <w:rsid w:val="00110118"/>
    <w:rsid w:val="001251D6"/>
    <w:rsid w:val="00147649"/>
    <w:rsid w:val="00216DE8"/>
    <w:rsid w:val="00216F52"/>
    <w:rsid w:val="002710E6"/>
    <w:rsid w:val="002D68F1"/>
    <w:rsid w:val="00394E0C"/>
    <w:rsid w:val="003E0A97"/>
    <w:rsid w:val="00416E5A"/>
    <w:rsid w:val="00464DEE"/>
    <w:rsid w:val="00534BF3"/>
    <w:rsid w:val="00594D5B"/>
    <w:rsid w:val="00595D07"/>
    <w:rsid w:val="00606886"/>
    <w:rsid w:val="006C481C"/>
    <w:rsid w:val="00724D9F"/>
    <w:rsid w:val="00726A74"/>
    <w:rsid w:val="008E6EF5"/>
    <w:rsid w:val="00901AD7"/>
    <w:rsid w:val="00916F54"/>
    <w:rsid w:val="00A25EF1"/>
    <w:rsid w:val="00A37945"/>
    <w:rsid w:val="00A61C3D"/>
    <w:rsid w:val="00A638C8"/>
    <w:rsid w:val="00A77182"/>
    <w:rsid w:val="00AE42A0"/>
    <w:rsid w:val="00B0487E"/>
    <w:rsid w:val="00B71B68"/>
    <w:rsid w:val="00B83B02"/>
    <w:rsid w:val="00B9198B"/>
    <w:rsid w:val="00B93DEE"/>
    <w:rsid w:val="00BC0AB4"/>
    <w:rsid w:val="00BC25EB"/>
    <w:rsid w:val="00C55038"/>
    <w:rsid w:val="00C678B6"/>
    <w:rsid w:val="00CF7398"/>
    <w:rsid w:val="00D22B70"/>
    <w:rsid w:val="00D26CB3"/>
    <w:rsid w:val="00D46226"/>
    <w:rsid w:val="00D46508"/>
    <w:rsid w:val="00D56788"/>
    <w:rsid w:val="00D649CC"/>
    <w:rsid w:val="00DC66B4"/>
    <w:rsid w:val="00DE73F2"/>
    <w:rsid w:val="00E629A5"/>
    <w:rsid w:val="00EC0718"/>
    <w:rsid w:val="00EF2808"/>
    <w:rsid w:val="00F17E3E"/>
    <w:rsid w:val="00F254B8"/>
    <w:rsid w:val="00FE7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6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6E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5EF1"/>
    <w:pPr>
      <w:ind w:left="720"/>
      <w:contextualSpacing/>
    </w:pPr>
  </w:style>
  <w:style w:type="paragraph" w:styleId="2">
    <w:name w:val="Body Text 2"/>
    <w:basedOn w:val="a"/>
    <w:link w:val="20"/>
    <w:rsid w:val="000065C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065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63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38C8"/>
  </w:style>
  <w:style w:type="paragraph" w:styleId="a8">
    <w:name w:val="footer"/>
    <w:basedOn w:val="a"/>
    <w:link w:val="a9"/>
    <w:uiPriority w:val="99"/>
    <w:semiHidden/>
    <w:unhideWhenUsed/>
    <w:rsid w:val="00A63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638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83D8A"/>
    <w:rsid w:val="0037345A"/>
    <w:rsid w:val="00883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234EF09CCB0497488CB7825C3ECC011">
    <w:name w:val="D234EF09CCB0497488CB7825C3ECC011"/>
    <w:rsid w:val="00883D8A"/>
  </w:style>
  <w:style w:type="paragraph" w:customStyle="1" w:styleId="459727F41CA84922BA18C129F3DA3ED5">
    <w:name w:val="459727F41CA84922BA18C129F3DA3ED5"/>
    <w:rsid w:val="00883D8A"/>
  </w:style>
  <w:style w:type="paragraph" w:customStyle="1" w:styleId="8BB87C526CAA4AEFA8C30BA1610F820D">
    <w:name w:val="8BB87C526CAA4AEFA8C30BA1610F820D"/>
    <w:rsid w:val="00883D8A"/>
  </w:style>
  <w:style w:type="paragraph" w:customStyle="1" w:styleId="C8DA68BFB9074E6F88E1AA1F22B99FA1">
    <w:name w:val="C8DA68BFB9074E6F88E1AA1F22B99FA1"/>
    <w:rsid w:val="00883D8A"/>
  </w:style>
  <w:style w:type="paragraph" w:customStyle="1" w:styleId="F12D7C7F6056499BBF4D6EE45EDDE803">
    <w:name w:val="F12D7C7F6056499BBF4D6EE45EDDE803"/>
    <w:rsid w:val="00883D8A"/>
  </w:style>
  <w:style w:type="paragraph" w:customStyle="1" w:styleId="A69AD685F2F642EA9E673AEBC31EDB94">
    <w:name w:val="A69AD685F2F642EA9E673AEBC31EDB94"/>
    <w:rsid w:val="00883D8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BE9354-4D7C-4AF6-988D-DBF62120E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7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X-Team Group</Company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2010-04-03T05:32:00Z</dcterms:created>
  <dcterms:modified xsi:type="dcterms:W3CDTF">2010-05-16T03:30:00Z</dcterms:modified>
</cp:coreProperties>
</file>