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BCCEA"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t>Министерство образования Украины</w:t>
      </w:r>
    </w:p>
    <w:p w14:paraId="1A60FE28"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t>Запорожский государственный технический университет</w:t>
      </w:r>
    </w:p>
    <w:p w14:paraId="16031382" w14:textId="77777777" w:rsidR="00000000" w:rsidRDefault="008F2644">
      <w:pPr>
        <w:pStyle w:val="a3"/>
        <w:spacing w:line="360" w:lineRule="auto"/>
        <w:ind w:left="340"/>
        <w:jc w:val="right"/>
        <w:rPr>
          <w:rFonts w:ascii="Times New Roman" w:eastAsia="MS Mincho" w:hAnsi="Times New Roman" w:cs="Times New Roman"/>
          <w:kern w:val="2"/>
          <w:sz w:val="24"/>
        </w:rPr>
      </w:pPr>
    </w:p>
    <w:p w14:paraId="0F1026F0" w14:textId="77777777" w:rsidR="00000000" w:rsidRDefault="008F2644">
      <w:pPr>
        <w:pStyle w:val="a3"/>
        <w:spacing w:line="360" w:lineRule="auto"/>
        <w:ind w:left="340"/>
        <w:jc w:val="right"/>
        <w:rPr>
          <w:rFonts w:ascii="Times New Roman" w:eastAsia="MS Mincho" w:hAnsi="Times New Roman" w:cs="Times New Roman"/>
          <w:kern w:val="2"/>
          <w:sz w:val="24"/>
        </w:rPr>
      </w:pPr>
    </w:p>
    <w:p w14:paraId="79B28E50" w14:textId="77777777" w:rsidR="00000000" w:rsidRDefault="008F2644">
      <w:pPr>
        <w:pStyle w:val="a3"/>
        <w:spacing w:line="360" w:lineRule="auto"/>
        <w:ind w:left="340"/>
        <w:jc w:val="right"/>
        <w:rPr>
          <w:rFonts w:ascii="Times New Roman" w:eastAsia="MS Mincho" w:hAnsi="Times New Roman" w:cs="Times New Roman"/>
          <w:kern w:val="2"/>
          <w:sz w:val="24"/>
        </w:rPr>
      </w:pPr>
    </w:p>
    <w:p w14:paraId="520A9E0E" w14:textId="77777777" w:rsidR="00000000" w:rsidRDefault="008F2644">
      <w:pPr>
        <w:pStyle w:val="a3"/>
        <w:spacing w:line="360" w:lineRule="auto"/>
        <w:ind w:left="340"/>
        <w:jc w:val="right"/>
        <w:rPr>
          <w:rFonts w:ascii="Times New Roman" w:eastAsia="MS Mincho" w:hAnsi="Times New Roman" w:cs="Times New Roman"/>
          <w:kern w:val="2"/>
          <w:sz w:val="24"/>
        </w:rPr>
      </w:pPr>
    </w:p>
    <w:p w14:paraId="7C5E56D3" w14:textId="77777777" w:rsidR="00000000" w:rsidRDefault="008F2644">
      <w:pPr>
        <w:pStyle w:val="a3"/>
        <w:spacing w:line="360" w:lineRule="auto"/>
        <w:ind w:left="340"/>
        <w:jc w:val="right"/>
        <w:rPr>
          <w:rFonts w:ascii="Times New Roman" w:eastAsia="MS Mincho" w:hAnsi="Times New Roman" w:cs="Times New Roman"/>
          <w:kern w:val="2"/>
          <w:sz w:val="24"/>
        </w:rPr>
      </w:pPr>
      <w:r>
        <w:rPr>
          <w:rFonts w:ascii="Times New Roman" w:eastAsia="MS Mincho" w:hAnsi="Times New Roman" w:cs="Times New Roman"/>
          <w:kern w:val="2"/>
          <w:sz w:val="24"/>
        </w:rPr>
        <w:t>Кафедра ЕПА</w:t>
      </w:r>
    </w:p>
    <w:p w14:paraId="4A35D164"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0DAEC32C" w14:textId="58BA6A30" w:rsidR="00000000" w:rsidRDefault="00CC382B">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noProof/>
          <w:kern w:val="2"/>
        </w:rPr>
        <mc:AlternateContent>
          <mc:Choice Requires="wps">
            <w:drawing>
              <wp:anchor distT="0" distB="0" distL="114300" distR="114300" simplePos="0" relativeHeight="251666432" behindDoc="0" locked="0" layoutInCell="1" allowOverlap="1" wp14:anchorId="0260B546" wp14:editId="4DCD5172">
                <wp:simplePos x="0" y="0"/>
                <wp:positionH relativeFrom="column">
                  <wp:posOffset>342900</wp:posOffset>
                </wp:positionH>
                <wp:positionV relativeFrom="paragraph">
                  <wp:posOffset>68580</wp:posOffset>
                </wp:positionV>
                <wp:extent cx="5248275" cy="2514600"/>
                <wp:effectExtent l="0" t="5715" r="0" b="13335"/>
                <wp:wrapTight wrapText="bothSides">
                  <wp:wrapPolygon edited="0">
                    <wp:start x="1333" y="0"/>
                    <wp:lineTo x="1333" y="327"/>
                    <wp:lineTo x="1490" y="1309"/>
                    <wp:lineTo x="1372" y="3927"/>
                    <wp:lineTo x="1176" y="6545"/>
                    <wp:lineTo x="862" y="6791"/>
                    <wp:lineTo x="902" y="7364"/>
                    <wp:lineTo x="10820" y="7855"/>
                    <wp:lineTo x="10820" y="13091"/>
                    <wp:lineTo x="980" y="14155"/>
                    <wp:lineTo x="980" y="14564"/>
                    <wp:lineTo x="1137" y="15709"/>
                    <wp:lineTo x="1019" y="18327"/>
                    <wp:lineTo x="666" y="18900"/>
                    <wp:lineTo x="706" y="19391"/>
                    <wp:lineTo x="9448" y="19636"/>
                    <wp:lineTo x="9369" y="20945"/>
                    <wp:lineTo x="9134" y="21109"/>
                    <wp:lineTo x="9016" y="21355"/>
                    <wp:lineTo x="9016" y="21600"/>
                    <wp:lineTo x="10075" y="21600"/>
                    <wp:lineTo x="10153" y="21436"/>
                    <wp:lineTo x="10036" y="21109"/>
                    <wp:lineTo x="9800" y="20945"/>
                    <wp:lineTo x="9879" y="19636"/>
                    <wp:lineTo x="19758" y="19391"/>
                    <wp:lineTo x="19954" y="19064"/>
                    <wp:lineTo x="19601" y="18327"/>
                    <wp:lineTo x="19836" y="15709"/>
                    <wp:lineTo x="20267" y="14155"/>
                    <wp:lineTo x="10820" y="13091"/>
                    <wp:lineTo x="10820" y="7855"/>
                    <wp:lineTo x="17013" y="7855"/>
                    <wp:lineTo x="21169" y="7364"/>
                    <wp:lineTo x="21130" y="6545"/>
                    <wp:lineTo x="21326" y="6136"/>
                    <wp:lineTo x="21090" y="5809"/>
                    <wp:lineTo x="20110" y="5236"/>
                    <wp:lineTo x="20502" y="5236"/>
                    <wp:lineTo x="21443" y="4336"/>
                    <wp:lineTo x="21365" y="2127"/>
                    <wp:lineTo x="19326" y="1964"/>
                    <wp:lineTo x="4038" y="1309"/>
                    <wp:lineTo x="4391" y="82"/>
                    <wp:lineTo x="4391" y="0"/>
                    <wp:lineTo x="1333" y="0"/>
                  </wp:wrapPolygon>
                </wp:wrapTight>
                <wp:docPr id="13"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48275" cy="2514600"/>
                        </a:xfrm>
                        <a:prstGeom prst="rect">
                          <a:avLst/>
                        </a:prstGeom>
                        <a:extLst>
                          <a:ext uri="{AF507438-7753-43E0-B8FC-AC1667EBCBE1}">
                            <a14:hiddenEffects xmlns:a14="http://schemas.microsoft.com/office/drawing/2010/main">
                              <a:effectLst/>
                            </a14:hiddenEffects>
                          </a:ext>
                        </a:extLst>
                      </wps:spPr>
                      <wps:txbx>
                        <w:txbxContent>
                          <w:p w14:paraId="75525D69" w14:textId="77777777" w:rsidR="00CC382B" w:rsidRDefault="00CC382B" w:rsidP="00CC382B">
                            <w:pPr>
                              <w:jc w:val="center"/>
                              <w:rPr>
                                <w:rFonts w:ascii="Bookman Old Style" w:hAnsi="Bookman Old Style"/>
                                <w:color w:val="C0C0C0"/>
                                <w:sz w:val="72"/>
                                <w:szCs w:val="72"/>
                                <w14:textOutline w14:w="9525" w14:cap="flat" w14:cmpd="sng" w14:algn="ctr">
                                  <w14:solidFill>
                                    <w14:srgbClr w14:val="000000"/>
                                  </w14:solidFill>
                                  <w14:prstDash w14:val="solid"/>
                                  <w14:round/>
                                </w14:textOutline>
                              </w:rPr>
                            </w:pPr>
                            <w:r>
                              <w:rPr>
                                <w:rFonts w:ascii="Bookman Old Style" w:hAnsi="Bookman Old Style"/>
                                <w:color w:val="C0C0C0"/>
                                <w:sz w:val="72"/>
                                <w:szCs w:val="72"/>
                                <w14:textOutline w14:w="9525" w14:cap="flat" w14:cmpd="sng" w14:algn="ctr">
                                  <w14:solidFill>
                                    <w14:srgbClr w14:val="000000"/>
                                  </w14:solidFill>
                                  <w14:prstDash w14:val="solid"/>
                                  <w14:round/>
                                </w14:textOutline>
                              </w:rPr>
                              <w:t>Магнитные</w:t>
                            </w:r>
                          </w:p>
                          <w:p w14:paraId="73D66A4B" w14:textId="77777777" w:rsidR="00CC382B" w:rsidRDefault="00CC382B" w:rsidP="00CC382B">
                            <w:pPr>
                              <w:jc w:val="center"/>
                              <w:rPr>
                                <w:rFonts w:ascii="Bookman Old Style" w:hAnsi="Bookman Old Style"/>
                                <w:color w:val="C0C0C0"/>
                                <w:sz w:val="72"/>
                                <w:szCs w:val="72"/>
                                <w14:textOutline w14:w="9525" w14:cap="flat" w14:cmpd="sng" w14:algn="ctr">
                                  <w14:solidFill>
                                    <w14:srgbClr w14:val="000000"/>
                                  </w14:solidFill>
                                  <w14:prstDash w14:val="solid"/>
                                  <w14:round/>
                                </w14:textOutline>
                              </w:rPr>
                            </w:pPr>
                            <w:r>
                              <w:rPr>
                                <w:rFonts w:ascii="Bookman Old Style" w:hAnsi="Bookman Old Style"/>
                                <w:color w:val="C0C0C0"/>
                                <w:sz w:val="72"/>
                                <w:szCs w:val="72"/>
                                <w14:textOutline w14:w="9525" w14:cap="flat" w14:cmpd="sng" w14:algn="ctr">
                                  <w14:solidFill>
                                    <w14:srgbClr w14:val="000000"/>
                                  </w14:solidFill>
                                  <w14:prstDash w14:val="solid"/>
                                  <w14:round/>
                                </w14:textOutline>
                              </w:rPr>
                              <w:t>измерения</w:t>
                            </w:r>
                          </w:p>
                        </w:txbxContent>
                      </wps:txbx>
                      <wps:bodyPr wrap="square" numCol="1" fromWordArt="1">
                        <a:prstTxWarp prst="textPlain">
                          <a:avLst>
                            <a:gd name="adj" fmla="val 46778"/>
                          </a:avLst>
                        </a:prstTxWarp>
                        <a:spAutoFit/>
                      </wps:bodyPr>
                    </wps:wsp>
                  </a:graphicData>
                </a:graphic>
                <wp14:sizeRelH relativeFrom="page">
                  <wp14:pctWidth>0</wp14:pctWidth>
                </wp14:sizeRelH>
                <wp14:sizeRelV relativeFrom="page">
                  <wp14:pctHeight>0</wp14:pctHeight>
                </wp14:sizeRelV>
              </wp:anchor>
            </w:drawing>
          </mc:Choice>
          <mc:Fallback>
            <w:pict>
              <v:shapetype w14:anchorId="0260B546" id="_x0000_t202" coordsize="21600,21600" o:spt="202" path="m,l,21600r21600,l21600,xe">
                <v:stroke joinstyle="miter"/>
                <v:path gradientshapeok="t" o:connecttype="rect"/>
              </v:shapetype>
              <v:shape id="WordArt 22" o:spid="_x0000_s1026" type="#_x0000_t202" style="position:absolute;left:0;text-align:left;margin-left:27pt;margin-top:5.4pt;width:413.25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" filled="f" stroked="f">
                <o:lock v:ext="edit" shapetype="t"/>
                <v:textbox style="mso-fit-shape-to-text:t">
                  <w:txbxContent>
                    <w:p w14:paraId="75525D69" w14:textId="77777777" w:rsidR="00CC382B" w:rsidRDefault="00CC382B" w:rsidP="00CC382B">
                      <w:pPr>
                        <w:jc w:val="center"/>
                        <w:rPr>
                          <w:rFonts w:ascii="Bookman Old Style" w:hAnsi="Bookman Old Style"/>
                          <w:color w:val="C0C0C0"/>
                          <w:sz w:val="72"/>
                          <w:szCs w:val="72"/>
                          <w14:textOutline w14:w="9525" w14:cap="flat" w14:cmpd="sng" w14:algn="ctr">
                            <w14:solidFill>
                              <w14:srgbClr w14:val="000000"/>
                            </w14:solidFill>
                            <w14:prstDash w14:val="solid"/>
                            <w14:round/>
                          </w14:textOutline>
                        </w:rPr>
                      </w:pPr>
                      <w:r>
                        <w:rPr>
                          <w:rFonts w:ascii="Bookman Old Style" w:hAnsi="Bookman Old Style"/>
                          <w:color w:val="C0C0C0"/>
                          <w:sz w:val="72"/>
                          <w:szCs w:val="72"/>
                          <w14:textOutline w14:w="9525" w14:cap="flat" w14:cmpd="sng" w14:algn="ctr">
                            <w14:solidFill>
                              <w14:srgbClr w14:val="000000"/>
                            </w14:solidFill>
                            <w14:prstDash w14:val="solid"/>
                            <w14:round/>
                          </w14:textOutline>
                        </w:rPr>
                        <w:t>Магнитные</w:t>
                      </w:r>
                    </w:p>
                    <w:p w14:paraId="73D66A4B" w14:textId="77777777" w:rsidR="00CC382B" w:rsidRDefault="00CC382B" w:rsidP="00CC382B">
                      <w:pPr>
                        <w:jc w:val="center"/>
                        <w:rPr>
                          <w:rFonts w:ascii="Bookman Old Style" w:hAnsi="Bookman Old Style"/>
                          <w:color w:val="C0C0C0"/>
                          <w:sz w:val="72"/>
                          <w:szCs w:val="72"/>
                          <w14:textOutline w14:w="9525" w14:cap="flat" w14:cmpd="sng" w14:algn="ctr">
                            <w14:solidFill>
                              <w14:srgbClr w14:val="000000"/>
                            </w14:solidFill>
                            <w14:prstDash w14:val="solid"/>
                            <w14:round/>
                          </w14:textOutline>
                        </w:rPr>
                      </w:pPr>
                      <w:r>
                        <w:rPr>
                          <w:rFonts w:ascii="Bookman Old Style" w:hAnsi="Bookman Old Style"/>
                          <w:color w:val="C0C0C0"/>
                          <w:sz w:val="72"/>
                          <w:szCs w:val="72"/>
                          <w14:textOutline w14:w="9525" w14:cap="flat" w14:cmpd="sng" w14:algn="ctr">
                            <w14:solidFill>
                              <w14:srgbClr w14:val="000000"/>
                            </w14:solidFill>
                            <w14:prstDash w14:val="solid"/>
                            <w14:round/>
                          </w14:textOutline>
                        </w:rPr>
                        <w:t>измерения</w:t>
                      </w:r>
                    </w:p>
                  </w:txbxContent>
                </v:textbox>
                <w10:wrap type="tight"/>
              </v:shape>
            </w:pict>
          </mc:Fallback>
        </mc:AlternateContent>
      </w:r>
    </w:p>
    <w:p w14:paraId="04821A4C"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0E3788A4"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0381A372"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1F67F1CE"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71B437CF" w14:textId="77777777" w:rsidR="00000000" w:rsidRDefault="008F2644">
      <w:pPr>
        <w:pStyle w:val="a3"/>
        <w:spacing w:line="360" w:lineRule="auto"/>
        <w:jc w:val="center"/>
        <w:rPr>
          <w:rFonts w:ascii="Times New Roman" w:eastAsia="MS Mincho" w:hAnsi="Times New Roman" w:cs="Times New Roman"/>
          <w:kern w:val="2"/>
          <w:sz w:val="24"/>
        </w:rPr>
      </w:pPr>
    </w:p>
    <w:p w14:paraId="29CE0772" w14:textId="77777777" w:rsidR="00000000" w:rsidRDefault="008F2644">
      <w:pPr>
        <w:pStyle w:val="a3"/>
        <w:spacing w:line="360" w:lineRule="auto"/>
        <w:ind w:left="340"/>
        <w:rPr>
          <w:rFonts w:ascii="Times New Roman" w:eastAsia="MS Mincho" w:hAnsi="Times New Roman" w:cs="Times New Roman"/>
          <w:kern w:val="2"/>
          <w:sz w:val="24"/>
        </w:rPr>
      </w:pPr>
    </w:p>
    <w:p w14:paraId="60007502" w14:textId="77777777" w:rsidR="00000000" w:rsidRDefault="008F2644">
      <w:pPr>
        <w:pStyle w:val="a3"/>
        <w:spacing w:line="360" w:lineRule="auto"/>
        <w:ind w:left="340"/>
        <w:rPr>
          <w:rFonts w:ascii="Times New Roman" w:eastAsia="MS Mincho" w:hAnsi="Times New Roman" w:cs="Times New Roman"/>
          <w:kern w:val="2"/>
          <w:sz w:val="24"/>
        </w:rPr>
      </w:pPr>
    </w:p>
    <w:p w14:paraId="0C95AA57" w14:textId="77777777" w:rsidR="00000000" w:rsidRDefault="008F2644">
      <w:pPr>
        <w:pStyle w:val="a3"/>
        <w:spacing w:line="360" w:lineRule="auto"/>
        <w:ind w:left="340"/>
        <w:rPr>
          <w:rFonts w:ascii="Times New Roman" w:eastAsia="MS Mincho" w:hAnsi="Times New Roman" w:cs="Times New Roman"/>
          <w:kern w:val="2"/>
          <w:sz w:val="24"/>
        </w:rPr>
      </w:pPr>
    </w:p>
    <w:p w14:paraId="64B49290" w14:textId="77777777" w:rsidR="00000000" w:rsidRDefault="008F2644">
      <w:pPr>
        <w:pStyle w:val="a3"/>
        <w:spacing w:line="360" w:lineRule="auto"/>
        <w:ind w:left="340"/>
        <w:rPr>
          <w:rFonts w:ascii="Times New Roman" w:eastAsia="MS Mincho" w:hAnsi="Times New Roman" w:cs="Times New Roman"/>
          <w:kern w:val="2"/>
          <w:sz w:val="24"/>
        </w:rPr>
      </w:pPr>
    </w:p>
    <w:p w14:paraId="7E6778AC" w14:textId="77777777" w:rsidR="00000000" w:rsidRDefault="008F2644">
      <w:pPr>
        <w:pStyle w:val="a3"/>
        <w:spacing w:line="360" w:lineRule="auto"/>
        <w:ind w:left="340"/>
        <w:rPr>
          <w:rFonts w:ascii="Times New Roman" w:eastAsia="MS Mincho" w:hAnsi="Times New Roman" w:cs="Times New Roman"/>
          <w:kern w:val="2"/>
          <w:sz w:val="24"/>
        </w:rPr>
      </w:pPr>
    </w:p>
    <w:p w14:paraId="628D60EF" w14:textId="77777777" w:rsidR="00000000" w:rsidRDefault="008F2644">
      <w:pPr>
        <w:pStyle w:val="a3"/>
        <w:spacing w:line="360" w:lineRule="auto"/>
        <w:ind w:left="340"/>
        <w:rPr>
          <w:rFonts w:ascii="Times New Roman" w:eastAsia="MS Mincho" w:hAnsi="Times New Roman" w:cs="Times New Roman"/>
          <w:kern w:val="2"/>
          <w:sz w:val="24"/>
        </w:rPr>
      </w:pPr>
    </w:p>
    <w:p w14:paraId="64CC93CD" w14:textId="77777777" w:rsidR="00000000" w:rsidRDefault="008F2644">
      <w:pPr>
        <w:pStyle w:val="a3"/>
        <w:spacing w:line="360" w:lineRule="auto"/>
        <w:ind w:left="340"/>
        <w:rPr>
          <w:rFonts w:ascii="Times New Roman" w:eastAsia="MS Mincho" w:hAnsi="Times New Roman" w:cs="Times New Roman"/>
          <w:kern w:val="2"/>
          <w:sz w:val="24"/>
        </w:rPr>
      </w:pPr>
    </w:p>
    <w:p w14:paraId="174F1DA8" w14:textId="77777777" w:rsidR="00000000" w:rsidRDefault="008F2644">
      <w:pPr>
        <w:pStyle w:val="a3"/>
        <w:spacing w:line="360" w:lineRule="auto"/>
        <w:ind w:left="340"/>
        <w:rPr>
          <w:rFonts w:ascii="Times New Roman" w:eastAsia="MS Mincho" w:hAnsi="Times New Roman" w:cs="Times New Roman"/>
          <w:kern w:val="2"/>
          <w:sz w:val="24"/>
        </w:rPr>
      </w:pPr>
    </w:p>
    <w:p w14:paraId="51316503" w14:textId="77777777" w:rsidR="00000000" w:rsidRDefault="008F2644">
      <w:pPr>
        <w:pStyle w:val="a3"/>
        <w:spacing w:line="360" w:lineRule="auto"/>
        <w:ind w:left="340"/>
        <w:rPr>
          <w:rFonts w:ascii="Times New Roman" w:eastAsia="MS Mincho" w:hAnsi="Times New Roman" w:cs="Times New Roman"/>
          <w:kern w:val="2"/>
          <w:sz w:val="24"/>
        </w:rPr>
      </w:pPr>
    </w:p>
    <w:p w14:paraId="6EFCF9A8" w14:textId="77777777" w:rsidR="00000000" w:rsidRDefault="008F2644">
      <w:pPr>
        <w:pStyle w:val="a3"/>
        <w:spacing w:line="360" w:lineRule="auto"/>
        <w:ind w:left="340"/>
        <w:rPr>
          <w:rFonts w:ascii="Times New Roman" w:eastAsia="MS Mincho" w:hAnsi="Times New Roman" w:cs="Times New Roman"/>
          <w:kern w:val="2"/>
          <w:sz w:val="24"/>
        </w:rPr>
      </w:pPr>
    </w:p>
    <w:p w14:paraId="7A028C80" w14:textId="77777777" w:rsidR="00000000" w:rsidRDefault="008F2644">
      <w:pPr>
        <w:pStyle w:val="a3"/>
        <w:tabs>
          <w:tab w:val="right" w:pos="8820"/>
        </w:tabs>
        <w:spacing w:line="360" w:lineRule="auto"/>
        <w:ind w:left="340"/>
        <w:rPr>
          <w:rFonts w:ascii="Times New Roman" w:eastAsia="MS Mincho" w:hAnsi="Times New Roman" w:cs="Times New Roman"/>
          <w:kern w:val="2"/>
          <w:sz w:val="28"/>
        </w:rPr>
      </w:pPr>
      <w:r>
        <w:rPr>
          <w:rFonts w:ascii="Times New Roman" w:eastAsia="MS Mincho" w:hAnsi="Times New Roman" w:cs="Times New Roman"/>
          <w:kern w:val="2"/>
          <w:sz w:val="28"/>
        </w:rPr>
        <w:t xml:space="preserve">Выполнил студент группы Э-219 </w:t>
      </w:r>
      <w:r>
        <w:rPr>
          <w:rFonts w:ascii="Times New Roman" w:eastAsia="MS Mincho" w:hAnsi="Times New Roman" w:cs="Times New Roman"/>
          <w:kern w:val="2"/>
          <w:sz w:val="28"/>
        </w:rPr>
        <w:tab/>
        <w:t>Шило С.И.</w:t>
      </w:r>
    </w:p>
    <w:p w14:paraId="4ED50F0C" w14:textId="77777777" w:rsidR="00000000" w:rsidRDefault="008F2644">
      <w:pPr>
        <w:pStyle w:val="a3"/>
        <w:tabs>
          <w:tab w:val="right" w:pos="7560"/>
        </w:tabs>
        <w:spacing w:line="360" w:lineRule="auto"/>
        <w:ind w:left="340"/>
        <w:rPr>
          <w:rFonts w:ascii="Times New Roman" w:eastAsia="MS Mincho" w:hAnsi="Times New Roman" w:cs="Times New Roman"/>
          <w:kern w:val="2"/>
          <w:sz w:val="28"/>
        </w:rPr>
      </w:pPr>
    </w:p>
    <w:p w14:paraId="5EAF25A3" w14:textId="77777777" w:rsidR="00000000" w:rsidRDefault="008F2644">
      <w:pPr>
        <w:pStyle w:val="a3"/>
        <w:tabs>
          <w:tab w:val="right" w:pos="7560"/>
        </w:tabs>
        <w:spacing w:line="360" w:lineRule="auto"/>
        <w:ind w:left="340"/>
        <w:rPr>
          <w:rFonts w:ascii="Times New Roman" w:eastAsia="MS Mincho" w:hAnsi="Times New Roman" w:cs="Times New Roman"/>
          <w:kern w:val="2"/>
          <w:sz w:val="28"/>
        </w:rPr>
      </w:pPr>
    </w:p>
    <w:p w14:paraId="0043B5BC" w14:textId="77777777" w:rsidR="00000000" w:rsidRDefault="008F2644">
      <w:pPr>
        <w:pStyle w:val="a3"/>
        <w:tabs>
          <w:tab w:val="right" w:pos="9180"/>
        </w:tabs>
        <w:spacing w:line="360" w:lineRule="auto"/>
        <w:ind w:left="340"/>
        <w:rPr>
          <w:rFonts w:ascii="Times New Roman" w:eastAsia="MS Mincho" w:hAnsi="Times New Roman" w:cs="Times New Roman"/>
          <w:kern w:val="2"/>
          <w:sz w:val="28"/>
        </w:rPr>
      </w:pPr>
      <w:r>
        <w:rPr>
          <w:rFonts w:ascii="Times New Roman" w:eastAsia="MS Mincho" w:hAnsi="Times New Roman" w:cs="Times New Roman"/>
          <w:kern w:val="2"/>
          <w:sz w:val="28"/>
        </w:rPr>
        <w:t xml:space="preserve">Принял </w:t>
      </w:r>
      <w:r>
        <w:rPr>
          <w:rFonts w:ascii="Times New Roman" w:eastAsia="MS Mincho" w:hAnsi="Times New Roman" w:cs="Times New Roman"/>
          <w:kern w:val="2"/>
          <w:sz w:val="28"/>
        </w:rPr>
        <w:tab/>
        <w:t>Андрияс И.А.</w:t>
      </w:r>
    </w:p>
    <w:p w14:paraId="409FA6C4"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47CD9342"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34971BFA"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241906DC" w14:textId="77777777" w:rsidR="00000000" w:rsidRDefault="008F2644">
      <w:pPr>
        <w:pStyle w:val="a3"/>
        <w:spacing w:line="360" w:lineRule="auto"/>
        <w:ind w:left="340"/>
        <w:jc w:val="center"/>
        <w:rPr>
          <w:rFonts w:ascii="Times New Roman" w:eastAsia="MS Mincho" w:hAnsi="Times New Roman" w:cs="Times New Roman"/>
          <w:kern w:val="2"/>
          <w:sz w:val="24"/>
        </w:rPr>
      </w:pPr>
    </w:p>
    <w:p w14:paraId="6F28F2DF"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t>2000</w:t>
      </w:r>
    </w:p>
    <w:p w14:paraId="10FA43C2" w14:textId="77777777" w:rsidR="00000000" w:rsidRDefault="008F2644">
      <w:pPr>
        <w:pStyle w:val="a3"/>
        <w:spacing w:line="480" w:lineRule="auto"/>
        <w:ind w:firstLine="567"/>
        <w:jc w:val="center"/>
        <w:rPr>
          <w:rFonts w:ascii="Times New Roman" w:eastAsia="MS Mincho" w:hAnsi="Times New Roman"/>
          <w:kern w:val="2"/>
          <w:sz w:val="28"/>
        </w:rPr>
      </w:pPr>
      <w:r>
        <w:rPr>
          <w:rFonts w:ascii="Times New Roman" w:eastAsia="MS Mincho" w:hAnsi="Times New Roman" w:cs="Times New Roman"/>
          <w:kern w:val="2"/>
          <w:sz w:val="24"/>
        </w:rPr>
        <w:br w:type="page"/>
      </w:r>
      <w:r>
        <w:rPr>
          <w:rFonts w:ascii="Times New Roman" w:eastAsia="MS Mincho" w:hAnsi="Times New Roman" w:cs="Times New Roman"/>
          <w:b/>
          <w:bCs/>
          <w:i/>
          <w:iCs/>
          <w:kern w:val="2"/>
          <w:sz w:val="28"/>
        </w:rPr>
        <w:lastRenderedPageBreak/>
        <w:t>Содержание</w:t>
      </w:r>
      <w:r>
        <w:rPr>
          <w:rFonts w:ascii="Times New Roman" w:eastAsia="MS Mincho" w:hAnsi="Times New Roman" w:cs="Times New Roman"/>
          <w:b/>
          <w:bCs/>
          <w:i/>
          <w:iCs/>
          <w:kern w:val="2"/>
          <w:sz w:val="28"/>
        </w:rPr>
        <w:br/>
      </w:r>
      <w:r>
        <w:rPr>
          <w:rFonts w:ascii="Times New Roman" w:eastAsia="MS Mincho" w:hAnsi="Times New Roman" w:cs="Times New Roman"/>
          <w:b/>
          <w:bCs/>
          <w:i/>
          <w:iCs/>
          <w:kern w:val="2"/>
          <w:sz w:val="28"/>
        </w:rPr>
        <w:br/>
      </w:r>
    </w:p>
    <w:p w14:paraId="6C062EEF" w14:textId="77777777" w:rsidR="00000000" w:rsidRDefault="008F2644">
      <w:pPr>
        <w:pStyle w:val="a3"/>
        <w:numPr>
          <w:ilvl w:val="0"/>
          <w:numId w:val="6"/>
        </w:numPr>
        <w:spacing w:line="480" w:lineRule="auto"/>
        <w:rPr>
          <w:rFonts w:ascii="Times New Roman" w:eastAsia="MS Mincho" w:hAnsi="Times New Roman"/>
          <w:kern w:val="2"/>
          <w:sz w:val="28"/>
        </w:rPr>
      </w:pPr>
      <w:r>
        <w:rPr>
          <w:rFonts w:ascii="Times New Roman" w:eastAsia="MS Mincho" w:hAnsi="Times New Roman"/>
          <w:kern w:val="2"/>
          <w:sz w:val="28"/>
        </w:rPr>
        <w:t>Общие сведения о магнитных измерениях</w:t>
      </w:r>
    </w:p>
    <w:p w14:paraId="44436F46" w14:textId="77777777" w:rsidR="00000000" w:rsidRDefault="008F2644">
      <w:pPr>
        <w:pStyle w:val="a3"/>
        <w:numPr>
          <w:ilvl w:val="3"/>
          <w:numId w:val="6"/>
        </w:numPr>
        <w:spacing w:line="480" w:lineRule="auto"/>
        <w:rPr>
          <w:rFonts w:ascii="Times New Roman" w:eastAsia="MS Mincho" w:hAnsi="Times New Roman"/>
          <w:kern w:val="2"/>
          <w:sz w:val="28"/>
        </w:rPr>
      </w:pPr>
      <w:r>
        <w:rPr>
          <w:rFonts w:ascii="Times New Roman" w:eastAsia="MS Mincho" w:hAnsi="Times New Roman"/>
          <w:kern w:val="2"/>
          <w:sz w:val="28"/>
        </w:rPr>
        <w:t xml:space="preserve">Определение </w:t>
      </w:r>
      <w:r>
        <w:rPr>
          <w:rFonts w:ascii="Times New Roman" w:eastAsia="MS Mincho" w:hAnsi="Times New Roman"/>
          <w:kern w:val="2"/>
          <w:sz w:val="28"/>
        </w:rPr>
        <w:t>задач магнитных измерений</w:t>
      </w:r>
    </w:p>
    <w:p w14:paraId="6A10B25C" w14:textId="77777777" w:rsidR="00000000" w:rsidRDefault="008F2644">
      <w:pPr>
        <w:pStyle w:val="a3"/>
        <w:numPr>
          <w:ilvl w:val="3"/>
          <w:numId w:val="6"/>
        </w:numPr>
        <w:spacing w:line="480" w:lineRule="auto"/>
        <w:rPr>
          <w:rFonts w:ascii="Times New Roman" w:eastAsia="MS Mincho" w:hAnsi="Times New Roman"/>
          <w:kern w:val="2"/>
          <w:sz w:val="28"/>
        </w:rPr>
      </w:pPr>
      <w:r>
        <w:rPr>
          <w:rFonts w:ascii="Times New Roman" w:eastAsia="MS Mincho" w:hAnsi="Times New Roman"/>
          <w:kern w:val="2"/>
          <w:sz w:val="28"/>
        </w:rPr>
        <w:t>Магнитные величины и их основные характеристики</w:t>
      </w:r>
    </w:p>
    <w:p w14:paraId="1D975CC6" w14:textId="77777777" w:rsidR="00000000" w:rsidRDefault="008F2644">
      <w:pPr>
        <w:pStyle w:val="a3"/>
        <w:numPr>
          <w:ilvl w:val="3"/>
          <w:numId w:val="6"/>
        </w:numPr>
        <w:spacing w:line="480" w:lineRule="auto"/>
        <w:rPr>
          <w:rFonts w:ascii="Times New Roman" w:eastAsia="MS Mincho" w:hAnsi="Times New Roman"/>
          <w:kern w:val="2"/>
          <w:sz w:val="28"/>
        </w:rPr>
      </w:pPr>
      <w:r>
        <w:rPr>
          <w:rFonts w:ascii="Times New Roman" w:eastAsia="MS Mincho" w:hAnsi="Times New Roman"/>
          <w:kern w:val="2"/>
          <w:sz w:val="28"/>
        </w:rPr>
        <w:t>Электродинамический логометр</w:t>
      </w:r>
      <w:r>
        <w:rPr>
          <w:rFonts w:ascii="Times New Roman" w:eastAsia="MS Mincho" w:hAnsi="Times New Roman"/>
          <w:kern w:val="2"/>
          <w:sz w:val="28"/>
        </w:rPr>
        <w:br/>
      </w:r>
    </w:p>
    <w:p w14:paraId="52CEDA3E" w14:textId="77777777" w:rsidR="00000000" w:rsidRDefault="008F2644">
      <w:pPr>
        <w:pStyle w:val="a3"/>
        <w:numPr>
          <w:ilvl w:val="0"/>
          <w:numId w:val="6"/>
        </w:numPr>
        <w:spacing w:line="480" w:lineRule="auto"/>
        <w:rPr>
          <w:rFonts w:ascii="Times New Roman" w:eastAsia="MS Mincho" w:hAnsi="Times New Roman" w:cs="Times New Roman"/>
          <w:kern w:val="2"/>
          <w:sz w:val="28"/>
        </w:rPr>
      </w:pPr>
      <w:r>
        <w:rPr>
          <w:rFonts w:ascii="Times New Roman" w:hAnsi="Times New Roman" w:cs="Times New Roman"/>
          <w:sz w:val="28"/>
          <w:highlight w:val="white"/>
        </w:rPr>
        <w:t>Принципы построения приборов и способы измерения магнитного потока, магнитной индукции и напряженности магнитного поля</w:t>
      </w:r>
    </w:p>
    <w:p w14:paraId="64974CD8" w14:textId="77777777" w:rsidR="00000000" w:rsidRDefault="008F2644">
      <w:pPr>
        <w:pStyle w:val="a3"/>
        <w:numPr>
          <w:ilvl w:val="3"/>
          <w:numId w:val="6"/>
        </w:numPr>
        <w:spacing w:line="480" w:lineRule="auto"/>
        <w:rPr>
          <w:rFonts w:ascii="Times New Roman" w:eastAsia="MS Mincho" w:hAnsi="Times New Roman" w:cs="Times New Roman"/>
          <w:kern w:val="2"/>
          <w:sz w:val="28"/>
        </w:rPr>
      </w:pPr>
      <w:r>
        <w:rPr>
          <w:rFonts w:ascii="Times New Roman" w:eastAsia="MS Mincho" w:hAnsi="Times New Roman" w:cs="Times New Roman"/>
          <w:kern w:val="2"/>
          <w:sz w:val="28"/>
        </w:rPr>
        <w:t>Применение баллистического гальва</w:t>
      </w:r>
      <w:r>
        <w:rPr>
          <w:rFonts w:ascii="Times New Roman" w:eastAsia="MS Mincho" w:hAnsi="Times New Roman" w:cs="Times New Roman"/>
          <w:kern w:val="2"/>
          <w:sz w:val="28"/>
        </w:rPr>
        <w:t>нометра</w:t>
      </w:r>
    </w:p>
    <w:p w14:paraId="1B6BEFE2" w14:textId="77777777" w:rsidR="00000000" w:rsidRDefault="008F2644">
      <w:pPr>
        <w:pStyle w:val="a3"/>
        <w:numPr>
          <w:ilvl w:val="3"/>
          <w:numId w:val="6"/>
        </w:numPr>
        <w:spacing w:line="480" w:lineRule="auto"/>
        <w:rPr>
          <w:rFonts w:ascii="Times New Roman" w:eastAsia="MS Mincho" w:hAnsi="Times New Roman" w:cs="Times New Roman"/>
          <w:kern w:val="2"/>
          <w:sz w:val="28"/>
        </w:rPr>
      </w:pPr>
      <w:r>
        <w:rPr>
          <w:rFonts w:ascii="Times New Roman" w:eastAsia="MS Mincho" w:hAnsi="Times New Roman" w:cs="Times New Roman"/>
          <w:kern w:val="2"/>
          <w:sz w:val="28"/>
        </w:rPr>
        <w:t>Флюксметр</w:t>
      </w:r>
    </w:p>
    <w:p w14:paraId="16DE7CC8" w14:textId="77777777" w:rsidR="00000000" w:rsidRDefault="008F2644">
      <w:pPr>
        <w:pStyle w:val="a3"/>
        <w:numPr>
          <w:ilvl w:val="3"/>
          <w:numId w:val="6"/>
        </w:numPr>
        <w:spacing w:line="480" w:lineRule="auto"/>
        <w:rPr>
          <w:rFonts w:ascii="Times New Roman" w:eastAsia="MS Mincho" w:hAnsi="Times New Roman" w:cs="Times New Roman"/>
          <w:kern w:val="2"/>
          <w:sz w:val="28"/>
        </w:rPr>
      </w:pPr>
      <w:r>
        <w:rPr>
          <w:rFonts w:ascii="Times New Roman" w:eastAsia="MS Mincho" w:hAnsi="Times New Roman" w:cs="Times New Roman"/>
          <w:kern w:val="2"/>
          <w:sz w:val="28"/>
        </w:rPr>
        <w:t>Пермеаметры</w:t>
      </w:r>
    </w:p>
    <w:p w14:paraId="7065C9AA" w14:textId="77777777" w:rsidR="00000000" w:rsidRDefault="008F2644">
      <w:pPr>
        <w:pStyle w:val="a3"/>
        <w:numPr>
          <w:ilvl w:val="3"/>
          <w:numId w:val="6"/>
        </w:numPr>
        <w:spacing w:line="480" w:lineRule="auto"/>
        <w:rPr>
          <w:rFonts w:ascii="Times New Roman" w:eastAsia="MS Mincho" w:hAnsi="Times New Roman" w:cs="Times New Roman"/>
          <w:kern w:val="2"/>
          <w:sz w:val="28"/>
        </w:rPr>
      </w:pPr>
      <w:r>
        <w:rPr>
          <w:rFonts w:ascii="Times New Roman" w:eastAsia="MS Mincho" w:hAnsi="Times New Roman" w:cs="Times New Roman"/>
          <w:kern w:val="2"/>
          <w:sz w:val="28"/>
        </w:rPr>
        <w:t>Исследование стали в переменном магнитном поле</w:t>
      </w:r>
    </w:p>
    <w:p w14:paraId="0BF663C4" w14:textId="77777777" w:rsidR="00000000" w:rsidRDefault="008F2644">
      <w:pPr>
        <w:pStyle w:val="a3"/>
        <w:numPr>
          <w:ilvl w:val="3"/>
          <w:numId w:val="6"/>
        </w:numPr>
        <w:spacing w:line="480" w:lineRule="auto"/>
        <w:rPr>
          <w:rFonts w:ascii="Times New Roman" w:eastAsia="MS Mincho" w:hAnsi="Times New Roman" w:cs="Times New Roman"/>
          <w:b/>
          <w:bCs/>
          <w:i/>
          <w:iCs/>
          <w:kern w:val="2"/>
          <w:sz w:val="28"/>
        </w:rPr>
      </w:pPr>
      <w:r>
        <w:rPr>
          <w:rFonts w:ascii="Times New Roman" w:eastAsia="MS Mincho" w:hAnsi="Times New Roman" w:cs="Times New Roman"/>
          <w:kern w:val="2"/>
          <w:sz w:val="28"/>
        </w:rPr>
        <w:t>Осциллографирование кривой гистерезиса.</w:t>
      </w:r>
      <w:r>
        <w:rPr>
          <w:rFonts w:ascii="Times New Roman" w:eastAsia="MS Mincho" w:hAnsi="Times New Roman" w:cs="Times New Roman"/>
          <w:kern w:val="2"/>
          <w:sz w:val="28"/>
        </w:rPr>
        <w:br/>
      </w:r>
    </w:p>
    <w:p w14:paraId="065E03FD" w14:textId="77777777" w:rsidR="00000000" w:rsidRDefault="008F2644">
      <w:pPr>
        <w:pStyle w:val="a3"/>
        <w:numPr>
          <w:ilvl w:val="1"/>
          <w:numId w:val="6"/>
        </w:numPr>
        <w:spacing w:line="480" w:lineRule="auto"/>
        <w:rPr>
          <w:rFonts w:ascii="Times New Roman" w:eastAsia="MS Mincho" w:hAnsi="Times New Roman" w:cs="Times New Roman"/>
          <w:b/>
          <w:bCs/>
          <w:i/>
          <w:iCs/>
          <w:kern w:val="2"/>
          <w:sz w:val="28"/>
        </w:rPr>
      </w:pPr>
      <w:r>
        <w:rPr>
          <w:rFonts w:ascii="Times New Roman" w:eastAsia="MS Mincho" w:hAnsi="Times New Roman" w:cs="Times New Roman"/>
          <w:kern w:val="2"/>
          <w:sz w:val="28"/>
        </w:rPr>
        <w:t>Список использованной литературы</w:t>
      </w:r>
    </w:p>
    <w:p w14:paraId="5FCBB3B6" w14:textId="77777777" w:rsidR="00000000" w:rsidRDefault="008F2644">
      <w:pPr>
        <w:pStyle w:val="a3"/>
        <w:spacing w:line="480" w:lineRule="auto"/>
        <w:ind w:left="360"/>
        <w:jc w:val="center"/>
        <w:rPr>
          <w:rFonts w:ascii="Times New Roman" w:eastAsia="MS Mincho" w:hAnsi="Times New Roman" w:cs="Times New Roman"/>
          <w:b/>
          <w:bCs/>
          <w:i/>
          <w:iCs/>
          <w:kern w:val="2"/>
          <w:sz w:val="28"/>
        </w:rPr>
      </w:pPr>
      <w:r>
        <w:rPr>
          <w:rFonts w:ascii="Times New Roman" w:eastAsia="MS Mincho" w:hAnsi="Times New Roman" w:cs="Times New Roman"/>
          <w:kern w:val="2"/>
          <w:sz w:val="24"/>
        </w:rPr>
        <w:br w:type="page"/>
      </w:r>
      <w:r>
        <w:rPr>
          <w:rFonts w:ascii="Times New Roman" w:eastAsia="MS Mincho" w:hAnsi="Times New Roman" w:cs="Times New Roman"/>
          <w:b/>
          <w:bCs/>
          <w:i/>
          <w:iCs/>
          <w:kern w:val="2"/>
          <w:sz w:val="28"/>
        </w:rPr>
        <w:lastRenderedPageBreak/>
        <w:t>Введение</w:t>
      </w:r>
    </w:p>
    <w:p w14:paraId="24BA2CCD" w14:textId="77777777" w:rsidR="00000000" w:rsidRDefault="008F2644">
      <w:pPr>
        <w:pStyle w:val="a5"/>
        <w:rPr>
          <w:highlight w:val="white"/>
        </w:rPr>
      </w:pPr>
      <w:r>
        <w:rPr>
          <w:highlight w:val="white"/>
        </w:rPr>
        <w:t>Задачи магнитных измерений. Область электроизмерительной техники, которая занимается измерениям</w:t>
      </w:r>
      <w:r>
        <w:rPr>
          <w:highlight w:val="white"/>
        </w:rPr>
        <w:t xml:space="preserve">и магнитных величин, обычно называют магнитными измерениями. С помощью методов и аппаратуры магнитных измерений решаются в настоящее время самые разнообразные задачи. В качестве основных из них можно назвать следующие: </w:t>
      </w:r>
    </w:p>
    <w:p w14:paraId="15558C97"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измерение магнитных величин (магнитн</w:t>
      </w:r>
      <w:r>
        <w:rPr>
          <w:szCs w:val="20"/>
          <w:highlight w:val="white"/>
        </w:rPr>
        <w:t>ой индукции, магнитного потока, магнитного момента и т. д.);</w:t>
      </w:r>
    </w:p>
    <w:p w14:paraId="0DFF47B6"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определение характеристик магнитных материалов;</w:t>
      </w:r>
    </w:p>
    <w:p w14:paraId="156ED634"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исследование электромагнитных механизмов;</w:t>
      </w:r>
    </w:p>
    <w:p w14:paraId="581C4E7F"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измерение магнитного поля Земли и других планет;</w:t>
      </w:r>
    </w:p>
    <w:p w14:paraId="50FC5486"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изучение физико-химических свойств материалов (магнитный</w:t>
      </w:r>
      <w:r>
        <w:rPr>
          <w:szCs w:val="20"/>
          <w:highlight w:val="white"/>
        </w:rPr>
        <w:t xml:space="preserve"> анализ);</w:t>
      </w:r>
    </w:p>
    <w:p w14:paraId="7B437237" w14:textId="77777777" w:rsidR="00000000" w:rsidRDefault="008F2644">
      <w:pPr>
        <w:numPr>
          <w:ilvl w:val="0"/>
          <w:numId w:val="1"/>
        </w:numPr>
        <w:autoSpaceDE w:val="0"/>
        <w:autoSpaceDN w:val="0"/>
        <w:adjustRightInd w:val="0"/>
        <w:spacing w:line="360" w:lineRule="auto"/>
        <w:jc w:val="both"/>
        <w:rPr>
          <w:szCs w:val="20"/>
          <w:highlight w:val="white"/>
        </w:rPr>
      </w:pPr>
      <w:r>
        <w:rPr>
          <w:szCs w:val="20"/>
          <w:highlight w:val="white"/>
        </w:rPr>
        <w:t xml:space="preserve"> исследование магнитных свойств атома и атомного ядра; определение дефектов в материалах и изделиях (магнитная дефектоскопия) и т. д. </w:t>
      </w:r>
    </w:p>
    <w:p w14:paraId="6581AA81" w14:textId="77777777" w:rsidR="00000000" w:rsidRDefault="008F2644">
      <w:pPr>
        <w:pStyle w:val="2"/>
        <w:rPr>
          <w:highlight w:val="white"/>
        </w:rPr>
      </w:pPr>
      <w:r>
        <w:rPr>
          <w:highlight w:val="white"/>
        </w:rPr>
        <w:t>Несмотря на разнообразие задач, решаемых с помощью магнитных измерений, определяются обычно всего несколько осн</w:t>
      </w:r>
      <w:r>
        <w:rPr>
          <w:highlight w:val="white"/>
        </w:rPr>
        <w:t>овных магнитных величин: магнитный поток Ф, магнитная индукция В, напряженность магнитного поля H, намагниченность М, магнитный момент т и др. Причем во многих способах измерения магнитных величин фактически измеряется не магнитная, а электрическая величин</w:t>
      </w:r>
      <w:r>
        <w:rPr>
          <w:highlight w:val="white"/>
        </w:rPr>
        <w:t>а, в которую магнитная величина преобразуется в процессе измерения. Интересующая нас магнитная величина определяется расчетным путем на основании известных зависимостей между магнитными и электрическими величинами. Теоретической основой подобных методов яв</w:t>
      </w:r>
      <w:r>
        <w:rPr>
          <w:highlight w:val="white"/>
        </w:rPr>
        <w:t>ляется второе уравнение Максвелла, связывающее магнитное поле с полем электрическим; эти поля являются двумя проявлениями особого вида материи, именуемого электромагнитным полем.</w:t>
      </w:r>
    </w:p>
    <w:p w14:paraId="3A7700E3"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Используются в магнитных измерениях и другие (не только электрические) проявл</w:t>
      </w:r>
      <w:r>
        <w:rPr>
          <w:szCs w:val="20"/>
          <w:highlight w:val="white"/>
        </w:rPr>
        <w:t>ения магнитного поля, например механические, оптические.</w:t>
      </w:r>
    </w:p>
    <w:p w14:paraId="0269DF22" w14:textId="77777777" w:rsidR="00000000" w:rsidRDefault="008F2644">
      <w:pPr>
        <w:pStyle w:val="a5"/>
        <w:rPr>
          <w:highlight w:val="white"/>
        </w:rPr>
      </w:pPr>
      <w:r>
        <w:rPr>
          <w:highlight w:val="white"/>
        </w:rPr>
        <w:t>Настоящая глава знакомит читателя лишь с некоторыми способами определения основных магнитных величин и характеристик магнитных материалов.</w:t>
      </w:r>
    </w:p>
    <w:p w14:paraId="32A1C696"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Меры магнитных величин. Единицы магнитных величин воспроизво</w:t>
      </w:r>
      <w:r>
        <w:rPr>
          <w:szCs w:val="20"/>
          <w:highlight w:val="white"/>
        </w:rPr>
        <w:t>дятся с помощью соответствующих эталонов. У нас в стране имеется первичный эталон магнитной индукции и первичный эталон магнитного потока. Для передачи размера единиц магнитных величин от первичных эталонов рабочим средствам измерений используют рабочие эт</w:t>
      </w:r>
      <w:r>
        <w:rPr>
          <w:szCs w:val="20"/>
          <w:highlight w:val="white"/>
        </w:rPr>
        <w:t xml:space="preserve">алоны, образцовые и рабочие меры магнитных величин и образцовые средства измерений. Примером передачи размера единиц может служить градуировка или поверка приборов для </w:t>
      </w:r>
      <w:r>
        <w:rPr>
          <w:szCs w:val="20"/>
          <w:highlight w:val="white"/>
        </w:rPr>
        <w:lastRenderedPageBreak/>
        <w:t>измерения магнитных величин, которая проводится с помощью мер магнитных величин и образц</w:t>
      </w:r>
      <w:r>
        <w:rPr>
          <w:szCs w:val="20"/>
          <w:highlight w:val="white"/>
        </w:rPr>
        <w:t>овых средств измерений.</w:t>
      </w:r>
    </w:p>
    <w:p w14:paraId="034C3AEB"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В качестве меры магнитной индукции (напряженности магнитного поля) могут быть использованы катушки специальной конструкции (например, кольца Гельмгольца, соленоид), по обмоткам которых протекает постоянный ток, постоянные магниты.</w:t>
      </w:r>
    </w:p>
    <w:p w14:paraId="1E7D0C5C"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В</w:t>
      </w:r>
      <w:r>
        <w:rPr>
          <w:szCs w:val="20"/>
          <w:highlight w:val="white"/>
        </w:rPr>
        <w:t xml:space="preserve"> качестве меры магнитного потока обычно используют взаимоиндуктивную меру магнитного потока, состоящую из двух гальванически не связанных между собой обмоток и воспроизводящую магнитный поток, сцепляющийся с одной из обмоток, когда по другой обмотке протек</w:t>
      </w:r>
      <w:r>
        <w:rPr>
          <w:szCs w:val="20"/>
          <w:highlight w:val="white"/>
        </w:rPr>
        <w:t>ает электрический ток.</w:t>
      </w:r>
    </w:p>
    <w:p w14:paraId="3E4FE7BC" w14:textId="77777777" w:rsidR="00000000" w:rsidRDefault="008F2644">
      <w:pPr>
        <w:autoSpaceDE w:val="0"/>
        <w:autoSpaceDN w:val="0"/>
        <w:adjustRightInd w:val="0"/>
        <w:spacing w:line="360" w:lineRule="auto"/>
        <w:ind w:firstLine="357"/>
        <w:jc w:val="both"/>
        <w:rPr>
          <w:szCs w:val="20"/>
          <w:highlight w:val="white"/>
        </w:rPr>
      </w:pPr>
    </w:p>
    <w:p w14:paraId="1A79FEA0" w14:textId="77777777" w:rsidR="00000000" w:rsidRDefault="008F2644">
      <w:pPr>
        <w:pStyle w:val="3"/>
        <w:rPr>
          <w:sz w:val="28"/>
          <w:highlight w:val="white"/>
        </w:rPr>
      </w:pPr>
      <w:r>
        <w:rPr>
          <w:sz w:val="28"/>
          <w:highlight w:val="white"/>
        </w:rPr>
        <w:t>Принципы построения приборов и способы измерения магнитного потока, магнитной индукции и напряженности магнитного поля</w:t>
      </w:r>
    </w:p>
    <w:p w14:paraId="552A061B" w14:textId="77777777" w:rsidR="00000000" w:rsidRDefault="008F2644">
      <w:pPr>
        <w:pStyle w:val="3"/>
        <w:rPr>
          <w:highlight w:val="white"/>
        </w:rPr>
      </w:pPr>
    </w:p>
    <w:p w14:paraId="48392CAC"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Принципы построения приборов для измерения магнитных величин. В настоящее время известно много разнообразных при</w:t>
      </w:r>
      <w:r>
        <w:rPr>
          <w:szCs w:val="20"/>
          <w:highlight w:val="white"/>
        </w:rPr>
        <w:t xml:space="preserve">боров и способов для измерения магнитной индукции, магнитного потока и напряженности магнитного поля. Как правило, прибор для измерения магнитных величин состоит из двух частей — измерительного преобразователя, назначением которого является преобразование </w:t>
      </w:r>
      <w:r>
        <w:rPr>
          <w:szCs w:val="20"/>
          <w:highlight w:val="white"/>
        </w:rPr>
        <w:t>магнитной величины в величину иного вида (электрическую, механическую), более удобную для дальнейших операций, и измерительного устройства для измерения выходной величины измерительного преобразователя.</w:t>
      </w:r>
    </w:p>
    <w:p w14:paraId="5473ADC8"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Измерительные преобразователи, входной величиной кото</w:t>
      </w:r>
      <w:r>
        <w:rPr>
          <w:szCs w:val="20"/>
          <w:highlight w:val="white"/>
        </w:rPr>
        <w:t>рых является магнитная величина, называют магнитоизмерительными и в соответствии с видом выходной величины делят на три основные группы: магнитоэлектрические преобразователи (выходная величина электрическая), магнитомеханические (выходная величина механиче</w:t>
      </w:r>
      <w:r>
        <w:rPr>
          <w:szCs w:val="20"/>
          <w:highlight w:val="white"/>
        </w:rPr>
        <w:t>ская) и магнитооптические (выходная величина оптическая).</w:t>
      </w:r>
    </w:p>
    <w:p w14:paraId="74DEAFB0"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t>В каждой из этих групп много разновидностей преобразователей, основой для создания которых служат те или иные физические явления. В качестве основных, наиболее широко используемых явлений могут быть</w:t>
      </w:r>
      <w:r>
        <w:rPr>
          <w:szCs w:val="20"/>
          <w:highlight w:val="white"/>
        </w:rPr>
        <w:t xml:space="preserve"> названы следующие:</w:t>
      </w:r>
    </w:p>
    <w:p w14:paraId="1E06F192" w14:textId="77777777" w:rsidR="00000000" w:rsidRDefault="008F2644">
      <w:pPr>
        <w:numPr>
          <w:ilvl w:val="0"/>
          <w:numId w:val="3"/>
        </w:numPr>
        <w:autoSpaceDE w:val="0"/>
        <w:autoSpaceDN w:val="0"/>
        <w:adjustRightInd w:val="0"/>
        <w:spacing w:line="360" w:lineRule="auto"/>
        <w:jc w:val="both"/>
        <w:rPr>
          <w:szCs w:val="20"/>
          <w:highlight w:val="white"/>
        </w:rPr>
      </w:pPr>
      <w:r>
        <w:rPr>
          <w:szCs w:val="20"/>
          <w:highlight w:val="white"/>
        </w:rPr>
        <w:t>явление электромагнитной индукции;</w:t>
      </w:r>
    </w:p>
    <w:p w14:paraId="0B6E209F" w14:textId="77777777" w:rsidR="00000000" w:rsidRDefault="008F2644">
      <w:pPr>
        <w:numPr>
          <w:ilvl w:val="0"/>
          <w:numId w:val="4"/>
        </w:numPr>
        <w:autoSpaceDE w:val="0"/>
        <w:autoSpaceDN w:val="0"/>
        <w:adjustRightInd w:val="0"/>
        <w:spacing w:line="360" w:lineRule="auto"/>
        <w:jc w:val="both"/>
        <w:rPr>
          <w:rFonts w:ascii="Courier New CYR" w:hAnsi="Courier New CYR" w:cs="Courier New CYR"/>
          <w:sz w:val="20"/>
          <w:szCs w:val="20"/>
          <w:highlight w:val="white"/>
        </w:rPr>
      </w:pPr>
      <w:r>
        <w:rPr>
          <w:szCs w:val="20"/>
          <w:highlight w:val="white"/>
        </w:rPr>
        <w:t xml:space="preserve">силовое взаимодействие измеряемого магнитного поля с полем постоянного магнита или контура с током; </w:t>
      </w:r>
    </w:p>
    <w:p w14:paraId="1AE6182E" w14:textId="77777777" w:rsidR="00000000" w:rsidRDefault="008F2644">
      <w:pPr>
        <w:numPr>
          <w:ilvl w:val="0"/>
          <w:numId w:val="4"/>
        </w:numPr>
        <w:autoSpaceDE w:val="0"/>
        <w:autoSpaceDN w:val="0"/>
        <w:adjustRightInd w:val="0"/>
        <w:spacing w:line="360" w:lineRule="auto"/>
        <w:jc w:val="both"/>
        <w:rPr>
          <w:rFonts w:ascii="Courier New CYR" w:hAnsi="Courier New CYR" w:cs="Courier New CYR"/>
          <w:sz w:val="20"/>
          <w:szCs w:val="20"/>
          <w:highlight w:val="white"/>
        </w:rPr>
      </w:pPr>
      <w:r>
        <w:rPr>
          <w:szCs w:val="20"/>
          <w:highlight w:val="white"/>
        </w:rPr>
        <w:t xml:space="preserve">гальваномагнитные явления; </w:t>
      </w:r>
    </w:p>
    <w:p w14:paraId="083A5AD5" w14:textId="77777777" w:rsidR="00000000" w:rsidRDefault="008F2644">
      <w:pPr>
        <w:numPr>
          <w:ilvl w:val="0"/>
          <w:numId w:val="4"/>
        </w:numPr>
        <w:autoSpaceDE w:val="0"/>
        <w:autoSpaceDN w:val="0"/>
        <w:adjustRightInd w:val="0"/>
        <w:spacing w:line="360" w:lineRule="auto"/>
        <w:jc w:val="both"/>
        <w:rPr>
          <w:rFonts w:ascii="Courier New CYR" w:hAnsi="Courier New CYR" w:cs="Courier New CYR"/>
          <w:sz w:val="20"/>
          <w:szCs w:val="20"/>
          <w:highlight w:val="white"/>
        </w:rPr>
      </w:pPr>
      <w:r>
        <w:rPr>
          <w:szCs w:val="20"/>
          <w:highlight w:val="white"/>
        </w:rPr>
        <w:t xml:space="preserve">явление изменения магнитных свойств материалов в магнитном поле; </w:t>
      </w:r>
    </w:p>
    <w:p w14:paraId="41BB40BF" w14:textId="77777777" w:rsidR="00000000" w:rsidRDefault="008F2644">
      <w:pPr>
        <w:numPr>
          <w:ilvl w:val="0"/>
          <w:numId w:val="4"/>
        </w:numPr>
        <w:autoSpaceDE w:val="0"/>
        <w:autoSpaceDN w:val="0"/>
        <w:adjustRightInd w:val="0"/>
        <w:spacing w:line="360" w:lineRule="auto"/>
        <w:jc w:val="both"/>
        <w:rPr>
          <w:rFonts w:ascii="Courier New CYR" w:hAnsi="Courier New CYR" w:cs="Courier New CYR"/>
          <w:sz w:val="20"/>
          <w:szCs w:val="20"/>
          <w:highlight w:val="white"/>
        </w:rPr>
      </w:pPr>
      <w:r>
        <w:rPr>
          <w:szCs w:val="20"/>
          <w:highlight w:val="white"/>
        </w:rPr>
        <w:t>явлени</w:t>
      </w:r>
      <w:r>
        <w:rPr>
          <w:szCs w:val="20"/>
          <w:highlight w:val="white"/>
        </w:rPr>
        <w:t>я, возникающие при взаимодействии микрочастиц с магнитным полем.</w:t>
      </w:r>
    </w:p>
    <w:p w14:paraId="47AFAF09" w14:textId="77777777" w:rsidR="00000000" w:rsidRDefault="008F2644">
      <w:pPr>
        <w:autoSpaceDE w:val="0"/>
        <w:autoSpaceDN w:val="0"/>
        <w:adjustRightInd w:val="0"/>
        <w:spacing w:line="360" w:lineRule="auto"/>
        <w:ind w:firstLine="357"/>
        <w:jc w:val="both"/>
        <w:rPr>
          <w:szCs w:val="20"/>
          <w:highlight w:val="white"/>
        </w:rPr>
      </w:pPr>
      <w:r>
        <w:rPr>
          <w:szCs w:val="20"/>
          <w:highlight w:val="white"/>
        </w:rPr>
        <w:lastRenderedPageBreak/>
        <w:t>Вторая часть прибора для измерения магнитных величин может быть либо обычным прибором для измерения электрической величины, либо прибором со специальными характеристиками.</w:t>
      </w:r>
    </w:p>
    <w:p w14:paraId="39DAC955" w14:textId="77777777" w:rsidR="00000000" w:rsidRDefault="008F2644">
      <w:pPr>
        <w:pStyle w:val="a3"/>
        <w:spacing w:line="360" w:lineRule="auto"/>
        <w:ind w:left="340"/>
        <w:jc w:val="center"/>
        <w:rPr>
          <w:rFonts w:ascii="Times New Roman" w:eastAsia="MS Mincho" w:hAnsi="Times New Roman" w:cs="Times New Roman"/>
          <w:kern w:val="2"/>
          <w:sz w:val="28"/>
        </w:rPr>
      </w:pPr>
      <w:r>
        <w:rPr>
          <w:rFonts w:ascii="Times New Roman" w:eastAsia="MS Mincho" w:hAnsi="Times New Roman" w:cs="Times New Roman"/>
          <w:kern w:val="2"/>
          <w:sz w:val="24"/>
        </w:rPr>
        <w:br w:type="page"/>
      </w:r>
      <w:r>
        <w:rPr>
          <w:rFonts w:ascii="Times New Roman" w:eastAsia="MS Mincho" w:hAnsi="Times New Roman" w:cs="Times New Roman"/>
          <w:kern w:val="2"/>
          <w:sz w:val="28"/>
        </w:rPr>
        <w:t>1. Применение балл</w:t>
      </w:r>
      <w:r>
        <w:rPr>
          <w:rFonts w:ascii="Times New Roman" w:eastAsia="MS Mincho" w:hAnsi="Times New Roman" w:cs="Times New Roman"/>
          <w:kern w:val="2"/>
          <w:sz w:val="28"/>
        </w:rPr>
        <w:t>истического гальванометра</w:t>
      </w:r>
    </w:p>
    <w:p w14:paraId="196A8C49"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В лабораторной практике при исследованиях электрических машин, аппаратов, трансформаторов, при испытаниях магнитных материалов, применяемых в производстве на электротехнических заводах, часто возникает необходимость измерения магн</w:t>
      </w:r>
      <w:r>
        <w:rPr>
          <w:rFonts w:ascii="Times New Roman" w:eastAsia="MS Mincho" w:hAnsi="Times New Roman" w:cs="Times New Roman"/>
          <w:kern w:val="2"/>
          <w:sz w:val="24"/>
        </w:rPr>
        <w:t>итных величин, как то: магнитного потока, магнитной индукции, магнитодвижущей силы, напряженности магнитного поля, магнитной проницаемости, а также потерь на гистерезис и вихревые токи в ферромагнитных материалах.</w:t>
      </w:r>
    </w:p>
    <w:p w14:paraId="27948E29"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hAnsi="Times New Roman" w:cs="Times New Roman"/>
          <w:noProof/>
          <w:kern w:val="2"/>
          <w:sz w:val="24"/>
        </w:rPr>
        <w:object w:dxaOrig="3379" w:dyaOrig="700" w14:anchorId="53170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137.7pt;width:3.2pt;height:4.1pt;z-index:251651072;mso-wrap-edited:f;mso-position-vertical-relative:page" wrapcoords="-117 0 -117 21479 21600 21479 21600 0 -117 0">
            <v:imagedata r:id="rId7" o:title=""/>
            <w10:wrap type="tight" side="right" anchory="page"/>
          </v:shape>
          <o:OLEObject Type="Embed" ProgID="Imaging.Document" ShapeID="_x0000_s1030" DrawAspect="Content" ObjectID="_1821511729" r:id="rId8"/>
        </w:object>
      </w:r>
      <w:r>
        <w:rPr>
          <w:rFonts w:ascii="Times New Roman" w:eastAsia="MS Mincho" w:hAnsi="Times New Roman" w:cs="Times New Roman"/>
          <w:kern w:val="2"/>
          <w:sz w:val="24"/>
        </w:rPr>
        <w:t xml:space="preserve">В большинстве случаев магнитные величины </w:t>
      </w:r>
      <w:r>
        <w:rPr>
          <w:rFonts w:ascii="Times New Roman" w:eastAsia="MS Mincho" w:hAnsi="Times New Roman" w:cs="Times New Roman"/>
          <w:kern w:val="2"/>
          <w:sz w:val="24"/>
        </w:rPr>
        <w:t>измеряют косвенным методом — путем измерения тех или иных электрических величин (тока, э.д.с., количества электричества), функционально связанных с измеряемой магнитной величиной. Измерения магнитных величин в настоящее время составляют большой самостоятел</w:t>
      </w:r>
      <w:r>
        <w:rPr>
          <w:rFonts w:ascii="Times New Roman" w:eastAsia="MS Mincho" w:hAnsi="Times New Roman" w:cs="Times New Roman"/>
          <w:kern w:val="2"/>
          <w:sz w:val="24"/>
        </w:rPr>
        <w:t>ьный раздел измерительной техники с глубоко развитой теорией.</w:t>
      </w:r>
    </w:p>
    <w:p w14:paraId="091E72DF" w14:textId="69BBFFA3"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Некоторые методы и аппаратуру для магнитных измерений используют не только в лабораториях, специализированных в области магнитных измерений, но также и в более универсальных лабораториях, занима</w:t>
      </w:r>
      <w:r>
        <w:rPr>
          <w:rFonts w:ascii="Times New Roman" w:eastAsia="MS Mincho" w:hAnsi="Times New Roman" w:cs="Times New Roman"/>
          <w:kern w:val="2"/>
          <w:sz w:val="24"/>
        </w:rPr>
        <w:t>ющихся испытаниями и исследованиями электрических машин и аппаратов. К числу широко распространенных магнитных измерений относятся:</w:t>
      </w:r>
      <w:r w:rsidR="00CC382B">
        <w:rPr>
          <w:rFonts w:ascii="Times New Roman" w:hAnsi="Times New Roman" w:cs="Times New Roman"/>
          <w:noProof/>
          <w:kern w:val="2"/>
          <w:sz w:val="24"/>
        </w:rPr>
        <w:drawing>
          <wp:anchor distT="0" distB="0" distL="114300" distR="114300" simplePos="0" relativeHeight="251652096" behindDoc="0" locked="0" layoutInCell="1" allowOverlap="1" wp14:anchorId="34DA8578" wp14:editId="76385258">
            <wp:simplePos x="0" y="0"/>
            <wp:positionH relativeFrom="column">
              <wp:align>left</wp:align>
            </wp:positionH>
            <wp:positionV relativeFrom="paragraph">
              <wp:posOffset>572770</wp:posOffset>
            </wp:positionV>
            <wp:extent cx="1640840" cy="1559560"/>
            <wp:effectExtent l="0" t="0" r="0" b="0"/>
            <wp:wrapSquare wrapText="bothSides"/>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40" cy="155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97C6C"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а) измерения при помощи баллистического гальванометра;</w:t>
      </w:r>
    </w:p>
    <w:p w14:paraId="029729E8"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б) измерения с помощью флюксметра;</w:t>
      </w:r>
    </w:p>
    <w:p w14:paraId="7C2F67B1"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в) определение потерь в стали ват</w:t>
      </w:r>
      <w:r>
        <w:rPr>
          <w:rFonts w:ascii="Times New Roman" w:eastAsia="MS Mincho" w:hAnsi="Times New Roman" w:cs="Times New Roman"/>
          <w:kern w:val="2"/>
          <w:sz w:val="24"/>
        </w:rPr>
        <w:t>тметровым методом;</w:t>
      </w:r>
    </w:p>
    <w:p w14:paraId="41A9FD45" w14:textId="2252C3CE" w:rsidR="00000000" w:rsidRDefault="00CC382B">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noProof/>
          <w:kern w:val="2"/>
          <w:sz w:val="24"/>
        </w:rPr>
        <mc:AlternateContent>
          <mc:Choice Requires="wps">
            <w:drawing>
              <wp:anchor distT="0" distB="0" distL="114300" distR="114300" simplePos="0" relativeHeight="251649024" behindDoc="0" locked="0" layoutInCell="1" allowOverlap="1" wp14:anchorId="3E3F2A1B" wp14:editId="2B818186">
                <wp:simplePos x="0" y="0"/>
                <wp:positionH relativeFrom="column">
                  <wp:posOffset>-1743710</wp:posOffset>
                </wp:positionH>
                <wp:positionV relativeFrom="paragraph">
                  <wp:posOffset>343535</wp:posOffset>
                </wp:positionV>
                <wp:extent cx="1600200" cy="1143000"/>
                <wp:effectExtent l="0" t="635" r="635"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B54D4" w14:textId="77777777" w:rsidR="00000000" w:rsidRDefault="008F2644">
                            <w:pPr>
                              <w:pStyle w:val="a4"/>
                            </w:pPr>
                            <w:r>
                              <w:t>Рис. 1. Схема, поясняющая принцип измерения  магнитного  потока   при    помощи баллистического   гальванометра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F2A1B" id="Text Box 3" o:spid="_x0000_s1027" type="#_x0000_t202" style="position:absolute;left:0;text-align:left;margin-left:-137.3pt;margin-top:27.05pt;width:126pt;height:9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" stroked="f">
                <v:textbox>
                  <w:txbxContent>
                    <w:p w14:paraId="1F1B54D4" w14:textId="77777777" w:rsidR="00000000" w:rsidRDefault="008F2644">
                      <w:pPr>
                        <w:pStyle w:val="a4"/>
                      </w:pPr>
                      <w:r>
                        <w:t>Рис. 1. Схема, поясняющая принцип измерения  магнитного  потока   при    помощи баллистического   гальванометра</w:t>
                      </w:r>
                    </w:p>
                  </w:txbxContent>
                </v:textbox>
                <w10:wrap type="square"/>
              </v:shape>
            </w:pict>
          </mc:Fallback>
        </mc:AlternateContent>
      </w:r>
      <w:r w:rsidR="008F2644">
        <w:rPr>
          <w:rFonts w:ascii="Times New Roman" w:eastAsia="MS Mincho" w:hAnsi="Times New Roman" w:cs="Times New Roman"/>
          <w:kern w:val="2"/>
          <w:sz w:val="24"/>
        </w:rPr>
        <w:t>г) измерения переменных магнитных потоков при помощи потенциометра.</w:t>
      </w:r>
    </w:p>
    <w:p w14:paraId="3166164F"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На рис.1 приведена схема, поясняющая общий принцип измерения постоянного магнитного потока с помощью баллистического гальванометра. Для измерения магнитного потока к га</w:t>
      </w:r>
      <w:r>
        <w:rPr>
          <w:rFonts w:ascii="Times New Roman" w:eastAsia="MS Mincho" w:hAnsi="Times New Roman" w:cs="Times New Roman"/>
          <w:kern w:val="2"/>
          <w:sz w:val="24"/>
        </w:rPr>
        <w:t>льванометру необходимо присоединить измерительную рамку с некоторым числом витков w, находящуюся в исследуемом постоянном магнитном поле. Витки рамки будут охватывать некоторый поток Ф</w:t>
      </w:r>
      <w:r>
        <w:rPr>
          <w:rFonts w:ascii="Times New Roman" w:eastAsia="MS Mincho" w:hAnsi="Times New Roman" w:cs="Times New Roman"/>
          <w:kern w:val="2"/>
          <w:sz w:val="24"/>
          <w:vertAlign w:val="subscript"/>
        </w:rPr>
        <w:t>х</w:t>
      </w:r>
      <w:r>
        <w:rPr>
          <w:rFonts w:ascii="Times New Roman" w:eastAsia="MS Mincho" w:hAnsi="Times New Roman" w:cs="Times New Roman"/>
          <w:kern w:val="2"/>
          <w:sz w:val="24"/>
        </w:rPr>
        <w:t>.</w:t>
      </w:r>
    </w:p>
    <w:p w14:paraId="3472B129"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В основу действия данного прибора положен принцип, согласно с которым</w:t>
      </w:r>
      <w:r>
        <w:rPr>
          <w:rFonts w:ascii="Times New Roman" w:eastAsia="MS Mincho" w:hAnsi="Times New Roman" w:cs="Times New Roman"/>
          <w:kern w:val="2"/>
          <w:sz w:val="24"/>
        </w:rPr>
        <w:t xml:space="preserve"> первый наибольший отброс указателя баллистического гальванометра пропорционален числу   потокосцеплений магнитного потока с витками измерительной рамки.</w:t>
      </w:r>
    </w:p>
    <w:p w14:paraId="2F035148" w14:textId="7A341474" w:rsidR="00000000" w:rsidRDefault="00CC382B">
      <w:pPr>
        <w:pStyle w:val="a3"/>
        <w:spacing w:line="360" w:lineRule="auto"/>
        <w:ind w:firstLine="360"/>
        <w:jc w:val="both"/>
        <w:rPr>
          <w:rFonts w:ascii="Times New Roman" w:eastAsia="MS Mincho" w:hAnsi="Times New Roman" w:cs="Times New Roman"/>
          <w:kern w:val="2"/>
          <w:sz w:val="24"/>
        </w:rPr>
      </w:pPr>
      <w:r>
        <w:rPr>
          <w:rFonts w:ascii="Times New Roman" w:hAnsi="Times New Roman" w:cs="Times New Roman"/>
          <w:noProof/>
          <w:kern w:val="2"/>
          <w:sz w:val="24"/>
        </w:rPr>
        <mc:AlternateContent>
          <mc:Choice Requires="wps">
            <w:drawing>
              <wp:anchor distT="0" distB="0" distL="114300" distR="114300" simplePos="0" relativeHeight="251650048" behindDoc="0" locked="0" layoutInCell="1" allowOverlap="1" wp14:anchorId="183F1BA9" wp14:editId="790970AA">
                <wp:simplePos x="0" y="0"/>
                <wp:positionH relativeFrom="column">
                  <wp:posOffset>228600</wp:posOffset>
                </wp:positionH>
                <wp:positionV relativeFrom="page">
                  <wp:posOffset>2777490</wp:posOffset>
                </wp:positionV>
                <wp:extent cx="1257300" cy="1257300"/>
                <wp:effectExtent l="0" t="0" r="0" b="381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15328" w14:textId="77777777" w:rsidR="00000000" w:rsidRDefault="008F2644">
                            <w:pPr>
                              <w:pStyle w:val="a4"/>
                            </w:pPr>
                            <w:r>
                              <w:t>Рис. 2. Схема испы</w:t>
                            </w:r>
                            <w:r>
                              <w:t>тания кольцевой пробы стали при помощи баллистического гальванометра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F1BA9" id="Text Box 5" o:spid="_x0000_s1028" type="#_x0000_t202" style="position:absolute;left:0;text-align:left;margin-left:18pt;margin-top:218.7pt;width:99pt;height: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" stroked="f">
                <v:textbox>
                  <w:txbxContent>
                    <w:p w14:paraId="5AA15328" w14:textId="77777777" w:rsidR="00000000" w:rsidRDefault="008F2644">
                      <w:pPr>
                        <w:pStyle w:val="a4"/>
                      </w:pPr>
                      <w:r>
                        <w:t>Рис. 2. Схема испы</w:t>
                      </w:r>
                      <w:r>
                        <w:t>тания кольцевой пробы стали при помощи баллистического гальванометра</w:t>
                      </w:r>
                    </w:p>
                  </w:txbxContent>
                </v:textbox>
                <w10:wrap type="square" anchory="page"/>
              </v:shape>
            </w:pict>
          </mc:Fallback>
        </mc:AlternateContent>
      </w:r>
      <w:r>
        <w:rPr>
          <w:rFonts w:ascii="Times New Roman" w:hAnsi="Times New Roman" w:cs="Times New Roman"/>
          <w:noProof/>
          <w:kern w:val="2"/>
          <w:sz w:val="24"/>
        </w:rPr>
        <w:drawing>
          <wp:anchor distT="0" distB="0" distL="114300" distR="114300" simplePos="0" relativeHeight="251653120" behindDoc="0" locked="0" layoutInCell="1" allowOverlap="1" wp14:anchorId="4814F1AB" wp14:editId="264F65DF">
            <wp:simplePos x="0" y="0"/>
            <wp:positionH relativeFrom="column">
              <wp:posOffset>228600</wp:posOffset>
            </wp:positionH>
            <wp:positionV relativeFrom="page">
              <wp:posOffset>834390</wp:posOffset>
            </wp:positionV>
            <wp:extent cx="1600200" cy="19431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kern w:val="2"/>
          <w:sz w:val="24"/>
        </w:rPr>
        <w:t>На рис. 2 приведена практическая схема применения баллистического гальванометра для снятия кривой на</w:t>
      </w:r>
      <w:r w:rsidR="008F2644">
        <w:rPr>
          <w:rFonts w:ascii="Times New Roman" w:eastAsia="MS Mincho" w:hAnsi="Times New Roman" w:cs="Times New Roman"/>
          <w:kern w:val="2"/>
          <w:sz w:val="24"/>
        </w:rPr>
        <w:t xml:space="preserve">магничивания, т. е. для определения зависимости </w:t>
      </w:r>
      <w:r w:rsidR="008F2644">
        <w:rPr>
          <w:rFonts w:ascii="Times New Roman" w:eastAsia="MS Mincho" w:hAnsi="Times New Roman" w:cs="Times New Roman"/>
          <w:i/>
          <w:iCs/>
          <w:kern w:val="2"/>
          <w:sz w:val="24"/>
          <w:lang w:val="en-US"/>
        </w:rPr>
        <w:t>B</w:t>
      </w:r>
      <w:r w:rsidR="008F2644">
        <w:rPr>
          <w:rFonts w:ascii="Times New Roman" w:eastAsia="MS Mincho" w:hAnsi="Times New Roman" w:cs="Times New Roman"/>
          <w:i/>
          <w:iCs/>
          <w:kern w:val="2"/>
          <w:sz w:val="24"/>
        </w:rPr>
        <w:t>=</w:t>
      </w:r>
      <w:r w:rsidR="008F2644">
        <w:rPr>
          <w:rFonts w:ascii="Times New Roman" w:eastAsia="MS Mincho" w:hAnsi="Times New Roman" w:cs="Times New Roman"/>
          <w:i/>
          <w:iCs/>
          <w:kern w:val="2"/>
          <w:sz w:val="24"/>
          <w:lang w:val="en-US"/>
        </w:rPr>
        <w:t>f</w:t>
      </w:r>
      <w:r w:rsidR="008F2644">
        <w:rPr>
          <w:rFonts w:ascii="Times New Roman" w:eastAsia="MS Mincho" w:hAnsi="Times New Roman" w:cs="Times New Roman"/>
          <w:i/>
          <w:iCs/>
          <w:kern w:val="2"/>
          <w:sz w:val="24"/>
        </w:rPr>
        <w:t>(</w:t>
      </w:r>
      <w:r w:rsidR="008F2644">
        <w:rPr>
          <w:rFonts w:ascii="Times New Roman" w:eastAsia="MS Mincho" w:hAnsi="Times New Roman" w:cs="Times New Roman"/>
          <w:i/>
          <w:iCs/>
          <w:kern w:val="2"/>
          <w:sz w:val="24"/>
          <w:lang w:val="en-US"/>
        </w:rPr>
        <w:t>H</w:t>
      </w:r>
      <w:r w:rsidR="008F2644">
        <w:rPr>
          <w:rFonts w:ascii="Times New Roman" w:eastAsia="MS Mincho" w:hAnsi="Times New Roman" w:cs="Times New Roman"/>
          <w:i/>
          <w:iCs/>
          <w:kern w:val="2"/>
          <w:sz w:val="24"/>
        </w:rPr>
        <w:t>)</w:t>
      </w:r>
      <w:r w:rsidR="008F2644">
        <w:rPr>
          <w:rFonts w:ascii="Times New Roman" w:eastAsia="MS Mincho" w:hAnsi="Times New Roman" w:cs="Times New Roman"/>
          <w:kern w:val="2"/>
          <w:sz w:val="24"/>
        </w:rPr>
        <w:t>. На кольцевой сердечник 1 из исследуемой стали накладывают две обмотки: намагничивающую 2 и измерительную 3. К измерительной обмотке подключается баллистический гальванометр. Намагничивающая обмотка пи</w:t>
      </w:r>
      <w:r w:rsidR="008F2644">
        <w:rPr>
          <w:rFonts w:ascii="Times New Roman" w:eastAsia="MS Mincho" w:hAnsi="Times New Roman" w:cs="Times New Roman"/>
          <w:kern w:val="2"/>
          <w:sz w:val="24"/>
        </w:rPr>
        <w:t>тается от источника постоянного тока 4 через амперметр и реостат. Переключатель 5 позволяет изменять направление тока в обмотке.</w:t>
      </w:r>
    </w:p>
    <w:p w14:paraId="2D51F366"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Напряженность магнитного поля внутри кольцевого соленоида (тороида) может быть подсчитана на основании закона полного тока по ф</w:t>
      </w:r>
      <w:r>
        <w:rPr>
          <w:rFonts w:ascii="Times New Roman" w:eastAsia="MS Mincho" w:hAnsi="Times New Roman" w:cs="Times New Roman"/>
          <w:kern w:val="2"/>
          <w:sz w:val="24"/>
        </w:rPr>
        <w:t>ормулам:</w:t>
      </w:r>
    </w:p>
    <w:p w14:paraId="3BF36B65"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object w:dxaOrig="3379" w:dyaOrig="700" w14:anchorId="319813EF">
          <v:shape id="_x0000_i1026" type="#_x0000_t75" style="width:168.95pt;height:35pt" o:ole="">
            <v:imagedata r:id="rId11" o:title=""/>
          </v:shape>
          <o:OLEObject Type="Embed" ProgID="Equation.3" ShapeID="_x0000_i1026" DrawAspect="Content" ObjectID="_1821511719" r:id="rId12"/>
        </w:object>
      </w:r>
    </w:p>
    <w:p w14:paraId="046BC548" w14:textId="77777777" w:rsidR="00000000" w:rsidRDefault="008F2644">
      <w:pPr>
        <w:pStyle w:val="a3"/>
        <w:spacing w:line="360" w:lineRule="auto"/>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где </w:t>
      </w:r>
      <w:r>
        <w:rPr>
          <w:rFonts w:ascii="Times New Roman" w:eastAsia="MS Mincho" w:hAnsi="Times New Roman" w:cs="Times New Roman"/>
          <w:kern w:val="2"/>
          <w:sz w:val="24"/>
        </w:rPr>
        <w:tab/>
      </w:r>
      <w:r>
        <w:rPr>
          <w:rFonts w:ascii="Times New Roman" w:eastAsia="MS Mincho" w:hAnsi="Times New Roman" w:cs="Times New Roman"/>
          <w:i/>
          <w:iCs/>
          <w:kern w:val="2"/>
          <w:sz w:val="24"/>
          <w:lang w:val="en-US"/>
        </w:rPr>
        <w:t>w</w:t>
      </w:r>
      <w:r>
        <w:rPr>
          <w:rFonts w:ascii="Times New Roman" w:eastAsia="MS Mincho" w:hAnsi="Times New Roman" w:cs="Times New Roman"/>
          <w:i/>
          <w:iCs/>
          <w:kern w:val="2"/>
          <w:sz w:val="24"/>
          <w:vertAlign w:val="subscript"/>
          <w:lang w:val="en-US"/>
        </w:rPr>
        <w:t>i</w:t>
      </w:r>
      <w:r>
        <w:rPr>
          <w:rFonts w:ascii="Times New Roman" w:eastAsia="MS Mincho" w:hAnsi="Times New Roman" w:cs="Times New Roman"/>
          <w:kern w:val="2"/>
          <w:sz w:val="24"/>
        </w:rPr>
        <w:t xml:space="preserve"> — число витков намагничивающей обмотки;</w:t>
      </w:r>
    </w:p>
    <w:p w14:paraId="357C087D" w14:textId="77777777" w:rsidR="00000000" w:rsidRDefault="008F2644">
      <w:pPr>
        <w:pStyle w:val="a3"/>
        <w:tabs>
          <w:tab w:val="left" w:pos="0"/>
        </w:tabs>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i/>
          <w:iCs/>
          <w:kern w:val="2"/>
          <w:sz w:val="24"/>
        </w:rPr>
        <w:tab/>
      </w:r>
      <w:r>
        <w:rPr>
          <w:rFonts w:ascii="Times New Roman" w:eastAsia="MS Mincho" w:hAnsi="Times New Roman" w:cs="Times New Roman"/>
          <w:i/>
          <w:iCs/>
          <w:kern w:val="2"/>
          <w:sz w:val="24"/>
          <w:lang w:val="en-US"/>
        </w:rPr>
        <w:t>l</w:t>
      </w:r>
      <w:r>
        <w:rPr>
          <w:rFonts w:ascii="Times New Roman" w:eastAsia="MS Mincho" w:hAnsi="Times New Roman" w:cs="Times New Roman"/>
          <w:kern w:val="2"/>
          <w:sz w:val="24"/>
        </w:rPr>
        <w:t xml:space="preserve"> — значение тока, </w:t>
      </w:r>
      <w:r>
        <w:rPr>
          <w:rFonts w:ascii="Times New Roman" w:eastAsia="MS Mincho" w:hAnsi="Times New Roman" w:cs="Times New Roman"/>
          <w:kern w:val="2"/>
          <w:sz w:val="24"/>
          <w:lang w:val="en-US"/>
        </w:rPr>
        <w:t>A</w:t>
      </w:r>
      <w:r>
        <w:rPr>
          <w:rFonts w:ascii="Times New Roman" w:eastAsia="MS Mincho" w:hAnsi="Times New Roman" w:cs="Times New Roman"/>
          <w:kern w:val="2"/>
          <w:sz w:val="24"/>
        </w:rPr>
        <w:t xml:space="preserve">; </w:t>
      </w:r>
    </w:p>
    <w:p w14:paraId="725E7920" w14:textId="77777777" w:rsidR="00000000" w:rsidRDefault="008F2644">
      <w:pPr>
        <w:pStyle w:val="a3"/>
        <w:tabs>
          <w:tab w:val="left" w:pos="720"/>
        </w:tabs>
        <w:spacing w:line="360" w:lineRule="auto"/>
        <w:jc w:val="both"/>
        <w:rPr>
          <w:rFonts w:ascii="Times New Roman" w:eastAsia="MS Mincho" w:hAnsi="Times New Roman" w:cs="Times New Roman"/>
          <w:kern w:val="2"/>
          <w:sz w:val="24"/>
        </w:rPr>
      </w:pPr>
      <w:r>
        <w:rPr>
          <w:rFonts w:ascii="Times New Roman" w:eastAsia="MS Mincho" w:hAnsi="Times New Roman" w:cs="Times New Roman"/>
          <w:i/>
          <w:iCs/>
          <w:kern w:val="2"/>
          <w:sz w:val="24"/>
          <w:lang w:val="en-US"/>
        </w:rPr>
        <w:tab/>
        <w:t>l</w:t>
      </w:r>
      <w:r>
        <w:rPr>
          <w:rFonts w:ascii="Times New Roman" w:eastAsia="MS Mincho" w:hAnsi="Times New Roman" w:cs="Times New Roman"/>
          <w:kern w:val="2"/>
          <w:sz w:val="24"/>
          <w:vertAlign w:val="subscript"/>
        </w:rPr>
        <w:t xml:space="preserve">ср </w:t>
      </w:r>
      <w:r>
        <w:rPr>
          <w:rFonts w:ascii="Times New Roman" w:eastAsia="MS Mincho" w:hAnsi="Times New Roman" w:cs="Times New Roman"/>
          <w:kern w:val="2"/>
          <w:sz w:val="24"/>
        </w:rPr>
        <w:t>— средняя длина силовой магнитной линии в тороиде, отмеченная на рис. 2 пунктиром и легко вычисляемая по геометрическим размерам испытуемого образ</w:t>
      </w:r>
      <w:r>
        <w:rPr>
          <w:rFonts w:ascii="Times New Roman" w:eastAsia="MS Mincho" w:hAnsi="Times New Roman" w:cs="Times New Roman"/>
          <w:kern w:val="2"/>
          <w:sz w:val="24"/>
        </w:rPr>
        <w:t>ца.</w:t>
      </w:r>
    </w:p>
    <w:p w14:paraId="2D59B909" w14:textId="77777777" w:rsidR="00000000" w:rsidRDefault="008F2644">
      <w:pPr>
        <w:pStyle w:val="a3"/>
        <w:spacing w:line="360" w:lineRule="auto"/>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Для определения зависимости </w:t>
      </w:r>
      <w:r>
        <w:rPr>
          <w:rFonts w:ascii="Times New Roman" w:eastAsia="MS Mincho" w:hAnsi="Times New Roman" w:cs="Times New Roman"/>
          <w:i/>
          <w:iCs/>
          <w:kern w:val="2"/>
          <w:sz w:val="24"/>
        </w:rPr>
        <w:t>B=f(H)</w:t>
      </w:r>
      <w:r>
        <w:rPr>
          <w:rFonts w:ascii="Times New Roman" w:eastAsia="MS Mincho" w:hAnsi="Times New Roman" w:cs="Times New Roman"/>
          <w:kern w:val="2"/>
          <w:sz w:val="24"/>
        </w:rPr>
        <w:t xml:space="preserve"> в намагничивающей обмотке устанавливают ток, соответствующий заданному значению </w:t>
      </w:r>
      <w:r>
        <w:rPr>
          <w:rFonts w:ascii="Times New Roman" w:eastAsia="MS Mincho" w:hAnsi="Times New Roman" w:cs="Times New Roman"/>
          <w:i/>
          <w:iCs/>
          <w:kern w:val="2"/>
          <w:sz w:val="24"/>
          <w:lang w:val="en-US"/>
        </w:rPr>
        <w:t>H</w:t>
      </w:r>
      <w:r>
        <w:rPr>
          <w:rFonts w:ascii="Times New Roman" w:eastAsia="MS Mincho" w:hAnsi="Times New Roman" w:cs="Times New Roman"/>
          <w:kern w:val="2"/>
          <w:sz w:val="24"/>
        </w:rPr>
        <w:t xml:space="preserve"> и заранее подсчитанный по приведенной формуле, затем быстро изменяют направление тока в обмотке при помощи переключателя 5. При перемен</w:t>
      </w:r>
      <w:r>
        <w:rPr>
          <w:rFonts w:ascii="Times New Roman" w:eastAsia="MS Mincho" w:hAnsi="Times New Roman" w:cs="Times New Roman"/>
          <w:kern w:val="2"/>
          <w:sz w:val="24"/>
        </w:rPr>
        <w:t>е направления тока магнитный поток в сердечнике изменится по некоторому сложному закону от значения +Ф до значения —Ф, т. е. изменение потока в измерительной рамке будет равно 2Ф, и с учетом этого  подсчитывают поток в сердечнике:</w:t>
      </w:r>
    </w:p>
    <w:p w14:paraId="661C6436"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object w:dxaOrig="1660" w:dyaOrig="680" w14:anchorId="32418A9F">
          <v:shape id="_x0000_i1027" type="#_x0000_t75" style="width:83pt;height:34pt" o:ole="">
            <v:imagedata r:id="rId13" o:title=""/>
          </v:shape>
          <o:OLEObject Type="Embed" ProgID="Equation.3" ShapeID="_x0000_i1027" DrawAspect="Content" ObjectID="_1821511720" r:id="rId14"/>
        </w:object>
      </w:r>
    </w:p>
    <w:p w14:paraId="6A3D5291"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З</w:t>
      </w:r>
      <w:r>
        <w:rPr>
          <w:rFonts w:ascii="Times New Roman" w:eastAsia="MS Mincho" w:hAnsi="Times New Roman" w:cs="Times New Roman"/>
          <w:kern w:val="2"/>
          <w:sz w:val="24"/>
        </w:rPr>
        <w:t>ная поток и поперечное сечение испытуемого образца, находят значение магнитной индукции</w:t>
      </w:r>
    </w:p>
    <w:p w14:paraId="4D95748B"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object w:dxaOrig="700" w:dyaOrig="620" w14:anchorId="176FC497">
          <v:shape id="_x0000_i1028" type="#_x0000_t75" style="width:35pt;height:31pt" o:ole="">
            <v:imagedata r:id="rId15" o:title=""/>
          </v:shape>
          <o:OLEObject Type="Embed" ProgID="Equation.3" ShapeID="_x0000_i1028" DrawAspect="Content" ObjectID="_1821511721" r:id="rId16"/>
        </w:object>
      </w:r>
    </w:p>
    <w:p w14:paraId="79A4D99A"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где </w:t>
      </w:r>
      <w:r>
        <w:rPr>
          <w:rFonts w:ascii="Times New Roman" w:eastAsia="MS Mincho" w:hAnsi="Times New Roman" w:cs="Times New Roman"/>
          <w:i/>
          <w:iCs/>
          <w:kern w:val="2"/>
          <w:sz w:val="24"/>
        </w:rPr>
        <w:t>s</w:t>
      </w:r>
      <w:r>
        <w:rPr>
          <w:rFonts w:ascii="Times New Roman" w:eastAsia="MS Mincho" w:hAnsi="Times New Roman" w:cs="Times New Roman"/>
          <w:kern w:val="2"/>
          <w:sz w:val="24"/>
        </w:rPr>
        <w:t xml:space="preserve"> — сечение образца, см</w:t>
      </w:r>
      <w:r>
        <w:rPr>
          <w:rFonts w:ascii="Times New Roman" w:eastAsia="MS Mincho" w:hAnsi="Times New Roman" w:cs="Times New Roman"/>
          <w:kern w:val="2"/>
          <w:sz w:val="24"/>
          <w:vertAlign w:val="superscript"/>
        </w:rPr>
        <w:t>2</w:t>
      </w:r>
      <w:r>
        <w:rPr>
          <w:rFonts w:ascii="Times New Roman" w:eastAsia="MS Mincho" w:hAnsi="Times New Roman" w:cs="Times New Roman"/>
          <w:kern w:val="2"/>
          <w:sz w:val="24"/>
        </w:rPr>
        <w:t>.</w:t>
      </w:r>
    </w:p>
    <w:p w14:paraId="443CD25F"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Найденное значение </w:t>
      </w:r>
      <w:r>
        <w:rPr>
          <w:rFonts w:ascii="Times New Roman" w:eastAsia="MS Mincho" w:hAnsi="Times New Roman" w:cs="Times New Roman"/>
          <w:i/>
          <w:iCs/>
          <w:kern w:val="2"/>
          <w:sz w:val="24"/>
        </w:rPr>
        <w:t>В</w:t>
      </w:r>
      <w:r>
        <w:rPr>
          <w:rFonts w:ascii="Times New Roman" w:eastAsia="MS Mincho" w:hAnsi="Times New Roman" w:cs="Times New Roman"/>
          <w:kern w:val="2"/>
          <w:sz w:val="24"/>
        </w:rPr>
        <w:t xml:space="preserve"> и ранее вычисленное значение </w:t>
      </w:r>
      <w:r>
        <w:rPr>
          <w:rFonts w:ascii="Times New Roman" w:eastAsia="MS Mincho" w:hAnsi="Times New Roman" w:cs="Times New Roman"/>
          <w:i/>
          <w:iCs/>
          <w:kern w:val="2"/>
          <w:sz w:val="24"/>
        </w:rPr>
        <w:t>Н</w:t>
      </w:r>
      <w:r>
        <w:rPr>
          <w:rFonts w:ascii="Times New Roman" w:eastAsia="MS Mincho" w:hAnsi="Times New Roman" w:cs="Times New Roman"/>
          <w:kern w:val="2"/>
          <w:sz w:val="24"/>
        </w:rPr>
        <w:t xml:space="preserve"> позволяют подсчитать магнитную проницаемость</w:t>
      </w:r>
    </w:p>
    <w:p w14:paraId="6C5F4FDD" w14:textId="77777777" w:rsidR="00000000" w:rsidRDefault="008F2644">
      <w:pPr>
        <w:pStyle w:val="a3"/>
        <w:spacing w:line="360" w:lineRule="auto"/>
        <w:ind w:left="340"/>
        <w:jc w:val="center"/>
        <w:rPr>
          <w:rFonts w:ascii="Times New Roman" w:eastAsia="MS Mincho" w:hAnsi="Times New Roman" w:cs="Times New Roman"/>
          <w:kern w:val="2"/>
          <w:sz w:val="24"/>
        </w:rPr>
      </w:pPr>
      <w:r>
        <w:rPr>
          <w:rFonts w:ascii="Times New Roman" w:eastAsia="MS Mincho" w:hAnsi="Times New Roman" w:cs="Times New Roman"/>
          <w:kern w:val="2"/>
          <w:sz w:val="24"/>
        </w:rPr>
        <w:object w:dxaOrig="720" w:dyaOrig="620" w14:anchorId="35D58BA1">
          <v:shape id="_x0000_i1029" type="#_x0000_t75" style="width:36pt;height:31pt" o:ole="">
            <v:imagedata r:id="rId17" o:title=""/>
          </v:shape>
          <o:OLEObject Type="Embed" ProgID="Equation.3" ShapeID="_x0000_i1029" DrawAspect="Content" ObjectID="_1821511722" r:id="rId18"/>
        </w:object>
      </w:r>
    </w:p>
    <w:p w14:paraId="1F87CAD2" w14:textId="77777777" w:rsidR="00000000" w:rsidRDefault="008F2644">
      <w:pPr>
        <w:pStyle w:val="a3"/>
        <w:spacing w:line="360" w:lineRule="auto"/>
        <w:ind w:left="340"/>
        <w:jc w:val="both"/>
        <w:rPr>
          <w:rFonts w:ascii="Times New Roman" w:eastAsia="MS Mincho" w:hAnsi="Times New Roman" w:cs="Times New Roman"/>
          <w:kern w:val="2"/>
          <w:sz w:val="24"/>
        </w:rPr>
      </w:pPr>
    </w:p>
    <w:p w14:paraId="377CA5BE" w14:textId="77777777" w:rsidR="00000000" w:rsidRDefault="008F2644">
      <w:pPr>
        <w:pStyle w:val="a3"/>
        <w:spacing w:line="360" w:lineRule="auto"/>
        <w:ind w:left="340"/>
        <w:jc w:val="center"/>
        <w:rPr>
          <w:rFonts w:ascii="Times New Roman" w:eastAsia="MS Mincho" w:hAnsi="Times New Roman" w:cs="Times New Roman"/>
          <w:kern w:val="2"/>
          <w:sz w:val="28"/>
        </w:rPr>
      </w:pPr>
      <w:r>
        <w:rPr>
          <w:rFonts w:ascii="Times New Roman" w:eastAsia="MS Mincho" w:hAnsi="Times New Roman" w:cs="Times New Roman"/>
          <w:kern w:val="2"/>
          <w:sz w:val="28"/>
        </w:rPr>
        <w:t>2. Флюксметр</w:t>
      </w:r>
    </w:p>
    <w:p w14:paraId="43EF407E" w14:textId="77777777" w:rsidR="00000000" w:rsidRDefault="008F2644">
      <w:pPr>
        <w:pStyle w:val="a3"/>
        <w:spacing w:line="360" w:lineRule="auto"/>
        <w:ind w:left="340"/>
        <w:jc w:val="both"/>
        <w:rPr>
          <w:rFonts w:ascii="Times New Roman" w:eastAsia="MS Mincho" w:hAnsi="Times New Roman" w:cs="Times New Roman"/>
          <w:kern w:val="2"/>
          <w:sz w:val="24"/>
        </w:rPr>
      </w:pPr>
    </w:p>
    <w:p w14:paraId="4C89ECC7"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Весьма удобным прибором для измерения постоянного магнитного потока является флюксметр, называемый иногда веберметром или милливеберметром.</w:t>
      </w:r>
    </w:p>
    <w:p w14:paraId="624D6150"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Флюксметр представляет собой прибор магнитоэлектрической системы, в котором подвод тока к подв</w:t>
      </w:r>
      <w:r>
        <w:rPr>
          <w:rFonts w:ascii="Times New Roman" w:eastAsia="MS Mincho" w:hAnsi="Times New Roman" w:cs="Times New Roman"/>
          <w:kern w:val="2"/>
          <w:sz w:val="24"/>
        </w:rPr>
        <w:t xml:space="preserve">ижной рамке осуществляется не через пружинки, а через безмоментные спирали, т. е. в его измерительном механизме отсутствует противодействующий момент. Вследствие этого указатель флюксметра при отсутствии тока в обмотке рамки может занимать любое положение </w:t>
      </w:r>
      <w:r>
        <w:rPr>
          <w:rFonts w:ascii="Times New Roman" w:eastAsia="MS Mincho" w:hAnsi="Times New Roman" w:cs="Times New Roman"/>
          <w:kern w:val="2"/>
          <w:sz w:val="24"/>
        </w:rPr>
        <w:t>относительно шкалы.</w:t>
      </w:r>
    </w:p>
    <w:p w14:paraId="4D9B1DCB" w14:textId="4654771E" w:rsidR="00000000" w:rsidRDefault="00CC382B">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noProof/>
          <w:kern w:val="2"/>
          <w:sz w:val="24"/>
        </w:rPr>
        <mc:AlternateContent>
          <mc:Choice Requires="wps">
            <w:drawing>
              <wp:anchor distT="0" distB="0" distL="114300" distR="114300" simplePos="0" relativeHeight="251655168" behindDoc="0" locked="0" layoutInCell="1" allowOverlap="1" wp14:anchorId="66880DB4" wp14:editId="574D2A16">
                <wp:simplePos x="0" y="0"/>
                <wp:positionH relativeFrom="column">
                  <wp:posOffset>228600</wp:posOffset>
                </wp:positionH>
                <wp:positionV relativeFrom="paragraph">
                  <wp:posOffset>2376170</wp:posOffset>
                </wp:positionV>
                <wp:extent cx="2857500" cy="457200"/>
                <wp:effectExtent l="0" t="4445" r="0" b="0"/>
                <wp:wrapSquare wrapText="bothSides"/>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620B" w14:textId="77777777" w:rsidR="00000000" w:rsidRDefault="008F2644">
                            <w:pPr>
                              <w:rPr>
                                <w:sz w:val="20"/>
                              </w:rPr>
                            </w:pPr>
                            <w:r>
                              <w:rPr>
                                <w:rFonts w:eastAsia="MS Mincho"/>
                                <w:sz w:val="20"/>
                              </w:rPr>
                              <w:t>Рис. 3. Схема устройства и применения флюксметра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80DB4" id="Text Box 11" o:spid="_x0000_s1029" type="#_x0000_t202" style="position:absolute;left:0;text-align:left;margin-left:18pt;margin-top:187.1pt;width:22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" stroked="f">
                <v:textbox>
                  <w:txbxContent>
                    <w:p w14:paraId="54D2620B" w14:textId="77777777" w:rsidR="00000000" w:rsidRDefault="008F2644">
                      <w:pPr>
                        <w:rPr>
                          <w:sz w:val="20"/>
                        </w:rPr>
                      </w:pPr>
                      <w:r>
                        <w:rPr>
                          <w:rFonts w:eastAsia="MS Mincho"/>
                          <w:sz w:val="20"/>
                        </w:rPr>
                        <w:t>Рис. 3. Схема устройства и применения флюксметра</w:t>
                      </w:r>
                    </w:p>
                  </w:txbxContent>
                </v:textbox>
                <w10:wrap type="square"/>
              </v:shape>
            </w:pict>
          </mc:Fallback>
        </mc:AlternateContent>
      </w:r>
      <w:r>
        <w:rPr>
          <w:rFonts w:ascii="Times New Roman" w:hAnsi="Times New Roman" w:cs="Times New Roman"/>
          <w:noProof/>
          <w:kern w:val="2"/>
          <w:sz w:val="24"/>
        </w:rPr>
        <w:drawing>
          <wp:anchor distT="0" distB="0" distL="114300" distR="114300" simplePos="0" relativeHeight="251654144" behindDoc="0" locked="0" layoutInCell="1" allowOverlap="0" wp14:anchorId="0C829167" wp14:editId="4B919479">
            <wp:simplePos x="0" y="0"/>
            <wp:positionH relativeFrom="column">
              <wp:align>left</wp:align>
            </wp:positionH>
            <wp:positionV relativeFrom="paragraph">
              <wp:posOffset>3810</wp:posOffset>
            </wp:positionV>
            <wp:extent cx="2816860" cy="219646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6860" cy="219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kern w:val="2"/>
          <w:sz w:val="24"/>
        </w:rPr>
        <w:t>Флюксметр, как и большинство гальванометров магнитоэлектрической системы, имеет бескаркасную рамку, однако он рассчитывается так, чтобы при внешнем сопротивлении, меньшем 20 ом, подвижная часть оказывалась в режиме переуспокоения. Как</w:t>
      </w:r>
      <w:r w:rsidR="008F2644">
        <w:rPr>
          <w:rFonts w:ascii="Times New Roman" w:eastAsia="MS Mincho" w:hAnsi="Times New Roman" w:cs="Times New Roman"/>
          <w:kern w:val="2"/>
          <w:sz w:val="24"/>
        </w:rPr>
        <w:t xml:space="preserve"> и у баллистического гальванометра, подвижная часть флюксметра выполняется со сравнительно большим моментом инерции.</w:t>
      </w:r>
    </w:p>
    <w:p w14:paraId="52D2C585"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На рис. 3 приведена схема, поясняющая процесс измерения магнитного потока при помощи флюксметра. Для измерения магнитного потока, например </w:t>
      </w:r>
      <w:r>
        <w:rPr>
          <w:rFonts w:ascii="Times New Roman" w:eastAsia="MS Mincho" w:hAnsi="Times New Roman" w:cs="Times New Roman"/>
          <w:kern w:val="2"/>
          <w:sz w:val="24"/>
        </w:rPr>
        <w:t>постоянного магнита 1, к зажимам флюксметра присоединяется измерительная рамка 2, состоящая из достаточного количества витков медной проволоки. Если эту рамку надеть на испытуемый магнит так, как это показано на рис. 12.3, то во время перемещения рамки 2 в</w:t>
      </w:r>
      <w:r>
        <w:rPr>
          <w:rFonts w:ascii="Times New Roman" w:eastAsia="MS Mincho" w:hAnsi="Times New Roman" w:cs="Times New Roman"/>
          <w:kern w:val="2"/>
          <w:sz w:val="24"/>
        </w:rPr>
        <w:t xml:space="preserve"> ней будет наводиться э.д.с., создающая ток в цепи прибора. Под действием этого тока подвижная рамка 3 прибора начнет поворачиваться. После того как измерительная рамка 2 будет приведена в положение, показанное на рис 3, и остановлена, э.д.с., действовавша</w:t>
      </w:r>
      <w:r>
        <w:rPr>
          <w:rFonts w:ascii="Times New Roman" w:eastAsia="MS Mincho" w:hAnsi="Times New Roman" w:cs="Times New Roman"/>
          <w:kern w:val="2"/>
          <w:sz w:val="24"/>
        </w:rPr>
        <w:t xml:space="preserve">я в ней, исчезнет, но рамка 3 по инерции будет еще немного продолжать двигаться. Переместившись на некоторый угол </w:t>
      </w:r>
      <w:r>
        <w:rPr>
          <w:rFonts w:ascii="Times New Roman" w:eastAsia="MS Mincho" w:hAnsi="Times New Roman" w:cs="Times New Roman"/>
          <w:kern w:val="2"/>
          <w:sz w:val="24"/>
          <w:lang w:val="en-US"/>
        </w:rPr>
        <w:t>a</w:t>
      </w:r>
      <w:r>
        <w:rPr>
          <w:rFonts w:ascii="Times New Roman" w:eastAsia="MS Mincho" w:hAnsi="Times New Roman" w:cs="Times New Roman"/>
          <w:kern w:val="2"/>
          <w:sz w:val="24"/>
        </w:rPr>
        <w:t xml:space="preserve"> от начального положения, рамка 3 остановится.</w:t>
      </w:r>
    </w:p>
    <w:p w14:paraId="7AF051CF" w14:textId="77777777" w:rsidR="00000000" w:rsidRDefault="008F2644">
      <w:pPr>
        <w:pStyle w:val="a3"/>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Теория флюксметра показывает, что движение рамки прекращается после того, как число потокосцеп</w:t>
      </w:r>
      <w:r>
        <w:rPr>
          <w:rFonts w:ascii="Times New Roman" w:eastAsia="MS Mincho" w:hAnsi="Times New Roman" w:cs="Times New Roman"/>
          <w:kern w:val="2"/>
          <w:sz w:val="24"/>
        </w:rPr>
        <w:t>лений витков рамки 3 с потоком магнита 4 изменится на столько же, сколько создалось потокосцеплений измерительной рамки 2 с измеряемым потоком Ф.</w:t>
      </w:r>
    </w:p>
    <w:p w14:paraId="707F71E0"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Если успокоение прибора достаточно велико, для чего сопротивление цепи рамки не должно превышать некоторый опр</w:t>
      </w:r>
      <w:r>
        <w:rPr>
          <w:rFonts w:ascii="Times New Roman" w:eastAsia="MS Mincho" w:hAnsi="Times New Roman" w:cs="Times New Roman"/>
          <w:kern w:val="2"/>
          <w:sz w:val="24"/>
        </w:rPr>
        <w:t>еделенный для данной конструкции предел (обычно 8—20 Oм), то между углом поворота стрелки флюксметра и измеряемым магнитным потоком будет иметь место простая зависимость</w:t>
      </w:r>
    </w:p>
    <w:p w14:paraId="64408BFE" w14:textId="77777777" w:rsidR="00000000" w:rsidRDefault="008F2644">
      <w:pPr>
        <w:pStyle w:val="a3"/>
        <w:spacing w:line="360" w:lineRule="auto"/>
        <w:ind w:left="340"/>
        <w:jc w:val="center"/>
        <w:rPr>
          <w:rFonts w:ascii="Times New Roman" w:eastAsia="MS Mincho" w:hAnsi="Times New Roman" w:cs="Times New Roman"/>
          <w:kern w:val="2"/>
          <w:sz w:val="24"/>
          <w:lang w:val="en-US"/>
        </w:rPr>
      </w:pPr>
      <w:r>
        <w:rPr>
          <w:rFonts w:ascii="Times New Roman" w:eastAsia="MS Mincho" w:hAnsi="Times New Roman" w:cs="Times New Roman"/>
          <w:kern w:val="2"/>
          <w:sz w:val="24"/>
          <w:lang w:val="en-US"/>
        </w:rPr>
        <w:object w:dxaOrig="1020" w:dyaOrig="680" w14:anchorId="5C5A70DC">
          <v:shape id="_x0000_i1030" type="#_x0000_t75" style="width:51pt;height:34pt" o:ole="">
            <v:imagedata r:id="rId20" o:title=""/>
          </v:shape>
          <o:OLEObject Type="Embed" ProgID="Equation.3" ShapeID="_x0000_i1030" DrawAspect="Content" ObjectID="_1821511723" r:id="rId21"/>
        </w:object>
      </w:r>
    </w:p>
    <w:p w14:paraId="1B478596" w14:textId="77777777" w:rsidR="00000000" w:rsidRDefault="008F2644">
      <w:pPr>
        <w:pStyle w:val="a3"/>
        <w:tabs>
          <w:tab w:val="left" w:pos="1440"/>
        </w:tabs>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где </w:t>
      </w:r>
      <w:r>
        <w:rPr>
          <w:rFonts w:ascii="Times New Roman" w:eastAsia="MS Mincho" w:hAnsi="Times New Roman" w:cs="Times New Roman"/>
          <w:kern w:val="2"/>
          <w:sz w:val="24"/>
        </w:rPr>
        <w:tab/>
        <w:t>Ф – измеряемый поток;</w:t>
      </w:r>
    </w:p>
    <w:p w14:paraId="21DC9E11" w14:textId="77777777" w:rsidR="00000000" w:rsidRDefault="008F2644">
      <w:pPr>
        <w:pStyle w:val="a3"/>
        <w:tabs>
          <w:tab w:val="left" w:pos="1440"/>
        </w:tabs>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ab/>
        <w:t>w — число витков измерительной рам</w:t>
      </w:r>
      <w:r>
        <w:rPr>
          <w:rFonts w:ascii="Times New Roman" w:eastAsia="MS Mincho" w:hAnsi="Times New Roman" w:cs="Times New Roman"/>
          <w:kern w:val="2"/>
          <w:sz w:val="24"/>
        </w:rPr>
        <w:t>ки 2;</w:t>
      </w:r>
    </w:p>
    <w:p w14:paraId="27A8AC19" w14:textId="77777777" w:rsidR="00000000" w:rsidRDefault="008F2644">
      <w:pPr>
        <w:pStyle w:val="a3"/>
        <w:tabs>
          <w:tab w:val="left" w:pos="1440"/>
        </w:tabs>
        <w:spacing w:line="360" w:lineRule="auto"/>
        <w:ind w:left="340"/>
        <w:jc w:val="both"/>
        <w:rPr>
          <w:rFonts w:ascii="Times New Roman" w:eastAsia="MS Mincho" w:hAnsi="Times New Roman" w:cs="Times New Roman"/>
          <w:kern w:val="2"/>
          <w:sz w:val="24"/>
        </w:rPr>
      </w:pPr>
      <w:r>
        <w:rPr>
          <w:rFonts w:ascii="Times New Roman" w:eastAsia="MS Mincho" w:hAnsi="Times New Roman" w:cs="Times New Roman"/>
          <w:kern w:val="2"/>
          <w:sz w:val="24"/>
        </w:rPr>
        <w:tab/>
        <w:t>С</w:t>
      </w:r>
      <w:r>
        <w:rPr>
          <w:rFonts w:ascii="Times New Roman" w:eastAsia="MS Mincho" w:hAnsi="Times New Roman" w:cs="Times New Roman"/>
          <w:kern w:val="2"/>
          <w:sz w:val="24"/>
          <w:vertAlign w:val="subscript"/>
        </w:rPr>
        <w:t>ф</w:t>
      </w:r>
      <w:r>
        <w:rPr>
          <w:rFonts w:ascii="Times New Roman" w:eastAsia="MS Mincho" w:hAnsi="Times New Roman" w:cs="Times New Roman"/>
          <w:kern w:val="2"/>
          <w:sz w:val="24"/>
        </w:rPr>
        <w:t>— постоянная флюксметра в максвелл-витках или вебер-витках на одно деление шкалы.</w:t>
      </w:r>
    </w:p>
    <w:p w14:paraId="0CDEFE39" w14:textId="77777777" w:rsidR="00000000" w:rsidRDefault="008F2644">
      <w:pPr>
        <w:pStyle w:val="a3"/>
        <w:spacing w:line="360" w:lineRule="auto"/>
        <w:ind w:firstLine="540"/>
        <w:jc w:val="both"/>
        <w:rPr>
          <w:rFonts w:ascii="Times New Roman" w:eastAsia="MS Mincho" w:hAnsi="Times New Roman" w:cs="Times New Roman"/>
          <w:kern w:val="2"/>
          <w:sz w:val="24"/>
        </w:rPr>
      </w:pPr>
      <w:r>
        <w:rPr>
          <w:rFonts w:ascii="Times New Roman" w:eastAsia="MS Mincho" w:hAnsi="Times New Roman" w:cs="Times New Roman"/>
          <w:kern w:val="2"/>
          <w:sz w:val="24"/>
        </w:rPr>
        <w:t>Определение постоянной флюксметра С</w:t>
      </w:r>
      <w:r>
        <w:rPr>
          <w:rFonts w:ascii="Times New Roman" w:eastAsia="MS Mincho" w:hAnsi="Times New Roman" w:cs="Times New Roman"/>
          <w:kern w:val="2"/>
          <w:sz w:val="24"/>
          <w:vertAlign w:val="subscript"/>
        </w:rPr>
        <w:t>ф</w:t>
      </w:r>
      <w:r>
        <w:rPr>
          <w:rFonts w:ascii="Times New Roman" w:eastAsia="MS Mincho" w:hAnsi="Times New Roman" w:cs="Times New Roman"/>
          <w:kern w:val="2"/>
          <w:sz w:val="24"/>
        </w:rPr>
        <w:t xml:space="preserve"> производится таким же способом, как и определение постоянной баллистического гальванометра, с применением образцовых взаимных ин</w:t>
      </w:r>
      <w:r>
        <w:rPr>
          <w:rFonts w:ascii="Times New Roman" w:eastAsia="MS Mincho" w:hAnsi="Times New Roman" w:cs="Times New Roman"/>
          <w:kern w:val="2"/>
          <w:sz w:val="24"/>
        </w:rPr>
        <w:t>дуктивностей.</w:t>
      </w:r>
    </w:p>
    <w:p w14:paraId="61CB7A97" w14:textId="77777777" w:rsidR="00000000" w:rsidRDefault="008F2644">
      <w:pPr>
        <w:pStyle w:val="a3"/>
        <w:spacing w:line="360" w:lineRule="auto"/>
        <w:ind w:firstLine="360"/>
        <w:jc w:val="both"/>
        <w:rPr>
          <w:rFonts w:ascii="Times New Roman" w:eastAsia="MS Mincho" w:hAnsi="Times New Roman" w:cs="Times New Roman"/>
          <w:kern w:val="2"/>
          <w:sz w:val="24"/>
        </w:rPr>
      </w:pPr>
      <w:r>
        <w:rPr>
          <w:rFonts w:ascii="Times New Roman" w:eastAsia="MS Mincho" w:hAnsi="Times New Roman" w:cs="Times New Roman"/>
          <w:kern w:val="2"/>
          <w:sz w:val="24"/>
        </w:rPr>
        <w:t>При описанном устройстве флюксметра работа с ним затрудняется из-за невозможности установки его подвижной части в нулевое положение, так как при снятии катушки 2 с испытуемого магнита рамка 3 хотя и получит толчок в обратном направлении, но н</w:t>
      </w:r>
      <w:r>
        <w:rPr>
          <w:rFonts w:ascii="Times New Roman" w:eastAsia="MS Mincho" w:hAnsi="Times New Roman" w:cs="Times New Roman"/>
          <w:kern w:val="2"/>
          <w:sz w:val="24"/>
        </w:rPr>
        <w:t>е придет точно в исходное нулевое положение. Это обусловлено неизбежным необратимым рассеиванием энергии в виде тепла, выделяемого током в цепи рамки, а также потерями энергии на трение в опорах подвижной части прибора и трение ее о воздух. В изготовляемых</w:t>
      </w:r>
      <w:r>
        <w:rPr>
          <w:rFonts w:ascii="Times New Roman" w:eastAsia="MS Mincho" w:hAnsi="Times New Roman" w:cs="Times New Roman"/>
          <w:kern w:val="2"/>
          <w:sz w:val="24"/>
        </w:rPr>
        <w:t xml:space="preserve"> микровеберметрах имеется дополнительное приспособление — электромагнитный корректор, позволяющий устанавливать стрелку прибора в любое положение, в частности и на нулевую отметку. Это приспособление, встроенное в корпус прибора, схематически показано на р</w:t>
      </w:r>
      <w:r>
        <w:rPr>
          <w:rFonts w:ascii="Times New Roman" w:eastAsia="MS Mincho" w:hAnsi="Times New Roman" w:cs="Times New Roman"/>
          <w:kern w:val="2"/>
          <w:sz w:val="24"/>
        </w:rPr>
        <w:t>ис. 12.3 и обведено пунктиром. Устройство его подобно механизму магнитоэлектрического прибора: между полюсами постоянного магнита помещена рамка 5, которую можно поворачивать от руки головкой 6.</w:t>
      </w:r>
    </w:p>
    <w:p w14:paraId="562AE14C"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Для изменения положения указателя флюксметра относительно его</w:t>
      </w:r>
      <w:r>
        <w:rPr>
          <w:rFonts w:ascii="Times New Roman" w:eastAsia="MS Mincho" w:hAnsi="Times New Roman" w:cs="Times New Roman"/>
          <w:kern w:val="2"/>
          <w:sz w:val="24"/>
        </w:rPr>
        <w:t xml:space="preserve"> шкалы, в частности для установки указателя на нулевую отметку, переключатель 7 переводят в положение, отмеченное буквой </w:t>
      </w:r>
      <w:r>
        <w:rPr>
          <w:rFonts w:ascii="Times New Roman" w:eastAsia="MS Mincho" w:hAnsi="Times New Roman" w:cs="Times New Roman"/>
          <w:i/>
          <w:iCs/>
          <w:kern w:val="2"/>
          <w:sz w:val="24"/>
        </w:rPr>
        <w:t>К</w:t>
      </w:r>
      <w:r>
        <w:rPr>
          <w:rFonts w:ascii="Times New Roman" w:eastAsia="MS Mincho" w:hAnsi="Times New Roman" w:cs="Times New Roman"/>
          <w:kern w:val="2"/>
          <w:sz w:val="24"/>
        </w:rPr>
        <w:t xml:space="preserve">, при котором рамка прибора соединяется с рамкой корректирующего устройства. При этой схеме поворот рамки 5 головкой 6 будет вызывать </w:t>
      </w:r>
      <w:r>
        <w:rPr>
          <w:rFonts w:ascii="Times New Roman" w:eastAsia="MS Mincho" w:hAnsi="Times New Roman" w:cs="Times New Roman"/>
          <w:kern w:val="2"/>
          <w:sz w:val="24"/>
        </w:rPr>
        <w:t xml:space="preserve">соответствующее изменение положения указателя флюксметра. Установив указатель флюксметра в желаемое положение, переводят переключатель 7 в рабочее положение, отмеченное на рис. 3 буквой </w:t>
      </w:r>
      <w:r>
        <w:rPr>
          <w:rFonts w:ascii="Times New Roman" w:eastAsia="MS Mincho" w:hAnsi="Times New Roman" w:cs="Times New Roman"/>
          <w:i/>
          <w:iCs/>
          <w:kern w:val="2"/>
          <w:sz w:val="24"/>
        </w:rPr>
        <w:t>И</w:t>
      </w:r>
      <w:r>
        <w:rPr>
          <w:rFonts w:ascii="Times New Roman" w:eastAsia="MS Mincho" w:hAnsi="Times New Roman" w:cs="Times New Roman"/>
          <w:kern w:val="2"/>
          <w:sz w:val="24"/>
        </w:rPr>
        <w:t>.</w:t>
      </w:r>
    </w:p>
    <w:p w14:paraId="461216C5"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Флюксметр является прибором менее чувствительным, чем баллистически</w:t>
      </w:r>
      <w:r>
        <w:rPr>
          <w:rFonts w:ascii="Times New Roman" w:eastAsia="MS Mincho" w:hAnsi="Times New Roman" w:cs="Times New Roman"/>
          <w:kern w:val="2"/>
          <w:sz w:val="24"/>
        </w:rPr>
        <w:t>й гальванометр, и поэтому не может применяться для измерения слабых магнитных полей.</w:t>
      </w:r>
    </w:p>
    <w:p w14:paraId="3F006E90"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При измерении достаточно сильных полей флюксметр имеет ряд преимуществ по сравнению с баллистическим гальванометром. Постоянная флюксметра практически не изменяется при из</w:t>
      </w:r>
      <w:r>
        <w:rPr>
          <w:rFonts w:ascii="Times New Roman" w:eastAsia="MS Mincho" w:hAnsi="Times New Roman" w:cs="Times New Roman"/>
          <w:kern w:val="2"/>
          <w:sz w:val="24"/>
        </w:rPr>
        <w:t>менении внешнего сопротивления цепи рамки в достаточно широких пределах от нуля до 8—20 Ом Наибольшее допустимое значение этого сопротивления указано на шкале прибора. Показания флюксметра остаются правильными при изменении в широких пределах скорости удал</w:t>
      </w:r>
      <w:r>
        <w:rPr>
          <w:rFonts w:ascii="Times New Roman" w:eastAsia="MS Mincho" w:hAnsi="Times New Roman" w:cs="Times New Roman"/>
          <w:kern w:val="2"/>
          <w:sz w:val="24"/>
        </w:rPr>
        <w:t>ения (или внесения) измерительной рамки из магнитного поля. При работе с баллистическим гальванометром эта операция должна производиться очень быстро (за 0,1—0,2 секунды) Указатель флюксметра, отклонившись на определенный угол, остается в этом положении не</w:t>
      </w:r>
      <w:r>
        <w:rPr>
          <w:rFonts w:ascii="Times New Roman" w:eastAsia="MS Mincho" w:hAnsi="Times New Roman" w:cs="Times New Roman"/>
          <w:kern w:val="2"/>
          <w:sz w:val="24"/>
        </w:rPr>
        <w:t>подвижным достаточно долго для спокойного отсчета показаний. В противоположность этому, при работе с баллистическим гальванометром для обеспечения правильности отсчета максимального отклонения указателя требуется большое напряжение внимания.</w:t>
      </w:r>
    </w:p>
    <w:p w14:paraId="0E9E72D7" w14:textId="77777777" w:rsidR="00000000" w:rsidRDefault="008F2644">
      <w:pPr>
        <w:pStyle w:val="a3"/>
        <w:spacing w:line="360" w:lineRule="auto"/>
        <w:ind w:firstLine="454"/>
        <w:jc w:val="both"/>
        <w:rPr>
          <w:rFonts w:ascii="Times New Roman" w:eastAsia="MS Mincho" w:hAnsi="Times New Roman" w:cs="Times New Roman"/>
          <w:kern w:val="2"/>
          <w:sz w:val="24"/>
        </w:rPr>
      </w:pPr>
    </w:p>
    <w:p w14:paraId="6FA8647D" w14:textId="77777777" w:rsidR="00000000" w:rsidRDefault="008F2644">
      <w:pPr>
        <w:pStyle w:val="a3"/>
        <w:spacing w:line="360" w:lineRule="auto"/>
        <w:ind w:left="340"/>
        <w:jc w:val="center"/>
        <w:rPr>
          <w:rFonts w:ascii="Times New Roman" w:eastAsia="MS Mincho" w:hAnsi="Times New Roman" w:cs="Times New Roman"/>
          <w:kern w:val="2"/>
          <w:sz w:val="28"/>
        </w:rPr>
      </w:pPr>
      <w:r>
        <w:rPr>
          <w:rFonts w:ascii="Times New Roman" w:eastAsia="MS Mincho" w:hAnsi="Times New Roman" w:cs="Times New Roman"/>
          <w:kern w:val="2"/>
          <w:sz w:val="28"/>
        </w:rPr>
        <w:t>3. Пермеаметр</w:t>
      </w:r>
      <w:r>
        <w:rPr>
          <w:rFonts w:ascii="Times New Roman" w:eastAsia="MS Mincho" w:hAnsi="Times New Roman" w:cs="Times New Roman"/>
          <w:kern w:val="2"/>
          <w:sz w:val="28"/>
        </w:rPr>
        <w:t>ы</w:t>
      </w:r>
    </w:p>
    <w:p w14:paraId="2A240D11" w14:textId="77777777" w:rsidR="00000000" w:rsidRDefault="008F2644">
      <w:pPr>
        <w:pStyle w:val="a3"/>
        <w:spacing w:line="360" w:lineRule="auto"/>
        <w:ind w:firstLine="454"/>
        <w:jc w:val="both"/>
        <w:rPr>
          <w:rFonts w:ascii="Times New Roman" w:eastAsia="MS Mincho" w:hAnsi="Times New Roman" w:cs="Times New Roman"/>
          <w:kern w:val="2"/>
          <w:sz w:val="24"/>
        </w:rPr>
      </w:pPr>
    </w:p>
    <w:p w14:paraId="4416102E" w14:textId="24897D81" w:rsidR="00000000" w:rsidRDefault="00CC382B">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noProof/>
          <w:kern w:val="2"/>
          <w:sz w:val="24"/>
        </w:rPr>
        <mc:AlternateContent>
          <mc:Choice Requires="wps">
            <w:drawing>
              <wp:anchor distT="0" distB="0" distL="114300" distR="114300" simplePos="0" relativeHeight="251657216" behindDoc="0" locked="0" layoutInCell="1" allowOverlap="1" wp14:anchorId="0810DC30" wp14:editId="5B09DDA9">
                <wp:simplePos x="0" y="0"/>
                <wp:positionH relativeFrom="column">
                  <wp:posOffset>114300</wp:posOffset>
                </wp:positionH>
                <wp:positionV relativeFrom="paragraph">
                  <wp:posOffset>1932305</wp:posOffset>
                </wp:positionV>
                <wp:extent cx="3543300" cy="342900"/>
                <wp:effectExtent l="0" t="0" r="0" b="1270"/>
                <wp:wrapSquare wrapText="bothSides"/>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529E3C" w14:textId="77777777" w:rsidR="00000000" w:rsidRDefault="008F2644">
                            <w:pPr>
                              <w:rPr>
                                <w:sz w:val="22"/>
                              </w:rPr>
                            </w:pPr>
                            <w:r>
                              <w:rPr>
                                <w:rFonts w:eastAsia="MS Mincho"/>
                                <w:sz w:val="22"/>
                              </w:rPr>
                              <w:t>Рис  4.   Пермеаметр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0DC30" id="Text Box 13" o:spid="_x0000_s1030" type="#_x0000_t202" style="position:absolute;left:0;text-align:left;margin-left:9pt;margin-top:152.15pt;width:27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" stroked="f">
                <v:textbox>
                  <w:txbxContent>
                    <w:p w14:paraId="1F529E3C" w14:textId="77777777" w:rsidR="00000000" w:rsidRDefault="008F2644">
                      <w:pPr>
                        <w:rPr>
                          <w:sz w:val="22"/>
                        </w:rPr>
                      </w:pPr>
                      <w:r>
                        <w:rPr>
                          <w:rFonts w:eastAsia="MS Mincho"/>
                          <w:sz w:val="22"/>
                        </w:rPr>
                        <w:t>Рис  4.   Пермеаметр</w:t>
                      </w:r>
                    </w:p>
                  </w:txbxContent>
                </v:textbox>
                <w10:wrap type="square"/>
              </v:shape>
            </w:pict>
          </mc:Fallback>
        </mc:AlternateContent>
      </w:r>
      <w:r>
        <w:rPr>
          <w:rFonts w:ascii="Times New Roman" w:hAnsi="Times New Roman" w:cs="Times New Roman"/>
          <w:noProof/>
          <w:kern w:val="2"/>
          <w:sz w:val="24"/>
        </w:rPr>
        <w:drawing>
          <wp:anchor distT="0" distB="0" distL="114300" distR="114300" simplePos="0" relativeHeight="251656192" behindDoc="0" locked="0" layoutInCell="1" allowOverlap="1" wp14:anchorId="09DBC0A8" wp14:editId="15F79DCA">
            <wp:simplePos x="0" y="0"/>
            <wp:positionH relativeFrom="column">
              <wp:posOffset>0</wp:posOffset>
            </wp:positionH>
            <wp:positionV relativeFrom="paragraph">
              <wp:posOffset>413385</wp:posOffset>
            </wp:positionV>
            <wp:extent cx="3657600" cy="155956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57600" cy="155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kern w:val="2"/>
          <w:sz w:val="24"/>
        </w:rPr>
        <w:t>Исследование свойств стали путем снятия кривой намагничивания кольцевой пробы (см рис. 12 2) дает наиболее точные результаты, но практически неудобно из за трудности изготовления образца и из-за сложности наложения на него обмоток. Эти затруднения отп</w:t>
      </w:r>
      <w:r w:rsidR="008F2644">
        <w:rPr>
          <w:rFonts w:ascii="Times New Roman" w:eastAsia="MS Mincho" w:hAnsi="Times New Roman" w:cs="Times New Roman"/>
          <w:kern w:val="2"/>
          <w:sz w:val="24"/>
        </w:rPr>
        <w:t>адают при применении пермеаметров — устройств, позволяющих быстро и удобно осуществлять относительно равномерное намагничивание образцов стали, имеющих форму стержней круглого или прямоугольною сечения</w:t>
      </w:r>
    </w:p>
    <w:p w14:paraId="1D7787BC"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На рис. 4а, а дан внешний вид одной из конструкций пер</w:t>
      </w:r>
      <w:r>
        <w:rPr>
          <w:rFonts w:ascii="Times New Roman" w:eastAsia="MS Mincho" w:hAnsi="Times New Roman" w:cs="Times New Roman"/>
          <w:kern w:val="2"/>
          <w:sz w:val="24"/>
        </w:rPr>
        <w:t>меаметра, а на рис 4б приведена схема включения его.</w:t>
      </w:r>
    </w:p>
    <w:p w14:paraId="0D9EF4AB"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Основными частями этого пермеаметра являются массивная рама 1 из мягкой стали с высокой магнитной проницаемостью и две обмотки </w:t>
      </w:r>
      <w:r>
        <w:rPr>
          <w:rFonts w:ascii="Times New Roman" w:eastAsia="MS Mincho" w:hAnsi="Times New Roman" w:cs="Times New Roman"/>
          <w:kern w:val="2"/>
          <w:sz w:val="24"/>
          <w:lang w:val="en-US"/>
        </w:rPr>
        <w:t>w</w:t>
      </w:r>
      <w:r>
        <w:rPr>
          <w:rFonts w:ascii="Times New Roman" w:eastAsia="MS Mincho" w:hAnsi="Times New Roman" w:cs="Times New Roman"/>
          <w:kern w:val="2"/>
          <w:sz w:val="24"/>
          <w:vertAlign w:val="subscript"/>
        </w:rPr>
        <w:t>1</w:t>
      </w:r>
      <w:r>
        <w:rPr>
          <w:rFonts w:ascii="Times New Roman" w:eastAsia="MS Mincho" w:hAnsi="Times New Roman" w:cs="Times New Roman"/>
          <w:kern w:val="2"/>
          <w:sz w:val="24"/>
        </w:rPr>
        <w:t xml:space="preserve"> и </w:t>
      </w:r>
      <w:r>
        <w:rPr>
          <w:rFonts w:ascii="Times New Roman" w:eastAsia="MS Mincho" w:hAnsi="Times New Roman" w:cs="Times New Roman"/>
          <w:kern w:val="2"/>
          <w:sz w:val="24"/>
          <w:lang w:val="en-US"/>
        </w:rPr>
        <w:t>w</w:t>
      </w:r>
      <w:r>
        <w:rPr>
          <w:rFonts w:ascii="Times New Roman" w:eastAsia="MS Mincho" w:hAnsi="Times New Roman" w:cs="Times New Roman"/>
          <w:kern w:val="2"/>
          <w:sz w:val="24"/>
          <w:vertAlign w:val="subscript"/>
        </w:rPr>
        <w:t>2</w:t>
      </w:r>
      <w:r>
        <w:rPr>
          <w:rFonts w:ascii="Times New Roman" w:eastAsia="MS Mincho" w:hAnsi="Times New Roman" w:cs="Times New Roman"/>
          <w:kern w:val="2"/>
          <w:sz w:val="24"/>
        </w:rPr>
        <w:t xml:space="preserve">. Через боковые отверстия в раму вводится испытуемый образец </w:t>
      </w:r>
      <w:r>
        <w:rPr>
          <w:rFonts w:ascii="Times New Roman" w:eastAsia="MS Mincho" w:hAnsi="Times New Roman" w:cs="Times New Roman"/>
          <w:i/>
          <w:iCs/>
          <w:kern w:val="2"/>
          <w:sz w:val="24"/>
        </w:rPr>
        <w:t>Р</w:t>
      </w:r>
      <w:r>
        <w:rPr>
          <w:rFonts w:ascii="Times New Roman" w:eastAsia="MS Mincho" w:hAnsi="Times New Roman" w:cs="Times New Roman"/>
          <w:kern w:val="2"/>
          <w:sz w:val="24"/>
        </w:rPr>
        <w:t>, плотн</w:t>
      </w:r>
      <w:r>
        <w:rPr>
          <w:rFonts w:ascii="Times New Roman" w:eastAsia="MS Mincho" w:hAnsi="Times New Roman" w:cs="Times New Roman"/>
          <w:kern w:val="2"/>
          <w:sz w:val="24"/>
        </w:rPr>
        <w:t>о зажимаемый при помощи специальных конических втулок. Обмотка w</w:t>
      </w:r>
      <w:r>
        <w:rPr>
          <w:rFonts w:ascii="Times New Roman" w:eastAsia="MS Mincho" w:hAnsi="Times New Roman" w:cs="Times New Roman"/>
          <w:kern w:val="2"/>
          <w:sz w:val="24"/>
          <w:vertAlign w:val="subscript"/>
        </w:rPr>
        <w:t>1</w:t>
      </w:r>
      <w:r>
        <w:rPr>
          <w:rFonts w:ascii="Times New Roman" w:eastAsia="MS Mincho" w:hAnsi="Times New Roman" w:cs="Times New Roman"/>
          <w:kern w:val="2"/>
          <w:sz w:val="24"/>
        </w:rPr>
        <w:t xml:space="preserve"> является намагничивающей, обмотка w</w:t>
      </w:r>
      <w:r>
        <w:rPr>
          <w:rFonts w:ascii="Times New Roman" w:eastAsia="MS Mincho" w:hAnsi="Times New Roman" w:cs="Times New Roman"/>
          <w:kern w:val="2"/>
          <w:sz w:val="24"/>
          <w:vertAlign w:val="subscript"/>
        </w:rPr>
        <w:t>2</w:t>
      </w:r>
      <w:r>
        <w:rPr>
          <w:rFonts w:ascii="Times New Roman" w:eastAsia="MS Mincho" w:hAnsi="Times New Roman" w:cs="Times New Roman"/>
          <w:kern w:val="2"/>
          <w:sz w:val="24"/>
        </w:rPr>
        <w:t xml:space="preserve"> служит для включения баллистического гальванометра. Переключатель 2 позволяет включать и изменять направление тока в намагничивающей обмотке. Порядок опр</w:t>
      </w:r>
      <w:r>
        <w:rPr>
          <w:rFonts w:ascii="Times New Roman" w:eastAsia="MS Mincho" w:hAnsi="Times New Roman" w:cs="Times New Roman"/>
          <w:kern w:val="2"/>
          <w:sz w:val="24"/>
        </w:rPr>
        <w:t xml:space="preserve">еделения магнитного потока в испытуемом образце остается таким же, как и при испытании кольцевой пробы. Некоторое затруднение возникает с вычислением напряженности магнитного поля </w:t>
      </w:r>
      <w:r>
        <w:rPr>
          <w:rFonts w:ascii="Times New Roman" w:eastAsia="MS Mincho" w:hAnsi="Times New Roman" w:cs="Times New Roman"/>
          <w:i/>
          <w:iCs/>
          <w:kern w:val="2"/>
          <w:sz w:val="24"/>
        </w:rPr>
        <w:t>Н.</w:t>
      </w:r>
      <w:r>
        <w:rPr>
          <w:rFonts w:ascii="Times New Roman" w:eastAsia="MS Mincho" w:hAnsi="Times New Roman" w:cs="Times New Roman"/>
          <w:kern w:val="2"/>
          <w:sz w:val="24"/>
        </w:rPr>
        <w:t xml:space="preserve"> Вычисление ее по формуле</w:t>
      </w:r>
    </w:p>
    <w:p w14:paraId="261CEE88"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object w:dxaOrig="1500" w:dyaOrig="620" w14:anchorId="14A88BCE">
          <v:shape id="_x0000_i1031" type="#_x0000_t75" style="width:75pt;height:31pt" o:ole="">
            <v:imagedata r:id="rId23" o:title=""/>
          </v:shape>
          <o:OLEObject Type="Embed" ProgID="Equation.3" ShapeID="_x0000_i1031" DrawAspect="Content" ObjectID="_1821511724" r:id="rId24"/>
        </w:object>
      </w:r>
    </w:p>
    <w:p w14:paraId="3EF7A9E7"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где </w:t>
      </w:r>
      <w:r>
        <w:rPr>
          <w:rFonts w:ascii="Times New Roman" w:eastAsia="MS Mincho" w:hAnsi="Times New Roman" w:cs="Times New Roman"/>
          <w:i/>
          <w:iCs/>
          <w:kern w:val="2"/>
          <w:sz w:val="24"/>
          <w:lang w:val="en-US"/>
        </w:rPr>
        <w:t>l</w:t>
      </w:r>
      <w:r>
        <w:rPr>
          <w:rFonts w:ascii="Times New Roman" w:eastAsia="MS Mincho" w:hAnsi="Times New Roman" w:cs="Times New Roman"/>
          <w:kern w:val="2"/>
          <w:sz w:val="24"/>
        </w:rPr>
        <w:t xml:space="preserve"> — длина образца, б</w:t>
      </w:r>
      <w:r>
        <w:rPr>
          <w:rFonts w:ascii="Times New Roman" w:eastAsia="MS Mincho" w:hAnsi="Times New Roman" w:cs="Times New Roman"/>
          <w:kern w:val="2"/>
          <w:sz w:val="24"/>
        </w:rPr>
        <w:t>ыло бы справедливо только при бесконечно малом магнитном сопротивлении ярма и стыков пробы с ярмом Сопротивлением этим можно пренебречь при испытании материалов с низкой магнитной проницаемостью   (чугун,  поделочные стали),</w:t>
      </w:r>
    </w:p>
    <w:p w14:paraId="3E3DDC3C"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а— внешний вид   б — схема вклю</w:t>
      </w:r>
      <w:r>
        <w:rPr>
          <w:rFonts w:ascii="Times New Roman" w:eastAsia="MS Mincho" w:hAnsi="Times New Roman" w:cs="Times New Roman"/>
          <w:kern w:val="2"/>
          <w:sz w:val="24"/>
        </w:rPr>
        <w:t>чения</w:t>
      </w:r>
    </w:p>
    <w:p w14:paraId="6636B10D"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при испытании же проб с высокой магнитной проницаемостью необходимо при вычислении напряженности поля вводить поправки. Эти поправки даются в виде кривых срезывания, прилагаемых к прибору.</w:t>
      </w:r>
    </w:p>
    <w:p w14:paraId="5B3335F5"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Амперметры, предназначенные для пермеаметров, иногда градуиру</w:t>
      </w:r>
      <w:r>
        <w:rPr>
          <w:rFonts w:ascii="Times New Roman" w:eastAsia="MS Mincho" w:hAnsi="Times New Roman" w:cs="Times New Roman"/>
          <w:kern w:val="2"/>
          <w:sz w:val="24"/>
        </w:rPr>
        <w:t xml:space="preserve">ют не в амперах, а в значениях напряженности магнитного поля исходя из приведенной выше зависимости между </w:t>
      </w:r>
      <w:r>
        <w:rPr>
          <w:rFonts w:ascii="Times New Roman" w:eastAsia="MS Mincho" w:hAnsi="Times New Roman" w:cs="Times New Roman"/>
          <w:i/>
          <w:iCs/>
          <w:kern w:val="2"/>
          <w:sz w:val="24"/>
        </w:rPr>
        <w:t>Н</w:t>
      </w:r>
      <w:r>
        <w:rPr>
          <w:rFonts w:ascii="Times New Roman" w:eastAsia="MS Mincho" w:hAnsi="Times New Roman" w:cs="Times New Roman"/>
          <w:kern w:val="2"/>
          <w:sz w:val="24"/>
        </w:rPr>
        <w:t xml:space="preserve"> и </w:t>
      </w:r>
      <w:r>
        <w:rPr>
          <w:rFonts w:ascii="Times New Roman" w:eastAsia="MS Mincho" w:hAnsi="Times New Roman" w:cs="Times New Roman"/>
          <w:i/>
          <w:iCs/>
          <w:kern w:val="2"/>
          <w:sz w:val="24"/>
          <w:lang w:val="en-US"/>
        </w:rPr>
        <w:t>I</w:t>
      </w:r>
      <w:r>
        <w:rPr>
          <w:rFonts w:ascii="Times New Roman" w:eastAsia="MS Mincho" w:hAnsi="Times New Roman" w:cs="Times New Roman"/>
          <w:kern w:val="2"/>
          <w:sz w:val="24"/>
        </w:rPr>
        <w:t>.</w:t>
      </w:r>
    </w:p>
    <w:p w14:paraId="56A9E9F8" w14:textId="77777777" w:rsidR="00000000" w:rsidRDefault="008F2644">
      <w:pPr>
        <w:pStyle w:val="a3"/>
        <w:spacing w:line="360" w:lineRule="auto"/>
        <w:ind w:firstLine="454"/>
        <w:jc w:val="both"/>
        <w:rPr>
          <w:rFonts w:ascii="Times New Roman" w:eastAsia="MS Mincho" w:hAnsi="Times New Roman" w:cs="Times New Roman"/>
          <w:kern w:val="2"/>
          <w:sz w:val="24"/>
        </w:rPr>
      </w:pPr>
    </w:p>
    <w:p w14:paraId="4F81B37F" w14:textId="77777777" w:rsidR="00000000" w:rsidRDefault="008F2644">
      <w:pPr>
        <w:pStyle w:val="a3"/>
        <w:spacing w:line="360" w:lineRule="auto"/>
        <w:ind w:left="340"/>
        <w:jc w:val="center"/>
        <w:rPr>
          <w:rFonts w:ascii="Times New Roman" w:eastAsia="MS Mincho" w:hAnsi="Times New Roman" w:cs="Times New Roman"/>
          <w:kern w:val="2"/>
          <w:sz w:val="28"/>
        </w:rPr>
      </w:pPr>
      <w:r>
        <w:rPr>
          <w:rFonts w:ascii="Times New Roman" w:eastAsia="MS Mincho" w:hAnsi="Times New Roman" w:cs="Times New Roman"/>
          <w:kern w:val="2"/>
          <w:sz w:val="28"/>
        </w:rPr>
        <w:t xml:space="preserve">4. </w:t>
      </w:r>
      <w:r>
        <w:rPr>
          <w:rFonts w:ascii="Times New Roman" w:eastAsia="MS Mincho" w:hAnsi="Times New Roman" w:cs="Times New Roman"/>
          <w:b/>
          <w:bCs/>
          <w:i/>
          <w:iCs/>
          <w:kern w:val="2"/>
          <w:sz w:val="28"/>
        </w:rPr>
        <w:t>Исследование стали в переменном магнитном поле</w:t>
      </w:r>
    </w:p>
    <w:p w14:paraId="3DCFF843" w14:textId="77777777" w:rsidR="00000000" w:rsidRDefault="008F2644">
      <w:pPr>
        <w:pStyle w:val="a3"/>
        <w:spacing w:line="360" w:lineRule="auto"/>
        <w:ind w:firstLine="454"/>
        <w:jc w:val="both"/>
        <w:rPr>
          <w:rFonts w:ascii="Times New Roman" w:eastAsia="MS Mincho" w:hAnsi="Times New Roman" w:cs="Times New Roman"/>
          <w:kern w:val="2"/>
          <w:sz w:val="24"/>
        </w:rPr>
      </w:pPr>
    </w:p>
    <w:p w14:paraId="6E73F61B"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Магнитные свойства стали, определенные описанными выше способами на постоянном токе, позвол</w:t>
      </w:r>
      <w:r>
        <w:rPr>
          <w:rFonts w:ascii="Times New Roman" w:eastAsia="MS Mincho" w:hAnsi="Times New Roman" w:cs="Times New Roman"/>
          <w:kern w:val="2"/>
          <w:sz w:val="24"/>
        </w:rPr>
        <w:t xml:space="preserve">яют определить характеристики стали и при переменном магнитном потоке </w:t>
      </w:r>
      <w:r>
        <w:rPr>
          <w:rFonts w:ascii="Times New Roman" w:eastAsia="MS Mincho" w:hAnsi="Times New Roman" w:cs="Times New Roman"/>
          <w:i/>
          <w:iCs/>
          <w:kern w:val="2"/>
          <w:sz w:val="24"/>
        </w:rPr>
        <w:t>В</w:t>
      </w:r>
      <w:r>
        <w:rPr>
          <w:rFonts w:ascii="Times New Roman" w:eastAsia="MS Mincho" w:hAnsi="Times New Roman" w:cs="Times New Roman"/>
          <w:kern w:val="2"/>
          <w:sz w:val="24"/>
        </w:rPr>
        <w:t xml:space="preserve"> частности, по площади петли гистерезиса можно подсчитать потери на гистерезис при переменном потоке. По эмпирическим формулам могут быть вычислены и потери на вихревые токи Подобные вы</w:t>
      </w:r>
      <w:r>
        <w:rPr>
          <w:rFonts w:ascii="Times New Roman" w:eastAsia="MS Mincho" w:hAnsi="Times New Roman" w:cs="Times New Roman"/>
          <w:kern w:val="2"/>
          <w:sz w:val="24"/>
        </w:rPr>
        <w:t>числения дают только приближенные результаты, поэтому желательно определять характеристики электротехнических сталей на переменном токе путем непосредственных измерений.</w:t>
      </w:r>
    </w:p>
    <w:p w14:paraId="71B56CDB" w14:textId="15893984" w:rsidR="00000000" w:rsidRDefault="00CC382B">
      <w:pPr>
        <w:pStyle w:val="a3"/>
        <w:spacing w:line="360" w:lineRule="auto"/>
        <w:ind w:firstLine="454"/>
        <w:jc w:val="both"/>
        <w:rPr>
          <w:rFonts w:ascii="Times New Roman" w:eastAsia="MS Mincho" w:hAnsi="Times New Roman" w:cs="Times New Roman"/>
          <w:kern w:val="2"/>
          <w:sz w:val="24"/>
        </w:rPr>
      </w:pPr>
      <w:r>
        <w:rPr>
          <w:rFonts w:ascii="Times New Roman" w:hAnsi="Times New Roman" w:cs="Times New Roman"/>
          <w:noProof/>
          <w:kern w:val="2"/>
          <w:sz w:val="24"/>
        </w:rPr>
        <mc:AlternateContent>
          <mc:Choice Requires="wps">
            <w:drawing>
              <wp:anchor distT="0" distB="0" distL="114300" distR="114300" simplePos="0" relativeHeight="251660288" behindDoc="0" locked="0" layoutInCell="1" allowOverlap="1" wp14:anchorId="4E7AAEBE" wp14:editId="1E8954DC">
                <wp:simplePos x="0" y="0"/>
                <wp:positionH relativeFrom="column">
                  <wp:posOffset>0</wp:posOffset>
                </wp:positionH>
                <wp:positionV relativeFrom="paragraph">
                  <wp:posOffset>1864360</wp:posOffset>
                </wp:positionV>
                <wp:extent cx="3313430" cy="342900"/>
                <wp:effectExtent l="0" t="0" r="1270" b="2540"/>
                <wp:wrapSquare wrapText="bothSides"/>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7CD3A8" w14:textId="77777777" w:rsidR="00000000" w:rsidRDefault="008F2644">
                            <w:pPr>
                              <w:rPr>
                                <w:sz w:val="20"/>
                              </w:rPr>
                            </w:pPr>
                            <w:r>
                              <w:rPr>
                                <w:sz w:val="20"/>
                              </w:rPr>
                              <w:t>Рис.5 Аппарат для определения потерь в стали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AAEBE" id="Text Box 16" o:spid="_x0000_s1031" type="#_x0000_t202" style="position:absolute;left:0;text-align:left;margin-left:0;margin-top:146.8pt;width:260.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" stroked="f">
                <v:textbox>
                  <w:txbxContent>
                    <w:p w14:paraId="277CD3A8" w14:textId="77777777" w:rsidR="00000000" w:rsidRDefault="008F2644">
                      <w:pPr>
                        <w:rPr>
                          <w:sz w:val="20"/>
                        </w:rPr>
                      </w:pPr>
                      <w:r>
                        <w:rPr>
                          <w:sz w:val="20"/>
                        </w:rPr>
                        <w:t>Рис.5 Аппарат для определения потерь в стали</w:t>
                      </w:r>
                    </w:p>
                  </w:txbxContent>
                </v:textbox>
                <w10:wrap type="square"/>
              </v:shape>
            </w:pict>
          </mc:Fallback>
        </mc:AlternateContent>
      </w:r>
      <w:r>
        <w:rPr>
          <w:rFonts w:ascii="Times New Roman" w:hAnsi="Times New Roman" w:cs="Times New Roman"/>
          <w:noProof/>
          <w:kern w:val="2"/>
          <w:sz w:val="24"/>
        </w:rPr>
        <w:drawing>
          <wp:anchor distT="0" distB="0" distL="114300" distR="114300" simplePos="0" relativeHeight="251658240" behindDoc="1" locked="0" layoutInCell="1" allowOverlap="1" wp14:anchorId="538E9453" wp14:editId="17198C95">
            <wp:simplePos x="0" y="0"/>
            <wp:positionH relativeFrom="column">
              <wp:posOffset>0</wp:posOffset>
            </wp:positionH>
            <wp:positionV relativeFrom="paragraph">
              <wp:posOffset>149860</wp:posOffset>
            </wp:positionV>
            <wp:extent cx="3314700" cy="1714500"/>
            <wp:effectExtent l="0" t="0" r="0" b="0"/>
            <wp:wrapTight wrapText="bothSides">
              <wp:wrapPolygon edited="0">
                <wp:start x="0" y="0"/>
                <wp:lineTo x="0" y="21360"/>
                <wp:lineTo x="21476" y="21360"/>
                <wp:lineTo x="21476"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7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b/>
          <w:bCs/>
          <w:kern w:val="2"/>
          <w:sz w:val="24"/>
        </w:rPr>
        <w:t>Ваттметровый метод.</w:t>
      </w:r>
      <w:r w:rsidR="008F2644">
        <w:rPr>
          <w:rFonts w:ascii="Times New Roman" w:eastAsia="MS Mincho" w:hAnsi="Times New Roman" w:cs="Times New Roman"/>
          <w:kern w:val="2"/>
          <w:sz w:val="24"/>
        </w:rPr>
        <w:t xml:space="preserve"> На рис 5 дан общий вид, а на рис. 6 приведена схема аппарата для</w:t>
      </w:r>
      <w:r w:rsidR="008F2644">
        <w:rPr>
          <w:rFonts w:ascii="Times New Roman" w:eastAsia="MS Mincho" w:hAnsi="Times New Roman" w:cs="Times New Roman"/>
          <w:kern w:val="2"/>
          <w:sz w:val="24"/>
        </w:rPr>
        <w:t xml:space="preserve"> определения ваттметровым методом потерь в пробах листовой стали, применяемой для   изготовления магнитопроводов электрических машин и трансформаторов. Четыре гетинаксовые втулки 1 прямоугольного сечения укреплены на общем основании, образуя квадрат. На вт</w:t>
      </w:r>
      <w:r w:rsidR="008F2644">
        <w:rPr>
          <w:rFonts w:ascii="Times New Roman" w:eastAsia="MS Mincho" w:hAnsi="Times New Roman" w:cs="Times New Roman"/>
          <w:kern w:val="2"/>
          <w:sz w:val="24"/>
        </w:rPr>
        <w:t>улках помещены две обмотки с равным числом витков: w</w:t>
      </w:r>
      <w:r w:rsidR="008F2644">
        <w:rPr>
          <w:rFonts w:ascii="Times New Roman" w:eastAsia="MS Mincho" w:hAnsi="Times New Roman" w:cs="Times New Roman"/>
          <w:kern w:val="2"/>
          <w:sz w:val="24"/>
          <w:vertAlign w:val="subscript"/>
        </w:rPr>
        <w:t>1</w:t>
      </w:r>
      <w:r w:rsidR="008F2644">
        <w:rPr>
          <w:rFonts w:ascii="Times New Roman" w:eastAsia="MS Mincho" w:hAnsi="Times New Roman" w:cs="Times New Roman"/>
          <w:kern w:val="2"/>
          <w:sz w:val="24"/>
        </w:rPr>
        <w:t xml:space="preserve"> намагничивающая и w</w:t>
      </w:r>
      <w:r w:rsidR="008F2644">
        <w:rPr>
          <w:rFonts w:ascii="Times New Roman" w:eastAsia="MS Mincho" w:hAnsi="Times New Roman" w:cs="Times New Roman"/>
          <w:kern w:val="2"/>
          <w:sz w:val="24"/>
          <w:vertAlign w:val="subscript"/>
        </w:rPr>
        <w:t xml:space="preserve">2 </w:t>
      </w:r>
      <w:r w:rsidR="008F2644">
        <w:rPr>
          <w:rFonts w:ascii="Times New Roman" w:eastAsia="MS Mincho" w:hAnsi="Times New Roman" w:cs="Times New Roman"/>
          <w:kern w:val="2"/>
          <w:sz w:val="24"/>
        </w:rPr>
        <w:t>— измерительная. Во втулки закладывают пакеты 2 из листов испытуемой стали. Стыки пакетов тщательно стягиваются при помощи особых зажимов, не показанных на схеме. Для устранения пот</w:t>
      </w:r>
      <w:r w:rsidR="008F2644">
        <w:rPr>
          <w:rFonts w:ascii="Times New Roman" w:eastAsia="MS Mincho" w:hAnsi="Times New Roman" w:cs="Times New Roman"/>
          <w:kern w:val="2"/>
          <w:sz w:val="24"/>
        </w:rPr>
        <w:t>ерь в стыках в них закладывают тонкие прокладки из электротехнического картона, толщина которых предварительно тщательно измеряется микрометром и в дальнейшем учитывается при подсчете намагничивающих ампер-витков.</w:t>
      </w:r>
    </w:p>
    <w:p w14:paraId="581E01EC"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Намагничивающая обмотка питается от источн</w:t>
      </w:r>
      <w:r>
        <w:rPr>
          <w:rFonts w:ascii="Times New Roman" w:eastAsia="MS Mincho" w:hAnsi="Times New Roman" w:cs="Times New Roman"/>
          <w:kern w:val="2"/>
          <w:sz w:val="24"/>
        </w:rPr>
        <w:t xml:space="preserve">ика переменного " тока с регулируемой частотой,  измеряемой частотомером Hz. К вольтметру </w:t>
      </w:r>
      <w:r>
        <w:rPr>
          <w:rFonts w:ascii="Times New Roman" w:eastAsia="MS Mincho" w:hAnsi="Times New Roman" w:cs="Times New Roman"/>
          <w:i/>
          <w:iCs/>
          <w:kern w:val="2"/>
          <w:sz w:val="24"/>
          <w:lang w:val="en-US"/>
        </w:rPr>
        <w:t>V</w:t>
      </w:r>
      <w:r>
        <w:rPr>
          <w:rFonts w:ascii="Times New Roman" w:eastAsia="MS Mincho" w:hAnsi="Times New Roman" w:cs="Times New Roman"/>
          <w:kern w:val="2"/>
          <w:sz w:val="24"/>
        </w:rPr>
        <w:t xml:space="preserve"> и к параллельной обмотке ваттметра подается напряжение от измерительной обмотки. Переменный ток, проходя по намагничивающей обмотке, создает в сердечнике переменный</w:t>
      </w:r>
      <w:r>
        <w:rPr>
          <w:rFonts w:ascii="Times New Roman" w:eastAsia="MS Mincho" w:hAnsi="Times New Roman" w:cs="Times New Roman"/>
          <w:kern w:val="2"/>
          <w:sz w:val="24"/>
        </w:rPr>
        <w:t xml:space="preserve"> магнитный поток с амплитудным значением Ф</w:t>
      </w:r>
      <w:r>
        <w:rPr>
          <w:rFonts w:ascii="Times New Roman" w:eastAsia="MS Mincho" w:hAnsi="Times New Roman" w:cs="Times New Roman"/>
          <w:i/>
          <w:iCs/>
          <w:kern w:val="2"/>
          <w:sz w:val="24"/>
          <w:vertAlign w:val="subscript"/>
        </w:rPr>
        <w:t>м</w:t>
      </w:r>
      <w:r>
        <w:rPr>
          <w:rFonts w:ascii="Times New Roman" w:eastAsia="MS Mincho" w:hAnsi="Times New Roman" w:cs="Times New Roman"/>
          <w:i/>
          <w:iCs/>
          <w:kern w:val="2"/>
          <w:sz w:val="24"/>
        </w:rPr>
        <w:t>.</w:t>
      </w:r>
    </w:p>
    <w:p w14:paraId="123C9806" w14:textId="47F6260D" w:rsidR="00000000" w:rsidRDefault="00CC382B">
      <w:pPr>
        <w:pStyle w:val="a3"/>
        <w:spacing w:line="360" w:lineRule="auto"/>
        <w:ind w:firstLine="454"/>
        <w:jc w:val="both"/>
        <w:rPr>
          <w:rFonts w:ascii="Times New Roman" w:eastAsia="MS Mincho" w:hAnsi="Times New Roman" w:cs="Times New Roman"/>
          <w:kern w:val="2"/>
          <w:sz w:val="24"/>
        </w:rPr>
      </w:pPr>
      <w:r>
        <w:rPr>
          <w:rFonts w:ascii="Times New Roman" w:hAnsi="Times New Roman" w:cs="Times New Roman"/>
          <w:noProof/>
          <w:kern w:val="2"/>
          <w:sz w:val="24"/>
        </w:rPr>
        <w:drawing>
          <wp:anchor distT="0" distB="0" distL="114300" distR="114300" simplePos="0" relativeHeight="251659264" behindDoc="0" locked="0" layoutInCell="1" allowOverlap="1" wp14:anchorId="1FDD242C" wp14:editId="730CAA82">
            <wp:simplePos x="0" y="0"/>
            <wp:positionH relativeFrom="column">
              <wp:posOffset>114300</wp:posOffset>
            </wp:positionH>
            <wp:positionV relativeFrom="paragraph">
              <wp:posOffset>160020</wp:posOffset>
            </wp:positionV>
            <wp:extent cx="3314700" cy="1755140"/>
            <wp:effectExtent l="0" t="0" r="0" b="0"/>
            <wp:wrapTight wrapText="bothSides">
              <wp:wrapPolygon edited="0">
                <wp:start x="0" y="0"/>
                <wp:lineTo x="0" y="21334"/>
                <wp:lineTo x="21476" y="21334"/>
                <wp:lineTo x="21476"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1470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kern w:val="2"/>
          <w:sz w:val="24"/>
        </w:rPr>
        <w:t>Этот поток создает в измерительной обмотке э.д.с</w:t>
      </w:r>
    </w:p>
    <w:p w14:paraId="39A0D720" w14:textId="21A282B6" w:rsidR="00000000" w:rsidRDefault="00CC382B">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noProof/>
          <w:kern w:val="2"/>
          <w:sz w:val="24"/>
        </w:rPr>
        <mc:AlternateContent>
          <mc:Choice Requires="wps">
            <w:drawing>
              <wp:anchor distT="0" distB="0" distL="114300" distR="114300" simplePos="0" relativeHeight="251661312" behindDoc="0" locked="0" layoutInCell="1" allowOverlap="1" wp14:anchorId="01C174AB" wp14:editId="6A2ED4B1">
                <wp:simplePos x="0" y="0"/>
                <wp:positionH relativeFrom="column">
                  <wp:posOffset>-3314700</wp:posOffset>
                </wp:positionH>
                <wp:positionV relativeFrom="paragraph">
                  <wp:posOffset>1577340</wp:posOffset>
                </wp:positionV>
                <wp:extent cx="3200400" cy="228600"/>
                <wp:effectExtent l="0" t="0" r="0" b="3810"/>
                <wp:wrapSquare wrapText="bothSides"/>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4F4555" w14:textId="77777777" w:rsidR="00000000" w:rsidRDefault="008F2644">
                            <w:r>
                              <w:rPr>
                                <w:rFonts w:eastAsia="MS Mincho"/>
                                <w:sz w:val="20"/>
                              </w:rPr>
                              <w:t xml:space="preserve">Рис. 6. Схема для определения потерь </w:t>
                            </w:r>
                            <w:r>
                              <w:rPr>
                                <w:rFonts w:eastAsia="MS Mincho"/>
                                <w:sz w:val="20"/>
                              </w:rPr>
                              <w:t>в стали</w:t>
                            </w:r>
                            <w:r>
                              <w:rPr>
                                <w:rFonts w:eastAsia="MS Mincho"/>
                              </w:rPr>
                              <w:t xml:space="preserve"> ваттметровым методом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74AB" id="Text Box 17" o:spid="_x0000_s1032" type="#_x0000_t202" style="position:absolute;left:0;text-align:left;margin-left:-261pt;margin-top:124.2pt;width:25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" stroked="f">
                <v:textbox>
                  <w:txbxContent>
                    <w:p w14:paraId="314F4555" w14:textId="77777777" w:rsidR="00000000" w:rsidRDefault="008F2644">
                      <w:r>
                        <w:rPr>
                          <w:rFonts w:eastAsia="MS Mincho"/>
                          <w:sz w:val="20"/>
                        </w:rPr>
                        <w:t xml:space="preserve">Рис. 6. Схема для определения потерь </w:t>
                      </w:r>
                      <w:r>
                        <w:rPr>
                          <w:rFonts w:eastAsia="MS Mincho"/>
                          <w:sz w:val="20"/>
                        </w:rPr>
                        <w:t>в стали</w:t>
                      </w:r>
                      <w:r>
                        <w:rPr>
                          <w:rFonts w:eastAsia="MS Mincho"/>
                        </w:rPr>
                        <w:t xml:space="preserve"> ваттметровым методом</w:t>
                      </w:r>
                    </w:p>
                  </w:txbxContent>
                </v:textbox>
                <w10:wrap type="square"/>
              </v:shape>
            </w:pict>
          </mc:Fallback>
        </mc:AlternateContent>
      </w:r>
      <w:r w:rsidR="008F2644">
        <w:rPr>
          <w:rFonts w:ascii="Times New Roman" w:eastAsia="MS Mincho" w:hAnsi="Times New Roman" w:cs="Times New Roman"/>
          <w:kern w:val="2"/>
          <w:sz w:val="24"/>
        </w:rPr>
        <w:t>Ваттметр, включенный по схеме (см. рис.6), измеряет сумму мощности, затрачиваемой на покрытие потерь в стали, и мощности, потребляемой вольтметром и параллельно</w:t>
      </w:r>
      <w:r w:rsidR="008F2644">
        <w:rPr>
          <w:rFonts w:ascii="Times New Roman" w:eastAsia="MS Mincho" w:hAnsi="Times New Roman" w:cs="Times New Roman"/>
          <w:kern w:val="2"/>
          <w:sz w:val="24"/>
        </w:rPr>
        <w:t>й обмоткой ваттметра. Учитывая это, потери в образце определяют по формуле</w:t>
      </w:r>
    </w:p>
    <w:p w14:paraId="6A69C243"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object w:dxaOrig="2500" w:dyaOrig="740" w14:anchorId="2108162F">
          <v:shape id="_x0000_i1032" type="#_x0000_t75" style="width:125pt;height:37pt" o:ole="">
            <v:imagedata r:id="rId27" o:title=""/>
          </v:shape>
          <o:OLEObject Type="Embed" ProgID="Equation.3" ShapeID="_x0000_i1032" DrawAspect="Content" ObjectID="_1821511725" r:id="rId28"/>
        </w:object>
      </w:r>
    </w:p>
    <w:p w14:paraId="764E63CC"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где Р</w:t>
      </w:r>
      <w:r>
        <w:rPr>
          <w:rFonts w:ascii="Times New Roman" w:eastAsia="MS Mincho" w:hAnsi="Times New Roman" w:cs="Times New Roman"/>
          <w:kern w:val="2"/>
          <w:sz w:val="24"/>
          <w:vertAlign w:val="subscript"/>
        </w:rPr>
        <w:t>вт</w:t>
      </w:r>
      <w:r>
        <w:rPr>
          <w:rFonts w:ascii="Times New Roman" w:eastAsia="MS Mincho" w:hAnsi="Times New Roman" w:cs="Times New Roman"/>
          <w:kern w:val="2"/>
          <w:sz w:val="24"/>
        </w:rPr>
        <w:t>— показание ваттметра,</w:t>
      </w:r>
    </w:p>
    <w:p w14:paraId="385772AF"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lang w:val="en-US"/>
        </w:rPr>
        <w:t>R</w:t>
      </w:r>
      <w:r>
        <w:rPr>
          <w:rFonts w:ascii="Times New Roman" w:eastAsia="MS Mincho" w:hAnsi="Times New Roman" w:cs="Times New Roman"/>
          <w:kern w:val="2"/>
          <w:sz w:val="24"/>
          <w:vertAlign w:val="subscript"/>
          <w:lang w:val="en-US"/>
        </w:rPr>
        <w:t>B</w:t>
      </w:r>
      <w:r>
        <w:rPr>
          <w:rFonts w:ascii="Times New Roman" w:eastAsia="MS Mincho" w:hAnsi="Times New Roman" w:cs="Times New Roman"/>
          <w:kern w:val="2"/>
          <w:sz w:val="24"/>
        </w:rPr>
        <w:t>—сопротивление вольтметра;</w:t>
      </w:r>
    </w:p>
    <w:p w14:paraId="0DD77ADE"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R</w:t>
      </w:r>
      <w:r>
        <w:rPr>
          <w:rFonts w:ascii="Times New Roman" w:eastAsia="MS Mincho" w:hAnsi="Times New Roman" w:cs="Times New Roman"/>
          <w:kern w:val="2"/>
          <w:sz w:val="24"/>
          <w:vertAlign w:val="subscript"/>
        </w:rPr>
        <w:t>m</w:t>
      </w:r>
      <w:r>
        <w:rPr>
          <w:rFonts w:ascii="Times New Roman" w:eastAsia="MS Mincho" w:hAnsi="Times New Roman" w:cs="Times New Roman"/>
          <w:kern w:val="2"/>
          <w:sz w:val="24"/>
        </w:rPr>
        <w:t xml:space="preserve"> —сопротивление параллельной обмотки ваттметра.</w:t>
      </w:r>
    </w:p>
    <w:p w14:paraId="1E916194"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b/>
          <w:bCs/>
          <w:kern w:val="2"/>
          <w:sz w:val="24"/>
        </w:rPr>
        <w:t>Индукционный метод.</w:t>
      </w:r>
      <w:r>
        <w:rPr>
          <w:rFonts w:ascii="Times New Roman" w:eastAsia="MS Mincho" w:hAnsi="Times New Roman" w:cs="Times New Roman"/>
          <w:kern w:val="2"/>
          <w:sz w:val="24"/>
        </w:rPr>
        <w:t xml:space="preserve"> Для исследования свойств обр</w:t>
      </w:r>
      <w:r>
        <w:rPr>
          <w:rFonts w:ascii="Times New Roman" w:eastAsia="MS Mincho" w:hAnsi="Times New Roman" w:cs="Times New Roman"/>
          <w:kern w:val="2"/>
          <w:sz w:val="24"/>
        </w:rPr>
        <w:t>азцов стали при намагничивании переменным током, а также для определения характеристик готовых магнитопроводов переменного тока широко применяют индукционный метод измерения магнитного потока.</w:t>
      </w:r>
    </w:p>
    <w:p w14:paraId="4A5936D1" w14:textId="147BCDB2" w:rsidR="00000000" w:rsidRDefault="00CC382B">
      <w:pPr>
        <w:pStyle w:val="a3"/>
        <w:spacing w:line="360" w:lineRule="auto"/>
        <w:ind w:firstLine="454"/>
        <w:jc w:val="both"/>
        <w:rPr>
          <w:rFonts w:ascii="Times New Roman" w:eastAsia="MS Mincho" w:hAnsi="Times New Roman" w:cs="Times New Roman"/>
          <w:kern w:val="2"/>
          <w:sz w:val="24"/>
        </w:rPr>
      </w:pPr>
      <w:r>
        <w:rPr>
          <w:noProof/>
        </w:rPr>
        <w:drawing>
          <wp:anchor distT="0" distB="0" distL="114300" distR="114300" simplePos="0" relativeHeight="251662336" behindDoc="0" locked="0" layoutInCell="1" allowOverlap="1" wp14:anchorId="75A57EF0" wp14:editId="199C191B">
            <wp:simplePos x="0" y="0"/>
            <wp:positionH relativeFrom="column">
              <wp:posOffset>0</wp:posOffset>
            </wp:positionH>
            <wp:positionV relativeFrom="paragraph">
              <wp:posOffset>14605</wp:posOffset>
            </wp:positionV>
            <wp:extent cx="1902460" cy="2179955"/>
            <wp:effectExtent l="0" t="0" r="0" b="0"/>
            <wp:wrapTight wrapText="bothSides">
              <wp:wrapPolygon edited="0">
                <wp:start x="0" y="0"/>
                <wp:lineTo x="0" y="21329"/>
                <wp:lineTo x="21413" y="21329"/>
                <wp:lineTo x="2141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2460" cy="217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kern w:val="2"/>
          <w:sz w:val="24"/>
        </w:rPr>
        <w:t>Индукционный метод по существу заключается в измерении э.д.с.,</w:t>
      </w:r>
      <w:r w:rsidR="008F2644">
        <w:rPr>
          <w:rFonts w:ascii="Times New Roman" w:eastAsia="MS Mincho" w:hAnsi="Times New Roman" w:cs="Times New Roman"/>
          <w:kern w:val="2"/>
          <w:sz w:val="24"/>
        </w:rPr>
        <w:t xml:space="preserve"> индуктированной исследуемым переменным магнитным потоком в измерительной обмотке с известным числом витков.</w:t>
      </w:r>
    </w:p>
    <w:p w14:paraId="5B98D7C6" w14:textId="50AE7598" w:rsidR="00000000" w:rsidRDefault="00CC382B">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noProof/>
          <w:kern w:val="2"/>
        </w:rPr>
        <mc:AlternateContent>
          <mc:Choice Requires="wps">
            <w:drawing>
              <wp:anchor distT="0" distB="0" distL="114300" distR="114300" simplePos="0" relativeHeight="251663360" behindDoc="0" locked="0" layoutInCell="1" allowOverlap="1" wp14:anchorId="6903AD95" wp14:editId="6373130B">
                <wp:simplePos x="0" y="0"/>
                <wp:positionH relativeFrom="column">
                  <wp:posOffset>-1902460</wp:posOffset>
                </wp:positionH>
                <wp:positionV relativeFrom="paragraph">
                  <wp:posOffset>1020445</wp:posOffset>
                </wp:positionV>
                <wp:extent cx="1714500" cy="571500"/>
                <wp:effectExtent l="2540" t="1270" r="0" b="0"/>
                <wp:wrapSquare wrapText="bothSides"/>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D4D04A" w14:textId="77777777" w:rsidR="00000000" w:rsidRDefault="008F2644">
                            <w:pPr>
                              <w:rPr>
                                <w:sz w:val="22"/>
                              </w:rPr>
                            </w:pPr>
                            <w:r>
                              <w:rPr>
                                <w:sz w:val="22"/>
                              </w:rPr>
                              <w:t>Рис. 7 Измерение магнитного потока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3AD95" id="Text Box 19" o:spid="_x0000_s1033" type="#_x0000_t202" style="position:absolute;left:0;text-align:left;margin-left:-149.8pt;margin-top:80.35pt;width:13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" filled="f" stroked="f">
                <v:textbox>
                  <w:txbxContent>
                    <w:p w14:paraId="77D4D04A" w14:textId="77777777" w:rsidR="00000000" w:rsidRDefault="008F2644">
                      <w:pPr>
                        <w:rPr>
                          <w:sz w:val="22"/>
                        </w:rPr>
                      </w:pPr>
                      <w:r>
                        <w:rPr>
                          <w:sz w:val="22"/>
                        </w:rPr>
                        <w:t>Рис. 7 Измерение магнитного потока</w:t>
                      </w:r>
                    </w:p>
                  </w:txbxContent>
                </v:textbox>
                <w10:wrap type="square"/>
              </v:shape>
            </w:pict>
          </mc:Fallback>
        </mc:AlternateContent>
      </w:r>
      <w:r w:rsidR="008F2644">
        <w:rPr>
          <w:rFonts w:ascii="Times New Roman" w:eastAsia="MS Mincho" w:hAnsi="Times New Roman" w:cs="Times New Roman"/>
          <w:kern w:val="2"/>
          <w:sz w:val="24"/>
        </w:rPr>
        <w:t>Измерение индуктированной э.д.с. может производиться различными средствами, одним из которых является потенциометр переменного тока. На рис. 7 дан</w:t>
      </w:r>
      <w:r w:rsidR="008F2644">
        <w:rPr>
          <w:rFonts w:ascii="Times New Roman" w:eastAsia="MS Mincho" w:hAnsi="Times New Roman" w:cs="Times New Roman"/>
          <w:kern w:val="2"/>
          <w:sz w:val="24"/>
        </w:rPr>
        <w:t xml:space="preserve"> пример использования потенциометра для измерения переменного магнитного потока в какой-либо части сложной магнитной цепи.</w:t>
      </w:r>
    </w:p>
    <w:p w14:paraId="119ABDB2"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 xml:space="preserve">Измерительную рамку 1 с известным числом витков помещают в данный аппарат или машину так, чтобы она охватывала весь магнитный поток, </w:t>
      </w:r>
      <w:r>
        <w:rPr>
          <w:rFonts w:ascii="Times New Roman" w:eastAsia="MS Mincho" w:hAnsi="Times New Roman" w:cs="Times New Roman"/>
          <w:kern w:val="2"/>
          <w:sz w:val="24"/>
        </w:rPr>
        <w:t>подлежащий измерению.</w:t>
      </w:r>
    </w:p>
    <w:p w14:paraId="786C0551"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Электродвижущую силу Е, возникающую в рамке 1, измеряют потенциометром переменного тока, после чего магнитный поток подсчитывается по формуле</w:t>
      </w:r>
    </w:p>
    <w:p w14:paraId="6314E258" w14:textId="77777777" w:rsidR="00000000" w:rsidRDefault="008F2644">
      <w:pPr>
        <w:pStyle w:val="a3"/>
        <w:spacing w:line="360" w:lineRule="auto"/>
        <w:ind w:firstLine="454"/>
        <w:jc w:val="center"/>
        <w:rPr>
          <w:rFonts w:ascii="Times New Roman" w:eastAsia="MS Mincho" w:hAnsi="Times New Roman" w:cs="Times New Roman"/>
          <w:kern w:val="2"/>
          <w:sz w:val="24"/>
          <w:lang w:val="en-US"/>
        </w:rPr>
      </w:pPr>
      <w:r>
        <w:rPr>
          <w:rFonts w:ascii="Times New Roman" w:eastAsia="MS Mincho" w:hAnsi="Times New Roman" w:cs="Times New Roman"/>
          <w:kern w:val="2"/>
          <w:sz w:val="24"/>
          <w:lang w:val="en-US"/>
        </w:rPr>
        <w:object w:dxaOrig="1400" w:dyaOrig="660" w14:anchorId="4E47D354">
          <v:shape id="_x0000_i1033" type="#_x0000_t75" style="width:70pt;height:33pt" o:ole="">
            <v:imagedata r:id="rId30" o:title=""/>
          </v:shape>
          <o:OLEObject Type="Embed" ProgID="Equation.3" ShapeID="_x0000_i1033" DrawAspect="Content" ObjectID="_1821511726" r:id="rId31"/>
        </w:object>
      </w:r>
    </w:p>
    <w:p w14:paraId="333C35CB"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По найденному значению Ф</w:t>
      </w:r>
      <w:r>
        <w:rPr>
          <w:rFonts w:ascii="Times New Roman" w:eastAsia="MS Mincho" w:hAnsi="Times New Roman" w:cs="Times New Roman"/>
          <w:kern w:val="2"/>
          <w:sz w:val="24"/>
          <w:vertAlign w:val="subscript"/>
          <w:lang w:val="en-US"/>
        </w:rPr>
        <w:t>m</w:t>
      </w:r>
      <w:r>
        <w:rPr>
          <w:rFonts w:ascii="Times New Roman" w:eastAsia="MS Mincho" w:hAnsi="Times New Roman" w:cs="Times New Roman"/>
          <w:kern w:val="2"/>
          <w:sz w:val="24"/>
        </w:rPr>
        <w:t>, зная размеры магнитопровода, можно подсчи</w:t>
      </w:r>
      <w:r>
        <w:rPr>
          <w:rFonts w:ascii="Times New Roman" w:eastAsia="MS Mincho" w:hAnsi="Times New Roman" w:cs="Times New Roman"/>
          <w:kern w:val="2"/>
          <w:sz w:val="24"/>
        </w:rPr>
        <w:t>тать индукцию в данном участке магнитной цепи по формуле</w:t>
      </w:r>
    </w:p>
    <w:p w14:paraId="27E86ED6" w14:textId="77777777" w:rsidR="00000000" w:rsidRDefault="008F2644">
      <w:pPr>
        <w:pStyle w:val="a3"/>
        <w:spacing w:line="360" w:lineRule="auto"/>
        <w:ind w:firstLine="454"/>
        <w:jc w:val="center"/>
        <w:rPr>
          <w:rFonts w:ascii="Times New Roman" w:eastAsia="MS Mincho" w:hAnsi="Times New Roman" w:cs="Times New Roman"/>
          <w:kern w:val="2"/>
          <w:sz w:val="24"/>
          <w:lang w:val="en-US"/>
        </w:rPr>
      </w:pPr>
      <w:r>
        <w:rPr>
          <w:rFonts w:ascii="Times New Roman" w:eastAsia="MS Mincho" w:hAnsi="Times New Roman" w:cs="Times New Roman"/>
          <w:kern w:val="2"/>
          <w:sz w:val="24"/>
          <w:lang w:val="en-US"/>
        </w:rPr>
        <w:object w:dxaOrig="940" w:dyaOrig="620" w14:anchorId="34831795">
          <v:shape id="_x0000_i1034" type="#_x0000_t75" style="width:47pt;height:31pt" o:ole="">
            <v:imagedata r:id="rId32" o:title=""/>
          </v:shape>
          <o:OLEObject Type="Embed" ProgID="Equation.3" ShapeID="_x0000_i1034" DrawAspect="Content" ObjectID="_1821511727" r:id="rId33"/>
        </w:object>
      </w:r>
    </w:p>
    <w:p w14:paraId="1AF0C32A"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где s — сечение магнитопровода.</w:t>
      </w:r>
    </w:p>
    <w:p w14:paraId="217BD74F"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Этой же формулой пользуются и для определения магнитной индукции в каком-либо воздушном зазоре магнитной цепи, если можно пренебречь явлением р</w:t>
      </w:r>
      <w:r>
        <w:rPr>
          <w:rFonts w:ascii="Times New Roman" w:eastAsia="MS Mincho" w:hAnsi="Times New Roman" w:cs="Times New Roman"/>
          <w:kern w:val="2"/>
          <w:sz w:val="24"/>
        </w:rPr>
        <w:t>аспора силовых линий.</w:t>
      </w:r>
    </w:p>
    <w:p w14:paraId="26FFBC41"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При необходимости измерить индукцию в воздушном зазоре магнитной цепи, когда нельзя пренебречь явлением распора силовых магнитных линий, помещают непосредственно в зазор миниатюрную измерительную рамку с известной площадью s</w:t>
      </w:r>
      <w:r>
        <w:rPr>
          <w:rFonts w:ascii="Times New Roman" w:eastAsia="MS Mincho" w:hAnsi="Times New Roman" w:cs="Times New Roman"/>
          <w:kern w:val="2"/>
          <w:sz w:val="24"/>
          <w:vertAlign w:val="subscript"/>
        </w:rPr>
        <w:t>p</w:t>
      </w:r>
      <w:r>
        <w:rPr>
          <w:rFonts w:ascii="Times New Roman" w:eastAsia="MS Mincho" w:hAnsi="Times New Roman" w:cs="Times New Roman"/>
          <w:kern w:val="2"/>
          <w:sz w:val="24"/>
        </w:rPr>
        <w:t xml:space="preserve">. В этом </w:t>
      </w:r>
      <w:r>
        <w:rPr>
          <w:rFonts w:ascii="Times New Roman" w:eastAsia="MS Mincho" w:hAnsi="Times New Roman" w:cs="Times New Roman"/>
          <w:kern w:val="2"/>
          <w:sz w:val="24"/>
        </w:rPr>
        <w:t>случае определяется среднее значение индукции в том месте зазора, где находится рамка, по формуле</w:t>
      </w:r>
    </w:p>
    <w:p w14:paraId="3BE5D930" w14:textId="77777777" w:rsidR="00000000" w:rsidRDefault="008F2644">
      <w:pPr>
        <w:pStyle w:val="a3"/>
        <w:spacing w:line="360" w:lineRule="auto"/>
        <w:ind w:firstLine="454"/>
        <w:jc w:val="center"/>
        <w:rPr>
          <w:rFonts w:ascii="Times New Roman" w:eastAsia="MS Mincho" w:hAnsi="Times New Roman" w:cs="Times New Roman"/>
          <w:kern w:val="2"/>
          <w:sz w:val="24"/>
          <w:lang w:val="en-US"/>
        </w:rPr>
      </w:pPr>
      <w:r>
        <w:rPr>
          <w:rFonts w:ascii="Times New Roman" w:eastAsia="MS Mincho" w:hAnsi="Times New Roman" w:cs="Times New Roman"/>
          <w:kern w:val="2"/>
          <w:sz w:val="24"/>
          <w:lang w:val="en-US"/>
        </w:rPr>
        <w:object w:dxaOrig="940" w:dyaOrig="700" w14:anchorId="242C6F58">
          <v:shape id="_x0000_i1035" type="#_x0000_t75" style="width:47pt;height:35pt" o:ole="">
            <v:imagedata r:id="rId34" o:title=""/>
          </v:shape>
          <o:OLEObject Type="Embed" ProgID="Equation.3" ShapeID="_x0000_i1035" DrawAspect="Content" ObjectID="_1821511728" r:id="rId35"/>
        </w:object>
      </w:r>
    </w:p>
    <w:p w14:paraId="7BC9DC87"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где s</w:t>
      </w:r>
      <w:r>
        <w:rPr>
          <w:rFonts w:ascii="Times New Roman" w:eastAsia="MS Mincho" w:hAnsi="Times New Roman" w:cs="Times New Roman"/>
          <w:kern w:val="2"/>
          <w:sz w:val="24"/>
          <w:vertAlign w:val="subscript"/>
        </w:rPr>
        <w:t>p</w:t>
      </w:r>
      <w:r>
        <w:rPr>
          <w:rFonts w:ascii="Times New Roman" w:eastAsia="MS Mincho" w:hAnsi="Times New Roman" w:cs="Times New Roman"/>
          <w:kern w:val="2"/>
          <w:sz w:val="24"/>
        </w:rPr>
        <w:t xml:space="preserve"> — площадь рамки, м</w:t>
      </w:r>
      <w:r>
        <w:rPr>
          <w:rFonts w:ascii="Times New Roman" w:eastAsia="MS Mincho" w:hAnsi="Times New Roman" w:cs="Times New Roman"/>
          <w:kern w:val="2"/>
          <w:sz w:val="24"/>
          <w:vertAlign w:val="superscript"/>
        </w:rPr>
        <w:t>2</w:t>
      </w:r>
      <w:r>
        <w:rPr>
          <w:rFonts w:ascii="Times New Roman" w:eastAsia="MS Mincho" w:hAnsi="Times New Roman" w:cs="Times New Roman"/>
          <w:kern w:val="2"/>
          <w:sz w:val="24"/>
        </w:rPr>
        <w:t>.</w:t>
      </w:r>
    </w:p>
    <w:p w14:paraId="0A1E1BEF"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Особым преимуществом описанного способа измерения магнитного потока является отсутствие тока в измерительн</w:t>
      </w:r>
      <w:r>
        <w:rPr>
          <w:rFonts w:ascii="Times New Roman" w:eastAsia="MS Mincho" w:hAnsi="Times New Roman" w:cs="Times New Roman"/>
          <w:kern w:val="2"/>
          <w:sz w:val="24"/>
        </w:rPr>
        <w:t>ой рамке. Это позволяет произвести измерение без нарушения нормального режима и распределения магнитных потоков в исследуемом аппарате.</w:t>
      </w:r>
    </w:p>
    <w:p w14:paraId="40226116"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Измерение по схеме (рис. 12.7) дает возможность определять не только модуль, но и фазу магнитного потока, и выяснять так</w:t>
      </w:r>
      <w:r>
        <w:rPr>
          <w:rFonts w:ascii="Times New Roman" w:eastAsia="MS Mincho" w:hAnsi="Times New Roman" w:cs="Times New Roman"/>
          <w:kern w:val="2"/>
          <w:sz w:val="24"/>
        </w:rPr>
        <w:t>им путем полную картину электрических и магнитных процессов в данной конструкции.</w:t>
      </w:r>
    </w:p>
    <w:p w14:paraId="01F36ADA"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При помощи потенциометра, в частности, можно снимать основную кривую намагничивания кольцевой пробы на переменном токе и определять потери в образцах стали.</w:t>
      </w:r>
    </w:p>
    <w:p w14:paraId="7256E936"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Нужно отметить, ч</w:t>
      </w:r>
      <w:r>
        <w:rPr>
          <w:rFonts w:ascii="Times New Roman" w:eastAsia="MS Mincho" w:hAnsi="Times New Roman" w:cs="Times New Roman"/>
          <w:kern w:val="2"/>
          <w:sz w:val="24"/>
        </w:rPr>
        <w:t>то при работе с потенциометром переменного тока применяется вибрационный гальванометр, настраиваемый на основную частоту, поэтому измерение магнитного потока с помощью потенциометра дает хорошие результаты только в тех случаях, когда форма кривой измеряемо</w:t>
      </w:r>
      <w:r>
        <w:rPr>
          <w:rFonts w:ascii="Times New Roman" w:eastAsia="MS Mincho" w:hAnsi="Times New Roman" w:cs="Times New Roman"/>
          <w:kern w:val="2"/>
          <w:sz w:val="24"/>
        </w:rPr>
        <w:t>го потока не очень существенно отличается от синусоиды.</w:t>
      </w:r>
    </w:p>
    <w:p w14:paraId="0B3DA96B" w14:textId="21CCE66C" w:rsidR="00000000" w:rsidRDefault="00CC382B">
      <w:pPr>
        <w:pStyle w:val="a3"/>
        <w:spacing w:line="360" w:lineRule="auto"/>
        <w:ind w:firstLine="454"/>
        <w:jc w:val="center"/>
        <w:rPr>
          <w:rFonts w:ascii="Times New Roman" w:eastAsia="MS Mincho" w:hAnsi="Times New Roman" w:cs="Times New Roman"/>
          <w:i/>
          <w:iCs/>
          <w:kern w:val="2"/>
          <w:sz w:val="28"/>
        </w:rPr>
      </w:pPr>
      <w:r>
        <w:rPr>
          <w:i/>
          <w:iCs/>
          <w:noProof/>
          <w:sz w:val="28"/>
        </w:rPr>
        <mc:AlternateContent>
          <mc:Choice Requires="wps">
            <w:drawing>
              <wp:anchor distT="0" distB="0" distL="114300" distR="114300" simplePos="0" relativeHeight="251665408" behindDoc="0" locked="0" layoutInCell="1" allowOverlap="1" wp14:anchorId="4D27095D" wp14:editId="1396F8A1">
                <wp:simplePos x="0" y="0"/>
                <wp:positionH relativeFrom="column">
                  <wp:posOffset>217170</wp:posOffset>
                </wp:positionH>
                <wp:positionV relativeFrom="paragraph">
                  <wp:posOffset>3497580</wp:posOffset>
                </wp:positionV>
                <wp:extent cx="2057400" cy="571500"/>
                <wp:effectExtent l="0" t="1905" r="1905" b="0"/>
                <wp:wrapTight wrapText="bothSides">
                  <wp:wrapPolygon edited="0">
                    <wp:start x="0" y="0"/>
                    <wp:lineTo x="21600" y="0"/>
                    <wp:lineTo x="21600" y="21600"/>
                    <wp:lineTo x="0" y="21600"/>
                    <wp:lineTo x="0" y="0"/>
                  </wp:wrapPolygon>
                </wp:wrapTight>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C5610D" w14:textId="77777777" w:rsidR="00000000" w:rsidRDefault="008F2644">
                            <w:pPr>
                              <w:rPr>
                                <w:sz w:val="22"/>
                              </w:rPr>
                            </w:pPr>
                            <w:r>
                              <w:rPr>
                                <w:sz w:val="22"/>
                              </w:rPr>
                              <w:t>Рис. 8 Схема для осциллографирования кривой гистерезиса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7095D" id="Text Box 21" o:spid="_x0000_s1034" type="#_x0000_t202" style="position:absolute;left:0;text-align:left;margin-left:17.1pt;margin-top:275.4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" filled="f" stroked="f">
                <v:textbox>
                  <w:txbxContent>
                    <w:p w14:paraId="67C5610D" w14:textId="77777777" w:rsidR="00000000" w:rsidRDefault="008F2644">
                      <w:pPr>
                        <w:rPr>
                          <w:sz w:val="22"/>
                        </w:rPr>
                      </w:pPr>
                      <w:r>
                        <w:rPr>
                          <w:sz w:val="22"/>
                        </w:rPr>
                        <w:t>Рис. 8 Схема для осциллографирования кривой гистерезиса</w:t>
                      </w:r>
                    </w:p>
                  </w:txbxContent>
                </v:textbox>
                <w10:wrap type="tight"/>
              </v:shape>
            </w:pict>
          </mc:Fallback>
        </mc:AlternateContent>
      </w:r>
      <w:r>
        <w:rPr>
          <w:i/>
          <w:iCs/>
          <w:noProof/>
          <w:sz w:val="28"/>
        </w:rPr>
        <w:drawing>
          <wp:anchor distT="0" distB="0" distL="114300" distR="114300" simplePos="0" relativeHeight="251664384" behindDoc="0" locked="0" layoutInCell="1" allowOverlap="1" wp14:anchorId="6D9F25A0" wp14:editId="13EC30F9">
            <wp:simplePos x="0" y="0"/>
            <wp:positionH relativeFrom="column">
              <wp:posOffset>228600</wp:posOffset>
            </wp:positionH>
            <wp:positionV relativeFrom="paragraph">
              <wp:posOffset>868680</wp:posOffset>
            </wp:positionV>
            <wp:extent cx="2098040" cy="2400300"/>
            <wp:effectExtent l="0" t="0" r="0" b="0"/>
            <wp:wrapTight wrapText="bothSides">
              <wp:wrapPolygon edited="0">
                <wp:start x="0" y="0"/>
                <wp:lineTo x="0" y="21429"/>
                <wp:lineTo x="21378" y="21429"/>
                <wp:lineTo x="2137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980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644">
        <w:rPr>
          <w:rFonts w:ascii="Times New Roman" w:eastAsia="MS Mincho" w:hAnsi="Times New Roman" w:cs="Times New Roman"/>
          <w:b/>
          <w:bCs/>
          <w:i/>
          <w:iCs/>
          <w:kern w:val="2"/>
          <w:sz w:val="28"/>
        </w:rPr>
        <w:t>5. Осциллографирование кривой гистерезиса.</w:t>
      </w:r>
    </w:p>
    <w:p w14:paraId="57992E88"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Кривую гистерезисного цикла можно снять по точкам на постоянном токе при помощи баллистического гальванометра, однако она будет несколько отличаться от реа</w:t>
      </w:r>
      <w:r>
        <w:rPr>
          <w:rFonts w:ascii="Times New Roman" w:eastAsia="MS Mincho" w:hAnsi="Times New Roman" w:cs="Times New Roman"/>
          <w:kern w:val="2"/>
          <w:sz w:val="24"/>
        </w:rPr>
        <w:t>льной кривой при работе магнитопровода с переменным магнитным потоком. Существует способ, позволяющий визуально наблюдать кривую гистерезисного цикла при намагничивании образца переменным током на экране электронного осциллографа. Применяемая для этого схе</w:t>
      </w:r>
      <w:r>
        <w:rPr>
          <w:rFonts w:ascii="Times New Roman" w:eastAsia="MS Mincho" w:hAnsi="Times New Roman" w:cs="Times New Roman"/>
          <w:kern w:val="2"/>
          <w:sz w:val="24"/>
        </w:rPr>
        <w:t>ма приведена на рис.8. Подлежащий исследованию сердечник в форме, например, кольца 1, набранного из листов стали, снабжается намагничивающей 2 и измерительной 3 обмотками. Необходимое значение намагничивающего тока устанавливается по амперметру А. Напряжен</w:t>
      </w:r>
      <w:r>
        <w:rPr>
          <w:rFonts w:ascii="Times New Roman" w:eastAsia="MS Mincho" w:hAnsi="Times New Roman" w:cs="Times New Roman"/>
          <w:kern w:val="2"/>
          <w:sz w:val="24"/>
        </w:rPr>
        <w:t xml:space="preserve">ие с шунта </w:t>
      </w:r>
      <w:r>
        <w:rPr>
          <w:rFonts w:ascii="Times New Roman" w:eastAsia="MS Mincho" w:hAnsi="Times New Roman" w:cs="Times New Roman"/>
          <w:kern w:val="2"/>
          <w:sz w:val="24"/>
          <w:lang w:val="en-US"/>
        </w:rPr>
        <w:t>r</w:t>
      </w:r>
      <w:r>
        <w:rPr>
          <w:rFonts w:ascii="Times New Roman" w:eastAsia="MS Mincho" w:hAnsi="Times New Roman" w:cs="Times New Roman"/>
          <w:kern w:val="2"/>
          <w:sz w:val="24"/>
        </w:rPr>
        <w:t xml:space="preserve"> подается на пластины горизонтального отклонения электронного осциллографа; отклонение луча по горизонтали в каждый данный момент будет пропорционально намагничивающему току и соответственно напряженности поля Н, мгновенное значение падения нап</w:t>
      </w:r>
      <w:r>
        <w:rPr>
          <w:rFonts w:ascii="Times New Roman" w:eastAsia="MS Mincho" w:hAnsi="Times New Roman" w:cs="Times New Roman"/>
          <w:kern w:val="2"/>
          <w:sz w:val="24"/>
        </w:rPr>
        <w:t>ряжения на конденсаторе пропорционально мгновенному значению индукции в образце. Это напряжение подается на пластины вертикального отклонения осциллографа, и на экране получается изображение кривой гистерезисного цикла.</w:t>
      </w:r>
    </w:p>
    <w:p w14:paraId="2A9B0E3F" w14:textId="77777777" w:rsidR="00000000" w:rsidRDefault="008F2644">
      <w:pPr>
        <w:pStyle w:val="a3"/>
        <w:spacing w:line="360" w:lineRule="auto"/>
        <w:ind w:firstLine="454"/>
        <w:jc w:val="both"/>
        <w:rPr>
          <w:rFonts w:ascii="Times New Roman" w:eastAsia="MS Mincho" w:hAnsi="Times New Roman" w:cs="Times New Roman"/>
          <w:kern w:val="2"/>
          <w:sz w:val="24"/>
        </w:rPr>
      </w:pPr>
      <w:r>
        <w:rPr>
          <w:rFonts w:ascii="Times New Roman" w:eastAsia="MS Mincho" w:hAnsi="Times New Roman" w:cs="Times New Roman"/>
          <w:kern w:val="2"/>
          <w:sz w:val="24"/>
        </w:rPr>
        <w:t>Кривая гистерезисного цикла, получае</w:t>
      </w:r>
      <w:r>
        <w:rPr>
          <w:rFonts w:ascii="Times New Roman" w:eastAsia="MS Mincho" w:hAnsi="Times New Roman" w:cs="Times New Roman"/>
          <w:kern w:val="2"/>
          <w:sz w:val="24"/>
        </w:rPr>
        <w:t>мая описанным способом на экране осциллографа, и по форме и по площади отличается от кривой, снятой с данного образца на постоянном токе с помощью баллистического гальванометра. Причина этого заключается в том, что площадь гистерезисной кривой, снимаемой н</w:t>
      </w:r>
      <w:r>
        <w:rPr>
          <w:rFonts w:ascii="Times New Roman" w:eastAsia="MS Mincho" w:hAnsi="Times New Roman" w:cs="Times New Roman"/>
          <w:kern w:val="2"/>
          <w:sz w:val="24"/>
        </w:rPr>
        <w:t>а постоянном токе, определяется только потерями на гистерезис, а на экране осциллографа получается кривая, площадь которой соответствует сумме потерь на гистерезис и на вихревые токи.</w:t>
      </w:r>
    </w:p>
    <w:p w14:paraId="197E3D83" w14:textId="77777777" w:rsidR="00000000" w:rsidRDefault="008F2644">
      <w:pPr>
        <w:widowControl w:val="0"/>
        <w:autoSpaceDE w:val="0"/>
        <w:autoSpaceDN w:val="0"/>
        <w:adjustRightInd w:val="0"/>
        <w:spacing w:line="480" w:lineRule="auto"/>
        <w:ind w:firstLine="510"/>
        <w:jc w:val="center"/>
        <w:rPr>
          <w:b/>
          <w:bCs/>
          <w:i/>
          <w:iCs/>
          <w:kern w:val="2"/>
          <w:sz w:val="28"/>
        </w:rPr>
      </w:pPr>
      <w:r>
        <w:rPr>
          <w:rFonts w:eastAsia="MS Mincho"/>
          <w:kern w:val="2"/>
        </w:rPr>
        <w:br w:type="page"/>
      </w:r>
      <w:r>
        <w:rPr>
          <w:b/>
          <w:bCs/>
          <w:i/>
          <w:iCs/>
          <w:kern w:val="2"/>
          <w:sz w:val="28"/>
        </w:rPr>
        <w:t>Литература</w:t>
      </w:r>
    </w:p>
    <w:p w14:paraId="1B0A8E07" w14:textId="77777777" w:rsidR="00000000" w:rsidRDefault="008F2644">
      <w:pPr>
        <w:widowControl w:val="0"/>
        <w:numPr>
          <w:ilvl w:val="0"/>
          <w:numId w:val="5"/>
        </w:numPr>
        <w:autoSpaceDE w:val="0"/>
        <w:autoSpaceDN w:val="0"/>
        <w:adjustRightInd w:val="0"/>
        <w:spacing w:line="480" w:lineRule="auto"/>
        <w:rPr>
          <w:rFonts w:eastAsia="MS Mincho"/>
          <w:spacing w:val="24"/>
          <w:sz w:val="28"/>
        </w:rPr>
      </w:pPr>
      <w:r>
        <w:rPr>
          <w:rFonts w:eastAsia="MS Mincho"/>
          <w:spacing w:val="24"/>
          <w:sz w:val="28"/>
        </w:rPr>
        <w:t>Таранов С.Г., Феврлёва Н.Е. Магнитные измерения</w:t>
      </w:r>
    </w:p>
    <w:p w14:paraId="7EF7684C" w14:textId="77777777" w:rsidR="00000000" w:rsidRDefault="008F2644">
      <w:pPr>
        <w:widowControl w:val="0"/>
        <w:numPr>
          <w:ilvl w:val="0"/>
          <w:numId w:val="5"/>
        </w:numPr>
        <w:autoSpaceDE w:val="0"/>
        <w:autoSpaceDN w:val="0"/>
        <w:adjustRightInd w:val="0"/>
        <w:spacing w:line="480" w:lineRule="auto"/>
        <w:rPr>
          <w:rFonts w:eastAsia="MS Mincho"/>
          <w:spacing w:val="24"/>
          <w:sz w:val="28"/>
        </w:rPr>
      </w:pPr>
      <w:r>
        <w:rPr>
          <w:rFonts w:eastAsia="MS Mincho"/>
          <w:spacing w:val="24"/>
          <w:sz w:val="28"/>
        </w:rPr>
        <w:t xml:space="preserve">Ю.Н. Маслов </w:t>
      </w:r>
      <w:r>
        <w:rPr>
          <w:rFonts w:eastAsia="MS Mincho"/>
          <w:spacing w:val="24"/>
          <w:sz w:val="28"/>
        </w:rPr>
        <w:t>Магнитные измерения и приборы</w:t>
      </w:r>
    </w:p>
    <w:p w14:paraId="74692FEE" w14:textId="77777777" w:rsidR="008F2644" w:rsidRDefault="008F2644">
      <w:pPr>
        <w:widowControl w:val="0"/>
        <w:numPr>
          <w:ilvl w:val="0"/>
          <w:numId w:val="5"/>
        </w:numPr>
        <w:autoSpaceDE w:val="0"/>
        <w:autoSpaceDN w:val="0"/>
        <w:adjustRightInd w:val="0"/>
        <w:spacing w:line="480" w:lineRule="auto"/>
        <w:rPr>
          <w:rFonts w:eastAsia="MS Mincho"/>
          <w:spacing w:val="24"/>
          <w:sz w:val="28"/>
        </w:rPr>
      </w:pPr>
      <w:r>
        <w:rPr>
          <w:rFonts w:eastAsia="MS Mincho"/>
          <w:spacing w:val="24"/>
          <w:sz w:val="28"/>
        </w:rPr>
        <w:t>Ю.В. Селезнев Методы и устройства магнитных и электрических измерений</w:t>
      </w:r>
    </w:p>
    <w:sectPr w:rsidR="008F2644">
      <w:headerReference w:type="even" r:id="rId37"/>
      <w:headerReference w:type="default" r:id="rId38"/>
      <w:pgSz w:w="11906" w:h="16838"/>
      <w:pgMar w:top="1134" w:right="1152" w:bottom="1134" w:left="1152"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8E027" w14:textId="77777777" w:rsidR="008F2644" w:rsidRDefault="008F2644">
      <w:r>
        <w:separator/>
      </w:r>
    </w:p>
  </w:endnote>
  <w:endnote w:type="continuationSeparator" w:id="0">
    <w:p w14:paraId="00E29290" w14:textId="77777777" w:rsidR="008F2644" w:rsidRDefault="008F2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0EFF" w:usb1="40007843" w:usb2="00000001"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99FB0" w14:textId="77777777" w:rsidR="008F2644" w:rsidRDefault="008F2644">
      <w:r>
        <w:separator/>
      </w:r>
    </w:p>
  </w:footnote>
  <w:footnote w:type="continuationSeparator" w:id="0">
    <w:p w14:paraId="28C3C51F" w14:textId="77777777" w:rsidR="008F2644" w:rsidRDefault="008F2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5BAD" w14:textId="77777777" w:rsidR="00000000" w:rsidRDefault="008F2644">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7B2CD24" w14:textId="77777777" w:rsidR="00000000" w:rsidRDefault="008F2644">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1C87" w14:textId="77777777" w:rsidR="00000000" w:rsidRDefault="008F2644">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4BB130EC" w14:textId="77777777" w:rsidR="00000000" w:rsidRDefault="008F2644">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011C"/>
    <w:multiLevelType w:val="hybridMultilevel"/>
    <w:tmpl w:val="0ABAEECE"/>
    <w:lvl w:ilvl="0" w:tplc="0419000B">
      <w:start w:val="1"/>
      <w:numFmt w:val="bullet"/>
      <w:lvlText w:val=""/>
      <w:lvlJc w:val="left"/>
      <w:pPr>
        <w:tabs>
          <w:tab w:val="num" w:pos="717"/>
        </w:tabs>
        <w:ind w:left="717" w:hanging="360"/>
      </w:pPr>
      <w:rPr>
        <w:rFonts w:ascii="Wingdings" w:hAnsi="Wingding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15:restartNumberingAfterBreak="0">
    <w:nsid w:val="2C672490"/>
    <w:multiLevelType w:val="hybridMultilevel"/>
    <w:tmpl w:val="0ABAEECE"/>
    <w:lvl w:ilvl="0" w:tplc="203E501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2" w15:restartNumberingAfterBreak="0">
    <w:nsid w:val="4D480A90"/>
    <w:multiLevelType w:val="multilevel"/>
    <w:tmpl w:val="49280DA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F4F071B"/>
    <w:multiLevelType w:val="hybridMultilevel"/>
    <w:tmpl w:val="9FB45E4E"/>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7E5A078F"/>
    <w:multiLevelType w:val="hybridMultilevel"/>
    <w:tmpl w:val="3EFA8C7E"/>
    <w:lvl w:ilvl="0" w:tplc="0419000F">
      <w:start w:val="1"/>
      <w:numFmt w:val="decimal"/>
      <w:lvlText w:val="%1."/>
      <w:lvlJc w:val="left"/>
      <w:pPr>
        <w:tabs>
          <w:tab w:val="num" w:pos="1230"/>
        </w:tabs>
        <w:ind w:left="1230" w:hanging="360"/>
      </w:p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5" w15:restartNumberingAfterBreak="0">
    <w:nsid w:val="7E985FA5"/>
    <w:multiLevelType w:val="hybridMultilevel"/>
    <w:tmpl w:val="0ABAEECE"/>
    <w:lvl w:ilvl="0" w:tplc="0419000B">
      <w:start w:val="1"/>
      <w:numFmt w:val="bullet"/>
      <w:lvlText w:val=""/>
      <w:lvlJc w:val="left"/>
      <w:pPr>
        <w:tabs>
          <w:tab w:val="num" w:pos="717"/>
        </w:tabs>
        <w:ind w:left="717" w:hanging="360"/>
      </w:pPr>
      <w:rPr>
        <w:rFonts w:ascii="Wingdings" w:hAnsi="Wingding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82B"/>
    <w:rsid w:val="008F2644"/>
    <w:rsid w:val="00CC382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style="mso-position-horizontal:left" fill="f" fillcolor="white" stroke="f">
      <v:fill color="white" on="f"/>
      <v:stroke on="f"/>
    </o:shapedefaults>
    <o:shapelayout v:ext="edit">
      <o:idmap v:ext="edit" data="1"/>
    </o:shapelayout>
  </w:shapeDefaults>
  <w:decimalSymbol w:val=","/>
  <w:listSeparator w:val=";"/>
  <w14:docId w14:val="502B5F43"/>
  <w15:chartTrackingRefBased/>
  <w15:docId w15:val="{E3C21E05-CE21-4595-B03A-CBDF2E53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Courier New" w:hAnsi="Courier New" w:cs="Courier New"/>
      <w:sz w:val="20"/>
      <w:szCs w:val="20"/>
    </w:rPr>
  </w:style>
  <w:style w:type="paragraph" w:styleId="a4">
    <w:name w:val="Body Text"/>
    <w:basedOn w:val="a"/>
    <w:semiHidden/>
    <w:rPr>
      <w:rFonts w:eastAsia="MS Mincho"/>
      <w:sz w:val="22"/>
    </w:rPr>
  </w:style>
  <w:style w:type="paragraph" w:styleId="a5">
    <w:name w:val="Body Text Indent"/>
    <w:basedOn w:val="a"/>
    <w:semiHidden/>
    <w:pPr>
      <w:autoSpaceDE w:val="0"/>
      <w:autoSpaceDN w:val="0"/>
      <w:adjustRightInd w:val="0"/>
      <w:spacing w:line="360" w:lineRule="auto"/>
      <w:ind w:firstLine="357"/>
      <w:jc w:val="both"/>
    </w:pPr>
    <w:rPr>
      <w:szCs w:val="20"/>
    </w:rPr>
  </w:style>
  <w:style w:type="paragraph" w:styleId="2">
    <w:name w:val="Body Text Indent 2"/>
    <w:basedOn w:val="a"/>
    <w:semiHidden/>
    <w:pPr>
      <w:autoSpaceDE w:val="0"/>
      <w:autoSpaceDN w:val="0"/>
      <w:adjustRightInd w:val="0"/>
      <w:spacing w:line="360" w:lineRule="auto"/>
      <w:ind w:firstLine="360"/>
      <w:jc w:val="both"/>
    </w:pPr>
    <w:rPr>
      <w:szCs w:val="20"/>
    </w:rPr>
  </w:style>
  <w:style w:type="paragraph" w:styleId="a6">
    <w:name w:val="header"/>
    <w:basedOn w:val="a"/>
    <w:semiHidden/>
    <w:pPr>
      <w:tabs>
        <w:tab w:val="center" w:pos="4677"/>
        <w:tab w:val="right" w:pos="9355"/>
      </w:tabs>
    </w:pPr>
  </w:style>
  <w:style w:type="character" w:styleId="a7">
    <w:name w:val="page number"/>
    <w:basedOn w:val="a0"/>
    <w:semiHidden/>
  </w:style>
  <w:style w:type="paragraph" w:styleId="3">
    <w:name w:val="Body Text Indent 3"/>
    <w:basedOn w:val="a"/>
    <w:semiHidden/>
    <w:pPr>
      <w:autoSpaceDE w:val="0"/>
      <w:autoSpaceDN w:val="0"/>
      <w:adjustRightInd w:val="0"/>
      <w:spacing w:line="360" w:lineRule="auto"/>
      <w:ind w:firstLine="357"/>
      <w:jc w:val="center"/>
    </w:pPr>
    <w:rPr>
      <w:b/>
      <w:bCs/>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oleObject" Target="embeddings/oleObject6.bin"/><Relationship Id="rId34" Type="http://schemas.openxmlformats.org/officeDocument/2006/relationships/image" Target="media/image18.wmf"/><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2.jpeg"/><Relationship Id="rId33" Type="http://schemas.openxmlformats.org/officeDocument/2006/relationships/oleObject" Target="embeddings/oleObject10.bin"/><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9.wmf"/><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7.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oleObject" Target="embeddings/oleObject3.bin"/><Relationship Id="rId22" Type="http://schemas.openxmlformats.org/officeDocument/2006/relationships/image" Target="media/image10.jpeg"/><Relationship Id="rId27" Type="http://schemas.openxmlformats.org/officeDocument/2006/relationships/image" Target="media/image14.wmf"/><Relationship Id="rId30" Type="http://schemas.openxmlformats.org/officeDocument/2006/relationships/image" Target="media/image16.wmf"/><Relationship Id="rId35" Type="http://schemas.openxmlformats.org/officeDocument/2006/relationships/oleObject" Target="embeddings/oleObject11.bin"/><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3377</Words>
  <Characters>19251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12</vt:lpstr>
    </vt:vector>
  </TitlesOfParts>
  <Company>ZSTU</Company>
  <LinksUpToDate>false</LinksUpToDate>
  <CharactersWithSpaces>22583</CharactersWithSpaces>
  <SharedDoc>false</SharedDoc>
  <HLinks>
    <vt:vector size="48" baseType="variant">
      <vt:variant>
        <vt:i4>131079</vt:i4>
      </vt:variant>
      <vt:variant>
        <vt:i4>-1</vt:i4>
      </vt:variant>
      <vt:variant>
        <vt:i4>1032</vt:i4>
      </vt:variant>
      <vt:variant>
        <vt:i4>1</vt:i4>
      </vt:variant>
      <vt:variant>
        <vt:lpwstr>..\..\1.JPG</vt:lpwstr>
      </vt:variant>
      <vt:variant>
        <vt:lpwstr/>
      </vt:variant>
      <vt:variant>
        <vt:i4>131076</vt:i4>
      </vt:variant>
      <vt:variant>
        <vt:i4>-1</vt:i4>
      </vt:variant>
      <vt:variant>
        <vt:i4>1033</vt:i4>
      </vt:variant>
      <vt:variant>
        <vt:i4>1</vt:i4>
      </vt:variant>
      <vt:variant>
        <vt:lpwstr>..\..\2.JPG</vt:lpwstr>
      </vt:variant>
      <vt:variant>
        <vt:lpwstr/>
      </vt:variant>
      <vt:variant>
        <vt:i4>131077</vt:i4>
      </vt:variant>
      <vt:variant>
        <vt:i4>-1</vt:i4>
      </vt:variant>
      <vt:variant>
        <vt:i4>1034</vt:i4>
      </vt:variant>
      <vt:variant>
        <vt:i4>1</vt:i4>
      </vt:variant>
      <vt:variant>
        <vt:lpwstr>..\..\3.JPG</vt:lpwstr>
      </vt:variant>
      <vt:variant>
        <vt:lpwstr/>
      </vt:variant>
      <vt:variant>
        <vt:i4>131074</vt:i4>
      </vt:variant>
      <vt:variant>
        <vt:i4>-1</vt:i4>
      </vt:variant>
      <vt:variant>
        <vt:i4>1036</vt:i4>
      </vt:variant>
      <vt:variant>
        <vt:i4>1</vt:i4>
      </vt:variant>
      <vt:variant>
        <vt:lpwstr>..\..\4.JPG</vt:lpwstr>
      </vt:variant>
      <vt:variant>
        <vt:lpwstr/>
      </vt:variant>
      <vt:variant>
        <vt:i4>131075</vt:i4>
      </vt:variant>
      <vt:variant>
        <vt:i4>-1</vt:i4>
      </vt:variant>
      <vt:variant>
        <vt:i4>1038</vt:i4>
      </vt:variant>
      <vt:variant>
        <vt:i4>1</vt:i4>
      </vt:variant>
      <vt:variant>
        <vt:lpwstr>..\..\5.JPG</vt:lpwstr>
      </vt:variant>
      <vt:variant>
        <vt:lpwstr/>
      </vt:variant>
      <vt:variant>
        <vt:i4>131072</vt:i4>
      </vt:variant>
      <vt:variant>
        <vt:i4>-1</vt:i4>
      </vt:variant>
      <vt:variant>
        <vt:i4>1039</vt:i4>
      </vt:variant>
      <vt:variant>
        <vt:i4>1</vt:i4>
      </vt:variant>
      <vt:variant>
        <vt:lpwstr>..\..\6.JPG</vt:lpwstr>
      </vt:variant>
      <vt:variant>
        <vt:lpwstr/>
      </vt:variant>
      <vt:variant>
        <vt:i4>131073</vt:i4>
      </vt:variant>
      <vt:variant>
        <vt:i4>-1</vt:i4>
      </vt:variant>
      <vt:variant>
        <vt:i4>1042</vt:i4>
      </vt:variant>
      <vt:variant>
        <vt:i4>1</vt:i4>
      </vt:variant>
      <vt:variant>
        <vt:lpwstr>..\..\7.JPG</vt:lpwstr>
      </vt:variant>
      <vt:variant>
        <vt:lpwstr/>
      </vt:variant>
      <vt:variant>
        <vt:i4>131086</vt:i4>
      </vt:variant>
      <vt:variant>
        <vt:i4>-1</vt:i4>
      </vt:variant>
      <vt:variant>
        <vt:i4>1044</vt:i4>
      </vt:variant>
      <vt:variant>
        <vt:i4>1</vt:i4>
      </vt:variant>
      <vt:variant>
        <vt:lpwstr>..\..\8.JPG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12</dc:title>
  <dc:subject/>
  <dc:creator>Sergey I. Shilo</dc:creator>
  <cp:keywords/>
  <dc:description/>
  <cp:lastModifiedBy>Igor_Trofimov</cp:lastModifiedBy>
  <cp:revision>3</cp:revision>
  <dcterms:created xsi:type="dcterms:W3CDTF">2025-10-09T07:42:00Z</dcterms:created>
  <dcterms:modified xsi:type="dcterms:W3CDTF">2025-10-09T07:42:00Z</dcterms:modified>
</cp:coreProperties>
</file>