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EBE" w14:textId="77777777" w:rsidR="00977BF1" w:rsidRDefault="000725A3">
      <w:pPr>
        <w:spacing w:line="360" w:lineRule="auto"/>
        <w:jc w:val="center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>Постоянный электрический ток.</w:t>
      </w:r>
    </w:p>
    <w:p w14:paraId="03F8414B" w14:textId="77777777" w:rsidR="00977BF1" w:rsidRDefault="00977BF1">
      <w:pPr>
        <w:spacing w:line="360" w:lineRule="auto"/>
        <w:rPr>
          <w:b/>
          <w:i/>
          <w:sz w:val="24"/>
          <w:u w:val="single"/>
        </w:rPr>
      </w:pPr>
    </w:p>
    <w:p w14:paraId="65ED8DDF" w14:textId="77777777" w:rsidR="00977BF1" w:rsidRDefault="000725A3">
      <w:pPr>
        <w:pStyle w:val="a3"/>
        <w:spacing w:line="360" w:lineRule="auto"/>
        <w:jc w:val="both"/>
      </w:pPr>
      <w:r>
        <w:tab/>
        <w:t>Электродинамика рассматривает явления и процессы, обусловленные движением электрических зарядов.</w:t>
      </w:r>
    </w:p>
    <w:p w14:paraId="6568839E" w14:textId="77777777" w:rsidR="00977BF1" w:rsidRDefault="00977BF1">
      <w:pPr>
        <w:spacing w:line="360" w:lineRule="auto"/>
        <w:rPr>
          <w:sz w:val="24"/>
        </w:rPr>
      </w:pPr>
    </w:p>
    <w:p w14:paraId="758E3BE8" w14:textId="77777777" w:rsidR="00977BF1" w:rsidRDefault="000725A3">
      <w:pPr>
        <w:spacing w:line="360" w:lineRule="auto"/>
        <w:jc w:val="center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>Электрический ток.</w:t>
      </w:r>
    </w:p>
    <w:p w14:paraId="6C9D289E" w14:textId="77777777" w:rsidR="00977BF1" w:rsidRDefault="00977BF1">
      <w:pPr>
        <w:spacing w:line="360" w:lineRule="auto"/>
        <w:jc w:val="center"/>
        <w:rPr>
          <w:sz w:val="24"/>
        </w:rPr>
      </w:pPr>
    </w:p>
    <w:p w14:paraId="642C209E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Если через некоторую площадку переносится суммарный заряд, отличный от нуля, то через эту площадку течёт электрический ток.</w:t>
      </w:r>
    </w:p>
    <w:p w14:paraId="0BEC4AE8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>(Рисунок)</w:t>
      </w:r>
    </w:p>
    <w:p w14:paraId="03026347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Он возникает в том случае, если в проводнике поддерживается электрическое поле  Е, которое перемещает носители тока (электроны, ионы, заряженные пылинки, капельки и т.д.).</w:t>
      </w:r>
    </w:p>
    <w:p w14:paraId="0DA748BA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Носитель заряда участвуют в тепловом (хаотическом) движении.</w:t>
      </w:r>
    </w:p>
    <w:p w14:paraId="659DC84F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>(Рисунок)</w:t>
      </w:r>
    </w:p>
    <w:p w14:paraId="711A6D24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При включении поля на хаотическое движение носителей накладывается упорядоченное движение </w:t>
      </w:r>
      <w:r>
        <w:rPr>
          <w:position w:val="-14"/>
          <w:sz w:val="24"/>
        </w:rPr>
        <w:object w:dxaOrig="1219" w:dyaOrig="400" w14:anchorId="4B4FA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20.25pt" o:ole="" fillcolor="window">
            <v:imagedata r:id="rId4" o:title=""/>
          </v:shape>
          <o:OLEObject Type="Embed" ProgID="Equation.DSMT4" ShapeID="_x0000_i1025" DrawAspect="Content" ObjectID="_1821600016" r:id="rId5"/>
        </w:object>
      </w:r>
      <w:r>
        <w:rPr>
          <w:sz w:val="24"/>
        </w:rPr>
        <w:t>.</w:t>
      </w:r>
    </w:p>
    <w:p w14:paraId="1DD9F43E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Таким образом, </w:t>
      </w:r>
      <w:r>
        <w:rPr>
          <w:b/>
          <w:i/>
          <w:sz w:val="24"/>
        </w:rPr>
        <w:t>электрический ток</w:t>
      </w:r>
      <w:r>
        <w:rPr>
          <w:sz w:val="24"/>
        </w:rPr>
        <w:t xml:space="preserve"> – это любое упорядоченное движение электрических зарядов. </w:t>
      </w:r>
    </w:p>
    <w:p w14:paraId="4D7BB33B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За направление тока принимают движение положительных зарядов, то есть ток течёт от плюса к минусу. Количественной мерой тока служит </w:t>
      </w:r>
      <w:r>
        <w:rPr>
          <w:b/>
          <w:i/>
          <w:sz w:val="24"/>
        </w:rPr>
        <w:t>сила тока</w:t>
      </w:r>
      <w:r>
        <w:rPr>
          <w:sz w:val="24"/>
        </w:rPr>
        <w:t xml:space="preserve"> (</w:t>
      </w:r>
      <w:r>
        <w:rPr>
          <w:sz w:val="24"/>
          <w:lang w:val="en-US"/>
        </w:rPr>
        <w:t>I</w:t>
      </w:r>
      <w:r w:rsidRPr="0082638F">
        <w:rPr>
          <w:sz w:val="24"/>
        </w:rPr>
        <w:t>)</w:t>
      </w:r>
      <w:r>
        <w:rPr>
          <w:sz w:val="24"/>
        </w:rPr>
        <w:t xml:space="preserve"> – скалярная величина, определяющаяся электрическим зарядом, проходящим через поперечное сечение проводника в единицу времени.</w:t>
      </w:r>
    </w:p>
    <w:p w14:paraId="1D97CDEE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position w:val="-24"/>
          <w:sz w:val="24"/>
        </w:rPr>
        <w:object w:dxaOrig="680" w:dyaOrig="620" w14:anchorId="49F85C87">
          <v:shape id="_x0000_i1026" type="#_x0000_t75" style="width:33.75pt;height:30.75pt" o:ole="" fillcolor="window">
            <v:imagedata r:id="rId6" o:title=""/>
          </v:shape>
          <o:OLEObject Type="Embed" ProgID="Equation.DSMT4" ShapeID="_x0000_i1026" DrawAspect="Content" ObjectID="_1821600017" r:id="rId7"/>
        </w:object>
      </w:r>
    </w:p>
    <w:p w14:paraId="63C3E1B9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Для постоянного тока, то есть тока не изменяющегося во времени:</w:t>
      </w:r>
    </w:p>
    <w:p w14:paraId="6CB7743C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position w:val="-24"/>
          <w:sz w:val="24"/>
        </w:rPr>
        <w:object w:dxaOrig="560" w:dyaOrig="620" w14:anchorId="5802769E">
          <v:shape id="_x0000_i1027" type="#_x0000_t75" style="width:27.75pt;height:30.75pt" o:ole="" fillcolor="window">
            <v:imagedata r:id="rId8" o:title=""/>
          </v:shape>
          <o:OLEObject Type="Embed" ProgID="Equation.DSMT4" ShapeID="_x0000_i1027" DrawAspect="Content" ObjectID="_1821600018" r:id="rId9"/>
        </w:object>
      </w:r>
      <w:r>
        <w:rPr>
          <w:sz w:val="24"/>
        </w:rPr>
        <w:t xml:space="preserve">,   </w:t>
      </w:r>
      <w:r>
        <w:rPr>
          <w:position w:val="-24"/>
          <w:sz w:val="24"/>
        </w:rPr>
        <w:object w:dxaOrig="1460" w:dyaOrig="620" w14:anchorId="718D617D">
          <v:shape id="_x0000_i1028" type="#_x0000_t75" style="width:72.75pt;height:30.75pt" o:ole="" fillcolor="window">
            <v:imagedata r:id="rId10" o:title=""/>
          </v:shape>
          <o:OLEObject Type="Embed" ProgID="Equation.DSMT4" ShapeID="_x0000_i1028" DrawAspect="Content" ObjectID="_1821600019" r:id="rId11"/>
        </w:object>
      </w:r>
      <w:r>
        <w:rPr>
          <w:sz w:val="24"/>
        </w:rPr>
        <w:t>.</w:t>
      </w:r>
    </w:p>
    <w:p w14:paraId="54F30F91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Если электрический ток создаётся носителями обоих знаков, движущихся в противоположных направлениях, то:</w:t>
      </w:r>
    </w:p>
    <w:p w14:paraId="0BA90B90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position w:val="-24"/>
          <w:sz w:val="24"/>
        </w:rPr>
        <w:object w:dxaOrig="1240" w:dyaOrig="720" w14:anchorId="57E1ED4C">
          <v:shape id="_x0000_i1029" type="#_x0000_t75" style="width:62.25pt;height:36pt" o:ole="" fillcolor="window">
            <v:imagedata r:id="rId12" o:title=""/>
          </v:shape>
          <o:OLEObject Type="Embed" ProgID="Equation.DSMT4" ShapeID="_x0000_i1029" DrawAspect="Content" ObjectID="_1821600020" r:id="rId13"/>
        </w:object>
      </w:r>
    </w:p>
    <w:p w14:paraId="6F2D5DA4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Таким образом, сила тока представляет собой поток заряда через поверхность. Электрический ток может быть неравномерно распределён по поверхности площадки, через которую  он протекает, поэтому для детальной характеристики тока используют понятие </w:t>
      </w:r>
      <w:r>
        <w:rPr>
          <w:b/>
          <w:i/>
          <w:sz w:val="24"/>
        </w:rPr>
        <w:t>плотности тока</w:t>
      </w:r>
      <w:r>
        <w:rPr>
          <w:sz w:val="24"/>
        </w:rPr>
        <w:t xml:space="preserve"> – это векторная физическая величина, определяемая силой тока, проходящей через единичную площадку, перпендикулярную направлению движения носителей:</w:t>
      </w:r>
    </w:p>
    <w:p w14:paraId="3A6E3D9C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position w:val="-24"/>
          <w:sz w:val="24"/>
        </w:rPr>
        <w:object w:dxaOrig="940" w:dyaOrig="620" w14:anchorId="6B35700C">
          <v:shape id="_x0000_i1030" type="#_x0000_t75" style="width:47.25pt;height:30.75pt" o:ole="" fillcolor="window">
            <v:imagedata r:id="rId14" o:title=""/>
          </v:shape>
          <o:OLEObject Type="Embed" ProgID="Equation.DSMT4" ShapeID="_x0000_i1030" DrawAspect="Content" ObjectID="_1821600021" r:id="rId15"/>
        </w:object>
      </w:r>
      <w:r>
        <w:rPr>
          <w:sz w:val="24"/>
        </w:rPr>
        <w:t xml:space="preserve">, где </w:t>
      </w:r>
      <w:r>
        <w:rPr>
          <w:position w:val="-4"/>
          <w:sz w:val="24"/>
        </w:rPr>
        <w:object w:dxaOrig="200" w:dyaOrig="320" w14:anchorId="7C186927">
          <v:shape id="_x0000_i1031" type="#_x0000_t75" style="width:9.75pt;height:15.75pt" o:ole="" fillcolor="window">
            <v:imagedata r:id="rId16" o:title=""/>
          </v:shape>
          <o:OLEObject Type="Embed" ProgID="Equation.DSMT4" ShapeID="_x0000_i1031" DrawAspect="Content" ObjectID="_1821600022" r:id="rId17"/>
        </w:object>
      </w:r>
      <w:r>
        <w:rPr>
          <w:sz w:val="24"/>
        </w:rPr>
        <w:t xml:space="preserve"> - направление нормали.</w:t>
      </w:r>
    </w:p>
    <w:p w14:paraId="323E6C34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За </w:t>
      </w:r>
      <w:proofErr w:type="gramStart"/>
      <w:r>
        <w:rPr>
          <w:sz w:val="24"/>
        </w:rPr>
        <w:t>направление  вектора</w:t>
      </w:r>
      <w:proofErr w:type="gramEnd"/>
      <w:r>
        <w:rPr>
          <w:sz w:val="24"/>
        </w:rPr>
        <w:t xml:space="preserve"> </w:t>
      </w:r>
      <w:r>
        <w:rPr>
          <w:position w:val="-10"/>
          <w:sz w:val="24"/>
        </w:rPr>
        <w:object w:dxaOrig="180" w:dyaOrig="380" w14:anchorId="4F86F37B">
          <v:shape id="_x0000_i1032" type="#_x0000_t75" style="width:9pt;height:18.75pt" o:ole="" fillcolor="window">
            <v:imagedata r:id="rId18" o:title=""/>
          </v:shape>
          <o:OLEObject Type="Embed" ProgID="Equation.DSMT4" ShapeID="_x0000_i1032" DrawAspect="Content" ObjectID="_1821600023" r:id="rId19"/>
        </w:object>
      </w:r>
      <w:r>
        <w:rPr>
          <w:sz w:val="24"/>
        </w:rPr>
        <w:t xml:space="preserve"> принимается направление вектора средней скорости положительных зарядов. Зная вектор плотности тока в любой точке пространства, можно найти силу тока через любую поверхность </w:t>
      </w:r>
      <w:r>
        <w:rPr>
          <w:sz w:val="24"/>
          <w:lang w:val="en-US"/>
        </w:rPr>
        <w:t>S</w:t>
      </w:r>
      <w:r>
        <w:rPr>
          <w:sz w:val="24"/>
        </w:rPr>
        <w:t>:</w:t>
      </w:r>
    </w:p>
    <w:p w14:paraId="1FC9DB43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position w:val="-32"/>
          <w:sz w:val="24"/>
        </w:rPr>
        <w:object w:dxaOrig="980" w:dyaOrig="600" w14:anchorId="07378855">
          <v:shape id="_x0000_i1033" type="#_x0000_t75" style="width:48.75pt;height:30pt" o:ole="" fillcolor="window">
            <v:imagedata r:id="rId20" o:title=""/>
          </v:shape>
          <o:OLEObject Type="Embed" ProgID="Equation.DSMT4" ShapeID="_x0000_i1033" DrawAspect="Content" ObjectID="_1821600024" r:id="rId21"/>
        </w:object>
      </w:r>
    </w:p>
    <w:p w14:paraId="1DED610C" w14:textId="77777777" w:rsidR="00977BF1" w:rsidRDefault="000725A3">
      <w:pPr>
        <w:spacing w:line="360" w:lineRule="auto"/>
        <w:ind w:firstLine="720"/>
        <w:jc w:val="both"/>
        <w:rPr>
          <w:sz w:val="24"/>
        </w:rPr>
      </w:pPr>
      <w:r>
        <w:rPr>
          <w:sz w:val="24"/>
        </w:rPr>
        <w:t>То есть сила тока – это поток вектора плотности тока через поверхность.</w:t>
      </w:r>
    </w:p>
    <w:p w14:paraId="36B0DCAE" w14:textId="77777777" w:rsidR="00977BF1" w:rsidRDefault="00977BF1">
      <w:pPr>
        <w:spacing w:line="360" w:lineRule="auto"/>
        <w:ind w:firstLine="720"/>
        <w:jc w:val="both"/>
        <w:rPr>
          <w:sz w:val="24"/>
        </w:rPr>
      </w:pPr>
    </w:p>
    <w:p w14:paraId="3A0ED874" w14:textId="77777777" w:rsidR="00977BF1" w:rsidRDefault="000725A3">
      <w:pPr>
        <w:spacing w:line="360" w:lineRule="auto"/>
        <w:ind w:firstLine="720"/>
        <w:jc w:val="center"/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>Уравнение непрерывности.</w:t>
      </w:r>
    </w:p>
    <w:p w14:paraId="66929A6D" w14:textId="77777777" w:rsidR="00977BF1" w:rsidRDefault="000725A3">
      <w:pPr>
        <w:pStyle w:val="a4"/>
      </w:pPr>
      <w:r>
        <w:t>Рассмотрим некоторую замкнутую поверхность, через которую протекает электрический ток. Поток вектора плотности через эту поверхность в единицу времени будет равен скорости убывания заряда.</w:t>
      </w:r>
    </w:p>
    <w:p w14:paraId="213B41F5" w14:textId="77777777" w:rsidR="00977BF1" w:rsidRDefault="000725A3">
      <w:pPr>
        <w:pStyle w:val="a4"/>
      </w:pPr>
      <w:r>
        <w:rPr>
          <w:position w:val="-32"/>
        </w:rPr>
        <w:object w:dxaOrig="1400" w:dyaOrig="700" w14:anchorId="7875E5C4">
          <v:shape id="_x0000_i1034" type="#_x0000_t75" style="width:69.75pt;height:35.25pt" o:ole="" fillcolor="window">
            <v:imagedata r:id="rId22" o:title=""/>
          </v:shape>
          <o:OLEObject Type="Embed" ProgID="Equation.DSMT4" ShapeID="_x0000_i1034" DrawAspect="Content" ObjectID="_1821600025" r:id="rId23"/>
        </w:object>
      </w:r>
    </w:p>
    <w:p w14:paraId="795E1F3B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>(Рисунок)</w:t>
      </w:r>
    </w:p>
    <w:p w14:paraId="2AE1025C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Учитывая, что </w:t>
      </w:r>
      <w:r>
        <w:rPr>
          <w:position w:val="-32"/>
          <w:sz w:val="24"/>
        </w:rPr>
        <w:object w:dxaOrig="1160" w:dyaOrig="600" w14:anchorId="5DFC7594">
          <v:shape id="_x0000_i1035" type="#_x0000_t75" style="width:57.75pt;height:30pt" o:ole="" fillcolor="window">
            <v:imagedata r:id="rId24" o:title=""/>
          </v:shape>
          <o:OLEObject Type="Embed" ProgID="Equation.DSMT4" ShapeID="_x0000_i1035" DrawAspect="Content" ObjectID="_1821600026" r:id="rId25"/>
        </w:object>
      </w:r>
      <w:r>
        <w:rPr>
          <w:sz w:val="24"/>
        </w:rPr>
        <w:t>(интеграл от плотности заряда), получим соотношение:</w:t>
      </w:r>
    </w:p>
    <w:p w14:paraId="15245ADE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position w:val="-32"/>
          <w:sz w:val="24"/>
        </w:rPr>
        <w:object w:dxaOrig="2180" w:dyaOrig="700" w14:anchorId="3937A5D4">
          <v:shape id="_x0000_i1036" type="#_x0000_t75" style="width:108.75pt;height:35.25pt" o:ole="" fillcolor="window">
            <v:imagedata r:id="rId26" o:title=""/>
          </v:shape>
          <o:OLEObject Type="Embed" ProgID="Equation.DSMT4" ShapeID="_x0000_i1036" DrawAspect="Content" ObjectID="_1821600027" r:id="rId27"/>
        </w:object>
      </w:r>
      <w:r>
        <w:rPr>
          <w:sz w:val="24"/>
        </w:rPr>
        <w:t>.</w:t>
      </w:r>
    </w:p>
    <w:p w14:paraId="2EBEA927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Перейдём к частным производным, так как </w:t>
      </w:r>
      <w:proofErr w:type="spellStart"/>
      <w:r>
        <w:rPr>
          <w:sz w:val="24"/>
        </w:rPr>
        <w:t>плотнасть</w:t>
      </w:r>
      <w:proofErr w:type="spellEnd"/>
      <w:r>
        <w:rPr>
          <w:sz w:val="24"/>
        </w:rPr>
        <w:t xml:space="preserve"> заряда в общем случае зависит и от времени, и от координат:</w:t>
      </w:r>
    </w:p>
    <w:p w14:paraId="636C00FA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 </w:t>
      </w:r>
      <w:r>
        <w:rPr>
          <w:position w:val="-32"/>
          <w:sz w:val="24"/>
        </w:rPr>
        <w:object w:dxaOrig="1939" w:dyaOrig="700" w14:anchorId="26E1818C">
          <v:shape id="_x0000_i1037" type="#_x0000_t75" style="width:96.75pt;height:35.25pt" o:ole="" fillcolor="window">
            <v:imagedata r:id="rId28" o:title=""/>
          </v:shape>
          <o:OLEObject Type="Embed" ProgID="Equation.DSMT4" ShapeID="_x0000_i1037" DrawAspect="Content" ObjectID="_1821600028" r:id="rId29"/>
        </w:object>
      </w:r>
    </w:p>
    <w:p w14:paraId="416E5F6C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Преобразуем левую часть выражения по теореме Гаусса:</w:t>
      </w:r>
    </w:p>
    <w:p w14:paraId="424F7B97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ab/>
        <w:t xml:space="preserve"> </w:t>
      </w:r>
      <w:r>
        <w:rPr>
          <w:position w:val="-32"/>
          <w:sz w:val="24"/>
        </w:rPr>
        <w:object w:dxaOrig="2260" w:dyaOrig="700" w14:anchorId="34338EEF">
          <v:shape id="_x0000_i1038" type="#_x0000_t75" style="width:113.25pt;height:35.25pt" o:ole="" fillcolor="window">
            <v:imagedata r:id="rId30" o:title=""/>
          </v:shape>
          <o:OLEObject Type="Embed" ProgID="Equation.DSMT4" ShapeID="_x0000_i1038" DrawAspect="Content" ObjectID="_1821600029" r:id="rId31"/>
        </w:object>
      </w:r>
      <w:r>
        <w:rPr>
          <w:sz w:val="24"/>
        </w:rPr>
        <w:t>.</w:t>
      </w:r>
    </w:p>
    <w:p w14:paraId="7E452306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Интегралы равны, значит равны и подынтегральные выражения:</w:t>
      </w:r>
    </w:p>
    <w:p w14:paraId="3D5D8ED9" w14:textId="77777777" w:rsidR="00977BF1" w:rsidRDefault="000725A3">
      <w:pPr>
        <w:tabs>
          <w:tab w:val="left" w:pos="851"/>
        </w:tabs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position w:val="-24"/>
          <w:sz w:val="24"/>
        </w:rPr>
        <w:object w:dxaOrig="1020" w:dyaOrig="620" w14:anchorId="38FF2DB5">
          <v:shape id="_x0000_i1039" type="#_x0000_t75" style="width:51pt;height:30.75pt" o:ole="" fillcolor="window">
            <v:imagedata r:id="rId32" o:title=""/>
          </v:shape>
          <o:OLEObject Type="Embed" ProgID="Equation.DSMT4" ShapeID="_x0000_i1039" DrawAspect="Content" ObjectID="_1821600030" r:id="rId33"/>
        </w:objec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(36)</w:t>
      </w:r>
    </w:p>
    <w:p w14:paraId="493DE370" w14:textId="77777777" w:rsidR="00977BF1" w:rsidRDefault="000725A3">
      <w:pPr>
        <w:tabs>
          <w:tab w:val="left" w:pos="851"/>
        </w:tabs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Выражение (36) – </w:t>
      </w:r>
      <w:r>
        <w:rPr>
          <w:b/>
          <w:i/>
          <w:sz w:val="24"/>
        </w:rPr>
        <w:t>уравнение непрерывности</w:t>
      </w:r>
      <w:r>
        <w:rPr>
          <w:sz w:val="24"/>
        </w:rPr>
        <w:t xml:space="preserve">. Оно выражает закон сохранения электрического заряда. В случае стационарного (постоянного тока) производная по времени равна нулю, следовательно, </w:t>
      </w:r>
      <w:r>
        <w:rPr>
          <w:position w:val="-10"/>
          <w:sz w:val="24"/>
        </w:rPr>
        <w:object w:dxaOrig="820" w:dyaOrig="380" w14:anchorId="30894C26">
          <v:shape id="_x0000_i1040" type="#_x0000_t75" style="width:41.25pt;height:18.75pt" o:ole="" fillcolor="window">
            <v:imagedata r:id="rId34" o:title=""/>
          </v:shape>
          <o:OLEObject Type="Embed" ProgID="Equation.DSMT4" ShapeID="_x0000_i1040" DrawAspect="Content" ObjectID="_1821600031" r:id="rId35"/>
        </w:object>
      </w:r>
      <w:r>
        <w:rPr>
          <w:sz w:val="24"/>
        </w:rPr>
        <w:t>. То есть в случае постоянного тока вектор плотности не имеет источников, значит, линии тока нигде не начинаются, нигде не заканчиваются (они замкнуты).</w:t>
      </w:r>
    </w:p>
    <w:p w14:paraId="664B19E6" w14:textId="77777777" w:rsidR="00977BF1" w:rsidRDefault="00977BF1">
      <w:pPr>
        <w:tabs>
          <w:tab w:val="left" w:pos="851"/>
        </w:tabs>
        <w:spacing w:line="360" w:lineRule="auto"/>
        <w:jc w:val="both"/>
        <w:rPr>
          <w:sz w:val="24"/>
        </w:rPr>
      </w:pPr>
    </w:p>
    <w:p w14:paraId="6A2D8111" w14:textId="77777777" w:rsidR="00977BF1" w:rsidRDefault="00977BF1">
      <w:pPr>
        <w:tabs>
          <w:tab w:val="left" w:pos="851"/>
        </w:tabs>
        <w:spacing w:line="360" w:lineRule="auto"/>
        <w:jc w:val="both"/>
        <w:rPr>
          <w:sz w:val="24"/>
        </w:rPr>
      </w:pPr>
    </w:p>
    <w:p w14:paraId="6EBD5452" w14:textId="77777777" w:rsidR="00977BF1" w:rsidRDefault="00977BF1">
      <w:pPr>
        <w:tabs>
          <w:tab w:val="left" w:pos="851"/>
        </w:tabs>
        <w:spacing w:line="360" w:lineRule="auto"/>
        <w:jc w:val="center"/>
        <w:rPr>
          <w:b/>
          <w:i/>
          <w:sz w:val="32"/>
          <w:u w:val="single"/>
        </w:rPr>
      </w:pPr>
    </w:p>
    <w:p w14:paraId="7058C440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14:paraId="186DABD6" w14:textId="77777777" w:rsidR="00977BF1" w:rsidRDefault="000725A3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14:paraId="4265E977" w14:textId="77777777" w:rsidR="00977BF1" w:rsidRDefault="00977BF1">
      <w:pPr>
        <w:spacing w:line="360" w:lineRule="auto"/>
        <w:ind w:firstLine="720"/>
        <w:jc w:val="both"/>
        <w:rPr>
          <w:sz w:val="24"/>
        </w:rPr>
      </w:pPr>
    </w:p>
    <w:p w14:paraId="5ABA40F6" w14:textId="77777777" w:rsidR="00977BF1" w:rsidRDefault="00977BF1">
      <w:pPr>
        <w:spacing w:line="360" w:lineRule="auto"/>
        <w:ind w:firstLine="720"/>
        <w:jc w:val="both"/>
        <w:rPr>
          <w:sz w:val="24"/>
        </w:rPr>
      </w:pPr>
    </w:p>
    <w:p w14:paraId="365B0931" w14:textId="77777777" w:rsidR="00977BF1" w:rsidRDefault="00977BF1">
      <w:pPr>
        <w:spacing w:line="360" w:lineRule="auto"/>
        <w:ind w:firstLine="720"/>
        <w:jc w:val="both"/>
        <w:rPr>
          <w:sz w:val="24"/>
        </w:rPr>
      </w:pPr>
    </w:p>
    <w:p w14:paraId="5D7C5EE3" w14:textId="77777777" w:rsidR="00977BF1" w:rsidRDefault="00977BF1">
      <w:pPr>
        <w:spacing w:line="360" w:lineRule="auto"/>
        <w:ind w:firstLine="720"/>
        <w:jc w:val="both"/>
        <w:rPr>
          <w:sz w:val="24"/>
        </w:rPr>
      </w:pPr>
    </w:p>
    <w:p w14:paraId="07510C40" w14:textId="77777777" w:rsidR="000725A3" w:rsidRDefault="000725A3">
      <w:pPr>
        <w:jc w:val="both"/>
        <w:rPr>
          <w:sz w:val="24"/>
        </w:rPr>
      </w:pPr>
    </w:p>
    <w:sectPr w:rsidR="000725A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75"/>
    <w:rsid w:val="000725A3"/>
    <w:rsid w:val="00220E75"/>
    <w:rsid w:val="0082638F"/>
    <w:rsid w:val="0097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733A8"/>
  <w15:chartTrackingRefBased/>
  <w15:docId w15:val="{EC847601-1440-44D2-984B-7F5F84BF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Body Text Indent"/>
    <w:basedOn w:val="a"/>
    <w:semiHidden/>
    <w:pPr>
      <w:spacing w:line="36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Постоянный электрический ток</vt:lpstr>
    </vt:vector>
  </TitlesOfParts>
  <Company>zar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Постоянный электрический ток</dc:title>
  <dc:subject/>
  <dc:creator>alex</dc:creator>
  <cp:keywords/>
  <cp:lastModifiedBy>Igor_Trofimov</cp:lastModifiedBy>
  <cp:revision>3</cp:revision>
  <dcterms:created xsi:type="dcterms:W3CDTF">2025-10-10T08:07:00Z</dcterms:created>
  <dcterms:modified xsi:type="dcterms:W3CDTF">2025-10-10T08:14:00Z</dcterms:modified>
</cp:coreProperties>
</file>