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5E506" w14:textId="77777777" w:rsidR="00000000" w:rsidRDefault="0016744B">
      <w:pPr>
        <w:jc w:val="center"/>
        <w:rPr>
          <w:b/>
          <w:bCs/>
        </w:rPr>
      </w:pPr>
      <w:r>
        <w:rPr>
          <w:b/>
          <w:bCs/>
        </w:rPr>
        <w:t>Министерство образования Украины</w:t>
      </w:r>
    </w:p>
    <w:p w14:paraId="612FF9B5" w14:textId="77777777" w:rsidR="00000000" w:rsidRDefault="0016744B">
      <w:pPr>
        <w:jc w:val="center"/>
        <w:rPr>
          <w:b/>
          <w:bCs/>
        </w:rPr>
      </w:pPr>
      <w:r>
        <w:rPr>
          <w:b/>
          <w:bCs/>
        </w:rPr>
        <w:t>Донбасский горно-металлургический институт</w:t>
      </w:r>
    </w:p>
    <w:p w14:paraId="088B8F7D" w14:textId="77777777" w:rsidR="00000000" w:rsidRDefault="0016744B">
      <w:pPr>
        <w:jc w:val="center"/>
      </w:pPr>
      <w:r>
        <w:rPr>
          <w:b/>
          <w:bCs/>
        </w:rPr>
        <w:t>Кафедра Общей и прикладной физики</w:t>
      </w:r>
    </w:p>
    <w:p w14:paraId="6D0C761D" w14:textId="77777777" w:rsidR="00000000" w:rsidRDefault="0016744B">
      <w:pPr>
        <w:jc w:val="center"/>
      </w:pPr>
    </w:p>
    <w:p w14:paraId="121C3039" w14:textId="77777777" w:rsidR="00000000" w:rsidRDefault="0016744B">
      <w:pPr>
        <w:jc w:val="center"/>
      </w:pPr>
    </w:p>
    <w:p w14:paraId="5E72AD95" w14:textId="77777777" w:rsidR="00000000" w:rsidRDefault="0016744B">
      <w:pPr>
        <w:jc w:val="center"/>
      </w:pPr>
    </w:p>
    <w:p w14:paraId="707A13C7" w14:textId="77777777" w:rsidR="00000000" w:rsidRDefault="0016744B">
      <w:pPr>
        <w:jc w:val="center"/>
      </w:pPr>
    </w:p>
    <w:p w14:paraId="1655B3A7" w14:textId="77777777" w:rsidR="00000000" w:rsidRDefault="0016744B">
      <w:pPr>
        <w:jc w:val="center"/>
      </w:pPr>
    </w:p>
    <w:p w14:paraId="70D9D8F8" w14:textId="77777777" w:rsidR="00000000" w:rsidRDefault="0016744B">
      <w:pPr>
        <w:jc w:val="center"/>
      </w:pPr>
    </w:p>
    <w:p w14:paraId="706590FC" w14:textId="77777777" w:rsidR="00000000" w:rsidRDefault="0016744B">
      <w:pPr>
        <w:jc w:val="center"/>
      </w:pPr>
    </w:p>
    <w:p w14:paraId="03780D29" w14:textId="77777777" w:rsidR="00000000" w:rsidRDefault="0016744B">
      <w:pPr>
        <w:jc w:val="center"/>
      </w:pPr>
    </w:p>
    <w:p w14:paraId="2F9D89E1" w14:textId="77777777" w:rsidR="00000000" w:rsidRDefault="0016744B">
      <w:pPr>
        <w:pStyle w:val="2"/>
      </w:pPr>
      <w:bookmarkStart w:id="0" w:name="_Toc515377441"/>
      <w:r>
        <w:t>Курсовая работа</w:t>
      </w:r>
      <w:bookmarkEnd w:id="0"/>
    </w:p>
    <w:p w14:paraId="49BF481E" w14:textId="77777777" w:rsidR="00000000" w:rsidRDefault="0016744B">
      <w:pPr>
        <w:jc w:val="center"/>
        <w:rPr>
          <w:b/>
          <w:bCs/>
          <w:sz w:val="36"/>
        </w:rPr>
      </w:pPr>
      <w:r>
        <w:rPr>
          <w:b/>
          <w:bCs/>
          <w:sz w:val="36"/>
        </w:rPr>
        <w:t>на тему:</w:t>
      </w:r>
    </w:p>
    <w:p w14:paraId="4A3E7666" w14:textId="77777777" w:rsidR="00000000" w:rsidRDefault="0016744B">
      <w:pPr>
        <w:pStyle w:val="3"/>
      </w:pPr>
      <w:bookmarkStart w:id="1" w:name="_Toc515377442"/>
      <w:r>
        <w:t>Теорема Нётер</w:t>
      </w:r>
      <w:bookmarkEnd w:id="1"/>
    </w:p>
    <w:p w14:paraId="5950F62E" w14:textId="77777777" w:rsidR="00000000" w:rsidRDefault="0016744B">
      <w:pPr>
        <w:jc w:val="center"/>
      </w:pPr>
    </w:p>
    <w:p w14:paraId="1201155C" w14:textId="77777777" w:rsidR="00000000" w:rsidRDefault="0016744B">
      <w:pPr>
        <w:jc w:val="center"/>
      </w:pPr>
    </w:p>
    <w:p w14:paraId="4E9D2B4F" w14:textId="77777777" w:rsidR="00000000" w:rsidRDefault="0016744B">
      <w:pPr>
        <w:jc w:val="center"/>
      </w:pPr>
    </w:p>
    <w:p w14:paraId="7E935B13" w14:textId="77777777" w:rsidR="00000000" w:rsidRDefault="0016744B">
      <w:pPr>
        <w:jc w:val="center"/>
      </w:pPr>
    </w:p>
    <w:p w14:paraId="7619DEE3" w14:textId="77777777" w:rsidR="00000000" w:rsidRDefault="0016744B">
      <w:pPr>
        <w:jc w:val="center"/>
      </w:pPr>
    </w:p>
    <w:p w14:paraId="59889563" w14:textId="77777777" w:rsidR="00000000" w:rsidRDefault="0016744B">
      <w:pPr>
        <w:jc w:val="center"/>
      </w:pPr>
    </w:p>
    <w:p w14:paraId="67D7D898" w14:textId="77777777" w:rsidR="00000000" w:rsidRDefault="0016744B">
      <w:pPr>
        <w:pStyle w:val="a3"/>
        <w:tabs>
          <w:tab w:val="clear" w:pos="4961"/>
          <w:tab w:val="clear" w:pos="8902"/>
        </w:tabs>
        <w:spacing w:line="240" w:lineRule="auto"/>
        <w:ind w:left="6237"/>
        <w:rPr>
          <w:b/>
          <w:bCs/>
        </w:rPr>
      </w:pPr>
      <w:r>
        <w:rPr>
          <w:b/>
          <w:bCs/>
        </w:rPr>
        <w:t>выполнил:</w:t>
      </w:r>
    </w:p>
    <w:p w14:paraId="5E9D330E" w14:textId="77777777" w:rsidR="00000000" w:rsidRDefault="0016744B">
      <w:pPr>
        <w:ind w:left="6237"/>
        <w:jc w:val="both"/>
        <w:rPr>
          <w:b/>
          <w:bCs/>
        </w:rPr>
      </w:pPr>
      <w:r>
        <w:rPr>
          <w:b/>
          <w:bCs/>
        </w:rPr>
        <w:t>студент группы ПФ-99</w:t>
      </w:r>
    </w:p>
    <w:p w14:paraId="4FBC993F" w14:textId="77777777" w:rsidR="00000000" w:rsidRDefault="0016744B">
      <w:pPr>
        <w:pStyle w:val="4"/>
      </w:pPr>
      <w:r>
        <w:t>Антропов Иван Иванович</w:t>
      </w:r>
    </w:p>
    <w:p w14:paraId="114FD4B7" w14:textId="77777777" w:rsidR="00000000" w:rsidRDefault="0016744B">
      <w:pPr>
        <w:ind w:left="6237"/>
        <w:jc w:val="both"/>
        <w:rPr>
          <w:b/>
          <w:bCs/>
        </w:rPr>
      </w:pPr>
    </w:p>
    <w:p w14:paraId="3EA02741" w14:textId="77777777" w:rsidR="00000000" w:rsidRDefault="0016744B">
      <w:pPr>
        <w:ind w:left="6237"/>
        <w:jc w:val="both"/>
        <w:rPr>
          <w:b/>
          <w:bCs/>
        </w:rPr>
      </w:pPr>
      <w:r>
        <w:rPr>
          <w:b/>
          <w:bCs/>
        </w:rPr>
        <w:t>руководитель:</w:t>
      </w:r>
    </w:p>
    <w:p w14:paraId="210EB9FD" w14:textId="77777777" w:rsidR="00000000" w:rsidRDefault="0016744B">
      <w:pPr>
        <w:ind w:left="6237"/>
        <w:jc w:val="both"/>
        <w:rPr>
          <w:b/>
          <w:bCs/>
        </w:rPr>
      </w:pPr>
      <w:r>
        <w:rPr>
          <w:b/>
          <w:bCs/>
        </w:rPr>
        <w:t>доцент кафедры ОПФ</w:t>
      </w:r>
    </w:p>
    <w:p w14:paraId="4D01DC6D" w14:textId="77777777" w:rsidR="00000000" w:rsidRDefault="0016744B">
      <w:pPr>
        <w:ind w:left="6237"/>
        <w:jc w:val="both"/>
        <w:rPr>
          <w:b/>
          <w:bCs/>
          <w:i/>
          <w:iCs/>
        </w:rPr>
      </w:pPr>
      <w:r>
        <w:rPr>
          <w:b/>
          <w:bCs/>
          <w:i/>
          <w:iCs/>
        </w:rPr>
        <w:t>Мурга</w:t>
      </w:r>
      <w:r>
        <w:rPr>
          <w:b/>
          <w:bCs/>
          <w:i/>
          <w:iCs/>
        </w:rPr>
        <w:t xml:space="preserve"> В.В.</w:t>
      </w:r>
    </w:p>
    <w:p w14:paraId="5B72204E" w14:textId="77777777" w:rsidR="00000000" w:rsidRDefault="0016744B">
      <w:pPr>
        <w:jc w:val="both"/>
      </w:pPr>
    </w:p>
    <w:p w14:paraId="444E40F4" w14:textId="77777777" w:rsidR="00000000" w:rsidRDefault="0016744B">
      <w:pPr>
        <w:jc w:val="both"/>
      </w:pPr>
    </w:p>
    <w:p w14:paraId="091EAAB5" w14:textId="77777777" w:rsidR="00000000" w:rsidRDefault="0016744B">
      <w:pPr>
        <w:jc w:val="both"/>
      </w:pPr>
    </w:p>
    <w:p w14:paraId="7887A1F7" w14:textId="77777777" w:rsidR="00000000" w:rsidRDefault="0016744B">
      <w:pPr>
        <w:jc w:val="both"/>
      </w:pPr>
    </w:p>
    <w:p w14:paraId="065D7420" w14:textId="77777777" w:rsidR="00000000" w:rsidRDefault="0016744B">
      <w:pPr>
        <w:jc w:val="both"/>
      </w:pPr>
    </w:p>
    <w:p w14:paraId="4A3C989C" w14:textId="77777777" w:rsidR="00000000" w:rsidRDefault="0016744B">
      <w:pPr>
        <w:jc w:val="both"/>
      </w:pPr>
    </w:p>
    <w:p w14:paraId="11B7803A" w14:textId="77777777" w:rsidR="00000000" w:rsidRDefault="0016744B">
      <w:pPr>
        <w:jc w:val="both"/>
      </w:pPr>
    </w:p>
    <w:p w14:paraId="47BEE598" w14:textId="77777777" w:rsidR="00000000" w:rsidRDefault="0016744B">
      <w:pPr>
        <w:jc w:val="both"/>
      </w:pPr>
    </w:p>
    <w:p w14:paraId="017ADEBA" w14:textId="77777777" w:rsidR="00000000" w:rsidRDefault="0016744B">
      <w:pPr>
        <w:jc w:val="both"/>
      </w:pPr>
    </w:p>
    <w:p w14:paraId="61BF2543" w14:textId="77777777" w:rsidR="00000000" w:rsidRDefault="0016744B">
      <w:pPr>
        <w:jc w:val="both"/>
      </w:pPr>
    </w:p>
    <w:p w14:paraId="7D05752C" w14:textId="77777777" w:rsidR="00000000" w:rsidRDefault="0016744B">
      <w:pPr>
        <w:jc w:val="both"/>
      </w:pPr>
    </w:p>
    <w:p w14:paraId="556D0BA0" w14:textId="77777777" w:rsidR="00000000" w:rsidRDefault="0016744B">
      <w:pPr>
        <w:jc w:val="both"/>
      </w:pPr>
    </w:p>
    <w:p w14:paraId="5363CFAB" w14:textId="77777777" w:rsidR="00000000" w:rsidRDefault="0016744B">
      <w:pPr>
        <w:jc w:val="both"/>
      </w:pPr>
    </w:p>
    <w:p w14:paraId="3722A518" w14:textId="77777777" w:rsidR="00000000" w:rsidRDefault="0016744B">
      <w:pPr>
        <w:jc w:val="center"/>
      </w:pPr>
      <w:r>
        <w:t>Алчевск 2001</w:t>
      </w:r>
    </w:p>
    <w:p w14:paraId="4724589E" w14:textId="77777777" w:rsidR="00000000" w:rsidRDefault="0016744B">
      <w:pPr>
        <w:spacing w:line="480" w:lineRule="auto"/>
        <w:jc w:val="center"/>
        <w:rPr>
          <w:b/>
          <w:bCs/>
          <w:sz w:val="32"/>
        </w:rPr>
      </w:pPr>
      <w:r>
        <w:br w:type="page"/>
      </w:r>
      <w:r>
        <w:rPr>
          <w:b/>
          <w:bCs/>
          <w:sz w:val="32"/>
        </w:rPr>
        <w:lastRenderedPageBreak/>
        <w:t>Содержание</w:t>
      </w:r>
    </w:p>
    <w:p w14:paraId="58688980" w14:textId="77777777" w:rsidR="00000000" w:rsidRDefault="0016744B">
      <w:pPr>
        <w:pStyle w:val="10"/>
        <w:tabs>
          <w:tab w:val="right" w:leader="dot" w:pos="9628"/>
        </w:tabs>
        <w:spacing w:line="360" w:lineRule="auto"/>
        <w:rPr>
          <w:noProof/>
          <w:sz w:val="24"/>
          <w:szCs w:val="24"/>
        </w:rPr>
      </w:pPr>
      <w:r>
        <w:fldChar w:fldCharType="begin"/>
      </w:r>
      <w:r>
        <w:instrText xml:space="preserve"> TOC \o "1-1" \h \z </w:instrText>
      </w:r>
      <w:r>
        <w:fldChar w:fldCharType="separate"/>
      </w:r>
      <w:hyperlink w:anchor="_Toc515377577" w:history="1">
        <w:r>
          <w:rPr>
            <w:rStyle w:val="a7"/>
            <w:noProof/>
            <w:szCs w:val="28"/>
          </w:rPr>
          <w:t>Введение</w:t>
        </w:r>
        <w:r>
          <w:rPr>
            <w:noProof/>
            <w:webHidden/>
          </w:rPr>
          <w:tab/>
        </w:r>
        <w:r>
          <w:rPr>
            <w:noProof/>
            <w:webHidden/>
          </w:rPr>
          <w:fldChar w:fldCharType="begin"/>
        </w:r>
        <w:r>
          <w:rPr>
            <w:noProof/>
            <w:webHidden/>
          </w:rPr>
          <w:instrText xml:space="preserve"> PAGEREF _Toc515377577 \h </w:instrText>
        </w:r>
        <w:r>
          <w:rPr>
            <w:noProof/>
          </w:rPr>
        </w:r>
        <w:r>
          <w:rPr>
            <w:noProof/>
            <w:webHidden/>
          </w:rPr>
          <w:fldChar w:fldCharType="separate"/>
        </w:r>
        <w:r>
          <w:rPr>
            <w:noProof/>
            <w:webHidden/>
          </w:rPr>
          <w:t>3</w:t>
        </w:r>
        <w:r>
          <w:rPr>
            <w:noProof/>
            <w:webHidden/>
          </w:rPr>
          <w:fldChar w:fldCharType="end"/>
        </w:r>
      </w:hyperlink>
    </w:p>
    <w:p w14:paraId="3D6FE71D" w14:textId="77777777" w:rsidR="00000000" w:rsidRDefault="0016744B">
      <w:pPr>
        <w:pStyle w:val="10"/>
        <w:tabs>
          <w:tab w:val="right" w:leader="dot" w:pos="9628"/>
        </w:tabs>
        <w:spacing w:line="360" w:lineRule="auto"/>
        <w:rPr>
          <w:noProof/>
          <w:sz w:val="24"/>
          <w:szCs w:val="24"/>
        </w:rPr>
      </w:pPr>
      <w:hyperlink w:anchor="_Toc515377578" w:history="1">
        <w:r>
          <w:rPr>
            <w:rStyle w:val="a7"/>
            <w:noProof/>
            <w:szCs w:val="28"/>
          </w:rPr>
          <w:t>1. Асимптотическая аддитивность интегралов движения. Формулировка теоремы Нётер.</w:t>
        </w:r>
        <w:r>
          <w:rPr>
            <w:noProof/>
            <w:webHidden/>
          </w:rPr>
          <w:tab/>
        </w:r>
        <w:r>
          <w:rPr>
            <w:noProof/>
            <w:webHidden/>
          </w:rPr>
          <w:fldChar w:fldCharType="begin"/>
        </w:r>
        <w:r>
          <w:rPr>
            <w:noProof/>
            <w:webHidden/>
          </w:rPr>
          <w:instrText xml:space="preserve"> PAGEREF _Toc515377578 \h </w:instrText>
        </w:r>
        <w:r>
          <w:rPr>
            <w:noProof/>
          </w:rPr>
        </w:r>
        <w:r>
          <w:rPr>
            <w:noProof/>
            <w:webHidden/>
          </w:rPr>
          <w:fldChar w:fldCharType="separate"/>
        </w:r>
        <w:r>
          <w:rPr>
            <w:noProof/>
            <w:webHidden/>
          </w:rPr>
          <w:t>4</w:t>
        </w:r>
        <w:r>
          <w:rPr>
            <w:noProof/>
            <w:webHidden/>
          </w:rPr>
          <w:fldChar w:fldCharType="end"/>
        </w:r>
      </w:hyperlink>
    </w:p>
    <w:p w14:paraId="090227CB" w14:textId="77777777" w:rsidR="00000000" w:rsidRDefault="0016744B">
      <w:pPr>
        <w:pStyle w:val="10"/>
        <w:tabs>
          <w:tab w:val="right" w:leader="dot" w:pos="9628"/>
        </w:tabs>
        <w:spacing w:line="360" w:lineRule="auto"/>
        <w:rPr>
          <w:noProof/>
          <w:sz w:val="24"/>
          <w:szCs w:val="24"/>
        </w:rPr>
      </w:pPr>
      <w:hyperlink w:anchor="_Toc515377579" w:history="1">
        <w:r>
          <w:rPr>
            <w:rStyle w:val="a7"/>
            <w:noProof/>
            <w:szCs w:val="28"/>
          </w:rPr>
          <w:t>2. Доказательство теоремы Нётер</w:t>
        </w:r>
        <w:r>
          <w:rPr>
            <w:noProof/>
            <w:webHidden/>
          </w:rPr>
          <w:tab/>
        </w:r>
        <w:r>
          <w:rPr>
            <w:noProof/>
            <w:webHidden/>
          </w:rPr>
          <w:fldChar w:fldCharType="begin"/>
        </w:r>
        <w:r>
          <w:rPr>
            <w:noProof/>
            <w:webHidden/>
          </w:rPr>
          <w:instrText xml:space="preserve"> PAGEREF _Toc515377579 \h </w:instrText>
        </w:r>
        <w:r>
          <w:rPr>
            <w:noProof/>
          </w:rPr>
        </w:r>
        <w:r>
          <w:rPr>
            <w:noProof/>
            <w:webHidden/>
          </w:rPr>
          <w:fldChar w:fldCharType="separate"/>
        </w:r>
        <w:r>
          <w:rPr>
            <w:noProof/>
            <w:webHidden/>
          </w:rPr>
          <w:t>6</w:t>
        </w:r>
        <w:r>
          <w:rPr>
            <w:noProof/>
            <w:webHidden/>
          </w:rPr>
          <w:fldChar w:fldCharType="end"/>
        </w:r>
      </w:hyperlink>
    </w:p>
    <w:p w14:paraId="32BD4B92" w14:textId="77777777" w:rsidR="00000000" w:rsidRDefault="0016744B">
      <w:pPr>
        <w:pStyle w:val="10"/>
        <w:tabs>
          <w:tab w:val="right" w:leader="dot" w:pos="9628"/>
        </w:tabs>
        <w:spacing w:line="360" w:lineRule="auto"/>
        <w:rPr>
          <w:noProof/>
          <w:sz w:val="24"/>
          <w:szCs w:val="24"/>
        </w:rPr>
      </w:pPr>
      <w:hyperlink w:anchor="_Toc515377580" w:history="1">
        <w:r>
          <w:rPr>
            <w:rStyle w:val="a7"/>
            <w:noProof/>
            <w:szCs w:val="28"/>
          </w:rPr>
          <w:t>3. Некоторые замечания относительно теоремы Нётер</w:t>
        </w:r>
        <w:r>
          <w:rPr>
            <w:noProof/>
            <w:webHidden/>
          </w:rPr>
          <w:tab/>
        </w:r>
        <w:r>
          <w:rPr>
            <w:noProof/>
            <w:webHidden/>
          </w:rPr>
          <w:fldChar w:fldCharType="begin"/>
        </w:r>
        <w:r>
          <w:rPr>
            <w:noProof/>
            <w:webHidden/>
          </w:rPr>
          <w:instrText xml:space="preserve"> PAGEREF _Toc515377580 \h </w:instrText>
        </w:r>
        <w:r>
          <w:rPr>
            <w:noProof/>
          </w:rPr>
        </w:r>
        <w:r>
          <w:rPr>
            <w:noProof/>
            <w:webHidden/>
          </w:rPr>
          <w:fldChar w:fldCharType="separate"/>
        </w:r>
        <w:r>
          <w:rPr>
            <w:noProof/>
            <w:webHidden/>
          </w:rPr>
          <w:t>11</w:t>
        </w:r>
        <w:r>
          <w:rPr>
            <w:noProof/>
            <w:webHidden/>
          </w:rPr>
          <w:fldChar w:fldCharType="end"/>
        </w:r>
      </w:hyperlink>
    </w:p>
    <w:p w14:paraId="2308FC0E" w14:textId="77777777" w:rsidR="00000000" w:rsidRDefault="0016744B">
      <w:pPr>
        <w:pStyle w:val="10"/>
        <w:tabs>
          <w:tab w:val="right" w:leader="dot" w:pos="9628"/>
        </w:tabs>
        <w:spacing w:line="360" w:lineRule="auto"/>
        <w:rPr>
          <w:noProof/>
          <w:sz w:val="24"/>
          <w:szCs w:val="24"/>
        </w:rPr>
      </w:pPr>
      <w:hyperlink w:anchor="_Toc515377581" w:history="1">
        <w:r>
          <w:rPr>
            <w:rStyle w:val="a7"/>
            <w:noProof/>
            <w:szCs w:val="28"/>
          </w:rPr>
          <w:t>Вывод</w:t>
        </w:r>
        <w:r>
          <w:rPr>
            <w:noProof/>
            <w:webHidden/>
          </w:rPr>
          <w:tab/>
        </w:r>
        <w:r>
          <w:rPr>
            <w:noProof/>
            <w:webHidden/>
          </w:rPr>
          <w:fldChar w:fldCharType="begin"/>
        </w:r>
        <w:r>
          <w:rPr>
            <w:noProof/>
            <w:webHidden/>
          </w:rPr>
          <w:instrText xml:space="preserve"> PAGEREF _Toc515377581 \h </w:instrText>
        </w:r>
        <w:r>
          <w:rPr>
            <w:noProof/>
          </w:rPr>
        </w:r>
        <w:r>
          <w:rPr>
            <w:noProof/>
            <w:webHidden/>
          </w:rPr>
          <w:fldChar w:fldCharType="separate"/>
        </w:r>
        <w:r>
          <w:rPr>
            <w:noProof/>
            <w:webHidden/>
          </w:rPr>
          <w:t>12</w:t>
        </w:r>
        <w:r>
          <w:rPr>
            <w:noProof/>
            <w:webHidden/>
          </w:rPr>
          <w:fldChar w:fldCharType="end"/>
        </w:r>
      </w:hyperlink>
    </w:p>
    <w:p w14:paraId="2ABA5AA9" w14:textId="77777777" w:rsidR="00000000" w:rsidRDefault="0016744B">
      <w:pPr>
        <w:pStyle w:val="10"/>
        <w:tabs>
          <w:tab w:val="right" w:leader="dot" w:pos="9628"/>
        </w:tabs>
        <w:spacing w:line="360" w:lineRule="auto"/>
        <w:rPr>
          <w:noProof/>
          <w:sz w:val="24"/>
          <w:szCs w:val="24"/>
        </w:rPr>
      </w:pPr>
      <w:hyperlink w:anchor="_Toc515377582" w:history="1">
        <w:r>
          <w:rPr>
            <w:rStyle w:val="a7"/>
            <w:noProof/>
            <w:szCs w:val="28"/>
          </w:rPr>
          <w:t>Список использованной литературы</w:t>
        </w:r>
      </w:hyperlink>
    </w:p>
    <w:p w14:paraId="4A34DA5D" w14:textId="77777777" w:rsidR="00000000" w:rsidRDefault="0016744B">
      <w:pPr>
        <w:pStyle w:val="a3"/>
        <w:tabs>
          <w:tab w:val="clear" w:pos="4961"/>
          <w:tab w:val="clear" w:pos="8902"/>
        </w:tabs>
      </w:pPr>
      <w:r>
        <w:fldChar w:fldCharType="end"/>
      </w:r>
    </w:p>
    <w:p w14:paraId="68A9FADF" w14:textId="0354A9F8" w:rsidR="00000000" w:rsidRDefault="00F93F8E">
      <w:pPr>
        <w:pStyle w:val="1"/>
      </w:pPr>
      <w:r>
        <w:rPr>
          <w:noProof/>
          <w:sz w:val="20"/>
        </w:rPr>
        <mc:AlternateContent>
          <mc:Choice Requires="wps">
            <w:drawing>
              <wp:anchor distT="0" distB="0" distL="114300" distR="114300" simplePos="0" relativeHeight="251657216" behindDoc="0" locked="0" layoutInCell="1" allowOverlap="1" wp14:anchorId="10690E9D" wp14:editId="25B74812">
                <wp:simplePos x="0" y="0"/>
                <wp:positionH relativeFrom="column">
                  <wp:posOffset>5825490</wp:posOffset>
                </wp:positionH>
                <wp:positionV relativeFrom="paragraph">
                  <wp:posOffset>6089015</wp:posOffset>
                </wp:positionV>
                <wp:extent cx="506730" cy="651510"/>
                <wp:effectExtent l="0" t="2540" r="1905" b="31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 cy="651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C92D47" id="Rectangle 2" o:spid="_x0000_s1026" style="position:absolute;margin-left:458.7pt;margin-top:479.45pt;width:39.9pt;height:51.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" stroked="f"/>
            </w:pict>
          </mc:Fallback>
        </mc:AlternateContent>
      </w:r>
      <w:r w:rsidR="0016744B">
        <w:br w:type="page"/>
      </w:r>
      <w:bookmarkStart w:id="2" w:name="_Toc515377443"/>
      <w:bookmarkStart w:id="3" w:name="_Toc515377577"/>
      <w:r w:rsidR="0016744B">
        <w:t>Введение</w:t>
      </w:r>
      <w:bookmarkEnd w:id="2"/>
      <w:bookmarkEnd w:id="3"/>
    </w:p>
    <w:p w14:paraId="5C0A3C17" w14:textId="77777777" w:rsidR="00000000" w:rsidRDefault="0016744B">
      <w:pPr>
        <w:spacing w:line="360" w:lineRule="auto"/>
        <w:ind w:firstLine="851"/>
        <w:jc w:val="both"/>
      </w:pPr>
    </w:p>
    <w:p w14:paraId="0FB01A98" w14:textId="77777777" w:rsidR="00000000" w:rsidRDefault="0016744B">
      <w:pPr>
        <w:spacing w:line="360" w:lineRule="auto"/>
        <w:ind w:firstLine="851"/>
        <w:jc w:val="both"/>
      </w:pPr>
      <w:r>
        <w:t xml:space="preserve">Всякое равенство вида </w:t>
      </w:r>
      <w:r>
        <w:rPr>
          <w:position w:val="-12"/>
        </w:rPr>
        <w:object w:dxaOrig="1680" w:dyaOrig="360" w14:anchorId="071402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5.25pt;height:20.25pt" o:ole="">
            <v:imagedata r:id="rId7" o:title=""/>
          </v:shape>
          <o:OLEObject Type="Embed" ProgID="Equation.3" ShapeID="_x0000_i1025" DrawAspect="Content" ObjectID="_1821512723" r:id="rId8"/>
        </w:object>
      </w:r>
      <w:r>
        <w:t xml:space="preserve"> называется интегралом движения. Для замкнутой системы с </w:t>
      </w:r>
      <w:r>
        <w:rPr>
          <w:i/>
          <w:iCs/>
          <w:lang w:val="en-US"/>
        </w:rPr>
        <w:t>n</w:t>
      </w:r>
      <w:r>
        <w:t xml:space="preserve"> степеням</w:t>
      </w:r>
      <w:r>
        <w:t xml:space="preserve">и свободы всего существует </w:t>
      </w:r>
      <w:r>
        <w:rPr>
          <w:position w:val="-10"/>
        </w:rPr>
        <w:object w:dxaOrig="759" w:dyaOrig="340" w14:anchorId="25B9D9D7">
          <v:shape id="_x0000_i1026" type="#_x0000_t75" style="width:42.75pt;height:19.5pt" o:ole="">
            <v:imagedata r:id="rId9" o:title=""/>
          </v:shape>
          <o:OLEObject Type="Embed" ProgID="Equation.3" ShapeID="_x0000_i1026" DrawAspect="Content" ObjectID="_1821512724" r:id="rId10"/>
        </w:object>
      </w:r>
      <w:r>
        <w:t xml:space="preserve"> независимых интегралов движения. Если считать </w:t>
      </w:r>
      <w:r>
        <w:rPr>
          <w:position w:val="-12"/>
        </w:rPr>
        <w:object w:dxaOrig="260" w:dyaOrig="360" w14:anchorId="65E6C407">
          <v:shape id="_x0000_i1027" type="#_x0000_t75" style="width:15pt;height:20.25pt" o:ole="">
            <v:imagedata r:id="rId11" o:title=""/>
          </v:shape>
          <o:OLEObject Type="Embed" ProgID="Equation.3" ShapeID="_x0000_i1027" DrawAspect="Content" ObjectID="_1821512725" r:id="rId12"/>
        </w:object>
      </w:r>
      <w:r>
        <w:t xml:space="preserve"> в уравнениях движения новыми переменными, не зависящими от </w:t>
      </w:r>
      <w:r>
        <w:rPr>
          <w:position w:val="-14"/>
        </w:rPr>
        <w:object w:dxaOrig="280" w:dyaOrig="380" w14:anchorId="60FB1FDA">
          <v:shape id="_x0000_i1028" type="#_x0000_t75" style="width:15.75pt;height:21pt" o:ole="">
            <v:imagedata r:id="rId13" o:title=""/>
          </v:shape>
          <o:OLEObject Type="Embed" ProgID="Equation.3" ShapeID="_x0000_i1028" DrawAspect="Content" ObjectID="_1821512726" r:id="rId14"/>
        </w:object>
      </w:r>
      <w:r>
        <w:t>, то полный набор уравнений движения запишется в виде</w:t>
      </w:r>
    </w:p>
    <w:p w14:paraId="71F903B2" w14:textId="77777777" w:rsidR="00000000" w:rsidRDefault="0016744B">
      <w:pPr>
        <w:pStyle w:val="a3"/>
      </w:pPr>
      <w:r>
        <w:tab/>
      </w:r>
      <w:r>
        <w:rPr>
          <w:position w:val="-32"/>
        </w:rPr>
        <w:object w:dxaOrig="2520" w:dyaOrig="760" w14:anchorId="1D01C9D6">
          <v:shape id="_x0000_i1029" type="#_x0000_t75" style="width:146.25pt;height:44.25pt" o:ole="">
            <v:imagedata r:id="rId15" o:title=""/>
          </v:shape>
          <o:OLEObject Type="Embed" ProgID="Equation.3" ShapeID="_x0000_i1029" DrawAspect="Content" ObjectID="_1821512727" r:id="rId16"/>
        </w:object>
      </w:r>
      <w:r>
        <w:t>,</w:t>
      </w:r>
      <w:r>
        <w:tab/>
        <w:t>(1)</w:t>
      </w:r>
    </w:p>
    <w:p w14:paraId="790FB2A1" w14:textId="77777777" w:rsidR="00000000" w:rsidRDefault="0016744B">
      <w:pPr>
        <w:spacing w:line="360" w:lineRule="auto"/>
        <w:jc w:val="both"/>
      </w:pPr>
      <w:r>
        <w:t xml:space="preserve">причем для замкнутой системы время здесь войдет только в виде явно выписанных дифференциалов. Поэтому исключая из этих уравнений </w:t>
      </w:r>
      <w:r>
        <w:rPr>
          <w:i/>
          <w:iCs/>
          <w:lang w:val="en-US"/>
        </w:rPr>
        <w:t>dt</w:t>
      </w:r>
      <w:r>
        <w:t xml:space="preserve">, мы получим </w:t>
      </w:r>
      <w:r>
        <w:rPr>
          <w:position w:val="-10"/>
        </w:rPr>
        <w:object w:dxaOrig="759" w:dyaOrig="340" w14:anchorId="68A8CFD6">
          <v:shape id="_x0000_i1030" type="#_x0000_t75" style="width:41.25pt;height:18pt" o:ole="">
            <v:imagedata r:id="rId9" o:title=""/>
          </v:shape>
          <o:OLEObject Type="Embed" ProgID="Equation.3" ShapeID="_x0000_i1030" DrawAspect="Content" ObjectID="_1821512728" r:id="rId17"/>
        </w:object>
      </w:r>
      <w:r>
        <w:t xml:space="preserve"> уравнений, не содержащих времени. Их интегрирование приведет к</w:t>
      </w:r>
      <w:r>
        <w:t xml:space="preserve"> </w:t>
      </w:r>
      <w:r>
        <w:rPr>
          <w:position w:val="-10"/>
        </w:rPr>
        <w:object w:dxaOrig="759" w:dyaOrig="340" w14:anchorId="2F3A2E51">
          <v:shape id="_x0000_i1031" type="#_x0000_t75" style="width:40.5pt;height:18pt" o:ole="">
            <v:imagedata r:id="rId9" o:title=""/>
          </v:shape>
          <o:OLEObject Type="Embed" ProgID="Equation.3" ShapeID="_x0000_i1031" DrawAspect="Content" ObjectID="_1821512729" r:id="rId18"/>
        </w:object>
      </w:r>
      <w:r>
        <w:t xml:space="preserve"> интегралам движения.</w:t>
      </w:r>
    </w:p>
    <w:p w14:paraId="6A44CB23" w14:textId="77777777" w:rsidR="00000000" w:rsidRDefault="0016744B">
      <w:pPr>
        <w:spacing w:line="360" w:lineRule="auto"/>
        <w:ind w:firstLine="851"/>
        <w:jc w:val="both"/>
      </w:pPr>
    </w:p>
    <w:p w14:paraId="6C31F945" w14:textId="77777777" w:rsidR="00000000" w:rsidRDefault="0016744B">
      <w:pPr>
        <w:pStyle w:val="1"/>
      </w:pPr>
      <w:r>
        <w:br w:type="page"/>
      </w:r>
      <w:bookmarkStart w:id="4" w:name="_Toc515377444"/>
      <w:bookmarkStart w:id="5" w:name="_Toc515377578"/>
      <w:r>
        <w:t>1. Асимптотическая аддитивность интегралов движения. Формулировка теоремы Нётер.</w:t>
      </w:r>
      <w:bookmarkEnd w:id="4"/>
      <w:bookmarkEnd w:id="5"/>
    </w:p>
    <w:p w14:paraId="5434BA0F" w14:textId="77777777" w:rsidR="00000000" w:rsidRDefault="0016744B">
      <w:pPr>
        <w:spacing w:line="360" w:lineRule="auto"/>
        <w:ind w:firstLine="851"/>
        <w:jc w:val="both"/>
      </w:pPr>
    </w:p>
    <w:p w14:paraId="05D2C42B" w14:textId="77777777" w:rsidR="00000000" w:rsidRDefault="0016744B">
      <w:pPr>
        <w:spacing w:line="360" w:lineRule="auto"/>
        <w:ind w:firstLine="851"/>
        <w:jc w:val="both"/>
      </w:pPr>
      <w:r>
        <w:t>Среди всех интегралов движения особое значение имеют аддитивные или асимптотически аддитивные интегралы движения, для которых с</w:t>
      </w:r>
      <w:r>
        <w:t>уществует специальное название – законы сохранения. Если рассмотреть две системы, находящиеся очень далеко друг от друга, то физически очевидно, что процессы в одной системе совсем никак не должны влиять на движение другой. Поскольку, с другой стороны ничт</w:t>
      </w:r>
      <w:r>
        <w:t xml:space="preserve">о не мешает нам рассматривать две такие системы как две части, </w:t>
      </w:r>
      <w:r>
        <w:rPr>
          <w:i/>
          <w:iCs/>
          <w:lang w:val="en-US"/>
        </w:rPr>
        <w:t>I</w:t>
      </w:r>
      <w:r>
        <w:rPr>
          <w:i/>
          <w:iCs/>
        </w:rPr>
        <w:t xml:space="preserve"> </w:t>
      </w:r>
      <w:r>
        <w:t xml:space="preserve"> и </w:t>
      </w:r>
      <w:r>
        <w:rPr>
          <w:i/>
          <w:iCs/>
          <w:lang w:val="en-US"/>
        </w:rPr>
        <w:t>II</w:t>
      </w:r>
      <w:r>
        <w:t xml:space="preserve">, единой общей системы, то мы приходим к условию асимптотической аддитивности, который заключается в следующем: если некоторая система </w:t>
      </w:r>
      <w:r>
        <w:rPr>
          <w:i/>
          <w:iCs/>
        </w:rPr>
        <w:t>(</w:t>
      </w:r>
      <w:r>
        <w:rPr>
          <w:i/>
          <w:iCs/>
          <w:lang w:val="en-US"/>
        </w:rPr>
        <w:t>I</w:t>
      </w:r>
      <w:r>
        <w:rPr>
          <w:i/>
          <w:iCs/>
        </w:rPr>
        <w:t xml:space="preserve"> + </w:t>
      </w:r>
      <w:r>
        <w:rPr>
          <w:i/>
          <w:iCs/>
          <w:lang w:val="en-US"/>
        </w:rPr>
        <w:t>II</w:t>
      </w:r>
      <w:r>
        <w:rPr>
          <w:i/>
          <w:iCs/>
        </w:rPr>
        <w:t>)</w:t>
      </w:r>
      <w:r>
        <w:t xml:space="preserve"> разделяется на две подсистемы таким образо</w:t>
      </w:r>
      <w:r>
        <w:t xml:space="preserve">м, что минимум расстояния между материальными точками разных подсистем </w:t>
      </w:r>
      <w:r>
        <w:rPr>
          <w:position w:val="-14"/>
        </w:rPr>
        <w:object w:dxaOrig="880" w:dyaOrig="380" w14:anchorId="660FB0A4">
          <v:shape id="_x0000_i1032" type="#_x0000_t75" style="width:51pt;height:21.75pt" o:ole="">
            <v:imagedata r:id="rId19" o:title=""/>
          </v:shape>
          <o:OLEObject Type="Embed" ProgID="Equation.3" ShapeID="_x0000_i1032" DrawAspect="Content" ObjectID="_1821512730" r:id="rId20"/>
        </w:object>
      </w:r>
      <w:r>
        <w:t>, то ее функция Лагранжа распадается на сумму функций Лагранжа обеих подсистем:</w:t>
      </w:r>
    </w:p>
    <w:p w14:paraId="01BC5C9F" w14:textId="77777777" w:rsidR="00000000" w:rsidRDefault="0016744B">
      <w:pPr>
        <w:pStyle w:val="a3"/>
      </w:pPr>
      <w:r>
        <w:tab/>
      </w:r>
      <w:r>
        <w:rPr>
          <w:position w:val="-18"/>
        </w:rPr>
        <w:object w:dxaOrig="2219" w:dyaOrig="420" w14:anchorId="02F86DE8">
          <v:shape id="_x0000_i1033" type="#_x0000_t75" style="width:128.25pt;height:24.75pt" o:ole="">
            <v:imagedata r:id="rId21" o:title=""/>
          </v:shape>
          <o:OLEObject Type="Embed" ProgID="Equation.3" ShapeID="_x0000_i1033" DrawAspect="Content" ObjectID="_1821512731" r:id="rId22"/>
        </w:object>
      </w:r>
      <w:r>
        <w:t>.</w:t>
      </w:r>
      <w:r>
        <w:tab/>
        <w:t>(2)</w:t>
      </w:r>
    </w:p>
    <w:p w14:paraId="3239FFAD" w14:textId="77777777" w:rsidR="00000000" w:rsidRDefault="0016744B">
      <w:pPr>
        <w:spacing w:line="360" w:lineRule="auto"/>
        <w:jc w:val="both"/>
        <w:rPr>
          <w:b/>
          <w:bCs/>
        </w:rPr>
      </w:pPr>
    </w:p>
    <w:p w14:paraId="7612675D" w14:textId="77777777" w:rsidR="00000000" w:rsidRDefault="0016744B">
      <w:pPr>
        <w:spacing w:line="360" w:lineRule="auto"/>
        <w:ind w:firstLine="851"/>
        <w:jc w:val="both"/>
      </w:pPr>
      <w:r>
        <w:t>Законы сохранения имеют глубокое происхождение, связа</w:t>
      </w:r>
      <w:r>
        <w:t>нное с инвариантностью описания механической системы относительно некоторой группы преобразований времени и координат. Существует теорема Нётер, утверждающая, что для системы дифференциальных уравнений, которые могут быть получены как уравнения Эйлера из н</w:t>
      </w:r>
      <w:r>
        <w:t xml:space="preserve">екоторого вариационного принципа, из инвариантности вариационного функционала относительно однопараметрической непрерывной группы преобразований следует существование одного закона сохранения. Если группа содержит </w:t>
      </w:r>
      <w:r>
        <w:rPr>
          <w:i/>
          <w:iCs/>
          <w:lang w:val="en-US"/>
        </w:rPr>
        <w:t>l</w:t>
      </w:r>
      <w:r>
        <w:t xml:space="preserve"> параметров, то из инвариантности функцио</w:t>
      </w:r>
      <w:r>
        <w:t xml:space="preserve">нала будет следовать существование </w:t>
      </w:r>
      <w:r>
        <w:rPr>
          <w:i/>
          <w:iCs/>
          <w:lang w:val="en-US"/>
        </w:rPr>
        <w:t>l</w:t>
      </w:r>
      <w:r>
        <w:t xml:space="preserve"> законов сохранения.</w:t>
      </w:r>
    </w:p>
    <w:p w14:paraId="3B14519F" w14:textId="77777777" w:rsidR="00000000" w:rsidRDefault="0016744B">
      <w:pPr>
        <w:spacing w:line="360" w:lineRule="auto"/>
        <w:ind w:firstLine="851"/>
        <w:jc w:val="both"/>
      </w:pPr>
      <w:r>
        <w:t xml:space="preserve">Наличие входящих в требуемую теоремой Нётер группу преобразований симметрии зависит от природы физической системы. Для рассматриваемых замкнутых систем действие должно быть инвариантным относительно </w:t>
      </w:r>
      <w:r>
        <w:t>семипараметрической группы преобразований – зависящего от одного сдвига по времени, зависящих от трех параметров пространственных сдвигов и зависящих от трех параметров вращения пространства. В соответствии с этим у всякой замкнутой системы должны существо</w:t>
      </w:r>
      <w:r>
        <w:t>вать 7 сохраняющихся величин, отвечающих указанным преобразованиям. Если система такова, что она допускает еще и другие преобразования симметрии, то сохраняющихся величин может оказаться больше.</w:t>
      </w:r>
    </w:p>
    <w:p w14:paraId="158C1DE7" w14:textId="77777777" w:rsidR="00000000" w:rsidRDefault="0016744B">
      <w:pPr>
        <w:spacing w:line="360" w:lineRule="auto"/>
        <w:ind w:firstLine="851"/>
        <w:jc w:val="both"/>
      </w:pPr>
    </w:p>
    <w:p w14:paraId="3B63D1ED" w14:textId="77777777" w:rsidR="00000000" w:rsidRDefault="0016744B">
      <w:pPr>
        <w:pStyle w:val="1"/>
      </w:pPr>
      <w:r>
        <w:br w:type="page"/>
      </w:r>
      <w:bookmarkStart w:id="6" w:name="_Toc515377445"/>
      <w:bookmarkStart w:id="7" w:name="_Toc515377579"/>
      <w:r>
        <w:t>2. Доказательство теоремы Нётер</w:t>
      </w:r>
      <w:bookmarkEnd w:id="6"/>
      <w:bookmarkEnd w:id="7"/>
    </w:p>
    <w:p w14:paraId="7F7954F9" w14:textId="77777777" w:rsidR="00000000" w:rsidRDefault="0016744B">
      <w:pPr>
        <w:spacing w:line="360" w:lineRule="auto"/>
        <w:ind w:firstLine="851"/>
        <w:jc w:val="both"/>
        <w:rPr>
          <w:b/>
          <w:bCs/>
        </w:rPr>
      </w:pPr>
    </w:p>
    <w:p w14:paraId="6CBDD987" w14:textId="77777777" w:rsidR="00000000" w:rsidRDefault="0016744B">
      <w:pPr>
        <w:spacing w:line="360" w:lineRule="auto"/>
        <w:ind w:firstLine="851"/>
        <w:jc w:val="both"/>
      </w:pPr>
      <w:r>
        <w:t>Точно сформулируем и докаж</w:t>
      </w:r>
      <w:r>
        <w:t>ем теорему Нётер.</w:t>
      </w:r>
    </w:p>
    <w:p w14:paraId="4A4F00A9" w14:textId="77777777" w:rsidR="00000000" w:rsidRDefault="0016744B">
      <w:pPr>
        <w:spacing w:line="360" w:lineRule="auto"/>
        <w:ind w:firstLine="851"/>
        <w:jc w:val="both"/>
      </w:pPr>
      <w:r>
        <w:t>Рассмотрим некоторую систему, описываемую функцией Лагранжа</w:t>
      </w:r>
    </w:p>
    <w:p w14:paraId="53D92D88" w14:textId="77777777" w:rsidR="00000000" w:rsidRDefault="0016744B">
      <w:pPr>
        <w:pStyle w:val="a3"/>
      </w:pPr>
      <w:r>
        <w:tab/>
      </w:r>
      <w:r>
        <w:rPr>
          <w:position w:val="-12"/>
        </w:rPr>
        <w:object w:dxaOrig="1380" w:dyaOrig="360" w14:anchorId="0F9D0718">
          <v:shape id="_x0000_i1034" type="#_x0000_t75" style="width:78.75pt;height:20.25pt" o:ole="">
            <v:imagedata r:id="rId23" o:title=""/>
          </v:shape>
          <o:OLEObject Type="Embed" ProgID="Equation.3" ShapeID="_x0000_i1034" DrawAspect="Content" ObjectID="_1821512732" r:id="rId24"/>
        </w:object>
      </w:r>
      <w:r>
        <w:t>.</w:t>
      </w:r>
      <w:r>
        <w:tab/>
        <w:t>(3)</w:t>
      </w:r>
    </w:p>
    <w:p w14:paraId="4DB4A7F3" w14:textId="77777777" w:rsidR="00000000" w:rsidRDefault="0016744B">
      <w:pPr>
        <w:spacing w:line="360" w:lineRule="auto"/>
        <w:ind w:firstLine="851"/>
        <w:jc w:val="both"/>
      </w:pPr>
      <w:r>
        <w:t xml:space="preserve">Форма уравнений Лагранжа-Эйлера, получаемых из вариационного принципа с такой функцией Лагранжа, инвариантна относительно преобразований вида </w:t>
      </w:r>
      <w:r>
        <w:rPr>
          <w:position w:val="-14"/>
        </w:rPr>
        <w:object w:dxaOrig="1240" w:dyaOrig="380" w14:anchorId="1625E4D6">
          <v:shape id="_x0000_i1035" type="#_x0000_t75" style="width:70.5pt;height:21pt" o:ole="">
            <v:imagedata r:id="rId25" o:title=""/>
          </v:shape>
          <o:OLEObject Type="Embed" ProgID="Equation.3" ShapeID="_x0000_i1035" DrawAspect="Content" ObjectID="_1821512733" r:id="rId26"/>
        </w:object>
      </w:r>
      <w:r>
        <w:t>, а также и относительно более общих преобразований</w:t>
      </w:r>
    </w:p>
    <w:p w14:paraId="269C048C" w14:textId="77777777" w:rsidR="00000000" w:rsidRDefault="0016744B">
      <w:pPr>
        <w:pStyle w:val="a3"/>
      </w:pPr>
      <w:r>
        <w:tab/>
      </w:r>
      <w:r>
        <w:rPr>
          <w:position w:val="-14"/>
        </w:rPr>
        <w:object w:dxaOrig="2180" w:dyaOrig="380" w14:anchorId="46C8AA4D">
          <v:shape id="_x0000_i1036" type="#_x0000_t75" style="width:122.25pt;height:21pt" o:ole="">
            <v:imagedata r:id="rId27" o:title=""/>
          </v:shape>
          <o:OLEObject Type="Embed" ProgID="Equation.3" ShapeID="_x0000_i1036" DrawAspect="Content" ObjectID="_1821512734" r:id="rId28"/>
        </w:object>
      </w:r>
      <w:r>
        <w:tab/>
        <w:t>(4)</w:t>
      </w:r>
    </w:p>
    <w:p w14:paraId="4A673E95" w14:textId="77777777" w:rsidR="00000000" w:rsidRDefault="0016744B">
      <w:pPr>
        <w:spacing w:line="360" w:lineRule="auto"/>
        <w:jc w:val="both"/>
      </w:pPr>
      <w:r>
        <w:t xml:space="preserve">включающих замену независимой переменной. Однако конкретный вид для нового выражения для действия, как функционала новых координат, зависящих от нового времени, </w:t>
      </w:r>
      <w:r>
        <w:t>может претерпеть при таком изменении любые изменения.</w:t>
      </w:r>
    </w:p>
    <w:p w14:paraId="75D8BE28" w14:textId="77777777" w:rsidR="00000000" w:rsidRDefault="0016744B">
      <w:pPr>
        <w:spacing w:line="360" w:lineRule="auto"/>
        <w:ind w:firstLine="851"/>
        <w:jc w:val="both"/>
      </w:pPr>
      <w:r>
        <w:t>Теорема Нётер интересуется только тем случаем, когда таких изменений не происходит.</w:t>
      </w:r>
    </w:p>
    <w:p w14:paraId="1703F12E" w14:textId="77777777" w:rsidR="00000000" w:rsidRDefault="0016744B">
      <w:pPr>
        <w:spacing w:line="360" w:lineRule="auto"/>
        <w:ind w:firstLine="851"/>
        <w:jc w:val="both"/>
      </w:pPr>
      <w:r>
        <w:t xml:space="preserve">Итак, будем считать, что мы ввели совокупность зависящих от (для простоты) одного параметра </w:t>
      </w:r>
      <w:r>
        <w:rPr>
          <w:i/>
          <w:iCs/>
        </w:rPr>
        <w:sym w:font="Symbol" w:char="006C"/>
      </w:r>
      <w:r>
        <w:t xml:space="preserve"> преобразований </w:t>
      </w:r>
      <w:r>
        <w:rPr>
          <w:position w:val="-10"/>
        </w:rPr>
        <w:object w:dxaOrig="540" w:dyaOrig="340" w14:anchorId="1B3A2D88">
          <v:shape id="_x0000_i1037" type="#_x0000_t75" style="width:29.25pt;height:19.5pt" o:ole="">
            <v:imagedata r:id="rId29" o:title=""/>
          </v:shape>
          <o:OLEObject Type="Embed" ProgID="Equation.3" ShapeID="_x0000_i1037" DrawAspect="Content" ObjectID="_1821512735" r:id="rId30"/>
        </w:object>
      </w:r>
      <w:r>
        <w:t xml:space="preserve"> обобщенных координат и времени.</w:t>
      </w:r>
    </w:p>
    <w:p w14:paraId="0D4833E0" w14:textId="77777777" w:rsidR="00000000" w:rsidRDefault="0016744B">
      <w:pPr>
        <w:pStyle w:val="a3"/>
      </w:pPr>
      <w:r>
        <w:tab/>
      </w:r>
      <w:r>
        <w:rPr>
          <w:position w:val="-12"/>
        </w:rPr>
        <w:object w:dxaOrig="3420" w:dyaOrig="360" w14:anchorId="21F180EA">
          <v:shape id="_x0000_i1038" type="#_x0000_t75" style="width:204.75pt;height:21.75pt" o:ole="">
            <v:imagedata r:id="rId31" o:title=""/>
          </v:shape>
          <o:OLEObject Type="Embed" ProgID="Equation.3" ShapeID="_x0000_i1038" DrawAspect="Content" ObjectID="_1821512736" r:id="rId32"/>
        </w:object>
      </w:r>
    </w:p>
    <w:p w14:paraId="25FADAC3" w14:textId="77777777" w:rsidR="00000000" w:rsidRDefault="0016744B">
      <w:pPr>
        <w:spacing w:line="360" w:lineRule="auto"/>
        <w:jc w:val="both"/>
      </w:pPr>
      <w:r>
        <w:t>Используя (4), получим:</w:t>
      </w:r>
    </w:p>
    <w:p w14:paraId="23A74222" w14:textId="77777777" w:rsidR="00000000" w:rsidRDefault="0016744B">
      <w:pPr>
        <w:pStyle w:val="a3"/>
      </w:pPr>
      <w:r>
        <w:tab/>
      </w:r>
      <w:r>
        <w:rPr>
          <w:position w:val="-14"/>
        </w:rPr>
        <w:object w:dxaOrig="2880" w:dyaOrig="380" w14:anchorId="48EB67ED">
          <v:shape id="_x0000_i1039" type="#_x0000_t75" style="width:171.75pt;height:22.5pt" o:ole="">
            <v:imagedata r:id="rId33" o:title=""/>
          </v:shape>
          <o:OLEObject Type="Embed" ProgID="Equation.3" ShapeID="_x0000_i1039" DrawAspect="Content" ObjectID="_1821512737" r:id="rId34"/>
        </w:object>
      </w:r>
      <w:r>
        <w:tab/>
        <w:t>(5)</w:t>
      </w:r>
    </w:p>
    <w:p w14:paraId="62A0DD47" w14:textId="77777777" w:rsidR="00000000" w:rsidRDefault="0016744B">
      <w:pPr>
        <w:spacing w:line="360" w:lineRule="auto"/>
        <w:ind w:firstLine="851"/>
        <w:jc w:val="both"/>
      </w:pPr>
      <w:r>
        <w:t xml:space="preserve">Пусть преобразования </w:t>
      </w:r>
      <w:r>
        <w:rPr>
          <w:position w:val="-10"/>
        </w:rPr>
        <w:object w:dxaOrig="540" w:dyaOrig="340" w14:anchorId="09FEBD8D">
          <v:shape id="_x0000_i1040" type="#_x0000_t75" style="width:30.75pt;height:19.5pt" o:ole="">
            <v:imagedata r:id="rId29" o:title=""/>
          </v:shape>
          <o:OLEObject Type="Embed" ProgID="Equation.3" ShapeID="_x0000_i1040" DrawAspect="Content" ObjectID="_1821512738" r:id="rId35"/>
        </w:object>
      </w:r>
      <w:r>
        <w:t xml:space="preserve"> такие, что </w:t>
      </w:r>
    </w:p>
    <w:p w14:paraId="5055DF35" w14:textId="77777777" w:rsidR="00000000" w:rsidRDefault="0016744B">
      <w:pPr>
        <w:pStyle w:val="a3"/>
        <w:spacing w:line="240" w:lineRule="auto"/>
      </w:pPr>
      <w:r>
        <w:tab/>
      </w:r>
      <w:r>
        <w:rPr>
          <w:position w:val="-12"/>
        </w:rPr>
        <w:object w:dxaOrig="3580" w:dyaOrig="360" w14:anchorId="0CBA8485">
          <v:shape id="_x0000_i1041" type="#_x0000_t75" style="width:203.25pt;height:20.25pt" o:ole="">
            <v:imagedata r:id="rId36" o:title=""/>
          </v:shape>
          <o:OLEObject Type="Embed" ProgID="Equation.3" ShapeID="_x0000_i1041" DrawAspect="Content" ObjectID="_1821512739" r:id="rId37"/>
        </w:object>
      </w:r>
      <w:r>
        <w:tab/>
        <w:t>(6)</w:t>
      </w:r>
    </w:p>
    <w:p w14:paraId="0960DC1C" w14:textId="77777777" w:rsidR="00000000" w:rsidRDefault="0016744B">
      <w:pPr>
        <w:spacing w:line="360" w:lineRule="auto"/>
        <w:jc w:val="both"/>
      </w:pPr>
      <w:r>
        <w:t>т.е. образующих однопараметрическую группу. Рассмо</w:t>
      </w:r>
      <w:r>
        <w:t xml:space="preserve">трим бесконечно малое преобразование, отвечающее параметру </w:t>
      </w:r>
      <w:r>
        <w:rPr>
          <w:position w:val="-6"/>
        </w:rPr>
        <w:object w:dxaOrig="679" w:dyaOrig="280" w14:anchorId="6A7AA1EE">
          <v:shape id="_x0000_i1042" type="#_x0000_t75" style="width:38.25pt;height:16.5pt" o:ole="">
            <v:imagedata r:id="rId38" o:title=""/>
          </v:shape>
          <o:OLEObject Type="Embed" ProgID="Equation.3" ShapeID="_x0000_i1042" DrawAspect="Content" ObjectID="_1821512740" r:id="rId39"/>
        </w:object>
      </w:r>
      <w:r>
        <w:t>.</w:t>
      </w:r>
    </w:p>
    <w:p w14:paraId="63E8C834" w14:textId="77777777" w:rsidR="00000000" w:rsidRDefault="0016744B">
      <w:pPr>
        <w:ind w:firstLine="851"/>
        <w:jc w:val="both"/>
      </w:pPr>
      <w:r>
        <w:t xml:space="preserve">Тогда </w:t>
      </w:r>
    </w:p>
    <w:p w14:paraId="74556F45" w14:textId="77777777" w:rsidR="00000000" w:rsidRDefault="0016744B">
      <w:pPr>
        <w:pStyle w:val="a3"/>
      </w:pPr>
      <w:r>
        <w:tab/>
      </w:r>
      <w:r>
        <w:rPr>
          <w:position w:val="-60"/>
        </w:rPr>
        <w:object w:dxaOrig="3680" w:dyaOrig="1320" w14:anchorId="7DA30977">
          <v:shape id="_x0000_i1043" type="#_x0000_t75" style="width:216.75pt;height:77.25pt" o:ole="">
            <v:imagedata r:id="rId40" o:title=""/>
          </v:shape>
          <o:OLEObject Type="Embed" ProgID="Equation.3" ShapeID="_x0000_i1043" DrawAspect="Content" ObjectID="_1821512741" r:id="rId41"/>
        </w:object>
      </w:r>
      <w:r>
        <w:tab/>
        <w:t>(7)</w:t>
      </w:r>
    </w:p>
    <w:p w14:paraId="0C9A97FD" w14:textId="77777777" w:rsidR="00000000" w:rsidRDefault="0016744B">
      <w:pPr>
        <w:spacing w:line="360" w:lineRule="auto"/>
        <w:ind w:firstLine="851"/>
        <w:jc w:val="both"/>
      </w:pPr>
      <w:r>
        <w:t xml:space="preserve">Собственно вариации обобщенных координат, происходящие при рассматриваемом преобразовании, – это разность значений </w:t>
      </w:r>
      <w:r>
        <w:rPr>
          <w:position w:val="-12"/>
        </w:rPr>
        <w:object w:dxaOrig="580" w:dyaOrig="360" w14:anchorId="72AF0A8C">
          <v:shape id="_x0000_i1044" type="#_x0000_t75" style="width:35.25pt;height:21.75pt" o:ole="">
            <v:imagedata r:id="rId42" o:title=""/>
          </v:shape>
          <o:OLEObject Type="Embed" ProgID="Equation.3" ShapeID="_x0000_i1044" DrawAspect="Content" ObjectID="_1821512742" r:id="rId43"/>
        </w:object>
      </w:r>
      <w:r>
        <w:t xml:space="preserve"> </w:t>
      </w:r>
      <w:r>
        <w:t xml:space="preserve">новых координат в некоторый момент нового времени и значений старых координат </w:t>
      </w:r>
      <w:r>
        <w:rPr>
          <w:position w:val="-12"/>
        </w:rPr>
        <w:object w:dxaOrig="500" w:dyaOrig="360" w14:anchorId="4034817D">
          <v:shape id="_x0000_i1045" type="#_x0000_t75" style="width:28.5pt;height:20.25pt" o:ole="">
            <v:imagedata r:id="rId44" o:title=""/>
          </v:shape>
          <o:OLEObject Type="Embed" ProgID="Equation.3" ShapeID="_x0000_i1045" DrawAspect="Content" ObjectID="_1821512743" r:id="rId45"/>
        </w:object>
      </w:r>
      <w:r>
        <w:t xml:space="preserve"> в соответствующий момент старого времени, т.е.</w:t>
      </w:r>
    </w:p>
    <w:p w14:paraId="21C58A5F" w14:textId="77777777" w:rsidR="00000000" w:rsidRDefault="0016744B">
      <w:pPr>
        <w:pStyle w:val="a3"/>
      </w:pPr>
      <w:r>
        <w:tab/>
      </w:r>
      <w:r>
        <w:rPr>
          <w:position w:val="-24"/>
        </w:rPr>
        <w:object w:dxaOrig="2680" w:dyaOrig="620" w14:anchorId="39587027">
          <v:shape id="_x0000_i1046" type="#_x0000_t75" style="width:151.5pt;height:34.5pt" o:ole="">
            <v:imagedata r:id="rId46" o:title=""/>
          </v:shape>
          <o:OLEObject Type="Embed" ProgID="Equation.3" ShapeID="_x0000_i1046" DrawAspect="Content" ObjectID="_1821512744" r:id="rId47"/>
        </w:object>
      </w:r>
      <w:r>
        <w:t>.</w:t>
      </w:r>
      <w:r>
        <w:tab/>
        <w:t>(8)</w:t>
      </w:r>
    </w:p>
    <w:p w14:paraId="325A209A" w14:textId="77777777" w:rsidR="00000000" w:rsidRDefault="0016744B">
      <w:pPr>
        <w:pStyle w:val="a3"/>
      </w:pPr>
      <w:r>
        <w:t>Наряду с ними удобно ввести в рассмотрение вариации формы</w:t>
      </w:r>
    </w:p>
    <w:p w14:paraId="46A16F5D" w14:textId="77777777" w:rsidR="00000000" w:rsidRDefault="0016744B">
      <w:pPr>
        <w:pStyle w:val="a3"/>
      </w:pPr>
      <w:r>
        <w:tab/>
      </w:r>
      <w:r>
        <w:rPr>
          <w:position w:val="-12"/>
        </w:rPr>
        <w:object w:dxaOrig="1719" w:dyaOrig="360" w14:anchorId="10D3568C">
          <v:shape id="_x0000_i1047" type="#_x0000_t75" style="width:96.75pt;height:20.25pt" o:ole="">
            <v:imagedata r:id="rId48" o:title=""/>
          </v:shape>
          <o:OLEObject Type="Embed" ProgID="Equation.3" ShapeID="_x0000_i1047" DrawAspect="Content" ObjectID="_1821512745" r:id="rId49"/>
        </w:object>
      </w:r>
      <w:r>
        <w:tab/>
        <w:t>(9)</w:t>
      </w:r>
    </w:p>
    <w:p w14:paraId="3A3A1E33" w14:textId="77777777" w:rsidR="00000000" w:rsidRDefault="0016744B">
      <w:pPr>
        <w:spacing w:line="360" w:lineRule="auto"/>
        <w:jc w:val="both"/>
      </w:pPr>
      <w:r>
        <w:t xml:space="preserve">зависимости координат от времени, которые отличны от нуля, даже если наше преобразование затрагивает только время, а не координаты. </w:t>
      </w:r>
    </w:p>
    <w:p w14:paraId="62A55514" w14:textId="77777777" w:rsidR="00000000" w:rsidRDefault="0016744B">
      <w:pPr>
        <w:spacing w:line="360" w:lineRule="auto"/>
        <w:ind w:firstLine="708"/>
        <w:jc w:val="both"/>
      </w:pPr>
      <w:r>
        <w:t>Для любой функции справедливо соотношение:</w:t>
      </w:r>
    </w:p>
    <w:p w14:paraId="7BBDD633" w14:textId="77777777" w:rsidR="00000000" w:rsidRDefault="0016744B">
      <w:pPr>
        <w:spacing w:line="360" w:lineRule="auto"/>
        <w:jc w:val="center"/>
      </w:pPr>
      <w:r>
        <w:rPr>
          <w:position w:val="-24"/>
        </w:rPr>
        <w:object w:dxaOrig="2380" w:dyaOrig="620" w14:anchorId="16ABEC30">
          <v:shape id="_x0000_i1048" type="#_x0000_t75" style="width:138pt;height:36pt" o:ole="">
            <v:imagedata r:id="rId50" o:title=""/>
          </v:shape>
          <o:OLEObject Type="Embed" ProgID="Equation.3" ShapeID="_x0000_i1048" DrawAspect="Content" ObjectID="_1821512746" r:id="rId51"/>
        </w:object>
      </w:r>
      <w:r>
        <w:t>.</w:t>
      </w:r>
    </w:p>
    <w:p w14:paraId="3CCF5EFC" w14:textId="77777777" w:rsidR="00000000" w:rsidRDefault="0016744B">
      <w:pPr>
        <w:spacing w:line="360" w:lineRule="auto"/>
        <w:ind w:firstLine="708"/>
        <w:jc w:val="both"/>
      </w:pPr>
      <w:r>
        <w:t>Тогда между двумя введенными видами вариаций ест</w:t>
      </w:r>
      <w:r>
        <w:t>ь соотношение, которое можно получить следующим образом: вычтем из (8) уравнение (9), получим:</w:t>
      </w:r>
    </w:p>
    <w:p w14:paraId="7A7BB825" w14:textId="77777777" w:rsidR="00000000" w:rsidRDefault="0016744B">
      <w:pPr>
        <w:jc w:val="center"/>
      </w:pPr>
      <w:r>
        <w:rPr>
          <w:position w:val="-24"/>
        </w:rPr>
        <w:object w:dxaOrig="3780" w:dyaOrig="620" w14:anchorId="5C90B12C">
          <v:shape id="_x0000_i1049" type="#_x0000_t75" style="width:223.5pt;height:36pt" o:ole="">
            <v:imagedata r:id="rId52" o:title=""/>
          </v:shape>
          <o:OLEObject Type="Embed" ProgID="Equation.3" ShapeID="_x0000_i1049" DrawAspect="Content" ObjectID="_1821512747" r:id="rId53"/>
        </w:object>
      </w:r>
      <w:r>
        <w:t>,</w:t>
      </w:r>
    </w:p>
    <w:p w14:paraId="77545208" w14:textId="77777777" w:rsidR="00000000" w:rsidRDefault="0016744B">
      <w:pPr>
        <w:pStyle w:val="a3"/>
        <w:tabs>
          <w:tab w:val="clear" w:pos="4961"/>
          <w:tab w:val="clear" w:pos="8902"/>
        </w:tabs>
        <w:spacing w:line="240" w:lineRule="auto"/>
      </w:pPr>
      <w:r>
        <w:t>примем во внимание, что</w:t>
      </w:r>
    </w:p>
    <w:p w14:paraId="78DC0100" w14:textId="77777777" w:rsidR="00000000" w:rsidRDefault="0016744B">
      <w:pPr>
        <w:spacing w:line="360" w:lineRule="auto"/>
        <w:jc w:val="center"/>
      </w:pPr>
      <w:r>
        <w:rPr>
          <w:position w:val="-24"/>
        </w:rPr>
        <w:object w:dxaOrig="1440" w:dyaOrig="620" w14:anchorId="35E9C69E">
          <v:shape id="_x0000_i1050" type="#_x0000_t75" style="width:80.25pt;height:34.5pt" o:ole="">
            <v:imagedata r:id="rId54" o:title=""/>
          </v:shape>
          <o:OLEObject Type="Embed" ProgID="Equation.3" ShapeID="_x0000_i1050" DrawAspect="Content" ObjectID="_1821512748" r:id="rId55"/>
        </w:object>
      </w:r>
      <w:r>
        <w:t>,</w:t>
      </w:r>
    </w:p>
    <w:p w14:paraId="2B1F6632" w14:textId="77777777" w:rsidR="00000000" w:rsidRDefault="0016744B">
      <w:pPr>
        <w:pStyle w:val="a3"/>
        <w:tabs>
          <w:tab w:val="clear" w:pos="4961"/>
          <w:tab w:val="clear" w:pos="8902"/>
        </w:tabs>
      </w:pPr>
      <w:r>
        <w:t>тогда имеем:</w:t>
      </w:r>
    </w:p>
    <w:p w14:paraId="6EA0561E" w14:textId="77777777" w:rsidR="00000000" w:rsidRDefault="0016744B">
      <w:pPr>
        <w:pStyle w:val="a3"/>
      </w:pPr>
      <w:r>
        <w:tab/>
      </w:r>
      <w:r>
        <w:rPr>
          <w:position w:val="-12"/>
        </w:rPr>
        <w:object w:dxaOrig="1700" w:dyaOrig="360" w14:anchorId="647568DF">
          <v:shape id="_x0000_i1051" type="#_x0000_t75" style="width:102pt;height:21.75pt" o:ole="">
            <v:imagedata r:id="rId56" o:title=""/>
          </v:shape>
          <o:OLEObject Type="Embed" ProgID="Equation.3" ShapeID="_x0000_i1051" DrawAspect="Content" ObjectID="_1821512749" r:id="rId57"/>
        </w:object>
      </w:r>
      <w:r>
        <w:tab/>
        <w:t>(10)</w:t>
      </w:r>
    </w:p>
    <w:p w14:paraId="1814A174" w14:textId="77777777" w:rsidR="00000000" w:rsidRDefault="0016744B">
      <w:pPr>
        <w:spacing w:line="360" w:lineRule="auto"/>
        <w:ind w:firstLine="851"/>
        <w:jc w:val="both"/>
      </w:pPr>
      <w:r>
        <w:t xml:space="preserve">Вариации без звездочек, относящиеся к одному </w:t>
      </w:r>
      <w:r>
        <w:t>значению аргумента, перестановочны с дифференцированием по времени</w:t>
      </w:r>
    </w:p>
    <w:p w14:paraId="6A82AFFC" w14:textId="77777777" w:rsidR="00000000" w:rsidRDefault="0016744B">
      <w:pPr>
        <w:pStyle w:val="a3"/>
      </w:pPr>
      <w:r>
        <w:tab/>
      </w:r>
      <w:r>
        <w:rPr>
          <w:position w:val="-24"/>
        </w:rPr>
        <w:object w:dxaOrig="2020" w:dyaOrig="620" w14:anchorId="07452C2D">
          <v:shape id="_x0000_i1052" type="#_x0000_t75" style="width:114.75pt;height:35.25pt" o:ole="">
            <v:imagedata r:id="rId58" o:title=""/>
          </v:shape>
          <o:OLEObject Type="Embed" ProgID="Equation.3" ShapeID="_x0000_i1052" DrawAspect="Content" ObjectID="_1821512750" r:id="rId59"/>
        </w:object>
      </w:r>
      <w:r>
        <w:t>,</w:t>
      </w:r>
    </w:p>
    <w:p w14:paraId="32A65660" w14:textId="77777777" w:rsidR="00000000" w:rsidRDefault="0016744B">
      <w:pPr>
        <w:pStyle w:val="a3"/>
      </w:pPr>
      <w:r>
        <w:t>в то время, как для вариаций со звездочками это, вообще говоря, неверно.</w:t>
      </w:r>
    </w:p>
    <w:p w14:paraId="324C7612" w14:textId="77777777" w:rsidR="00000000" w:rsidRDefault="0016744B">
      <w:pPr>
        <w:spacing w:line="360" w:lineRule="auto"/>
        <w:ind w:firstLine="851"/>
        <w:jc w:val="both"/>
      </w:pPr>
      <w:r>
        <w:t>Соответствующие два вида вариаций можно ввести и для любой динамической переменной. Наприме</w:t>
      </w:r>
      <w:r>
        <w:t>р, для функции Лагранжа</w:t>
      </w:r>
    </w:p>
    <w:p w14:paraId="3A5A582C" w14:textId="77777777" w:rsidR="00000000" w:rsidRDefault="0016744B">
      <w:pPr>
        <w:pStyle w:val="a3"/>
      </w:pPr>
      <w:r>
        <w:tab/>
      </w:r>
      <w:r>
        <w:rPr>
          <w:position w:val="-10"/>
        </w:rPr>
        <w:object w:dxaOrig="5320" w:dyaOrig="340" w14:anchorId="03BC62D0">
          <v:shape id="_x0000_i1053" type="#_x0000_t75" style="width:309.75pt;height:20.25pt" o:ole="">
            <v:imagedata r:id="rId60" o:title=""/>
          </v:shape>
          <o:OLEObject Type="Embed" ProgID="Equation.3" ShapeID="_x0000_i1053" DrawAspect="Content" ObjectID="_1821512751" r:id="rId61"/>
        </w:object>
      </w:r>
      <w:r>
        <w:tab/>
        <w:t>(11)</w:t>
      </w:r>
    </w:p>
    <w:p w14:paraId="36F55C56" w14:textId="77777777" w:rsidR="00000000" w:rsidRDefault="0016744B">
      <w:pPr>
        <w:pStyle w:val="a3"/>
      </w:pPr>
      <w:r>
        <w:t>причем</w:t>
      </w:r>
    </w:p>
    <w:p w14:paraId="7DE42C99" w14:textId="77777777" w:rsidR="00000000" w:rsidRDefault="0016744B">
      <w:pPr>
        <w:pStyle w:val="a3"/>
      </w:pPr>
      <w:r>
        <w:tab/>
      </w:r>
      <w:r>
        <w:rPr>
          <w:position w:val="-24"/>
        </w:rPr>
        <w:object w:dxaOrig="1740" w:dyaOrig="620" w14:anchorId="6D277C55">
          <v:shape id="_x0000_i1054" type="#_x0000_t75" style="width:96.75pt;height:34.5pt" o:ole="">
            <v:imagedata r:id="rId62" o:title=""/>
          </v:shape>
          <o:OLEObject Type="Embed" ProgID="Equation.3" ShapeID="_x0000_i1054" DrawAspect="Content" ObjectID="_1821512752" r:id="rId63"/>
        </w:object>
      </w:r>
      <w:r>
        <w:tab/>
        <w:t>(12)</w:t>
      </w:r>
    </w:p>
    <w:p w14:paraId="358FF639" w14:textId="77777777" w:rsidR="00000000" w:rsidRDefault="0016744B">
      <w:pPr>
        <w:pStyle w:val="a3"/>
      </w:pPr>
      <w:r>
        <w:t xml:space="preserve">где </w:t>
      </w:r>
      <w:r>
        <w:rPr>
          <w:position w:val="-24"/>
        </w:rPr>
        <w:object w:dxaOrig="320" w:dyaOrig="620" w14:anchorId="1ED9C09E">
          <v:shape id="_x0000_i1055" type="#_x0000_t75" style="width:18pt;height:35.25pt" o:ole="">
            <v:imagedata r:id="rId64" o:title=""/>
          </v:shape>
          <o:OLEObject Type="Embed" ProgID="Equation.3" ShapeID="_x0000_i1055" DrawAspect="Content" ObjectID="_1821512753" r:id="rId65"/>
        </w:object>
      </w:r>
      <w:r>
        <w:t xml:space="preserve"> включает дифференцирование как по явно входящему времени, так и по времени, входящему неявно, через координаты и скорости.</w:t>
      </w:r>
    </w:p>
    <w:p w14:paraId="6EE5C04C" w14:textId="77777777" w:rsidR="00000000" w:rsidRDefault="0016744B">
      <w:pPr>
        <w:spacing w:line="360" w:lineRule="auto"/>
        <w:ind w:firstLine="851"/>
        <w:jc w:val="both"/>
      </w:pPr>
      <w:r>
        <w:t>Потребуем теперь,</w:t>
      </w:r>
      <w:r>
        <w:t xml:space="preserve"> чтобы интеграл действия не менялся бы при нашем преобразовании, – это и есть тот исключительный случай, который требуется условием теоремы, – т.е. чтобы было </w:t>
      </w:r>
    </w:p>
    <w:p w14:paraId="7F0F0A68" w14:textId="77777777" w:rsidR="00000000" w:rsidRDefault="0016744B">
      <w:pPr>
        <w:pStyle w:val="a3"/>
      </w:pPr>
      <w:r>
        <w:tab/>
      </w:r>
      <w:r>
        <w:rPr>
          <w:position w:val="-30"/>
        </w:rPr>
        <w:object w:dxaOrig="3340" w:dyaOrig="580" w14:anchorId="22BF2B11">
          <v:shape id="_x0000_i1056" type="#_x0000_t75" style="width:181.5pt;height:32.25pt" o:ole="">
            <v:imagedata r:id="rId66" o:title=""/>
          </v:shape>
          <o:OLEObject Type="Embed" ProgID="Equation.3" ShapeID="_x0000_i1056" DrawAspect="Content" ObjectID="_1821512754" r:id="rId67"/>
        </w:object>
      </w:r>
      <w:r>
        <w:t>,</w:t>
      </w:r>
      <w:r>
        <w:tab/>
        <w:t>(13)</w:t>
      </w:r>
    </w:p>
    <w:p w14:paraId="7F0F4013" w14:textId="77777777" w:rsidR="00000000" w:rsidRDefault="0016744B">
      <w:pPr>
        <w:pStyle w:val="a3"/>
      </w:pPr>
      <w:r>
        <w:t xml:space="preserve">где </w:t>
      </w:r>
      <w:r>
        <w:rPr>
          <w:i/>
          <w:iCs/>
        </w:rPr>
        <w:t>Т'</w:t>
      </w:r>
      <w:r>
        <w:t xml:space="preserve"> – та же область интегрирования, что и </w:t>
      </w:r>
      <w:r>
        <w:rPr>
          <w:i/>
          <w:iCs/>
        </w:rPr>
        <w:t>Т</w:t>
      </w:r>
      <w:r>
        <w:t xml:space="preserve"> во втором интеграле</w:t>
      </w:r>
      <w:r>
        <w:t xml:space="preserve">, но выраженная через новые переменные. Тогда подставив (11) в (13), получим </w:t>
      </w:r>
    </w:p>
    <w:p w14:paraId="071A0255" w14:textId="7D24CD88" w:rsidR="00000000" w:rsidRDefault="0016744B">
      <w:pPr>
        <w:pStyle w:val="a3"/>
      </w:pPr>
      <w:r>
        <w:tab/>
      </w:r>
      <w:r w:rsidR="00F93F8E">
        <w:rPr>
          <w:noProof/>
          <w:position w:val="-30"/>
        </w:rPr>
        <w:drawing>
          <wp:inline distT="0" distB="0" distL="0" distR="0" wp14:anchorId="1AE3F176" wp14:editId="5E805AB5">
            <wp:extent cx="2924175" cy="4191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924175" cy="419100"/>
                    </a:xfrm>
                    <a:prstGeom prst="rect">
                      <a:avLst/>
                    </a:prstGeom>
                    <a:noFill/>
                    <a:ln>
                      <a:noFill/>
                    </a:ln>
                  </pic:spPr>
                </pic:pic>
              </a:graphicData>
            </a:graphic>
          </wp:inline>
        </w:drawing>
      </w:r>
      <w:r>
        <w:tab/>
        <w:t>(14)</w:t>
      </w:r>
    </w:p>
    <w:p w14:paraId="0BD819E0" w14:textId="77777777" w:rsidR="00000000" w:rsidRDefault="0016744B">
      <w:pPr>
        <w:spacing w:line="360" w:lineRule="auto"/>
        <w:ind w:firstLine="851"/>
        <w:jc w:val="both"/>
      </w:pPr>
      <w:r>
        <w:t xml:space="preserve">Выражаем в (15) </w:t>
      </w:r>
      <w:r>
        <w:rPr>
          <w:position w:val="-6"/>
        </w:rPr>
        <w:object w:dxaOrig="540" w:dyaOrig="280" w14:anchorId="35B2FDE1">
          <v:shape id="_x0000_i1058" type="#_x0000_t75" style="width:30.75pt;height:15.75pt" o:ole="">
            <v:imagedata r:id="rId69" o:title=""/>
          </v:shape>
          <o:OLEObject Type="Embed" ProgID="Equation.3" ShapeID="_x0000_i1058" DrawAspect="Content" ObjectID="_1821512755" r:id="rId70"/>
        </w:object>
      </w:r>
      <w:r>
        <w:t xml:space="preserve"> через </w:t>
      </w:r>
      <w:r>
        <w:rPr>
          <w:position w:val="-6"/>
        </w:rPr>
        <w:object w:dxaOrig="320" w:dyaOrig="280" w14:anchorId="2EC27B8E">
          <v:shape id="_x0000_i1059" type="#_x0000_t75" style="width:18pt;height:16.5pt" o:ole="">
            <v:imagedata r:id="rId71" o:title=""/>
          </v:shape>
          <o:OLEObject Type="Embed" ProgID="Equation.3" ShapeID="_x0000_i1059" DrawAspect="Content" ObjectID="_1821512756" r:id="rId72"/>
        </w:object>
      </w:r>
      <w:r>
        <w:t xml:space="preserve"> (11) и учитывая соотношение </w:t>
      </w:r>
    </w:p>
    <w:p w14:paraId="7C65532E" w14:textId="77777777" w:rsidR="00000000" w:rsidRDefault="0016744B">
      <w:pPr>
        <w:pStyle w:val="a3"/>
      </w:pPr>
      <w:r>
        <w:tab/>
      </w:r>
      <w:r>
        <w:rPr>
          <w:position w:val="-24"/>
        </w:rPr>
        <w:object w:dxaOrig="1339" w:dyaOrig="620" w14:anchorId="760AAFC1">
          <v:shape id="_x0000_i1060" type="#_x0000_t75" style="width:79.5pt;height:36.75pt" o:ole="">
            <v:imagedata r:id="rId73" o:title=""/>
          </v:shape>
          <o:OLEObject Type="Embed" ProgID="Equation.3" ShapeID="_x0000_i1060" DrawAspect="Content" ObjectID="_1821512757" r:id="rId74"/>
        </w:object>
      </w:r>
      <w:r>
        <w:t>,</w:t>
      </w:r>
    </w:p>
    <w:p w14:paraId="5634FD60" w14:textId="77777777" w:rsidR="00000000" w:rsidRDefault="0016744B">
      <w:pPr>
        <w:pStyle w:val="a3"/>
      </w:pPr>
      <w:r>
        <w:t xml:space="preserve">переходя к интегрированию по </w:t>
      </w:r>
      <w:r>
        <w:rPr>
          <w:i/>
          <w:iCs/>
          <w:lang w:val="en-US"/>
        </w:rPr>
        <w:t>t</w:t>
      </w:r>
      <w:r>
        <w:t xml:space="preserve"> вместо </w:t>
      </w:r>
      <w:r>
        <w:rPr>
          <w:i/>
          <w:iCs/>
          <w:lang w:val="en-US"/>
        </w:rPr>
        <w:t>t</w:t>
      </w:r>
      <w:r>
        <w:rPr>
          <w:i/>
          <w:iCs/>
        </w:rPr>
        <w:t>'</w:t>
      </w:r>
      <w:r>
        <w:t>, получи</w:t>
      </w:r>
      <w:r>
        <w:t>м:</w:t>
      </w:r>
    </w:p>
    <w:p w14:paraId="49E93AD8" w14:textId="77777777" w:rsidR="00000000" w:rsidRDefault="0016744B">
      <w:pPr>
        <w:pStyle w:val="a3"/>
      </w:pPr>
      <w:r>
        <w:tab/>
      </w:r>
      <w:r>
        <w:rPr>
          <w:position w:val="-140"/>
        </w:rPr>
        <w:object w:dxaOrig="6560" w:dyaOrig="2920" w14:anchorId="13056FA9">
          <v:shape id="_x0000_i1061" type="#_x0000_t75" style="width:374.25pt;height:168pt" o:ole="">
            <v:imagedata r:id="rId75" o:title=""/>
          </v:shape>
          <o:OLEObject Type="Embed" ProgID="Equation.3" ShapeID="_x0000_i1061" DrawAspect="Content" ObjectID="_1821512758" r:id="rId76"/>
        </w:object>
      </w:r>
    </w:p>
    <w:p w14:paraId="13834AAF" w14:textId="77777777" w:rsidR="00000000" w:rsidRDefault="0016744B">
      <w:pPr>
        <w:pStyle w:val="a3"/>
        <w:spacing w:line="240" w:lineRule="auto"/>
      </w:pPr>
      <w:r>
        <w:t>Учитывая, что</w:t>
      </w:r>
    </w:p>
    <w:p w14:paraId="2ED4E9BA" w14:textId="77777777" w:rsidR="00000000" w:rsidRDefault="0016744B">
      <w:pPr>
        <w:pStyle w:val="a3"/>
        <w:spacing w:line="240" w:lineRule="auto"/>
      </w:pPr>
      <w:r>
        <w:tab/>
      </w:r>
      <w:r>
        <w:rPr>
          <w:position w:val="-24"/>
        </w:rPr>
        <w:object w:dxaOrig="2320" w:dyaOrig="620" w14:anchorId="52995347">
          <v:shape id="_x0000_i1062" type="#_x0000_t75" style="width:141pt;height:37.5pt" o:ole="">
            <v:imagedata r:id="rId77" o:title=""/>
          </v:shape>
          <o:OLEObject Type="Embed" ProgID="Equation.3" ShapeID="_x0000_i1062" DrawAspect="Content" ObjectID="_1821512759" r:id="rId78"/>
        </w:object>
      </w:r>
      <w:r>
        <w:t>,</w:t>
      </w:r>
    </w:p>
    <w:p w14:paraId="3917495B" w14:textId="77777777" w:rsidR="00000000" w:rsidRDefault="0016744B">
      <w:pPr>
        <w:pStyle w:val="a3"/>
      </w:pPr>
      <w:r>
        <w:t>получим:</w:t>
      </w:r>
    </w:p>
    <w:p w14:paraId="4D65F828" w14:textId="77777777" w:rsidR="00000000" w:rsidRDefault="0016744B">
      <w:pPr>
        <w:pStyle w:val="a3"/>
      </w:pPr>
      <w:r>
        <w:tab/>
      </w:r>
      <w:r>
        <w:rPr>
          <w:position w:val="-30"/>
        </w:rPr>
        <w:object w:dxaOrig="2559" w:dyaOrig="700" w14:anchorId="5F1C9D10">
          <v:shape id="_x0000_i1063" type="#_x0000_t75" style="width:146.25pt;height:40.5pt" o:ole="">
            <v:imagedata r:id="rId79" o:title=""/>
          </v:shape>
          <o:OLEObject Type="Embed" ProgID="Equation.3" ShapeID="_x0000_i1063" DrawAspect="Content" ObjectID="_1821512760" r:id="rId80"/>
        </w:object>
      </w:r>
      <w:r>
        <w:tab/>
        <w:t>(15)</w:t>
      </w:r>
    </w:p>
    <w:p w14:paraId="5BEDF70A" w14:textId="77777777" w:rsidR="00000000" w:rsidRDefault="0016744B">
      <w:pPr>
        <w:pStyle w:val="a3"/>
      </w:pPr>
      <w:r>
        <w:t>Но</w:t>
      </w:r>
    </w:p>
    <w:p w14:paraId="532B12AC" w14:textId="77777777" w:rsidR="00000000" w:rsidRDefault="0016744B">
      <w:pPr>
        <w:pStyle w:val="a3"/>
      </w:pPr>
      <w:r>
        <w:tab/>
      </w:r>
      <w:r>
        <w:rPr>
          <w:position w:val="-30"/>
        </w:rPr>
        <w:object w:dxaOrig="2680" w:dyaOrig="680" w14:anchorId="67C25995">
          <v:shape id="_x0000_i1064" type="#_x0000_t75" style="width:152.25pt;height:38.25pt" o:ole="">
            <v:imagedata r:id="rId81" o:title=""/>
          </v:shape>
          <o:OLEObject Type="Embed" ProgID="Equation.3" ShapeID="_x0000_i1064" DrawAspect="Content" ObjectID="_1821512761" r:id="rId82"/>
        </w:object>
      </w:r>
      <w:r>
        <w:tab/>
        <w:t>(16)</w:t>
      </w:r>
    </w:p>
    <w:p w14:paraId="36783ABC" w14:textId="77777777" w:rsidR="00000000" w:rsidRDefault="0016744B">
      <w:pPr>
        <w:pStyle w:val="a3"/>
      </w:pPr>
      <w:r>
        <w:t>Найдем дифференциал</w:t>
      </w:r>
    </w:p>
    <w:p w14:paraId="3D720781" w14:textId="77777777" w:rsidR="00000000" w:rsidRDefault="0016744B">
      <w:pPr>
        <w:pStyle w:val="a3"/>
      </w:pPr>
      <w:r>
        <w:tab/>
      </w:r>
      <w:r>
        <w:rPr>
          <w:position w:val="-30"/>
        </w:rPr>
        <w:object w:dxaOrig="5560" w:dyaOrig="720" w14:anchorId="25F3A31D">
          <v:shape id="_x0000_i1065" type="#_x0000_t75" style="width:308.25pt;height:39.75pt" o:ole="">
            <v:imagedata r:id="rId83" o:title=""/>
          </v:shape>
          <o:OLEObject Type="Embed" ProgID="Equation.3" ShapeID="_x0000_i1065" DrawAspect="Content" ObjectID="_1821512762" r:id="rId84"/>
        </w:object>
      </w:r>
      <w:r>
        <w:t>,</w:t>
      </w:r>
    </w:p>
    <w:p w14:paraId="5A96A519" w14:textId="77777777" w:rsidR="00000000" w:rsidRDefault="0016744B">
      <w:pPr>
        <w:pStyle w:val="a3"/>
      </w:pPr>
      <w:r>
        <w:t>отсюда</w:t>
      </w:r>
    </w:p>
    <w:p w14:paraId="604883A0" w14:textId="77777777" w:rsidR="00000000" w:rsidRDefault="0016744B">
      <w:pPr>
        <w:pStyle w:val="a3"/>
      </w:pPr>
      <w:r>
        <w:tab/>
      </w:r>
      <w:r>
        <w:rPr>
          <w:position w:val="-30"/>
        </w:rPr>
        <w:object w:dxaOrig="3120" w:dyaOrig="720" w14:anchorId="0EC55E4A">
          <v:shape id="_x0000_i1066" type="#_x0000_t75" style="width:174.75pt;height:40.5pt" o:ole="">
            <v:imagedata r:id="rId85" o:title=""/>
          </v:shape>
          <o:OLEObject Type="Embed" ProgID="Equation.3" ShapeID="_x0000_i1066" DrawAspect="Content" ObjectID="_1821512763" r:id="rId86"/>
        </w:object>
      </w:r>
      <w:r>
        <w:tab/>
        <w:t>(17)</w:t>
      </w:r>
    </w:p>
    <w:p w14:paraId="58EE7F45" w14:textId="77777777" w:rsidR="00000000" w:rsidRDefault="0016744B">
      <w:pPr>
        <w:spacing w:line="360" w:lineRule="auto"/>
        <w:ind w:firstLine="851"/>
        <w:jc w:val="both"/>
      </w:pPr>
    </w:p>
    <w:p w14:paraId="5095545B" w14:textId="77777777" w:rsidR="00000000" w:rsidRDefault="0016744B">
      <w:pPr>
        <w:spacing w:line="360" w:lineRule="auto"/>
      </w:pPr>
      <w:r>
        <w:t>Подставив (17) в (16), получим:</w:t>
      </w:r>
    </w:p>
    <w:p w14:paraId="0BD1FC2E" w14:textId="77777777" w:rsidR="00000000" w:rsidRDefault="0016744B">
      <w:pPr>
        <w:pStyle w:val="a3"/>
      </w:pPr>
      <w:r>
        <w:tab/>
      </w:r>
      <w:r>
        <w:rPr>
          <w:position w:val="-34"/>
        </w:rPr>
        <w:object w:dxaOrig="4460" w:dyaOrig="800" w14:anchorId="44BEECB0">
          <v:shape id="_x0000_i1067" type="#_x0000_t75" style="width:253.5pt;height:45pt" o:ole="">
            <v:imagedata r:id="rId87" o:title=""/>
          </v:shape>
          <o:OLEObject Type="Embed" ProgID="Equation.3" ShapeID="_x0000_i1067" DrawAspect="Content" ObjectID="_1821512764" r:id="rId88"/>
        </w:object>
      </w:r>
    </w:p>
    <w:p w14:paraId="11C43161" w14:textId="77777777" w:rsidR="00000000" w:rsidRDefault="0016744B">
      <w:pPr>
        <w:spacing w:line="360" w:lineRule="auto"/>
        <w:ind w:firstLine="851"/>
      </w:pPr>
      <w:r>
        <w:t>Под знаком первой суммы стоит уравнение Лагранжа, т.е.</w:t>
      </w:r>
    </w:p>
    <w:p w14:paraId="2EA70059" w14:textId="77777777" w:rsidR="00000000" w:rsidRDefault="0016744B">
      <w:pPr>
        <w:pStyle w:val="a3"/>
      </w:pPr>
      <w:r>
        <w:tab/>
      </w:r>
      <w:r>
        <w:rPr>
          <w:position w:val="-32"/>
        </w:rPr>
        <w:object w:dxaOrig="1839" w:dyaOrig="760" w14:anchorId="6B8AF16E">
          <v:shape id="_x0000_i1068" type="#_x0000_t75" style="width:99.75pt;height:42pt" o:ole="">
            <v:imagedata r:id="rId89" o:title=""/>
          </v:shape>
          <o:OLEObject Type="Embed" ProgID="Equation.3" ShapeID="_x0000_i1068" DrawAspect="Content" ObjectID="_1821512765" r:id="rId90"/>
        </w:object>
      </w:r>
    </w:p>
    <w:p w14:paraId="57C53351" w14:textId="77777777" w:rsidR="00000000" w:rsidRDefault="0016744B">
      <w:pPr>
        <w:spacing w:line="360" w:lineRule="auto"/>
        <w:ind w:firstLine="851"/>
      </w:pPr>
    </w:p>
    <w:p w14:paraId="434E943A" w14:textId="77777777" w:rsidR="00000000" w:rsidRDefault="0016744B">
      <w:pPr>
        <w:spacing w:line="360" w:lineRule="auto"/>
        <w:ind w:firstLine="851"/>
      </w:pPr>
      <w:r>
        <w:t>Тогда имеем:</w:t>
      </w:r>
    </w:p>
    <w:p w14:paraId="38993AD4" w14:textId="6484108D" w:rsidR="00000000" w:rsidRDefault="0016744B">
      <w:pPr>
        <w:pStyle w:val="a3"/>
      </w:pPr>
      <w:r>
        <w:tab/>
      </w:r>
      <w:r w:rsidR="00F93F8E">
        <w:rPr>
          <w:noProof/>
          <w:position w:val="-32"/>
        </w:rPr>
        <w:drawing>
          <wp:inline distT="0" distB="0" distL="0" distR="0" wp14:anchorId="4C5CEC77" wp14:editId="44149424">
            <wp:extent cx="1381125" cy="52387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381125" cy="523875"/>
                    </a:xfrm>
                    <a:prstGeom prst="rect">
                      <a:avLst/>
                    </a:prstGeom>
                    <a:noFill/>
                    <a:ln>
                      <a:noFill/>
                    </a:ln>
                  </pic:spPr>
                </pic:pic>
              </a:graphicData>
            </a:graphic>
          </wp:inline>
        </w:drawing>
      </w:r>
      <w:r>
        <w:tab/>
        <w:t>(18)</w:t>
      </w:r>
    </w:p>
    <w:p w14:paraId="6972B4F9" w14:textId="77777777" w:rsidR="00000000" w:rsidRDefault="0016744B">
      <w:pPr>
        <w:spacing w:line="360" w:lineRule="auto"/>
        <w:ind w:firstLine="851"/>
      </w:pPr>
      <w:r>
        <w:t>Подставим полученное значение вариации функции Лагранжа в (15), имеем:</w:t>
      </w:r>
    </w:p>
    <w:p w14:paraId="7095AC1D" w14:textId="77777777" w:rsidR="00000000" w:rsidRDefault="0016744B">
      <w:pPr>
        <w:pStyle w:val="a3"/>
      </w:pPr>
      <w:r>
        <w:tab/>
      </w:r>
      <w:r>
        <w:rPr>
          <w:position w:val="-70"/>
        </w:rPr>
        <w:object w:dxaOrig="5760" w:dyaOrig="1520" w14:anchorId="23E87377">
          <v:shape id="_x0000_i1070" type="#_x0000_t75" style="width:325.5pt;height:86.25pt" o:ole="">
            <v:imagedata r:id="rId92" o:title=""/>
          </v:shape>
          <o:OLEObject Type="Embed" ProgID="Equation.3" ShapeID="_x0000_i1070" DrawAspect="Content" ObjectID="_1821512766" r:id="rId93"/>
        </w:object>
      </w:r>
    </w:p>
    <w:p w14:paraId="38F8D7CF" w14:textId="77777777" w:rsidR="00000000" w:rsidRDefault="0016744B">
      <w:pPr>
        <w:spacing w:line="360" w:lineRule="auto"/>
      </w:pPr>
      <w:r>
        <w:t xml:space="preserve">Из (10) выразим </w:t>
      </w:r>
      <w:r>
        <w:rPr>
          <w:position w:val="-12"/>
        </w:rPr>
        <w:object w:dxaOrig="360" w:dyaOrig="360" w14:anchorId="27A254BA">
          <v:shape id="_x0000_i1071" type="#_x0000_t75" style="width:22.5pt;height:22.5pt" o:ole="">
            <v:imagedata r:id="rId94" o:title=""/>
          </v:shape>
          <o:OLEObject Type="Embed" ProgID="Equation.3" ShapeID="_x0000_i1071" DrawAspect="Content" ObjectID="_1821512767" r:id="rId95"/>
        </w:object>
      </w:r>
      <w:r>
        <w:t xml:space="preserve"> чер</w:t>
      </w:r>
      <w:r>
        <w:t xml:space="preserve">ез </w:t>
      </w:r>
      <w:r>
        <w:rPr>
          <w:position w:val="-12"/>
        </w:rPr>
        <w:object w:dxaOrig="560" w:dyaOrig="360" w14:anchorId="19993BC3">
          <v:shape id="_x0000_i1072" type="#_x0000_t75" style="width:31.5pt;height:21pt" o:ole="">
            <v:imagedata r:id="rId96" o:title=""/>
          </v:shape>
          <o:OLEObject Type="Embed" ProgID="Equation.3" ShapeID="_x0000_i1072" DrawAspect="Content" ObjectID="_1821512768" r:id="rId97"/>
        </w:object>
      </w:r>
      <w:r>
        <w:t xml:space="preserve"> и </w:t>
      </w:r>
      <w:r>
        <w:rPr>
          <w:position w:val="-6"/>
        </w:rPr>
        <w:object w:dxaOrig="260" w:dyaOrig="280" w14:anchorId="269679AA">
          <v:shape id="_x0000_i1073" type="#_x0000_t75" style="width:14.25pt;height:15.75pt" o:ole="">
            <v:imagedata r:id="rId98" o:title=""/>
          </v:shape>
          <o:OLEObject Type="Embed" ProgID="Equation.3" ShapeID="_x0000_i1073" DrawAspect="Content" ObjectID="_1821512769" r:id="rId99"/>
        </w:object>
      </w:r>
      <w:r>
        <w:t>:</w:t>
      </w:r>
    </w:p>
    <w:p w14:paraId="3D7C0308" w14:textId="77777777" w:rsidR="00000000" w:rsidRDefault="0016744B">
      <w:pPr>
        <w:pStyle w:val="a3"/>
      </w:pPr>
      <w:r>
        <w:tab/>
      </w:r>
      <w:r>
        <w:rPr>
          <w:position w:val="-12"/>
        </w:rPr>
        <w:object w:dxaOrig="1760" w:dyaOrig="360" w14:anchorId="75C62FB8">
          <v:shape id="_x0000_i1074" type="#_x0000_t75" style="width:100.5pt;height:21pt" o:ole="">
            <v:imagedata r:id="rId100" o:title=""/>
          </v:shape>
          <o:OLEObject Type="Embed" ProgID="Equation.3" ShapeID="_x0000_i1074" DrawAspect="Content" ObjectID="_1821512770" r:id="rId101"/>
        </w:object>
      </w:r>
    </w:p>
    <w:p w14:paraId="598D13C9" w14:textId="77777777" w:rsidR="00000000" w:rsidRDefault="0016744B">
      <w:pPr>
        <w:spacing w:line="360" w:lineRule="auto"/>
        <w:ind w:firstLine="851"/>
      </w:pPr>
    </w:p>
    <w:p w14:paraId="143CE39C" w14:textId="77777777" w:rsidR="00000000" w:rsidRDefault="0016744B">
      <w:pPr>
        <w:spacing w:line="360" w:lineRule="auto"/>
        <w:ind w:firstLine="851"/>
      </w:pPr>
      <w:r>
        <w:t xml:space="preserve">Тогда вариация действия </w:t>
      </w:r>
    </w:p>
    <w:p w14:paraId="7EF48620" w14:textId="77777777" w:rsidR="00000000" w:rsidRDefault="0016744B">
      <w:pPr>
        <w:pStyle w:val="a3"/>
      </w:pPr>
      <w:r>
        <w:tab/>
      </w:r>
      <w:r>
        <w:rPr>
          <w:position w:val="-32"/>
        </w:rPr>
        <w:object w:dxaOrig="4900" w:dyaOrig="760" w14:anchorId="4F219231">
          <v:shape id="_x0000_i1075" type="#_x0000_t75" style="width:267pt;height:42pt" o:ole="">
            <v:imagedata r:id="rId102" o:title=""/>
          </v:shape>
          <o:OLEObject Type="Embed" ProgID="Equation.3" ShapeID="_x0000_i1075" DrawAspect="Content" ObjectID="_1821512771" r:id="rId103"/>
        </w:object>
      </w:r>
    </w:p>
    <w:p w14:paraId="05CA6B25" w14:textId="77777777" w:rsidR="00000000" w:rsidRDefault="0016744B">
      <w:pPr>
        <w:pStyle w:val="a3"/>
      </w:pPr>
      <w:r>
        <w:tab/>
      </w:r>
      <w:r>
        <w:rPr>
          <w:position w:val="-34"/>
        </w:rPr>
        <w:object w:dxaOrig="4100" w:dyaOrig="800" w14:anchorId="55F22E74">
          <v:shape id="_x0000_i1076" type="#_x0000_t75" style="width:231.75pt;height:45pt" o:ole="">
            <v:imagedata r:id="rId104" o:title=""/>
          </v:shape>
          <o:OLEObject Type="Embed" ProgID="Equation.3" ShapeID="_x0000_i1076" DrawAspect="Content" ObjectID="_1821512772" r:id="rId105"/>
        </w:object>
      </w:r>
      <w:r>
        <w:tab/>
        <w:t>(19)</w:t>
      </w:r>
    </w:p>
    <w:p w14:paraId="417D251C" w14:textId="77777777" w:rsidR="00000000" w:rsidRDefault="0016744B">
      <w:pPr>
        <w:spacing w:line="360" w:lineRule="auto"/>
        <w:ind w:firstLine="851"/>
        <w:jc w:val="both"/>
      </w:pPr>
      <w:r>
        <w:t xml:space="preserve">Мы должны потребовать равенства этой вариации нулю. В силу произвольности области интегрирования </w:t>
      </w:r>
      <w:r>
        <w:rPr>
          <w:i/>
          <w:iCs/>
        </w:rPr>
        <w:t>Т</w:t>
      </w:r>
      <w:r>
        <w:t xml:space="preserve"> из</w:t>
      </w:r>
      <w:r>
        <w:t xml:space="preserve"> равенства нулю интеграла следует равенство нулю подынтегрального выражения, т.е. мы приходим к тому, что необходимым и достаточным условием инвариантности действия относительно преобразования (7) служит удовлетворение уравнения</w:t>
      </w:r>
    </w:p>
    <w:p w14:paraId="790585A0" w14:textId="77777777" w:rsidR="00000000" w:rsidRDefault="0016744B">
      <w:pPr>
        <w:pStyle w:val="a3"/>
      </w:pPr>
      <w:r>
        <w:tab/>
      </w:r>
      <w:r>
        <w:rPr>
          <w:position w:val="-34"/>
        </w:rPr>
        <w:object w:dxaOrig="3900" w:dyaOrig="800" w14:anchorId="46ECEB03">
          <v:shape id="_x0000_i1077" type="#_x0000_t75" style="width:222pt;height:45.75pt" o:ole="">
            <v:imagedata r:id="rId106" o:title=""/>
          </v:shape>
          <o:OLEObject Type="Embed" ProgID="Equation.3" ShapeID="_x0000_i1077" DrawAspect="Content" ObjectID="_1821512773" r:id="rId107"/>
        </w:object>
      </w:r>
      <w:r>
        <w:t>.</w:t>
      </w:r>
    </w:p>
    <w:p w14:paraId="63E43EE3" w14:textId="77777777" w:rsidR="00000000" w:rsidRDefault="0016744B">
      <w:pPr>
        <w:spacing w:line="360" w:lineRule="auto"/>
        <w:ind w:firstLine="851"/>
        <w:jc w:val="both"/>
      </w:pPr>
      <w:r>
        <w:t>За</w:t>
      </w:r>
      <w:r>
        <w:t xml:space="preserve">меним </w:t>
      </w:r>
      <w:r>
        <w:rPr>
          <w:position w:val="-6"/>
        </w:rPr>
        <w:object w:dxaOrig="260" w:dyaOrig="280" w14:anchorId="0A00A7E3">
          <v:shape id="_x0000_i1078" type="#_x0000_t75" style="width:16.5pt;height:18pt" o:ole="">
            <v:imagedata r:id="rId98" o:title=""/>
          </v:shape>
          <o:OLEObject Type="Embed" ProgID="Equation.3" ShapeID="_x0000_i1078" DrawAspect="Content" ObjectID="_1821512774" r:id="rId108"/>
        </w:object>
      </w:r>
      <w:r>
        <w:t xml:space="preserve"> и </w:t>
      </w:r>
      <w:r>
        <w:rPr>
          <w:position w:val="-12"/>
        </w:rPr>
        <w:object w:dxaOrig="560" w:dyaOrig="360" w14:anchorId="5635621E">
          <v:shape id="_x0000_i1079" type="#_x0000_t75" style="width:30.75pt;height:20.25pt" o:ole="">
            <v:imagedata r:id="rId96" o:title=""/>
          </v:shape>
          <o:OLEObject Type="Embed" ProgID="Equation.3" ShapeID="_x0000_i1079" DrawAspect="Content" ObjectID="_1821512775" r:id="rId109"/>
        </w:object>
      </w:r>
      <w:r>
        <w:t>, используя соотношения (7) и (8), имеем:</w:t>
      </w:r>
    </w:p>
    <w:p w14:paraId="464D7CBB" w14:textId="3C56CF9E" w:rsidR="00000000" w:rsidRDefault="0016744B">
      <w:pPr>
        <w:pStyle w:val="a3"/>
      </w:pPr>
      <w:r>
        <w:tab/>
      </w:r>
      <w:r w:rsidR="00F93F8E">
        <w:rPr>
          <w:noProof/>
          <w:position w:val="-34"/>
        </w:rPr>
        <w:drawing>
          <wp:inline distT="0" distB="0" distL="0" distR="0" wp14:anchorId="5901EAA5" wp14:editId="0C97F320">
            <wp:extent cx="5534025" cy="561975"/>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534025" cy="561975"/>
                    </a:xfrm>
                    <a:prstGeom prst="rect">
                      <a:avLst/>
                    </a:prstGeom>
                    <a:noFill/>
                    <a:ln>
                      <a:noFill/>
                    </a:ln>
                  </pic:spPr>
                </pic:pic>
              </a:graphicData>
            </a:graphic>
          </wp:inline>
        </w:drawing>
      </w:r>
    </w:p>
    <w:p w14:paraId="25B6EBD9" w14:textId="77777777" w:rsidR="00000000" w:rsidRDefault="0016744B">
      <w:pPr>
        <w:spacing w:line="360" w:lineRule="auto"/>
        <w:jc w:val="both"/>
      </w:pPr>
      <w:r>
        <w:t xml:space="preserve">Вынесем </w:t>
      </w:r>
      <w:r>
        <w:rPr>
          <w:i/>
          <w:iCs/>
        </w:rPr>
        <w:sym w:font="Symbol" w:char="006C"/>
      </w:r>
      <w:r>
        <w:t xml:space="preserve"> за скобки и разделим на нее обе части уравнения. Окончательно получим необходимое условие:</w:t>
      </w:r>
    </w:p>
    <w:p w14:paraId="7582BC78" w14:textId="77777777" w:rsidR="00000000" w:rsidRDefault="0016744B">
      <w:pPr>
        <w:pStyle w:val="a3"/>
      </w:pPr>
      <w:r>
        <w:tab/>
      </w:r>
      <w:r>
        <w:rPr>
          <w:position w:val="-34"/>
        </w:rPr>
        <w:object w:dxaOrig="3840" w:dyaOrig="800" w14:anchorId="39939C4D">
          <v:shape id="_x0000_i1081" type="#_x0000_t75" style="width:225pt;height:47.25pt" o:ole="">
            <v:imagedata r:id="rId111" o:title=""/>
          </v:shape>
          <o:OLEObject Type="Embed" ProgID="Equation.3" ShapeID="_x0000_i1081" DrawAspect="Content" ObjectID="_1821512776" r:id="rId112"/>
        </w:object>
      </w:r>
      <w:r>
        <w:tab/>
        <w:t>(20)</w:t>
      </w:r>
    </w:p>
    <w:p w14:paraId="3385433A" w14:textId="77777777" w:rsidR="00000000" w:rsidRDefault="0016744B">
      <w:pPr>
        <w:spacing w:line="360" w:lineRule="auto"/>
        <w:ind w:firstLine="851"/>
        <w:jc w:val="both"/>
      </w:pPr>
      <w:r>
        <w:t>Другими словами, из инвариа</w:t>
      </w:r>
      <w:r>
        <w:t>нтности действия относительно (7) мы получили то следствие, что величина</w:t>
      </w:r>
    </w:p>
    <w:p w14:paraId="1A70D6D3" w14:textId="77777777" w:rsidR="00000000" w:rsidRDefault="0016744B">
      <w:pPr>
        <w:pStyle w:val="a3"/>
      </w:pPr>
      <w:r>
        <w:tab/>
      </w:r>
      <w:r>
        <w:rPr>
          <w:position w:val="-32"/>
        </w:rPr>
        <w:object w:dxaOrig="4160" w:dyaOrig="760" w14:anchorId="6EE00013">
          <v:shape id="_x0000_i1082" type="#_x0000_t75" style="width:228pt;height:42pt" o:ole="">
            <v:imagedata r:id="rId113" o:title=""/>
          </v:shape>
          <o:OLEObject Type="Embed" ProgID="Equation.3" ShapeID="_x0000_i1082" DrawAspect="Content" ObjectID="_1821512777" r:id="rId114"/>
        </w:object>
      </w:r>
      <w:r>
        <w:tab/>
        <w:t>(21)</w:t>
      </w:r>
    </w:p>
    <w:p w14:paraId="75EE0C74" w14:textId="77777777" w:rsidR="00000000" w:rsidRDefault="0016744B">
      <w:pPr>
        <w:spacing w:line="360" w:lineRule="auto"/>
        <w:jc w:val="both"/>
      </w:pPr>
      <w:r>
        <w:t>остается постоянной во времени. Это и есть точное утверждение теоремы Нётер.</w:t>
      </w:r>
    </w:p>
    <w:p w14:paraId="4860B9FF" w14:textId="77777777" w:rsidR="00000000" w:rsidRDefault="0016744B">
      <w:pPr>
        <w:pStyle w:val="1"/>
      </w:pPr>
      <w:r>
        <w:br w:type="page"/>
      </w:r>
      <w:bookmarkStart w:id="8" w:name="_Toc515377446"/>
      <w:bookmarkStart w:id="9" w:name="_Toc515377580"/>
      <w:r>
        <w:t>3. Некоторые замечания относительно теоремы Нётер</w:t>
      </w:r>
      <w:bookmarkEnd w:id="8"/>
      <w:bookmarkEnd w:id="9"/>
    </w:p>
    <w:p w14:paraId="41CC4F37" w14:textId="77777777" w:rsidR="00000000" w:rsidRDefault="0016744B">
      <w:pPr>
        <w:spacing w:line="360" w:lineRule="auto"/>
        <w:ind w:firstLine="851"/>
        <w:jc w:val="both"/>
      </w:pPr>
      <w:r>
        <w:t>1. Величина (21) еще не я</w:t>
      </w:r>
      <w:r>
        <w:t xml:space="preserve">вляется динамической величиной – кроме обобщенных координат, скоростей и времени она зависит еще и от задающих преобразований функций </w:t>
      </w:r>
      <w:r>
        <w:rPr>
          <w:position w:val="-12"/>
        </w:rPr>
        <w:object w:dxaOrig="660" w:dyaOrig="360" w14:anchorId="226FCB65">
          <v:shape id="_x0000_i1083" type="#_x0000_t75" style="width:36.75pt;height:20.25pt" o:ole="">
            <v:imagedata r:id="rId115" o:title=""/>
          </v:shape>
          <o:OLEObject Type="Embed" ProgID="Equation.3" ShapeID="_x0000_i1083" DrawAspect="Content" ObjectID="_1821512778" r:id="rId116"/>
        </w:object>
      </w:r>
      <w:r>
        <w:t>. (21) станет динамическим законом только тогда, когда сами задающие (7) функции будут (помимо пара</w:t>
      </w:r>
      <w:r>
        <w:t xml:space="preserve">метров) зависеть только от </w:t>
      </w:r>
      <w:r>
        <w:rPr>
          <w:position w:val="-10"/>
        </w:rPr>
        <w:object w:dxaOrig="880" w:dyaOrig="320" w14:anchorId="35DAAA26">
          <v:shape id="_x0000_i1084" type="#_x0000_t75" style="width:53.25pt;height:19.5pt" o:ole="">
            <v:imagedata r:id="rId117" o:title=""/>
          </v:shape>
          <o:OLEObject Type="Embed" ProgID="Equation.3" ShapeID="_x0000_i1084" DrawAspect="Content" ObjectID="_1821512779" r:id="rId118"/>
        </w:object>
      </w:r>
      <w:r>
        <w:t>.</w:t>
      </w:r>
    </w:p>
    <w:p w14:paraId="5607DA2E" w14:textId="77777777" w:rsidR="00000000" w:rsidRDefault="0016744B">
      <w:pPr>
        <w:spacing w:line="360" w:lineRule="auto"/>
        <w:ind w:firstLine="851"/>
        <w:jc w:val="both"/>
      </w:pPr>
      <w:r>
        <w:t>2. Обратим внимание на разный характер двух членов в (21). Первый из них включает саму функцию Лагранжа, поэтому обязательно перепутывает все степени свободы системы и поэтому может обладать самое большое</w:t>
      </w:r>
      <w:r>
        <w:t xml:space="preserve"> асимптотической аддитивностью (2). Напротив, второй имеет явную форму суммы по отдельным степеням свободы. Таким образом, если преобразование, относительно которого действие инвариантно, затрагивает время, то мы можем надеяться на сохранение только асимпт</w:t>
      </w:r>
      <w:r>
        <w:t>отически аддитивной величины, если же преобразование меняет лишь координаты, то сохраняться будет точно аддитивная величина.</w:t>
      </w:r>
    </w:p>
    <w:p w14:paraId="0649F174" w14:textId="77777777" w:rsidR="00000000" w:rsidRDefault="0016744B">
      <w:pPr>
        <w:spacing w:line="360" w:lineRule="auto"/>
      </w:pPr>
    </w:p>
    <w:p w14:paraId="5DC0A157" w14:textId="77777777" w:rsidR="00000000" w:rsidRDefault="0016744B">
      <w:pPr>
        <w:spacing w:line="360" w:lineRule="auto"/>
      </w:pPr>
    </w:p>
    <w:p w14:paraId="41FA7B45" w14:textId="77777777" w:rsidR="00000000" w:rsidRDefault="0016744B">
      <w:pPr>
        <w:spacing w:line="360" w:lineRule="auto"/>
      </w:pPr>
    </w:p>
    <w:p w14:paraId="4157D8CA" w14:textId="77777777" w:rsidR="00000000" w:rsidRDefault="0016744B">
      <w:pPr>
        <w:pStyle w:val="1"/>
      </w:pPr>
      <w:r>
        <w:br w:type="page"/>
      </w:r>
      <w:bookmarkStart w:id="10" w:name="_Toc515377447"/>
      <w:bookmarkStart w:id="11" w:name="_Toc515377581"/>
      <w:r>
        <w:t>Вывод</w:t>
      </w:r>
      <w:bookmarkEnd w:id="10"/>
      <w:bookmarkEnd w:id="11"/>
    </w:p>
    <w:p w14:paraId="6224853D" w14:textId="77777777" w:rsidR="00000000" w:rsidRDefault="0016744B">
      <w:pPr>
        <w:spacing w:line="360" w:lineRule="auto"/>
        <w:ind w:firstLine="851"/>
        <w:jc w:val="both"/>
        <w:rPr>
          <w:b/>
          <w:bCs/>
        </w:rPr>
      </w:pPr>
    </w:p>
    <w:p w14:paraId="2E18566B" w14:textId="77777777" w:rsidR="00000000" w:rsidRDefault="0016744B">
      <w:pPr>
        <w:pStyle w:val="a4"/>
      </w:pPr>
      <w:r>
        <w:t>Таким образом, была сформулирована и доказана теорема Нётер. Существенно то, что теорема Нётер позволяет, при заданном в</w:t>
      </w:r>
      <w:r>
        <w:t>иде функции Лагранжа, найти аддитивные интегралы движения в виде явных функций координат и скоростей, не интегрируя никаких уравнений, ведь в общем случае каждый из интегралов движения находится только интегрированием системы, число уравнений которой тольк</w:t>
      </w:r>
      <w:r>
        <w:t>о на одно меньше полной системы уравнений движения.</w:t>
      </w:r>
    </w:p>
    <w:p w14:paraId="76B817DE" w14:textId="77777777" w:rsidR="00000000" w:rsidRDefault="0016744B">
      <w:pPr>
        <w:pStyle w:val="1"/>
        <w:jc w:val="center"/>
      </w:pPr>
      <w:r>
        <w:br w:type="page"/>
      </w:r>
      <w:bookmarkStart w:id="12" w:name="_Toc515377582"/>
      <w:r>
        <w:t>Список использованной литературы</w:t>
      </w:r>
      <w:bookmarkEnd w:id="12"/>
    </w:p>
    <w:p w14:paraId="0F78870E" w14:textId="77777777" w:rsidR="00000000" w:rsidRDefault="0016744B">
      <w:pPr>
        <w:pStyle w:val="a3"/>
        <w:numPr>
          <w:ilvl w:val="0"/>
          <w:numId w:val="1"/>
        </w:numPr>
        <w:tabs>
          <w:tab w:val="clear" w:pos="4961"/>
          <w:tab w:val="clear" w:pos="8902"/>
        </w:tabs>
      </w:pPr>
      <w:r>
        <w:t>Медведев Б.В. Начала теоретической физики. Механика. Теория поля. Элементы квантовой механики: Учебн. Пособие для вузов. – М.: Наука, 1977. – 496 с.</w:t>
      </w:r>
    </w:p>
    <w:p w14:paraId="1DE1CAAD" w14:textId="77777777" w:rsidR="00000000" w:rsidRDefault="0016744B">
      <w:pPr>
        <w:pStyle w:val="a3"/>
        <w:numPr>
          <w:ilvl w:val="0"/>
          <w:numId w:val="1"/>
        </w:numPr>
        <w:tabs>
          <w:tab w:val="clear" w:pos="4961"/>
          <w:tab w:val="clear" w:pos="8902"/>
        </w:tabs>
      </w:pPr>
      <w:r>
        <w:t>Ландау Л.Д., Лифшиц Е</w:t>
      </w:r>
      <w:r>
        <w:t>.М. Механика. Электродинамика: Краткий курс теоретической физики. Кн. 1. – М.: Наука, 1969 – 271 с.</w:t>
      </w:r>
    </w:p>
    <w:p w14:paraId="7A29173A" w14:textId="77777777" w:rsidR="00000000" w:rsidRDefault="0016744B">
      <w:pPr>
        <w:pStyle w:val="a3"/>
        <w:numPr>
          <w:ilvl w:val="0"/>
          <w:numId w:val="1"/>
        </w:numPr>
        <w:tabs>
          <w:tab w:val="clear" w:pos="4961"/>
          <w:tab w:val="clear" w:pos="8902"/>
        </w:tabs>
      </w:pPr>
      <w:r>
        <w:t>Рымкевич П.А. Курс физики [Для физ-мат фак. пед. институтов] Изд. 2-е, перераб и доп. М.: Высшая школа, 1975.</w:t>
      </w:r>
    </w:p>
    <w:p w14:paraId="156CF7BF" w14:textId="7FE3258A" w:rsidR="0016744B" w:rsidRDefault="00F93F8E">
      <w:pPr>
        <w:spacing w:line="360" w:lineRule="auto"/>
        <w:jc w:val="both"/>
      </w:pPr>
      <w:r>
        <w:rPr>
          <w:noProof/>
          <w:sz w:val="20"/>
        </w:rPr>
        <mc:AlternateContent>
          <mc:Choice Requires="wps">
            <w:drawing>
              <wp:anchor distT="0" distB="0" distL="114300" distR="114300" simplePos="0" relativeHeight="251658240" behindDoc="0" locked="0" layoutInCell="1" allowOverlap="1" wp14:anchorId="296267AA" wp14:editId="343211D7">
                <wp:simplePos x="0" y="0"/>
                <wp:positionH relativeFrom="column">
                  <wp:posOffset>5861685</wp:posOffset>
                </wp:positionH>
                <wp:positionV relativeFrom="paragraph">
                  <wp:posOffset>6628765</wp:posOffset>
                </wp:positionV>
                <wp:extent cx="398145" cy="579120"/>
                <wp:effectExtent l="3810" t="0" r="0" b="254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145" cy="579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869460" id="Rectangle 3" o:spid="_x0000_s1026" style="position:absolute;margin-left:461.55pt;margin-top:521.95pt;width:31.35pt;height:4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" stroked="f"/>
            </w:pict>
          </mc:Fallback>
        </mc:AlternateContent>
      </w:r>
    </w:p>
    <w:sectPr w:rsidR="0016744B">
      <w:footerReference w:type="even" r:id="rId119"/>
      <w:footerReference w:type="default" r:id="rId120"/>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33F07" w14:textId="77777777" w:rsidR="0016744B" w:rsidRDefault="0016744B">
      <w:r>
        <w:separator/>
      </w:r>
    </w:p>
  </w:endnote>
  <w:endnote w:type="continuationSeparator" w:id="0">
    <w:p w14:paraId="390E1547" w14:textId="77777777" w:rsidR="0016744B" w:rsidRDefault="00167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C3B8C" w14:textId="77777777" w:rsidR="00000000" w:rsidRDefault="0016744B">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6C251876" w14:textId="77777777" w:rsidR="00000000" w:rsidRDefault="0016744B">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A3094" w14:textId="77777777" w:rsidR="00000000" w:rsidRDefault="0016744B">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13</w:t>
    </w:r>
    <w:r>
      <w:rPr>
        <w:rStyle w:val="a6"/>
      </w:rPr>
      <w:fldChar w:fldCharType="end"/>
    </w:r>
  </w:p>
  <w:p w14:paraId="515680F8" w14:textId="77777777" w:rsidR="00000000" w:rsidRDefault="0016744B">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58685" w14:textId="77777777" w:rsidR="0016744B" w:rsidRDefault="0016744B">
      <w:r>
        <w:separator/>
      </w:r>
    </w:p>
  </w:footnote>
  <w:footnote w:type="continuationSeparator" w:id="0">
    <w:p w14:paraId="4E6EB572" w14:textId="77777777" w:rsidR="0016744B" w:rsidRDefault="001674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F2F7C"/>
    <w:multiLevelType w:val="hybridMultilevel"/>
    <w:tmpl w:val="7580239E"/>
    <w:lvl w:ilvl="0" w:tplc="68329F52">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1" w:dllVersion="512" w:checkStyle="1"/>
  <w:defaultTabStop w:val="708"/>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F8E"/>
    <w:rsid w:val="0016744B"/>
    <w:rsid w:val="00F93F8E"/>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7A3A1B"/>
  <w15:chartTrackingRefBased/>
  <w15:docId w15:val="{94EE4273-B707-4F5F-9677-63558A1D3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BY" w:eastAsia="ru-B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8"/>
      <w:lang w:val="ru-RU" w:eastAsia="ru-RU"/>
    </w:rPr>
  </w:style>
  <w:style w:type="paragraph" w:styleId="1">
    <w:name w:val="heading 1"/>
    <w:basedOn w:val="a"/>
    <w:next w:val="a"/>
    <w:qFormat/>
    <w:pPr>
      <w:keepNext/>
      <w:spacing w:line="360" w:lineRule="auto"/>
      <w:ind w:firstLine="851"/>
      <w:jc w:val="both"/>
      <w:outlineLvl w:val="0"/>
    </w:pPr>
    <w:rPr>
      <w:b/>
      <w:bCs/>
    </w:rPr>
  </w:style>
  <w:style w:type="paragraph" w:styleId="2">
    <w:name w:val="heading 2"/>
    <w:basedOn w:val="a"/>
    <w:next w:val="a"/>
    <w:qFormat/>
    <w:pPr>
      <w:keepNext/>
      <w:jc w:val="center"/>
      <w:outlineLvl w:val="1"/>
    </w:pPr>
    <w:rPr>
      <w:b/>
      <w:bCs/>
      <w:sz w:val="72"/>
    </w:rPr>
  </w:style>
  <w:style w:type="paragraph" w:styleId="3">
    <w:name w:val="heading 3"/>
    <w:basedOn w:val="a"/>
    <w:next w:val="a"/>
    <w:qFormat/>
    <w:pPr>
      <w:keepNext/>
      <w:jc w:val="center"/>
      <w:outlineLvl w:val="2"/>
    </w:pPr>
    <w:rPr>
      <w:b/>
      <w:bCs/>
      <w:i/>
      <w:iCs/>
      <w:sz w:val="72"/>
    </w:rPr>
  </w:style>
  <w:style w:type="paragraph" w:styleId="4">
    <w:name w:val="heading 4"/>
    <w:basedOn w:val="a"/>
    <w:next w:val="a"/>
    <w:qFormat/>
    <w:pPr>
      <w:keepNext/>
      <w:ind w:left="6237"/>
      <w:jc w:val="both"/>
      <w:outlineLvl w:val="3"/>
    </w:pPr>
    <w:rPr>
      <w:b/>
      <w:bCs/>
      <w:i/>
      <w:iCs/>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формула"/>
    <w:basedOn w:val="a"/>
    <w:pPr>
      <w:tabs>
        <w:tab w:val="center" w:pos="4961"/>
        <w:tab w:val="left" w:pos="8902"/>
      </w:tabs>
      <w:spacing w:line="360" w:lineRule="auto"/>
      <w:jc w:val="both"/>
    </w:pPr>
  </w:style>
  <w:style w:type="paragraph" w:styleId="a4">
    <w:name w:val="Body Text Indent"/>
    <w:basedOn w:val="a"/>
    <w:semiHidden/>
    <w:pPr>
      <w:spacing w:line="360" w:lineRule="auto"/>
      <w:ind w:firstLine="851"/>
      <w:jc w:val="both"/>
    </w:pPr>
  </w:style>
  <w:style w:type="paragraph" w:styleId="a5">
    <w:name w:val="footer"/>
    <w:basedOn w:val="a"/>
    <w:semiHidden/>
    <w:pPr>
      <w:tabs>
        <w:tab w:val="center" w:pos="4677"/>
        <w:tab w:val="right" w:pos="9355"/>
      </w:tabs>
    </w:pPr>
  </w:style>
  <w:style w:type="character" w:styleId="a6">
    <w:name w:val="page number"/>
    <w:basedOn w:val="a0"/>
    <w:semiHidden/>
  </w:style>
  <w:style w:type="paragraph" w:styleId="10">
    <w:name w:val="toc 1"/>
    <w:basedOn w:val="a"/>
    <w:next w:val="a"/>
    <w:autoRedefine/>
    <w:semiHidden/>
  </w:style>
  <w:style w:type="paragraph" w:styleId="20">
    <w:name w:val="toc 2"/>
    <w:basedOn w:val="a"/>
    <w:next w:val="a"/>
    <w:autoRedefine/>
    <w:semiHidden/>
    <w:pPr>
      <w:ind w:left="280"/>
    </w:pPr>
  </w:style>
  <w:style w:type="paragraph" w:styleId="30">
    <w:name w:val="toc 3"/>
    <w:basedOn w:val="a"/>
    <w:next w:val="a"/>
    <w:autoRedefine/>
    <w:semiHidden/>
    <w:pPr>
      <w:ind w:left="560"/>
    </w:pPr>
  </w:style>
  <w:style w:type="paragraph" w:styleId="40">
    <w:name w:val="toc 4"/>
    <w:basedOn w:val="a"/>
    <w:next w:val="a"/>
    <w:autoRedefine/>
    <w:semiHidden/>
    <w:pPr>
      <w:ind w:left="840"/>
    </w:pPr>
  </w:style>
  <w:style w:type="paragraph" w:styleId="5">
    <w:name w:val="toc 5"/>
    <w:basedOn w:val="a"/>
    <w:next w:val="a"/>
    <w:autoRedefine/>
    <w:semiHidden/>
    <w:pPr>
      <w:ind w:left="1120"/>
    </w:pPr>
  </w:style>
  <w:style w:type="paragraph" w:styleId="6">
    <w:name w:val="toc 6"/>
    <w:basedOn w:val="a"/>
    <w:next w:val="a"/>
    <w:autoRedefine/>
    <w:semiHidden/>
    <w:pPr>
      <w:ind w:left="1400"/>
    </w:pPr>
  </w:style>
  <w:style w:type="paragraph" w:styleId="7">
    <w:name w:val="toc 7"/>
    <w:basedOn w:val="a"/>
    <w:next w:val="a"/>
    <w:autoRedefine/>
    <w:semiHidden/>
    <w:pPr>
      <w:ind w:left="1680"/>
    </w:pPr>
  </w:style>
  <w:style w:type="paragraph" w:styleId="8">
    <w:name w:val="toc 8"/>
    <w:basedOn w:val="a"/>
    <w:next w:val="a"/>
    <w:autoRedefine/>
    <w:semiHidden/>
    <w:pPr>
      <w:ind w:left="1960"/>
    </w:pPr>
  </w:style>
  <w:style w:type="paragraph" w:styleId="9">
    <w:name w:val="toc 9"/>
    <w:basedOn w:val="a"/>
    <w:next w:val="a"/>
    <w:autoRedefine/>
    <w:semiHidden/>
    <w:pPr>
      <w:ind w:left="2240"/>
    </w:pPr>
  </w:style>
  <w:style w:type="character" w:styleId="a7">
    <w:name w:val="Hyperlink"/>
    <w:basedOn w:val="a0"/>
    <w:semiHidden/>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117" Type="http://schemas.openxmlformats.org/officeDocument/2006/relationships/image" Target="media/image55.wmf"/><Relationship Id="rId21" Type="http://schemas.openxmlformats.org/officeDocument/2006/relationships/image" Target="media/image7.wmf"/><Relationship Id="rId42" Type="http://schemas.openxmlformats.org/officeDocument/2006/relationships/image" Target="media/image17.wmf"/><Relationship Id="rId47" Type="http://schemas.openxmlformats.org/officeDocument/2006/relationships/oleObject" Target="embeddings/oleObject22.bin"/><Relationship Id="rId63" Type="http://schemas.openxmlformats.org/officeDocument/2006/relationships/oleObject" Target="embeddings/oleObject30.bin"/><Relationship Id="rId68" Type="http://schemas.openxmlformats.org/officeDocument/2006/relationships/image" Target="media/image30.wmf"/><Relationship Id="rId84" Type="http://schemas.openxmlformats.org/officeDocument/2006/relationships/oleObject" Target="embeddings/oleObject40.bin"/><Relationship Id="rId89" Type="http://schemas.openxmlformats.org/officeDocument/2006/relationships/image" Target="media/image41.wmf"/><Relationship Id="rId112" Type="http://schemas.openxmlformats.org/officeDocument/2006/relationships/oleObject" Target="embeddings/oleObject54.bin"/><Relationship Id="rId16" Type="http://schemas.openxmlformats.org/officeDocument/2006/relationships/oleObject" Target="embeddings/oleObject5.bin"/><Relationship Id="rId107" Type="http://schemas.openxmlformats.org/officeDocument/2006/relationships/oleObject" Target="embeddings/oleObject51.bin"/><Relationship Id="rId11" Type="http://schemas.openxmlformats.org/officeDocument/2006/relationships/image" Target="media/image3.wmf"/><Relationship Id="rId32" Type="http://schemas.openxmlformats.org/officeDocument/2006/relationships/oleObject" Target="embeddings/oleObject14.bin"/><Relationship Id="rId37" Type="http://schemas.openxmlformats.org/officeDocument/2006/relationships/oleObject" Target="embeddings/oleObject17.bin"/><Relationship Id="rId53" Type="http://schemas.openxmlformats.org/officeDocument/2006/relationships/oleObject" Target="embeddings/oleObject25.bin"/><Relationship Id="rId58" Type="http://schemas.openxmlformats.org/officeDocument/2006/relationships/image" Target="media/image25.wmf"/><Relationship Id="rId74" Type="http://schemas.openxmlformats.org/officeDocument/2006/relationships/oleObject" Target="embeddings/oleObject35.bin"/><Relationship Id="rId79" Type="http://schemas.openxmlformats.org/officeDocument/2006/relationships/image" Target="media/image36.wmf"/><Relationship Id="rId102" Type="http://schemas.openxmlformats.org/officeDocument/2006/relationships/image" Target="media/image48.wmf"/><Relationship Id="rId5" Type="http://schemas.openxmlformats.org/officeDocument/2006/relationships/footnotes" Target="footnotes.xml"/><Relationship Id="rId90" Type="http://schemas.openxmlformats.org/officeDocument/2006/relationships/oleObject" Target="embeddings/oleObject43.bin"/><Relationship Id="rId95" Type="http://schemas.openxmlformats.org/officeDocument/2006/relationships/oleObject" Target="embeddings/oleObject45.bin"/><Relationship Id="rId22" Type="http://schemas.openxmlformats.org/officeDocument/2006/relationships/oleObject" Target="embeddings/oleObject9.bin"/><Relationship Id="rId27" Type="http://schemas.openxmlformats.org/officeDocument/2006/relationships/image" Target="media/image10.wmf"/><Relationship Id="rId43" Type="http://schemas.openxmlformats.org/officeDocument/2006/relationships/oleObject" Target="embeddings/oleObject20.bin"/><Relationship Id="rId48" Type="http://schemas.openxmlformats.org/officeDocument/2006/relationships/image" Target="media/image20.wmf"/><Relationship Id="rId64" Type="http://schemas.openxmlformats.org/officeDocument/2006/relationships/image" Target="media/image28.wmf"/><Relationship Id="rId69" Type="http://schemas.openxmlformats.org/officeDocument/2006/relationships/image" Target="media/image31.wmf"/><Relationship Id="rId113" Type="http://schemas.openxmlformats.org/officeDocument/2006/relationships/image" Target="media/image53.wmf"/><Relationship Id="rId118" Type="http://schemas.openxmlformats.org/officeDocument/2006/relationships/oleObject" Target="embeddings/oleObject57.bin"/><Relationship Id="rId80" Type="http://schemas.openxmlformats.org/officeDocument/2006/relationships/oleObject" Target="embeddings/oleObject38.bin"/><Relationship Id="rId85" Type="http://schemas.openxmlformats.org/officeDocument/2006/relationships/image" Target="media/image39.wmf"/><Relationship Id="rId12" Type="http://schemas.openxmlformats.org/officeDocument/2006/relationships/oleObject" Target="embeddings/oleObject3.bin"/><Relationship Id="rId17" Type="http://schemas.openxmlformats.org/officeDocument/2006/relationships/oleObject" Target="embeddings/oleObject6.bin"/><Relationship Id="rId33" Type="http://schemas.openxmlformats.org/officeDocument/2006/relationships/image" Target="media/image13.wmf"/><Relationship Id="rId38" Type="http://schemas.openxmlformats.org/officeDocument/2006/relationships/image" Target="media/image15.wmf"/><Relationship Id="rId59" Type="http://schemas.openxmlformats.org/officeDocument/2006/relationships/oleObject" Target="embeddings/oleObject28.bin"/><Relationship Id="rId103" Type="http://schemas.openxmlformats.org/officeDocument/2006/relationships/oleObject" Target="embeddings/oleObject49.bin"/><Relationship Id="rId108" Type="http://schemas.openxmlformats.org/officeDocument/2006/relationships/oleObject" Target="embeddings/oleObject52.bin"/><Relationship Id="rId54" Type="http://schemas.openxmlformats.org/officeDocument/2006/relationships/image" Target="media/image23.wmf"/><Relationship Id="rId70" Type="http://schemas.openxmlformats.org/officeDocument/2006/relationships/oleObject" Target="embeddings/oleObject33.bin"/><Relationship Id="rId75" Type="http://schemas.openxmlformats.org/officeDocument/2006/relationships/image" Target="media/image34.wmf"/><Relationship Id="rId91" Type="http://schemas.openxmlformats.org/officeDocument/2006/relationships/image" Target="media/image42.wmf"/><Relationship Id="rId96" Type="http://schemas.openxmlformats.org/officeDocument/2006/relationships/image" Target="media/image45.wmf"/><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8.wmf"/><Relationship Id="rId28" Type="http://schemas.openxmlformats.org/officeDocument/2006/relationships/oleObject" Target="embeddings/oleObject12.bin"/><Relationship Id="rId49" Type="http://schemas.openxmlformats.org/officeDocument/2006/relationships/oleObject" Target="embeddings/oleObject23.bin"/><Relationship Id="rId114" Type="http://schemas.openxmlformats.org/officeDocument/2006/relationships/oleObject" Target="embeddings/oleObject55.bin"/><Relationship Id="rId119" Type="http://schemas.openxmlformats.org/officeDocument/2006/relationships/footer" Target="footer1.xml"/><Relationship Id="rId44" Type="http://schemas.openxmlformats.org/officeDocument/2006/relationships/image" Target="media/image18.wmf"/><Relationship Id="rId60" Type="http://schemas.openxmlformats.org/officeDocument/2006/relationships/image" Target="media/image26.wmf"/><Relationship Id="rId65" Type="http://schemas.openxmlformats.org/officeDocument/2006/relationships/oleObject" Target="embeddings/oleObject31.bin"/><Relationship Id="rId81" Type="http://schemas.openxmlformats.org/officeDocument/2006/relationships/image" Target="media/image37.wmf"/><Relationship Id="rId86" Type="http://schemas.openxmlformats.org/officeDocument/2006/relationships/oleObject" Target="embeddings/oleObject41.bin"/><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7.bin"/><Relationship Id="rId39" Type="http://schemas.openxmlformats.org/officeDocument/2006/relationships/oleObject" Target="embeddings/oleObject18.bin"/><Relationship Id="rId109" Type="http://schemas.openxmlformats.org/officeDocument/2006/relationships/oleObject" Target="embeddings/oleObject53.bin"/><Relationship Id="rId34" Type="http://schemas.openxmlformats.org/officeDocument/2006/relationships/oleObject" Target="embeddings/oleObject15.bin"/><Relationship Id="rId50" Type="http://schemas.openxmlformats.org/officeDocument/2006/relationships/image" Target="media/image21.wmf"/><Relationship Id="rId55" Type="http://schemas.openxmlformats.org/officeDocument/2006/relationships/oleObject" Target="embeddings/oleObject26.bin"/><Relationship Id="rId76" Type="http://schemas.openxmlformats.org/officeDocument/2006/relationships/oleObject" Target="embeddings/oleObject36.bin"/><Relationship Id="rId97" Type="http://schemas.openxmlformats.org/officeDocument/2006/relationships/oleObject" Target="embeddings/oleObject46.bin"/><Relationship Id="rId104" Type="http://schemas.openxmlformats.org/officeDocument/2006/relationships/image" Target="media/image49.wmf"/><Relationship Id="rId120" Type="http://schemas.openxmlformats.org/officeDocument/2006/relationships/footer" Target="footer2.xml"/><Relationship Id="rId7" Type="http://schemas.openxmlformats.org/officeDocument/2006/relationships/image" Target="media/image1.wmf"/><Relationship Id="rId71" Type="http://schemas.openxmlformats.org/officeDocument/2006/relationships/image" Target="media/image32.wmf"/><Relationship Id="rId92" Type="http://schemas.openxmlformats.org/officeDocument/2006/relationships/image" Target="media/image43.wmf"/><Relationship Id="rId2" Type="http://schemas.openxmlformats.org/officeDocument/2006/relationships/styles" Target="styles.xml"/><Relationship Id="rId29" Type="http://schemas.openxmlformats.org/officeDocument/2006/relationships/image" Target="media/image11.wmf"/><Relationship Id="rId24" Type="http://schemas.openxmlformats.org/officeDocument/2006/relationships/oleObject" Target="embeddings/oleObject10.bin"/><Relationship Id="rId40" Type="http://schemas.openxmlformats.org/officeDocument/2006/relationships/image" Target="media/image16.wmf"/><Relationship Id="rId45" Type="http://schemas.openxmlformats.org/officeDocument/2006/relationships/oleObject" Target="embeddings/oleObject21.bin"/><Relationship Id="rId66" Type="http://schemas.openxmlformats.org/officeDocument/2006/relationships/image" Target="media/image29.wmf"/><Relationship Id="rId87" Type="http://schemas.openxmlformats.org/officeDocument/2006/relationships/image" Target="media/image40.wmf"/><Relationship Id="rId110" Type="http://schemas.openxmlformats.org/officeDocument/2006/relationships/image" Target="media/image51.wmf"/><Relationship Id="rId115" Type="http://schemas.openxmlformats.org/officeDocument/2006/relationships/image" Target="media/image54.wmf"/><Relationship Id="rId61" Type="http://schemas.openxmlformats.org/officeDocument/2006/relationships/oleObject" Target="embeddings/oleObject29.bin"/><Relationship Id="rId82" Type="http://schemas.openxmlformats.org/officeDocument/2006/relationships/oleObject" Target="embeddings/oleObject39.bin"/><Relationship Id="rId19" Type="http://schemas.openxmlformats.org/officeDocument/2006/relationships/image" Target="media/image6.wmf"/><Relationship Id="rId14" Type="http://schemas.openxmlformats.org/officeDocument/2006/relationships/oleObject" Target="embeddings/oleObject4.bin"/><Relationship Id="rId30" Type="http://schemas.openxmlformats.org/officeDocument/2006/relationships/oleObject" Target="embeddings/oleObject13.bin"/><Relationship Id="rId35" Type="http://schemas.openxmlformats.org/officeDocument/2006/relationships/oleObject" Target="embeddings/oleObject16.bin"/><Relationship Id="rId56" Type="http://schemas.openxmlformats.org/officeDocument/2006/relationships/image" Target="media/image24.wmf"/><Relationship Id="rId77" Type="http://schemas.openxmlformats.org/officeDocument/2006/relationships/image" Target="media/image35.wmf"/><Relationship Id="rId100" Type="http://schemas.openxmlformats.org/officeDocument/2006/relationships/image" Target="media/image47.wmf"/><Relationship Id="rId105" Type="http://schemas.openxmlformats.org/officeDocument/2006/relationships/oleObject" Target="embeddings/oleObject50.bin"/><Relationship Id="rId8" Type="http://schemas.openxmlformats.org/officeDocument/2006/relationships/oleObject" Target="embeddings/oleObject1.bin"/><Relationship Id="rId51" Type="http://schemas.openxmlformats.org/officeDocument/2006/relationships/oleObject" Target="embeddings/oleObject24.bin"/><Relationship Id="rId72" Type="http://schemas.openxmlformats.org/officeDocument/2006/relationships/oleObject" Target="embeddings/oleObject34.bin"/><Relationship Id="rId93" Type="http://schemas.openxmlformats.org/officeDocument/2006/relationships/oleObject" Target="embeddings/oleObject44.bin"/><Relationship Id="rId98" Type="http://schemas.openxmlformats.org/officeDocument/2006/relationships/image" Target="media/image46.wmf"/><Relationship Id="rId121"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image" Target="media/image9.wmf"/><Relationship Id="rId46" Type="http://schemas.openxmlformats.org/officeDocument/2006/relationships/image" Target="media/image19.wmf"/><Relationship Id="rId67" Type="http://schemas.openxmlformats.org/officeDocument/2006/relationships/oleObject" Target="embeddings/oleObject32.bin"/><Relationship Id="rId116" Type="http://schemas.openxmlformats.org/officeDocument/2006/relationships/oleObject" Target="embeddings/oleObject56.bin"/><Relationship Id="rId20" Type="http://schemas.openxmlformats.org/officeDocument/2006/relationships/oleObject" Target="embeddings/oleObject8.bin"/><Relationship Id="rId41" Type="http://schemas.openxmlformats.org/officeDocument/2006/relationships/oleObject" Target="embeddings/oleObject19.bin"/><Relationship Id="rId62" Type="http://schemas.openxmlformats.org/officeDocument/2006/relationships/image" Target="media/image27.wmf"/><Relationship Id="rId83" Type="http://schemas.openxmlformats.org/officeDocument/2006/relationships/image" Target="media/image38.wmf"/><Relationship Id="rId88" Type="http://schemas.openxmlformats.org/officeDocument/2006/relationships/oleObject" Target="embeddings/oleObject42.bin"/><Relationship Id="rId111" Type="http://schemas.openxmlformats.org/officeDocument/2006/relationships/image" Target="media/image52.wmf"/><Relationship Id="rId15" Type="http://schemas.openxmlformats.org/officeDocument/2006/relationships/image" Target="media/image5.wmf"/><Relationship Id="rId36" Type="http://schemas.openxmlformats.org/officeDocument/2006/relationships/image" Target="media/image14.wmf"/><Relationship Id="rId57" Type="http://schemas.openxmlformats.org/officeDocument/2006/relationships/oleObject" Target="embeddings/oleObject27.bin"/><Relationship Id="rId106" Type="http://schemas.openxmlformats.org/officeDocument/2006/relationships/image" Target="media/image50.wmf"/><Relationship Id="rId10" Type="http://schemas.openxmlformats.org/officeDocument/2006/relationships/oleObject" Target="embeddings/oleObject2.bin"/><Relationship Id="rId31" Type="http://schemas.openxmlformats.org/officeDocument/2006/relationships/image" Target="media/image12.wmf"/><Relationship Id="rId52" Type="http://schemas.openxmlformats.org/officeDocument/2006/relationships/image" Target="media/image22.wmf"/><Relationship Id="rId73" Type="http://schemas.openxmlformats.org/officeDocument/2006/relationships/image" Target="media/image33.wmf"/><Relationship Id="rId78" Type="http://schemas.openxmlformats.org/officeDocument/2006/relationships/oleObject" Target="embeddings/oleObject37.bin"/><Relationship Id="rId94" Type="http://schemas.openxmlformats.org/officeDocument/2006/relationships/image" Target="media/image44.wmf"/><Relationship Id="rId99" Type="http://schemas.openxmlformats.org/officeDocument/2006/relationships/oleObject" Target="embeddings/oleObject47.bin"/><Relationship Id="rId101" Type="http://schemas.openxmlformats.org/officeDocument/2006/relationships/oleObject" Target="embeddings/oleObject48.bin"/><Relationship Id="rId1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1521</Words>
  <Characters>8675</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Всякое равенство вида   называется интегралом движения</vt:lpstr>
    </vt:vector>
  </TitlesOfParts>
  <Company>Даная</Company>
  <LinksUpToDate>false</LinksUpToDate>
  <CharactersWithSpaces>10176</CharactersWithSpaces>
  <SharedDoc>false</SharedDoc>
  <HLinks>
    <vt:vector size="36" baseType="variant">
      <vt:variant>
        <vt:i4>1703986</vt:i4>
      </vt:variant>
      <vt:variant>
        <vt:i4>32</vt:i4>
      </vt:variant>
      <vt:variant>
        <vt:i4>0</vt:i4>
      </vt:variant>
      <vt:variant>
        <vt:i4>5</vt:i4>
      </vt:variant>
      <vt:variant>
        <vt:lpwstr/>
      </vt:variant>
      <vt:variant>
        <vt:lpwstr>_Toc515377582</vt:lpwstr>
      </vt:variant>
      <vt:variant>
        <vt:i4>1703986</vt:i4>
      </vt:variant>
      <vt:variant>
        <vt:i4>26</vt:i4>
      </vt:variant>
      <vt:variant>
        <vt:i4>0</vt:i4>
      </vt:variant>
      <vt:variant>
        <vt:i4>5</vt:i4>
      </vt:variant>
      <vt:variant>
        <vt:lpwstr/>
      </vt:variant>
      <vt:variant>
        <vt:lpwstr>_Toc515377581</vt:lpwstr>
      </vt:variant>
      <vt:variant>
        <vt:i4>1703986</vt:i4>
      </vt:variant>
      <vt:variant>
        <vt:i4>20</vt:i4>
      </vt:variant>
      <vt:variant>
        <vt:i4>0</vt:i4>
      </vt:variant>
      <vt:variant>
        <vt:i4>5</vt:i4>
      </vt:variant>
      <vt:variant>
        <vt:lpwstr/>
      </vt:variant>
      <vt:variant>
        <vt:lpwstr>_Toc515377580</vt:lpwstr>
      </vt:variant>
      <vt:variant>
        <vt:i4>1376306</vt:i4>
      </vt:variant>
      <vt:variant>
        <vt:i4>14</vt:i4>
      </vt:variant>
      <vt:variant>
        <vt:i4>0</vt:i4>
      </vt:variant>
      <vt:variant>
        <vt:i4>5</vt:i4>
      </vt:variant>
      <vt:variant>
        <vt:lpwstr/>
      </vt:variant>
      <vt:variant>
        <vt:lpwstr>_Toc515377579</vt:lpwstr>
      </vt:variant>
      <vt:variant>
        <vt:i4>1376306</vt:i4>
      </vt:variant>
      <vt:variant>
        <vt:i4>8</vt:i4>
      </vt:variant>
      <vt:variant>
        <vt:i4>0</vt:i4>
      </vt:variant>
      <vt:variant>
        <vt:i4>5</vt:i4>
      </vt:variant>
      <vt:variant>
        <vt:lpwstr/>
      </vt:variant>
      <vt:variant>
        <vt:lpwstr>_Toc515377578</vt:lpwstr>
      </vt:variant>
      <vt:variant>
        <vt:i4>1376306</vt:i4>
      </vt:variant>
      <vt:variant>
        <vt:i4>2</vt:i4>
      </vt:variant>
      <vt:variant>
        <vt:i4>0</vt:i4>
      </vt:variant>
      <vt:variant>
        <vt:i4>5</vt:i4>
      </vt:variant>
      <vt:variant>
        <vt:lpwstr/>
      </vt:variant>
      <vt:variant>
        <vt:lpwstr>_Toc515377577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Всякое равенство вида   называется интегралом движения</dc:title>
  <dc:subject/>
  <dc:creator>Шарамаев Сергей</dc:creator>
  <cp:keywords/>
  <dc:description/>
  <cp:lastModifiedBy>Igor_Trofimov</cp:lastModifiedBy>
  <cp:revision>2</cp:revision>
  <cp:lastPrinted>2001-05-24T19:39:00Z</cp:lastPrinted>
  <dcterms:created xsi:type="dcterms:W3CDTF">2025-10-09T07:59:00Z</dcterms:created>
  <dcterms:modified xsi:type="dcterms:W3CDTF">2025-10-09T07:59:00Z</dcterms:modified>
</cp:coreProperties>
</file>