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867D" w14:textId="77777777" w:rsidR="00000000" w:rsidRDefault="00CA3B7E">
      <w:pPr>
        <w:pStyle w:val="3"/>
        <w:numPr>
          <w:ilvl w:val="0"/>
          <w:numId w:val="4"/>
        </w:numPr>
        <w:tabs>
          <w:tab w:val="clear" w:pos="720"/>
          <w:tab w:val="num" w:pos="540"/>
        </w:tabs>
        <w:ind w:left="0" w:firstLine="0"/>
        <w:rPr>
          <w:sz w:val="36"/>
        </w:rPr>
      </w:pPr>
      <w:r>
        <w:rPr>
          <w:sz w:val="36"/>
        </w:rPr>
        <w:t>Введение.</w:t>
      </w:r>
    </w:p>
    <w:p w14:paraId="6C8A4B90" w14:textId="77777777" w:rsidR="00000000" w:rsidRDefault="00CA3B7E">
      <w:pPr>
        <w:pStyle w:val="3"/>
        <w:ind w:left="360"/>
        <w:rPr>
          <w:sz w:val="32"/>
        </w:rPr>
      </w:pPr>
      <w:r>
        <w:rPr>
          <w:sz w:val="32"/>
        </w:rPr>
        <w:t xml:space="preserve">   1.1. Из истории спектроскопии магнитного резонанса.</w:t>
      </w:r>
    </w:p>
    <w:p w14:paraId="1081D1B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До недавнего времени основой наших представлений о структуре атомов и молекул служили исследования методами оптической спектроскопии. В связи с усовершенствованием спектральных методов, </w:t>
      </w:r>
      <w:r>
        <w:rPr>
          <w:sz w:val="28"/>
          <w:szCs w:val="20"/>
        </w:rPr>
        <w:t>продвинувших область спектроскопических измерений в диапазон сверхвысоких (примерно 10</w:t>
      </w:r>
      <w:r>
        <w:rPr>
          <w:sz w:val="28"/>
          <w:szCs w:val="20"/>
          <w:vertAlign w:val="superscript"/>
        </w:rPr>
        <w:t>3</w:t>
      </w:r>
      <w:r>
        <w:rPr>
          <w:sz w:val="28"/>
          <w:szCs w:val="20"/>
        </w:rPr>
        <w:t xml:space="preserve"> - 10</w:t>
      </w:r>
      <w:r>
        <w:rPr>
          <w:sz w:val="28"/>
          <w:szCs w:val="20"/>
          <w:vertAlign w:val="superscript"/>
        </w:rPr>
        <w:t>6</w:t>
      </w:r>
      <w:r>
        <w:rPr>
          <w:sz w:val="28"/>
          <w:szCs w:val="20"/>
        </w:rPr>
        <w:t xml:space="preserve"> МГц; микрорадиоволны) и высоких частот (примерно 10</w:t>
      </w:r>
      <w:r>
        <w:rPr>
          <w:sz w:val="28"/>
          <w:szCs w:val="20"/>
          <w:vertAlign w:val="superscript"/>
        </w:rPr>
        <w:t>-2</w:t>
      </w:r>
      <w:r>
        <w:rPr>
          <w:sz w:val="28"/>
          <w:szCs w:val="20"/>
        </w:rPr>
        <w:t xml:space="preserve"> - 10</w:t>
      </w:r>
      <w:r>
        <w:rPr>
          <w:sz w:val="28"/>
          <w:szCs w:val="20"/>
          <w:vertAlign w:val="superscript"/>
        </w:rPr>
        <w:t>2</w:t>
      </w:r>
      <w:r>
        <w:rPr>
          <w:sz w:val="28"/>
          <w:szCs w:val="20"/>
        </w:rPr>
        <w:t xml:space="preserve"> МГц; радиоволны), появились новые источники информации о структуре вещества. При поглощении и испускан</w:t>
      </w:r>
      <w:r>
        <w:rPr>
          <w:sz w:val="28"/>
          <w:szCs w:val="20"/>
        </w:rPr>
        <w:t xml:space="preserve">ии излучения в этой области частот происходит тот же основной процесс, что и в других диапазонах электромагнитного спектра, а именно при переходе с одного энергетического уровня на другой система </w:t>
      </w:r>
      <w:r>
        <w:rPr>
          <w:sz w:val="28"/>
          <w:szCs w:val="20"/>
        </w:rPr>
        <w:tab/>
        <w:t xml:space="preserve">поглощает </w:t>
      </w:r>
      <w:r>
        <w:rPr>
          <w:sz w:val="28"/>
          <w:szCs w:val="20"/>
        </w:rPr>
        <w:tab/>
        <w:t xml:space="preserve">или </w:t>
      </w:r>
      <w:r>
        <w:rPr>
          <w:sz w:val="28"/>
          <w:szCs w:val="20"/>
        </w:rPr>
        <w:tab/>
        <w:t xml:space="preserve">испускает </w:t>
      </w:r>
      <w:r>
        <w:rPr>
          <w:sz w:val="28"/>
          <w:szCs w:val="20"/>
        </w:rPr>
        <w:tab/>
        <w:t xml:space="preserve">квант </w:t>
      </w:r>
      <w:r>
        <w:rPr>
          <w:sz w:val="28"/>
          <w:szCs w:val="20"/>
        </w:rPr>
        <w:tab/>
        <w:t>энергии.</w:t>
      </w:r>
      <w:r>
        <w:rPr>
          <w:sz w:val="28"/>
          <w:szCs w:val="20"/>
        </w:rPr>
        <w:br/>
        <w:t xml:space="preserve">    Разность эне</w:t>
      </w:r>
      <w:r>
        <w:rPr>
          <w:sz w:val="28"/>
          <w:szCs w:val="20"/>
        </w:rPr>
        <w:t>ргий уровней и энергия квантов, участвующих в этих процессах, составляют около 10</w:t>
      </w:r>
      <w:r>
        <w:rPr>
          <w:sz w:val="28"/>
          <w:szCs w:val="20"/>
          <w:vertAlign w:val="superscript"/>
        </w:rPr>
        <w:t>-7</w:t>
      </w:r>
      <w:r>
        <w:rPr>
          <w:sz w:val="28"/>
          <w:szCs w:val="20"/>
        </w:rPr>
        <w:t xml:space="preserve"> эВ для области радиочастот и около 10</w:t>
      </w:r>
      <w:r>
        <w:rPr>
          <w:sz w:val="28"/>
          <w:szCs w:val="20"/>
          <w:vertAlign w:val="superscript"/>
        </w:rPr>
        <w:t>-4</w:t>
      </w:r>
      <w:r>
        <w:rPr>
          <w:sz w:val="28"/>
          <w:szCs w:val="20"/>
        </w:rPr>
        <w:t xml:space="preserve"> эВ для </w:t>
      </w:r>
      <w:r>
        <w:rPr>
          <w:sz w:val="28"/>
          <w:szCs w:val="20"/>
        </w:rPr>
        <w:tab/>
        <w:t>сверхвысоких</w:t>
      </w:r>
      <w:r>
        <w:rPr>
          <w:sz w:val="28"/>
          <w:szCs w:val="20"/>
        </w:rPr>
        <w:tab/>
        <w:t xml:space="preserve"> частот. </w:t>
      </w:r>
      <w:r>
        <w:rPr>
          <w:sz w:val="28"/>
          <w:szCs w:val="20"/>
        </w:rPr>
        <w:br/>
        <w:t xml:space="preserve">    Существование ядерных моментов впервые было обнаружено при изучении сверхтонкой структуры электро</w:t>
      </w:r>
      <w:r>
        <w:rPr>
          <w:sz w:val="28"/>
          <w:szCs w:val="20"/>
        </w:rPr>
        <w:t>нных спектров некоторых атомов с помощью оптических спектрометров с высокой разрешающей способностью.</w:t>
      </w:r>
    </w:p>
    <w:p w14:paraId="5F5743CD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Сверхтонкая структура атомных спектров навела Паули в 1924 г. на мысль о том, что некоторые ядра обладают моментом количества движения (угловым момент</w:t>
      </w:r>
      <w:r>
        <w:rPr>
          <w:sz w:val="28"/>
          <w:szCs w:val="20"/>
        </w:rPr>
        <w:t xml:space="preserve">ом), а, следовательно, и магнитным моментом, взаимодействующим с атомными орбитальными электронами. Впоследствии эта гипотеза была подтверждена спектроскопическими измерениями, которые позволили определить значения угловых и магнитных моментов для многих </w:t>
      </w:r>
      <w:r>
        <w:rPr>
          <w:sz w:val="28"/>
          <w:szCs w:val="20"/>
        </w:rPr>
        <w:tab/>
      </w:r>
      <w:r>
        <w:rPr>
          <w:sz w:val="28"/>
          <w:szCs w:val="20"/>
        </w:rPr>
        <w:t>ядер.</w:t>
      </w:r>
      <w:r>
        <w:rPr>
          <w:sz w:val="28"/>
          <w:szCs w:val="20"/>
        </w:rPr>
        <w:br/>
        <w:t xml:space="preserve">    Под влиянием внешнего магнитного поля магнитные моменты ядер ориентируются определенным образом, и появляется возможность наблюдать переходы между ядерными энергетическими уровнями, связанными с этими разными ориентациями: переходы, происходящие </w:t>
      </w:r>
      <w:r>
        <w:rPr>
          <w:sz w:val="28"/>
          <w:szCs w:val="20"/>
        </w:rPr>
        <w:t>под действием излучения определенной частоты. Квантование энергетических уровней ядра является прямым следствием квантовой природы углового момента ядра, принимающего 2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+ 1 значений. Спиновое квантовое число (спин)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может принимать любое значение, кратно</w:t>
      </w:r>
      <w:r>
        <w:rPr>
          <w:sz w:val="28"/>
          <w:szCs w:val="20"/>
        </w:rPr>
        <w:t xml:space="preserve">е 1/2; наиболее высоким из известных значений 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 xml:space="preserve"> (≥7) обладает </w:t>
      </w:r>
      <w:r>
        <w:rPr>
          <w:sz w:val="28"/>
          <w:szCs w:val="20"/>
          <w:vertAlign w:val="superscript"/>
        </w:rPr>
        <w:t>176</w:t>
      </w:r>
      <w:r>
        <w:rPr>
          <w:sz w:val="28"/>
          <w:szCs w:val="20"/>
          <w:vertAlign w:val="subscript"/>
        </w:rPr>
        <w:t>71</w:t>
      </w:r>
      <w:r>
        <w:rPr>
          <w:sz w:val="28"/>
          <w:szCs w:val="20"/>
        </w:rPr>
        <w:t xml:space="preserve">Lu. Измеримое наибольшее значение углового момента (наибольшее значение проекции момента на выделенное направление) равно 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 xml:space="preserve">ħ, где ħ=h/2π, а 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 xml:space="preserve"> - постоянная Планка.</w:t>
      </w:r>
      <w:r>
        <w:rPr>
          <w:sz w:val="28"/>
          <w:szCs w:val="20"/>
        </w:rPr>
        <w:br/>
        <w:t xml:space="preserve">Значения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для конкретных </w:t>
      </w:r>
      <w:r>
        <w:rPr>
          <w:sz w:val="28"/>
          <w:szCs w:val="20"/>
        </w:rPr>
        <w:t xml:space="preserve">ядер предсказать нельзя, однако было замечено, что изотопы, у которых и массовое число, и атомный номер четные, имеют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= 0, а изотопы с нечетными массовыми числами имеют полуцелые значения спина. Такое положение, когда числа протонов и нейтронов в ядре че</w:t>
      </w:r>
      <w:r>
        <w:rPr>
          <w:sz w:val="28"/>
          <w:szCs w:val="20"/>
        </w:rPr>
        <w:t>тные и равны (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= 0), можно рассматривать как состояние с "полным спариванием", аналогичным полному спариванию электронов в диамагнитной молекуле.</w:t>
      </w:r>
    </w:p>
    <w:p w14:paraId="31D1060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В 1921г. Штерн и Герлах методом атомного пучка показали, что измеримые значения магнитного момента атома </w:t>
      </w:r>
      <w:r>
        <w:rPr>
          <w:sz w:val="28"/>
          <w:szCs w:val="20"/>
        </w:rPr>
        <w:t>дискретны соответственно пространственному квантованию атома в неоднородном магнитном поле. В последующих экспериментах, пропуская через постоянное магнитное поле пучок молекул водорода, удалось измерить небольшой по величине магнитный момент ядра водорода</w:t>
      </w:r>
      <w:r>
        <w:rPr>
          <w:sz w:val="28"/>
          <w:szCs w:val="20"/>
        </w:rPr>
        <w:t>. Дальнейшее развитие метода состояло в том, что на пучок воздействовали дополнительным магнитным полем, осциллирующим с частотой, при которой индуцируются переходы между ядерными энергетическими уровнями, соответствующими квантовым значениям ядерного магн</w:t>
      </w:r>
      <w:r>
        <w:rPr>
          <w:sz w:val="28"/>
          <w:szCs w:val="20"/>
        </w:rPr>
        <w:t>итного момента.</w:t>
      </w:r>
    </w:p>
    <w:p w14:paraId="3AE0623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Если ядерное спиновое число равно 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, то ядро имеет (2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 xml:space="preserve">+1) равноотстоящих энергетических уровней; в постоянном магнитном поле с напряженностью 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 xml:space="preserve"> расстояние между наивысшим и наинизшим из этих уровней равно 2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 xml:space="preserve">, где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</w:rPr>
        <w:t>- максимальное измери</w:t>
      </w:r>
      <w:r>
        <w:rPr>
          <w:sz w:val="28"/>
          <w:szCs w:val="20"/>
        </w:rPr>
        <w:t xml:space="preserve">мое значение магнитного момента ядра. Отсюда расстояние между соседними уровнями равно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 xml:space="preserve">, а частота осциллирующего магнитного поля, которое может вызвать переходы между этими уровнями, равна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Ih</w:t>
      </w:r>
      <w:r>
        <w:rPr>
          <w:sz w:val="28"/>
          <w:szCs w:val="20"/>
        </w:rPr>
        <w:t>.</w:t>
      </w:r>
    </w:p>
    <w:p w14:paraId="4D2438CF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В эксперименте с молекулярным пучком до детектора д</w:t>
      </w:r>
      <w:r>
        <w:rPr>
          <w:sz w:val="28"/>
          <w:szCs w:val="20"/>
        </w:rPr>
        <w:t>оходят те молекулы, энергия которых не меняется. Частота, при которой происходят резонансные переходы между уровнями, определяется путем последовательного изменения (развертки) частоты в некотором диапазоне. На определенной частоте происходит внезапное уме</w:t>
      </w:r>
      <w:r>
        <w:rPr>
          <w:sz w:val="28"/>
          <w:szCs w:val="20"/>
        </w:rPr>
        <w:t>ньшение числа молекул, достигающих детектора.</w:t>
      </w:r>
    </w:p>
    <w:p w14:paraId="01A447D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Первые успешные наблюдения ЯМР такого рода были выполнены с основными магнитными полями порядка нескольких кило эрстед, что соответствует частотам осциллирующего магнитного поля в диапазоне 10</w:t>
      </w:r>
      <w:r>
        <w:rPr>
          <w:sz w:val="28"/>
          <w:szCs w:val="20"/>
          <w:vertAlign w:val="superscript"/>
        </w:rPr>
        <w:t>5</w:t>
      </w:r>
      <w:r>
        <w:rPr>
          <w:sz w:val="28"/>
          <w:szCs w:val="20"/>
        </w:rPr>
        <w:t>-10</w:t>
      </w:r>
      <w:r>
        <w:rPr>
          <w:sz w:val="28"/>
          <w:szCs w:val="20"/>
          <w:vertAlign w:val="superscript"/>
        </w:rPr>
        <w:t>8</w:t>
      </w:r>
      <w:r>
        <w:rPr>
          <w:sz w:val="28"/>
          <w:szCs w:val="20"/>
        </w:rPr>
        <w:t xml:space="preserve"> Гц. Резо</w:t>
      </w:r>
      <w:r>
        <w:rPr>
          <w:sz w:val="28"/>
          <w:szCs w:val="20"/>
        </w:rPr>
        <w:t>нансный обмен энергией может происходить не только в молекулярных пучках; его можно наблюдать во всех агрегатных состояниях вещества.</w:t>
      </w:r>
    </w:p>
    <w:p w14:paraId="16642F57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sz w:val="28"/>
          <w:szCs w:val="20"/>
        </w:rPr>
        <w:t xml:space="preserve">    В 1936г. Горнер пытался обнаружить резонанс ядер </w:t>
      </w:r>
      <w:r>
        <w:rPr>
          <w:sz w:val="28"/>
          <w:szCs w:val="20"/>
          <w:lang w:val="en-US"/>
        </w:rPr>
        <w:t>Li</w:t>
      </w:r>
      <w:r>
        <w:rPr>
          <w:sz w:val="28"/>
          <w:szCs w:val="20"/>
          <w:vertAlign w:val="superscript"/>
        </w:rPr>
        <w:t>7</w:t>
      </w:r>
      <w:r>
        <w:rPr>
          <w:sz w:val="28"/>
          <w:szCs w:val="20"/>
        </w:rPr>
        <w:t xml:space="preserve"> во фтористом литии и ядер 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 xml:space="preserve"> в алюмокалиевых квасцах. Другая безу</w:t>
      </w:r>
      <w:r>
        <w:rPr>
          <w:sz w:val="28"/>
          <w:szCs w:val="20"/>
        </w:rPr>
        <w:t xml:space="preserve">спешная попытка была предпринята гортнером и Бруром в 1942г. Регистрацию поглощения высокочастотной энергии при резонансе в этих экспериментах предполагалось производить соответственно калориметрическим методом и по аномальной дисперсии. Основной причиной </w:t>
      </w:r>
      <w:r>
        <w:rPr>
          <w:sz w:val="28"/>
          <w:szCs w:val="20"/>
        </w:rPr>
        <w:t>неудач этих опытов был выбор неподходящих объектов.  Лишь в конце 1945 года двумя группами американских физиков под руководством Ф. Блоха  и Э.М. Пурселла  впервые были получены сигналы ядерного магнитного резонанса. Блох наблюдал резонансное поглощение на</w:t>
      </w:r>
      <w:r>
        <w:rPr>
          <w:sz w:val="28"/>
          <w:szCs w:val="20"/>
        </w:rPr>
        <w:t xml:space="preserve"> протонах в воде, а Парселл добился успеха в обнаружении ядерного резонанса на протонах в парафине. За это открытие они в 1952 году были удостоены Нобелевской премии.</w:t>
      </w:r>
    </w:p>
    <w:p w14:paraId="1C78CD3D" w14:textId="77777777" w:rsidR="00000000" w:rsidRDefault="00CA3B7E">
      <w:pPr>
        <w:jc w:val="both"/>
        <w:rPr>
          <w:sz w:val="28"/>
          <w:szCs w:val="20"/>
          <w:lang w:val="en-US"/>
        </w:rPr>
      </w:pPr>
    </w:p>
    <w:p w14:paraId="616657B7" w14:textId="77777777" w:rsidR="00000000" w:rsidRDefault="00CA3B7E">
      <w:pPr>
        <w:rPr>
          <w:b/>
          <w:bCs/>
          <w:sz w:val="32"/>
          <w:szCs w:val="20"/>
        </w:rPr>
      </w:pPr>
      <w:r>
        <w:rPr>
          <w:sz w:val="28"/>
          <w:szCs w:val="20"/>
        </w:rPr>
        <w:lastRenderedPageBreak/>
        <w:br/>
      </w:r>
      <w:r>
        <w:rPr>
          <w:szCs w:val="20"/>
        </w:rPr>
        <w:t xml:space="preserve">     </w:t>
      </w:r>
      <w:r>
        <w:rPr>
          <w:b/>
          <w:bCs/>
          <w:sz w:val="32"/>
          <w:szCs w:val="20"/>
        </w:rPr>
        <w:t>1.2.Технологичекие приложения ЯМР (основные                       достоинства мето</w:t>
      </w:r>
      <w:r>
        <w:rPr>
          <w:b/>
          <w:bCs/>
          <w:sz w:val="32"/>
          <w:szCs w:val="20"/>
        </w:rPr>
        <w:t xml:space="preserve">да ЯМР).                                                        </w:t>
      </w:r>
    </w:p>
    <w:p w14:paraId="2E3FF2AB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664D4A8F" w14:textId="77777777" w:rsidR="00000000" w:rsidRDefault="00CA3B7E">
      <w:pPr>
        <w:jc w:val="both"/>
        <w:rPr>
          <w:sz w:val="28"/>
          <w:szCs w:val="20"/>
        </w:rPr>
      </w:pPr>
      <w:r>
        <w:rPr>
          <w:b/>
          <w:bCs/>
          <w:sz w:val="32"/>
          <w:szCs w:val="20"/>
        </w:rPr>
        <w:t xml:space="preserve">    </w:t>
      </w:r>
      <w:r>
        <w:rPr>
          <w:sz w:val="28"/>
          <w:szCs w:val="20"/>
        </w:rPr>
        <w:t>Метод ЯМР, хотя он и называется методом ядерного магнитного резонанса, не имеет никакого отношения к ядерной физике, которая, как известно, изучает процессы превращения ядер, т.е. радиоа</w:t>
      </w:r>
      <w:r>
        <w:rPr>
          <w:sz w:val="28"/>
          <w:szCs w:val="20"/>
        </w:rPr>
        <w:t xml:space="preserve">ктивные процессы. При этом магнитная энергия (а явление ЯМР имеет место при помещении исследуемого образца в постоянное магнитное поле) не </w:t>
      </w:r>
      <w:r>
        <w:rPr>
          <w:i/>
          <w:iCs/>
          <w:sz w:val="28"/>
          <w:szCs w:val="20"/>
        </w:rPr>
        <w:t>влияет</w:t>
      </w:r>
      <w:r>
        <w:rPr>
          <w:sz w:val="28"/>
          <w:szCs w:val="20"/>
        </w:rPr>
        <w:t xml:space="preserve"> на термодинамические свойства вещества, т.к. она во много раз (а точнее - на несколько порядков) меньше теплов</w:t>
      </w:r>
      <w:r>
        <w:rPr>
          <w:sz w:val="28"/>
          <w:szCs w:val="20"/>
        </w:rPr>
        <w:t>ой энергии, характерной для происходящих в обычных условиях процессов, в том числе и биологических.</w:t>
      </w:r>
    </w:p>
    <w:p w14:paraId="3E3231E2" w14:textId="77777777" w:rsidR="00000000" w:rsidRDefault="00CA3B7E">
      <w:pPr>
        <w:jc w:val="both"/>
        <w:rPr>
          <w:b/>
          <w:bCs/>
          <w:sz w:val="28"/>
          <w:szCs w:val="20"/>
        </w:rPr>
      </w:pPr>
      <w:r>
        <w:rPr>
          <w:sz w:val="28"/>
          <w:szCs w:val="20"/>
        </w:rPr>
        <w:t xml:space="preserve">     </w:t>
      </w:r>
      <w:r>
        <w:rPr>
          <w:b/>
          <w:bCs/>
          <w:sz w:val="28"/>
          <w:szCs w:val="20"/>
        </w:rPr>
        <w:t>Основные достоинства метода ЯМР.</w:t>
      </w:r>
    </w:p>
    <w:p w14:paraId="26B06E17" w14:textId="77777777" w:rsidR="00000000" w:rsidRDefault="00CA3B7E">
      <w:pPr>
        <w:ind w:left="510"/>
        <w:jc w:val="both"/>
        <w:rPr>
          <w:sz w:val="28"/>
          <w:szCs w:val="20"/>
        </w:rPr>
      </w:pPr>
      <w:r>
        <w:rPr>
          <w:b/>
          <w:bCs/>
          <w:sz w:val="32"/>
          <w:szCs w:val="20"/>
        </w:rPr>
        <w:sym w:font="Symbol" w:char="002D"/>
      </w:r>
      <w:r>
        <w:rPr>
          <w:b/>
          <w:bCs/>
          <w:sz w:val="32"/>
          <w:szCs w:val="20"/>
        </w:rPr>
        <w:t xml:space="preserve"> </w:t>
      </w:r>
      <w:r>
        <w:rPr>
          <w:sz w:val="28"/>
          <w:szCs w:val="20"/>
        </w:rPr>
        <w:t xml:space="preserve">Высокая разрешающая способность – на </w:t>
      </w:r>
      <w:r>
        <w:rPr>
          <w:i/>
          <w:iCs/>
          <w:sz w:val="28"/>
          <w:szCs w:val="20"/>
        </w:rPr>
        <w:t>десять</w:t>
      </w:r>
      <w:r>
        <w:rPr>
          <w:sz w:val="28"/>
          <w:szCs w:val="20"/>
        </w:rPr>
        <w:t xml:space="preserve"> порядков больше, чем у оптической спектроскопии.</w:t>
      </w:r>
    </w:p>
    <w:p w14:paraId="597C2AAA" w14:textId="77777777" w:rsidR="00000000" w:rsidRDefault="00CA3B7E">
      <w:pPr>
        <w:ind w:left="510"/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002D"/>
      </w:r>
      <w:r>
        <w:rPr>
          <w:sz w:val="28"/>
          <w:szCs w:val="20"/>
        </w:rPr>
        <w:t xml:space="preserve"> Возможность вести </w:t>
      </w:r>
      <w:r>
        <w:rPr>
          <w:i/>
          <w:iCs/>
          <w:sz w:val="28"/>
          <w:szCs w:val="20"/>
        </w:rPr>
        <w:t>кол</w:t>
      </w:r>
      <w:r>
        <w:rPr>
          <w:i/>
          <w:iCs/>
          <w:sz w:val="28"/>
          <w:szCs w:val="20"/>
        </w:rPr>
        <w:t>ичественный</w:t>
      </w:r>
      <w:r>
        <w:rPr>
          <w:sz w:val="28"/>
          <w:szCs w:val="20"/>
        </w:rPr>
        <w:t xml:space="preserve"> учет (подсчет) резонирующих ядер. Это открывает возможности для количественного анализа вещества.</w:t>
      </w:r>
    </w:p>
    <w:p w14:paraId="0B7DB273" w14:textId="77777777" w:rsidR="00000000" w:rsidRDefault="00CA3B7E">
      <w:pPr>
        <w:ind w:left="510"/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002D"/>
      </w:r>
      <w:r>
        <w:rPr>
          <w:sz w:val="28"/>
          <w:szCs w:val="20"/>
        </w:rPr>
        <w:t xml:space="preserve"> Спектры ЯМР зависят от характера процессов, протекающих в исследуемом веществе. Поэтому эти процессы можно изучать указанным методом. Причем дос</w:t>
      </w:r>
      <w:r>
        <w:rPr>
          <w:sz w:val="28"/>
          <w:szCs w:val="20"/>
        </w:rPr>
        <w:t xml:space="preserve">тупной оказывается </w:t>
      </w:r>
      <w:r>
        <w:rPr>
          <w:i/>
          <w:iCs/>
          <w:sz w:val="28"/>
          <w:szCs w:val="20"/>
        </w:rPr>
        <w:t>временная</w:t>
      </w:r>
      <w:r>
        <w:rPr>
          <w:sz w:val="28"/>
          <w:szCs w:val="20"/>
        </w:rPr>
        <w:t xml:space="preserve"> шкала в очень широких пределах – от многих часов до малых долей секунды.</w:t>
      </w:r>
    </w:p>
    <w:p w14:paraId="70338E76" w14:textId="77777777" w:rsidR="00000000" w:rsidRDefault="00CA3B7E">
      <w:pPr>
        <w:ind w:left="510"/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002D"/>
      </w:r>
      <w:r>
        <w:rPr>
          <w:sz w:val="28"/>
          <w:szCs w:val="20"/>
        </w:rPr>
        <w:t xml:space="preserve"> Современная радиоэлектронная аппаратура и ЭВМ позволяют получать параметры, характеризующие явление, в </w:t>
      </w:r>
      <w:r>
        <w:rPr>
          <w:i/>
          <w:iCs/>
          <w:sz w:val="28"/>
          <w:szCs w:val="20"/>
        </w:rPr>
        <w:t>удобной</w:t>
      </w:r>
      <w:r>
        <w:rPr>
          <w:sz w:val="28"/>
          <w:szCs w:val="20"/>
        </w:rPr>
        <w:t xml:space="preserve"> для исследователей и потребителей метода </w:t>
      </w:r>
      <w:r>
        <w:rPr>
          <w:sz w:val="28"/>
          <w:szCs w:val="20"/>
        </w:rPr>
        <w:t>ЯМР форме. Данное обстоятельство особенно важно, когда речь идет о практическом использовании экспериментальных данных.</w:t>
      </w:r>
    </w:p>
    <w:p w14:paraId="04ED36E9" w14:textId="77777777" w:rsidR="00000000" w:rsidRDefault="00CA3B7E">
      <w:pPr>
        <w:ind w:left="510"/>
        <w:jc w:val="both"/>
        <w:rPr>
          <w:sz w:val="28"/>
          <w:szCs w:val="20"/>
        </w:rPr>
      </w:pPr>
    </w:p>
    <w:p w14:paraId="1B604DC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Главным преимуществом ЯМР по сравнении с другими видами спектроскопии является возможность преобразования и видоизменения ядерного </w:t>
      </w:r>
      <w:r>
        <w:rPr>
          <w:sz w:val="28"/>
          <w:szCs w:val="20"/>
        </w:rPr>
        <w:t>спинового гамильтониана по воле экспериментатора практически без каких-либо ограничений и подгонки его под специальные требования решаемой задачи. Из-за большой сложности картины не полностью разрешенных линий многие инфракрасные и ультрафиолетовые спектры</w:t>
      </w:r>
      <w:r>
        <w:rPr>
          <w:sz w:val="28"/>
          <w:szCs w:val="20"/>
        </w:rPr>
        <w:t xml:space="preserve"> невозможно расшифровать. Однако в ЯМР преобразование гамильтониана таким образом, чтобы можно было подробно проанализировать спектр, во многих случаях позволяет упростить сложные спектры.</w:t>
      </w:r>
    </w:p>
    <w:p w14:paraId="5895A469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То, с какой легкостью удается преобразовать ядерный спиновый га</w:t>
      </w:r>
      <w:r>
        <w:rPr>
          <w:sz w:val="28"/>
          <w:szCs w:val="20"/>
        </w:rPr>
        <w:t>мильтониан, обусловлено определенными причинами. Благодаря тому, что ядерные взаимодействия являются слабыми, можно ввести сильные возмущения, достаточные для того, чтобы подавить нежелательные взаимодействия. В оптической спектроскопии соответствующие вза</w:t>
      </w:r>
      <w:r>
        <w:rPr>
          <w:sz w:val="28"/>
          <w:szCs w:val="20"/>
        </w:rPr>
        <w:t>имодействия обладают значительно большей энергией и подобные преобразования фактически невозможны.</w:t>
      </w:r>
    </w:p>
    <w:p w14:paraId="7FD14268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sz w:val="28"/>
          <w:szCs w:val="20"/>
        </w:rPr>
        <w:lastRenderedPageBreak/>
        <w:t xml:space="preserve">   Модификация спинового гамильтониана играет существенную роль во многих приложениях одномерной ЯМР - спектроскопии. В настоящее время широкое распространен</w:t>
      </w:r>
      <w:r>
        <w:rPr>
          <w:sz w:val="28"/>
          <w:szCs w:val="20"/>
        </w:rPr>
        <w:t>ие получило упрощение спектров или повышение их информативности с помощью спиновой развязки, когерентного усреднения многоимпульсными последовательностями, вращения образцов или частичной ориентации в жидкокристаллических растворителях.</w:t>
      </w:r>
    </w:p>
    <w:p w14:paraId="19ED9010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Говоря о достоин</w:t>
      </w:r>
      <w:r>
        <w:rPr>
          <w:sz w:val="28"/>
          <w:szCs w:val="20"/>
        </w:rPr>
        <w:t>ствах приборов ЯМР, необходимо исходить из реальных возможностей в приобретении и эксплуатации ЯМР-спектрометров. В этой связи необходимо отметить следующее.</w:t>
      </w:r>
    </w:p>
    <w:p w14:paraId="49BC681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Операторские обязанности при работе на этих спектрометрах может выполнять </w:t>
      </w:r>
      <w:r>
        <w:rPr>
          <w:i/>
          <w:iCs/>
          <w:sz w:val="28"/>
          <w:szCs w:val="20"/>
        </w:rPr>
        <w:t>любой</w:t>
      </w:r>
      <w:r>
        <w:rPr>
          <w:sz w:val="28"/>
          <w:szCs w:val="20"/>
        </w:rPr>
        <w:t xml:space="preserve"> человек. Но сам</w:t>
      </w:r>
      <w:r>
        <w:rPr>
          <w:sz w:val="28"/>
          <w:szCs w:val="20"/>
        </w:rPr>
        <w:t xml:space="preserve">о обслуживание и ремонт требуют </w:t>
      </w:r>
      <w:r>
        <w:rPr>
          <w:i/>
          <w:iCs/>
          <w:sz w:val="28"/>
          <w:szCs w:val="20"/>
        </w:rPr>
        <w:t>высокой</w:t>
      </w:r>
      <w:r>
        <w:rPr>
          <w:sz w:val="28"/>
          <w:szCs w:val="20"/>
        </w:rPr>
        <w:t xml:space="preserve"> квалификации.</w:t>
      </w:r>
    </w:p>
    <w:p w14:paraId="5BF20F9F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Проведение экспериментов по ЯМР сводится к следующему. Исследуемый образец помещают в постоянное магнитное поле, которое создается постоянным магнитом или, чаще всего, электромагнитом.</w:t>
      </w:r>
    </w:p>
    <w:p w14:paraId="704E3BB9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При этом на</w:t>
      </w:r>
      <w:r>
        <w:rPr>
          <w:sz w:val="28"/>
          <w:szCs w:val="20"/>
        </w:rPr>
        <w:t xml:space="preserve"> образец подается радиочастотное излучение, обычно метрового диапазона. Резонанс детектируется соответствующими радиоэлектронными устройствами, обрабатывается ими и выдается в виде спектрограммы, которая может быть выедена на осциллограф или самописец, в в</w:t>
      </w:r>
      <w:r>
        <w:rPr>
          <w:sz w:val="28"/>
          <w:szCs w:val="20"/>
        </w:rPr>
        <w:t>иде ряда цифр и таблиц, получаемых с помощью печатающего устройства. Выходной резонансный сигнал может быть также введен в тот или иной технологический процесс для управления этим процессом или циклом.</w:t>
      </w:r>
    </w:p>
    <w:p w14:paraId="045616C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Обычно, если речь идет об исследовании в стационарн</w:t>
      </w:r>
      <w:r>
        <w:rPr>
          <w:sz w:val="28"/>
          <w:szCs w:val="20"/>
        </w:rPr>
        <w:t>ых условиях моно мерных соединений на ядрах водорода с молекулярной массой несколько сотен единиц (а таких веществ при исследовании большинство), масса исследуемого образца должна быть от нескольких миллиграммов до ста миллиграммов. Образец обычно растворя</w:t>
      </w:r>
      <w:r>
        <w:rPr>
          <w:sz w:val="28"/>
          <w:szCs w:val="20"/>
        </w:rPr>
        <w:t>ют в том или ином растворителе, причем объем раствора 0.7</w:t>
      </w:r>
      <w:r>
        <w:rPr>
          <w:sz w:val="28"/>
          <w:szCs w:val="20"/>
        </w:rPr>
        <w:sym w:font="Symbol" w:char="F0B8"/>
      </w:r>
      <w:r>
        <w:rPr>
          <w:sz w:val="28"/>
          <w:szCs w:val="20"/>
        </w:rPr>
        <w:t>1 мм</w:t>
      </w:r>
      <w:r>
        <w:rPr>
          <w:sz w:val="28"/>
          <w:szCs w:val="20"/>
          <w:vertAlign w:val="superscript"/>
        </w:rPr>
        <w:t>3</w:t>
      </w:r>
      <w:r>
        <w:rPr>
          <w:sz w:val="28"/>
          <w:szCs w:val="20"/>
        </w:rPr>
        <w:t xml:space="preserve"> . При детектировании сигналов ЯМР от других (помимо Н</w:t>
      </w:r>
      <w:r>
        <w:rPr>
          <w:sz w:val="28"/>
          <w:szCs w:val="20"/>
          <w:vertAlign w:val="superscript"/>
        </w:rPr>
        <w:t>1)</w:t>
      </w:r>
      <w:r>
        <w:rPr>
          <w:sz w:val="28"/>
          <w:szCs w:val="20"/>
        </w:rPr>
        <w:t xml:space="preserve"> ядер масса образца может достигать двух граммов. Если исследуемое вещество – жидкость, то, естественно, готовить раствор в этом случае н</w:t>
      </w:r>
      <w:r>
        <w:rPr>
          <w:sz w:val="28"/>
          <w:szCs w:val="20"/>
        </w:rPr>
        <w:t>е обязательно – все зависит от целей эксперимента.</w:t>
      </w:r>
    </w:p>
    <w:p w14:paraId="75B5943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С помощью спектрометров работающих в импульсном режиме можно детектировать сигналы ЯМР от любого сколь угодно малого количества вещества. Конечно, в этом случае требуется просто больше времени, чтобы по</w:t>
      </w:r>
      <w:r>
        <w:rPr>
          <w:sz w:val="28"/>
          <w:szCs w:val="20"/>
        </w:rPr>
        <w:t>лучить достаточно надежные экспериментальные результаты.</w:t>
      </w:r>
    </w:p>
    <w:p w14:paraId="5203980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Многие вещества, как известно, не растворяются или растворяются ограниченно. В этом случае сигнал ЯМР можно зарегистрировать от твердой фазы. Требуемая навеска исследуемого образца- до трех граммо</w:t>
      </w:r>
      <w:r>
        <w:rPr>
          <w:sz w:val="28"/>
          <w:szCs w:val="20"/>
        </w:rPr>
        <w:t>в. Уместно здесь отметить, что в процессе эксперимента образец не разрушается и может быть использован впоследствии для других целей.</w:t>
      </w:r>
    </w:p>
    <w:p w14:paraId="6EEB6E26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Высокая </w:t>
      </w:r>
      <w:r>
        <w:rPr>
          <w:i/>
          <w:iCs/>
          <w:sz w:val="28"/>
          <w:szCs w:val="20"/>
        </w:rPr>
        <w:t>специфичность</w:t>
      </w:r>
      <w:r>
        <w:rPr>
          <w:sz w:val="28"/>
          <w:szCs w:val="20"/>
        </w:rPr>
        <w:t xml:space="preserve"> и </w:t>
      </w:r>
      <w:r>
        <w:rPr>
          <w:i/>
          <w:iCs/>
          <w:sz w:val="28"/>
          <w:szCs w:val="20"/>
        </w:rPr>
        <w:t>оперативность</w:t>
      </w:r>
      <w:r>
        <w:rPr>
          <w:sz w:val="28"/>
          <w:szCs w:val="20"/>
        </w:rPr>
        <w:t xml:space="preserve"> метода ЯМР, отсутствие химического воздействия на образец, возможность непрерывно</w:t>
      </w:r>
      <w:r>
        <w:rPr>
          <w:sz w:val="28"/>
          <w:szCs w:val="20"/>
        </w:rPr>
        <w:t xml:space="preserve">го измерения параметров открывают многообразные пути его применения в промышленности. </w:t>
      </w:r>
    </w:p>
    <w:p w14:paraId="58ED977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Внедрению метода ЯМР </w:t>
      </w:r>
      <w:r>
        <w:rPr>
          <w:i/>
          <w:iCs/>
          <w:sz w:val="28"/>
          <w:szCs w:val="20"/>
        </w:rPr>
        <w:t>препятствовали</w:t>
      </w:r>
      <w:r>
        <w:rPr>
          <w:sz w:val="28"/>
          <w:szCs w:val="20"/>
        </w:rPr>
        <w:t xml:space="preserve"> :сложность аппаратуры и ее эксплуатации, высокая стоимость спектрометров, исследовательский характер самого метода.  </w:t>
      </w:r>
    </w:p>
    <w:p w14:paraId="2DD7E321" w14:textId="77777777" w:rsidR="00000000" w:rsidRDefault="00CA3B7E">
      <w:pPr>
        <w:ind w:left="510"/>
        <w:jc w:val="both"/>
        <w:rPr>
          <w:sz w:val="28"/>
          <w:szCs w:val="20"/>
        </w:rPr>
      </w:pPr>
    </w:p>
    <w:p w14:paraId="4E314659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5364AA9C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57F1FA30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917E34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476B41F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8E8CC0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5E7D5F4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A07A81C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2C93C66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D1EE334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4FF2D0A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C6FA8BB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2A8EE71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5D03D17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60C4859A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6E465483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B251130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81131FB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6B75854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02C468F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3FB3BB2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82DFA74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6EDF601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6203513D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45078F0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0E3C589F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C207F8A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45C99851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61E52454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2EAFA09B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22B117FA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7EF19819" w14:textId="77777777" w:rsidR="00000000" w:rsidRDefault="00CA3B7E">
      <w:pPr>
        <w:jc w:val="both"/>
        <w:rPr>
          <w:b/>
          <w:bCs/>
          <w:sz w:val="36"/>
          <w:szCs w:val="20"/>
          <w:lang w:val="en-US"/>
        </w:rPr>
      </w:pPr>
    </w:p>
    <w:p w14:paraId="156505D3" w14:textId="77777777" w:rsidR="00000000" w:rsidRDefault="00CA3B7E">
      <w:pPr>
        <w:jc w:val="both"/>
        <w:rPr>
          <w:b/>
          <w:bCs/>
          <w:sz w:val="36"/>
          <w:szCs w:val="20"/>
        </w:rPr>
      </w:pPr>
      <w:r>
        <w:rPr>
          <w:b/>
          <w:bCs/>
          <w:sz w:val="36"/>
          <w:szCs w:val="20"/>
        </w:rPr>
        <w:lastRenderedPageBreak/>
        <w:t>2.Общая теория ядерного магнитного резонанса.</w:t>
      </w:r>
    </w:p>
    <w:p w14:paraId="5F9D242D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A81B8DA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 xml:space="preserve">    2.1.Классическое описание условий магнитного резонанса.</w:t>
      </w:r>
    </w:p>
    <w:p w14:paraId="4D9D4941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 xml:space="preserve">      </w:t>
      </w:r>
    </w:p>
    <w:p w14:paraId="26101616" w14:textId="77777777" w:rsidR="00000000" w:rsidRDefault="00CA3B7E">
      <w:pPr>
        <w:jc w:val="both"/>
        <w:rPr>
          <w:sz w:val="28"/>
          <w:szCs w:val="20"/>
          <w:vertAlign w:val="superscript"/>
        </w:rPr>
      </w:pPr>
      <w:r>
        <w:rPr>
          <w:b/>
          <w:bCs/>
          <w:sz w:val="32"/>
          <w:szCs w:val="20"/>
        </w:rPr>
        <w:t xml:space="preserve">    </w:t>
      </w:r>
      <w:r>
        <w:rPr>
          <w:sz w:val="28"/>
          <w:szCs w:val="20"/>
        </w:rPr>
        <w:t xml:space="preserve">Вращающийся заряд </w:t>
      </w:r>
      <w:r>
        <w:rPr>
          <w:sz w:val="28"/>
          <w:szCs w:val="20"/>
          <w:lang w:val="en-US"/>
        </w:rPr>
        <w:t>q</w:t>
      </w:r>
      <w:r>
        <w:rPr>
          <w:sz w:val="28"/>
          <w:szCs w:val="20"/>
        </w:rPr>
        <w:t xml:space="preserve"> можно рассматривать как кольцевой ток, поэтому он ведет себя как магнитный диполь, величина момен</w:t>
      </w:r>
      <w:r>
        <w:rPr>
          <w:sz w:val="28"/>
          <w:szCs w:val="20"/>
        </w:rPr>
        <w:t>та равна:</w:t>
      </w:r>
    </w:p>
    <w:p w14:paraId="522C0AC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  <w:lang w:val="en-US"/>
        </w:rPr>
        <w:sym w:font="Symbol" w:char="F06D"/>
      </w:r>
      <w:r>
        <w:rPr>
          <w:sz w:val="28"/>
          <w:szCs w:val="20"/>
          <w:lang w:val="en-US"/>
        </w:rPr>
        <w:t>=iS,</w:t>
      </w:r>
      <w:r>
        <w:rPr>
          <w:sz w:val="28"/>
          <w:szCs w:val="20"/>
        </w:rPr>
        <w:t xml:space="preserve">                                                                                                                     (2.1)</w:t>
      </w:r>
    </w:p>
    <w:p w14:paraId="7EA75F3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где 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-сила эквивалентного тока;</w:t>
      </w:r>
    </w:p>
    <w:p w14:paraId="75FDC8A1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</w:t>
      </w:r>
      <w:r>
        <w:rPr>
          <w:sz w:val="28"/>
          <w:szCs w:val="20"/>
          <w:lang w:val="en-US"/>
        </w:rPr>
        <w:t>S</w:t>
      </w:r>
      <w:r>
        <w:rPr>
          <w:sz w:val="28"/>
          <w:szCs w:val="20"/>
        </w:rPr>
        <w:t xml:space="preserve"> - площадь, охватываемая кольцевым током.</w:t>
      </w:r>
    </w:p>
    <w:p w14:paraId="2406B31D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>В соответствии с понятием силы тока и</w:t>
      </w:r>
      <w:r>
        <w:rPr>
          <w:sz w:val="28"/>
          <w:szCs w:val="20"/>
        </w:rPr>
        <w:t>меем:</w:t>
      </w:r>
    </w:p>
    <w:p w14:paraId="3012254B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sz w:val="28"/>
          <w:szCs w:val="20"/>
          <w:lang w:val="en-US"/>
        </w:rPr>
        <w:t>i=qn,</w:t>
      </w:r>
    </w:p>
    <w:p w14:paraId="432D8C35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где </w:t>
      </w:r>
      <w:r>
        <w:rPr>
          <w:sz w:val="28"/>
          <w:szCs w:val="20"/>
          <w:lang w:val="en-US"/>
        </w:rPr>
        <w:t>n</w:t>
      </w:r>
      <w:r>
        <w:rPr>
          <w:sz w:val="28"/>
          <w:szCs w:val="20"/>
        </w:rPr>
        <w:t>=</w:t>
      </w:r>
      <w:r>
        <w:rPr>
          <w:sz w:val="28"/>
          <w:szCs w:val="20"/>
          <w:lang w:val="en-US"/>
        </w:rPr>
        <w:t>v</w:t>
      </w:r>
      <w:r>
        <w:rPr>
          <w:sz w:val="28"/>
          <w:szCs w:val="20"/>
        </w:rPr>
        <w:t>/2</w:t>
      </w:r>
      <w:r>
        <w:rPr>
          <w:sz w:val="28"/>
          <w:szCs w:val="20"/>
          <w:lang w:val="en-US"/>
        </w:rPr>
        <w:sym w:font="Symbol" w:char="F070"/>
      </w:r>
      <w:r>
        <w:rPr>
          <w:sz w:val="28"/>
          <w:szCs w:val="20"/>
          <w:lang w:val="en-US"/>
        </w:rPr>
        <w:t>r</w:t>
      </w:r>
      <w:r>
        <w:rPr>
          <w:sz w:val="28"/>
          <w:szCs w:val="20"/>
        </w:rPr>
        <w:t xml:space="preserve">-число оборотов заряда </w:t>
      </w:r>
      <w:r>
        <w:rPr>
          <w:sz w:val="28"/>
          <w:szCs w:val="20"/>
          <w:lang w:val="en-US"/>
        </w:rPr>
        <w:t>q</w:t>
      </w:r>
      <w:r>
        <w:rPr>
          <w:sz w:val="28"/>
          <w:szCs w:val="20"/>
        </w:rPr>
        <w:t xml:space="preserve"> в секунду;</w:t>
      </w:r>
    </w:p>
    <w:p w14:paraId="45689E8D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</w:t>
      </w:r>
      <w:r>
        <w:rPr>
          <w:sz w:val="28"/>
          <w:szCs w:val="20"/>
          <w:lang w:val="en-US"/>
        </w:rPr>
        <w:t>v</w:t>
      </w:r>
      <w:r>
        <w:rPr>
          <w:sz w:val="28"/>
          <w:szCs w:val="20"/>
        </w:rPr>
        <w:t>-линейная скорость;</w:t>
      </w:r>
    </w:p>
    <w:p w14:paraId="5997642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</w:t>
      </w:r>
      <w:r>
        <w:rPr>
          <w:sz w:val="28"/>
          <w:szCs w:val="20"/>
          <w:lang w:val="en-US"/>
        </w:rPr>
        <w:t>r</w:t>
      </w:r>
      <w:r>
        <w:rPr>
          <w:sz w:val="28"/>
          <w:szCs w:val="20"/>
        </w:rPr>
        <w:t>-радиус окружности, по которой движется заряд.</w:t>
      </w:r>
    </w:p>
    <w:p w14:paraId="1FE94F2F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Если перейти к электромагнитным единицам (т.е. разделить заряд на с) и учесть, что </w:t>
      </w:r>
      <w:r>
        <w:rPr>
          <w:sz w:val="28"/>
          <w:szCs w:val="20"/>
          <w:lang w:val="en-US"/>
        </w:rPr>
        <w:t>S</w:t>
      </w:r>
      <w:r>
        <w:rPr>
          <w:sz w:val="28"/>
          <w:szCs w:val="20"/>
        </w:rPr>
        <w:t>=</w:t>
      </w:r>
      <w:r>
        <w:rPr>
          <w:sz w:val="28"/>
          <w:szCs w:val="20"/>
        </w:rPr>
        <w:sym w:font="Symbol" w:char="F070"/>
      </w:r>
      <w:r>
        <w:rPr>
          <w:sz w:val="28"/>
          <w:szCs w:val="20"/>
          <w:lang w:val="en-US"/>
        </w:rPr>
        <w:t>r</w:t>
      </w:r>
      <w:r>
        <w:rPr>
          <w:sz w:val="28"/>
          <w:szCs w:val="20"/>
          <w:vertAlign w:val="superscript"/>
        </w:rPr>
        <w:t>2</w:t>
      </w:r>
      <w:r>
        <w:rPr>
          <w:sz w:val="28"/>
          <w:szCs w:val="20"/>
        </w:rPr>
        <w:t>, то выражение (2.1) можн</w:t>
      </w:r>
      <w:r>
        <w:rPr>
          <w:sz w:val="28"/>
          <w:szCs w:val="20"/>
        </w:rPr>
        <w:t>о переписать в следующем виде:</w:t>
      </w:r>
    </w:p>
    <w:p w14:paraId="548F87F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  <w:lang w:val="en-US"/>
        </w:rPr>
        <w:sym w:font="Symbol" w:char="F06D"/>
      </w:r>
      <w:r>
        <w:rPr>
          <w:sz w:val="28"/>
          <w:szCs w:val="20"/>
        </w:rPr>
        <w:t>=</w:t>
      </w:r>
      <w:r>
        <w:rPr>
          <w:sz w:val="28"/>
          <w:szCs w:val="20"/>
          <w:lang w:val="en-US"/>
        </w:rPr>
        <w:t>qvr</w:t>
      </w:r>
      <w:r>
        <w:rPr>
          <w:sz w:val="28"/>
          <w:szCs w:val="20"/>
        </w:rPr>
        <w:t>/2</w:t>
      </w:r>
      <w:r>
        <w:rPr>
          <w:sz w:val="28"/>
          <w:szCs w:val="20"/>
          <w:lang w:val="en-US"/>
        </w:rPr>
        <w:t>c</w:t>
      </w:r>
      <w:r>
        <w:rPr>
          <w:sz w:val="28"/>
          <w:szCs w:val="20"/>
        </w:rPr>
        <w:t>.                                                                                                              (2.2)</w:t>
      </w:r>
    </w:p>
    <w:p w14:paraId="215F793A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Вращающаяся частица с массой М обладает угловым моментом (или моментом импульса)</w:t>
      </w:r>
      <w:r>
        <w:rPr>
          <w:position w:val="-10"/>
          <w:sz w:val="28"/>
          <w:szCs w:val="20"/>
        </w:rPr>
        <w:object w:dxaOrig="180" w:dyaOrig="340" w14:anchorId="6DF11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821357419" r:id="rId9"/>
        </w:object>
      </w:r>
      <w:r>
        <w:rPr>
          <w:sz w:val="28"/>
          <w:szCs w:val="20"/>
          <w:lang w:val="en-US"/>
        </w:rPr>
        <w:t>L</w:t>
      </w:r>
      <w:r>
        <w:rPr>
          <w:sz w:val="28"/>
          <w:szCs w:val="20"/>
        </w:rPr>
        <w:t xml:space="preserve">, представляющим собой вектор, направленный вдоль оси вращения и имеющий величину </w:t>
      </w:r>
      <w:r>
        <w:rPr>
          <w:sz w:val="28"/>
          <w:szCs w:val="20"/>
          <w:lang w:val="en-US"/>
        </w:rPr>
        <w:t>Mvr</w:t>
      </w:r>
      <w:r>
        <w:rPr>
          <w:sz w:val="28"/>
          <w:szCs w:val="20"/>
        </w:rPr>
        <w:t xml:space="preserve">. Здесь </w:t>
      </w:r>
      <w:r>
        <w:rPr>
          <w:sz w:val="28"/>
          <w:szCs w:val="20"/>
          <w:lang w:val="en-US"/>
        </w:rPr>
        <w:t>L</w:t>
      </w:r>
      <w:r>
        <w:rPr>
          <w:sz w:val="28"/>
          <w:szCs w:val="20"/>
        </w:rPr>
        <w:t>=[</w:t>
      </w:r>
      <w:r>
        <w:rPr>
          <w:sz w:val="28"/>
          <w:szCs w:val="20"/>
          <w:lang w:val="en-US"/>
        </w:rPr>
        <w:t>rp</w:t>
      </w:r>
      <w:r>
        <w:rPr>
          <w:sz w:val="28"/>
          <w:szCs w:val="20"/>
        </w:rPr>
        <w:t>]=</w:t>
      </w:r>
      <w:r>
        <w:rPr>
          <w:position w:val="-4"/>
          <w:sz w:val="28"/>
          <w:szCs w:val="20"/>
        </w:rPr>
        <w:object w:dxaOrig="300" w:dyaOrig="320" w14:anchorId="5551F838">
          <v:shape id="_x0000_i1026" type="#_x0000_t75" style="width:15pt;height:15.75pt" o:ole="">
            <v:imagedata r:id="rId10" o:title=""/>
          </v:shape>
          <o:OLEObject Type="Embed" ProgID="Equation.3" ShapeID="_x0000_i1026" DrawAspect="Content" ObjectID="_1821357420" r:id="rId11"/>
        </w:object>
      </w:r>
      <w:r>
        <w:rPr>
          <w:sz w:val="28"/>
          <w:szCs w:val="20"/>
        </w:rPr>
        <w:t>[</w:t>
      </w:r>
      <w:r>
        <w:rPr>
          <w:sz w:val="28"/>
          <w:szCs w:val="20"/>
          <w:lang w:val="en-US"/>
        </w:rPr>
        <w:t>rv</w:t>
      </w:r>
      <w:r>
        <w:rPr>
          <w:sz w:val="28"/>
          <w:szCs w:val="20"/>
        </w:rPr>
        <w:t xml:space="preserve">], в данном случае </w:t>
      </w:r>
      <w:r>
        <w:rPr>
          <w:sz w:val="28"/>
          <w:szCs w:val="20"/>
          <w:lang w:val="en-US"/>
        </w:rPr>
        <w:t>r</w:t>
      </w:r>
      <w:r>
        <w:rPr>
          <w:sz w:val="28"/>
          <w:szCs w:val="20"/>
          <w:lang w:val="en-US"/>
        </w:rPr>
        <w:sym w:font="Symbol" w:char="F05E"/>
      </w:r>
      <w:r>
        <w:rPr>
          <w:sz w:val="28"/>
          <w:szCs w:val="20"/>
          <w:lang w:val="en-US"/>
        </w:rPr>
        <w:t>v</w:t>
      </w:r>
      <w:r>
        <w:rPr>
          <w:sz w:val="28"/>
          <w:szCs w:val="20"/>
        </w:rPr>
        <w:t>. И заряд, и масса участвуют в одном и том же вращении (вращательном движении), поэтому вектор магнит</w:t>
      </w:r>
      <w:r>
        <w:rPr>
          <w:sz w:val="28"/>
          <w:szCs w:val="20"/>
        </w:rPr>
        <w:t>ного момента коллинеарен вектору углового момента, с которым он связан соотношением</w:t>
      </w:r>
    </w:p>
    <w:p w14:paraId="66BA7AE3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position w:val="-10"/>
          <w:sz w:val="28"/>
          <w:szCs w:val="20"/>
          <w:lang w:val="en-US"/>
        </w:rPr>
        <w:object w:dxaOrig="240" w:dyaOrig="320" w14:anchorId="44AC6492">
          <v:shape id="_x0000_i1027" type="#_x0000_t75" style="width:12pt;height:15.75pt" o:ole="">
            <v:imagedata r:id="rId12" o:title=""/>
          </v:shape>
          <o:OLEObject Type="Embed" ProgID="Equation.3" ShapeID="_x0000_i1027" DrawAspect="Content" ObjectID="_1821357421" r:id="rId13"/>
        </w:object>
      </w:r>
      <w:r>
        <w:rPr>
          <w:sz w:val="28"/>
          <w:szCs w:val="20"/>
          <w:lang w:val="en-US"/>
        </w:rPr>
        <w:t>=(q/2Mc)L=</w:t>
      </w:r>
      <w:r>
        <w:rPr>
          <w:sz w:val="28"/>
          <w:szCs w:val="20"/>
          <w:lang w:val="en-US"/>
        </w:rPr>
        <w:sym w:font="Symbol" w:char="F067"/>
      </w:r>
      <w:r>
        <w:rPr>
          <w:sz w:val="28"/>
          <w:szCs w:val="20"/>
          <w:lang w:val="en-US"/>
        </w:rPr>
        <w:t>L,                                                                                                 (2.3)</w:t>
      </w:r>
    </w:p>
    <w:p w14:paraId="1B0947FC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где </w:t>
      </w:r>
      <w:r>
        <w:rPr>
          <w:sz w:val="28"/>
          <w:szCs w:val="20"/>
        </w:rPr>
        <w:sym w:font="Symbol" w:char="F067"/>
      </w:r>
      <w:r>
        <w:rPr>
          <w:sz w:val="28"/>
          <w:szCs w:val="20"/>
        </w:rPr>
        <w:t>=</w:t>
      </w:r>
      <w:r>
        <w:rPr>
          <w:sz w:val="28"/>
          <w:szCs w:val="20"/>
          <w:lang w:val="en-US"/>
        </w:rPr>
        <w:t>q</w:t>
      </w:r>
      <w:r>
        <w:rPr>
          <w:sz w:val="28"/>
          <w:szCs w:val="20"/>
        </w:rPr>
        <w:t>/2</w:t>
      </w:r>
      <w:r>
        <w:rPr>
          <w:sz w:val="28"/>
          <w:szCs w:val="20"/>
          <w:lang w:val="en-US"/>
        </w:rPr>
        <w:t>Mc</w:t>
      </w:r>
      <w:r>
        <w:rPr>
          <w:sz w:val="28"/>
          <w:szCs w:val="20"/>
        </w:rPr>
        <w:t>-гиромагнитное отношен</w:t>
      </w:r>
      <w:r>
        <w:rPr>
          <w:sz w:val="28"/>
          <w:szCs w:val="20"/>
        </w:rPr>
        <w:t>ие, являющееся индивидуальной характеристикой частицы (ядра).</w:t>
      </w:r>
    </w:p>
    <w:p w14:paraId="4E1B492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Рассматриваемая здесь модель, естественно, не может объяснить ни наличие магнитного момента у нейтральной частицы (например, у нейтрона), ни отрицательных магнитных моментов некоторых ядер. </w:t>
      </w:r>
      <w:r>
        <w:rPr>
          <w:sz w:val="28"/>
          <w:szCs w:val="20"/>
        </w:rPr>
        <w:t>Тем не менее, изучение классического движения магнитного диполя в магнитном поле позволяет получить дополнительные (по сравнению с квантово-механическим рассмотрением) сведения о природе магнитного резонансного поглощения, особенно при рассмотрении нестаци</w:t>
      </w:r>
      <w:r>
        <w:rPr>
          <w:sz w:val="28"/>
          <w:szCs w:val="20"/>
        </w:rPr>
        <w:t>онарных явлений. Недостатки классической модели указывают на сложность структуры ядра: полный угловой момент ядра получается в результате сложения в различных комбинациях орбитальных и спиновых движений частиц, входящих в состав ядра. Это сложение аналогич</w:t>
      </w:r>
      <w:r>
        <w:rPr>
          <w:sz w:val="28"/>
          <w:szCs w:val="20"/>
        </w:rPr>
        <w:t>но связи спиновых и орбитальных моментов электронов в атомах и молекулах.</w:t>
      </w:r>
    </w:p>
    <w:p w14:paraId="07D1C59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Выражение 2.3 позволяет записать классическое уравнение движения магнитного момента </w:t>
      </w:r>
      <w:r>
        <w:rPr>
          <w:position w:val="-10"/>
          <w:sz w:val="28"/>
          <w:szCs w:val="20"/>
        </w:rPr>
        <w:object w:dxaOrig="240" w:dyaOrig="320" w14:anchorId="249B01EB">
          <v:shape id="_x0000_i1028" type="#_x0000_t75" style="width:12pt;height:15.75pt" o:ole="">
            <v:imagedata r:id="rId14" o:title=""/>
          </v:shape>
          <o:OLEObject Type="Embed" ProgID="Equation.3" ShapeID="_x0000_i1028" DrawAspect="Content" ObjectID="_1821357422" r:id="rId15"/>
        </w:object>
      </w:r>
      <w:r>
        <w:rPr>
          <w:sz w:val="28"/>
          <w:szCs w:val="20"/>
        </w:rPr>
        <w:t xml:space="preserve"> в векторной форме следующим образом:</w:t>
      </w:r>
    </w:p>
    <w:p w14:paraId="15951D3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</w:t>
      </w:r>
      <w:r>
        <w:rPr>
          <w:sz w:val="28"/>
          <w:szCs w:val="20"/>
        </w:rPr>
        <w:t xml:space="preserve"> </w:t>
      </w:r>
      <w:r>
        <w:rPr>
          <w:sz w:val="28"/>
          <w:szCs w:val="20"/>
          <w:lang w:val="en-US"/>
        </w:rPr>
        <w:t>d</w:t>
      </w:r>
      <w:r>
        <w:rPr>
          <w:position w:val="-10"/>
          <w:sz w:val="28"/>
          <w:szCs w:val="20"/>
          <w:lang w:val="en-US"/>
        </w:rPr>
        <w:object w:dxaOrig="240" w:dyaOrig="320" w14:anchorId="69A555C8">
          <v:shape id="_x0000_i1029" type="#_x0000_t75" style="width:12pt;height:15.75pt" o:ole="">
            <v:imagedata r:id="rId16" o:title=""/>
          </v:shape>
          <o:OLEObject Type="Embed" ProgID="Equation.3" ShapeID="_x0000_i1029" DrawAspect="Content" ObjectID="_1821357423" r:id="rId17"/>
        </w:objec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dt</w:t>
      </w:r>
      <w:r>
        <w:rPr>
          <w:sz w:val="28"/>
          <w:szCs w:val="20"/>
        </w:rPr>
        <w:t>=</w:t>
      </w:r>
      <w:r>
        <w:rPr>
          <w:sz w:val="28"/>
          <w:szCs w:val="20"/>
          <w:lang w:val="en-US"/>
        </w:rPr>
        <w:sym w:font="Symbol" w:char="F067"/>
      </w:r>
      <w:r>
        <w:rPr>
          <w:sz w:val="28"/>
          <w:szCs w:val="20"/>
        </w:rPr>
        <w:t>[</w:t>
      </w:r>
      <w:r>
        <w:rPr>
          <w:position w:val="-10"/>
          <w:sz w:val="28"/>
          <w:szCs w:val="20"/>
        </w:rPr>
        <w:object w:dxaOrig="240" w:dyaOrig="320" w14:anchorId="06D8C974">
          <v:shape id="_x0000_i1030" type="#_x0000_t75" style="width:12pt;height:15.75pt" o:ole="">
            <v:imagedata r:id="rId18" o:title=""/>
          </v:shape>
          <o:OLEObject Type="Embed" ProgID="Equation.3" ShapeID="_x0000_i1030" DrawAspect="Content" ObjectID="_1821357424" r:id="rId19"/>
        </w:object>
      </w:r>
      <w:r>
        <w:rPr>
          <w:position w:val="-4"/>
          <w:sz w:val="28"/>
          <w:szCs w:val="20"/>
        </w:rPr>
        <w:object w:dxaOrig="260" w:dyaOrig="320" w14:anchorId="45B51AEB">
          <v:shape id="_x0000_i1031" type="#_x0000_t75" style="width:12.75pt;height:15.75pt" o:ole="">
            <v:imagedata r:id="rId20" o:title=""/>
          </v:shape>
          <o:OLEObject Type="Embed" ProgID="Equation.3" ShapeID="_x0000_i1031" DrawAspect="Content" ObjectID="_1821357425" r:id="rId21"/>
        </w:object>
      </w:r>
      <w:r>
        <w:rPr>
          <w:sz w:val="28"/>
          <w:szCs w:val="20"/>
        </w:rPr>
        <w:t>],                                                                   (2.4)</w:t>
      </w:r>
    </w:p>
    <w:p w14:paraId="148DF8FC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где </w:t>
      </w:r>
      <w:r>
        <w:rPr>
          <w:position w:val="-4"/>
          <w:sz w:val="28"/>
          <w:szCs w:val="20"/>
        </w:rPr>
        <w:object w:dxaOrig="260" w:dyaOrig="320" w14:anchorId="4FD6708D">
          <v:shape id="_x0000_i1032" type="#_x0000_t75" style="width:12.75pt;height:15.75pt" o:ole="">
            <v:imagedata r:id="rId22" o:title=""/>
          </v:shape>
          <o:OLEObject Type="Embed" ProgID="Equation.3" ShapeID="_x0000_i1032" DrawAspect="Content" ObjectID="_1821357426" r:id="rId23"/>
        </w:object>
      </w:r>
      <w:r>
        <w:rPr>
          <w:sz w:val="28"/>
          <w:szCs w:val="20"/>
        </w:rPr>
        <w:t xml:space="preserve"> –напряженность внешнего магнитного поля.</w:t>
      </w:r>
    </w:p>
    <w:p w14:paraId="25958BA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Если в отсутствии магнитного пол</w:t>
      </w:r>
      <w:r>
        <w:rPr>
          <w:sz w:val="28"/>
          <w:szCs w:val="20"/>
        </w:rPr>
        <w:t xml:space="preserve">я вращать вектор </w:t>
      </w:r>
      <w:r>
        <w:rPr>
          <w:position w:val="-10"/>
          <w:sz w:val="28"/>
          <w:szCs w:val="20"/>
        </w:rPr>
        <w:object w:dxaOrig="240" w:dyaOrig="320" w14:anchorId="70A8C07D">
          <v:shape id="_x0000_i1033" type="#_x0000_t75" style="width:12pt;height:15.75pt" o:ole="">
            <v:imagedata r:id="rId24" o:title=""/>
          </v:shape>
          <o:OLEObject Type="Embed" ProgID="Equation.3" ShapeID="_x0000_i1033" DrawAspect="Content" ObjectID="_1821357427" r:id="rId25"/>
        </w:object>
      </w:r>
      <w:r>
        <w:rPr>
          <w:sz w:val="28"/>
          <w:szCs w:val="20"/>
        </w:rPr>
        <w:t xml:space="preserve">с угловой скоростью </w:t>
      </w:r>
      <w:r>
        <w:rPr>
          <w:position w:val="-6"/>
          <w:sz w:val="28"/>
          <w:szCs w:val="20"/>
        </w:rPr>
        <w:object w:dxaOrig="240" w:dyaOrig="279" w14:anchorId="14ED7180">
          <v:shape id="_x0000_i1034" type="#_x0000_t75" style="width:12pt;height:14.25pt" o:ole="">
            <v:imagedata r:id="rId26" o:title=""/>
          </v:shape>
          <o:OLEObject Type="Embed" ProgID="Equation.3" ShapeID="_x0000_i1034" DrawAspect="Content" ObjectID="_1821357428" r:id="rId27"/>
        </w:object>
      </w:r>
      <w:r>
        <w:rPr>
          <w:sz w:val="28"/>
          <w:szCs w:val="20"/>
        </w:rPr>
        <w:t xml:space="preserve">, то, в соответствии с законом Ньютона для вращательного движения, выражение для </w:t>
      </w:r>
      <w:r>
        <w:rPr>
          <w:sz w:val="28"/>
          <w:szCs w:val="20"/>
          <w:lang w:val="en-US"/>
        </w:rPr>
        <w:t>d</w:t>
      </w:r>
      <w:r>
        <w:rPr>
          <w:position w:val="-10"/>
          <w:sz w:val="28"/>
          <w:szCs w:val="20"/>
          <w:lang w:val="en-US"/>
        </w:rPr>
        <w:object w:dxaOrig="240" w:dyaOrig="320" w14:anchorId="7427F92A">
          <v:shape id="_x0000_i1035" type="#_x0000_t75" style="width:12pt;height:15.75pt" o:ole="">
            <v:imagedata r:id="rId28" o:title=""/>
          </v:shape>
          <o:OLEObject Type="Embed" ProgID="Equation.3" ShapeID="_x0000_i1035" DrawAspect="Content" ObjectID="_1821357429" r:id="rId29"/>
        </w:objec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dt</w:t>
      </w:r>
      <w:r>
        <w:rPr>
          <w:sz w:val="28"/>
          <w:szCs w:val="20"/>
        </w:rPr>
        <w:t xml:space="preserve"> будет иметь вид:</w:t>
      </w:r>
    </w:p>
    <w:p w14:paraId="751B50AB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</w:t>
      </w:r>
      <w:r>
        <w:rPr>
          <w:sz w:val="28"/>
          <w:szCs w:val="20"/>
          <w:lang w:val="en-US"/>
        </w:rPr>
        <w:t>d</w:t>
      </w:r>
      <w:r>
        <w:rPr>
          <w:position w:val="-10"/>
          <w:sz w:val="28"/>
          <w:szCs w:val="20"/>
          <w:lang w:val="en-US"/>
        </w:rPr>
        <w:object w:dxaOrig="240" w:dyaOrig="320" w14:anchorId="3C8EACE8">
          <v:shape id="_x0000_i1036" type="#_x0000_t75" style="width:12pt;height:15.75pt" o:ole="">
            <v:imagedata r:id="rId30" o:title=""/>
          </v:shape>
          <o:OLEObject Type="Embed" ProgID="Equation.3" ShapeID="_x0000_i1036" DrawAspect="Content" ObjectID="_1821357430" r:id="rId31"/>
        </w:objec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dt</w:t>
      </w:r>
      <w:r>
        <w:rPr>
          <w:sz w:val="28"/>
          <w:szCs w:val="20"/>
        </w:rPr>
        <w:t>=[</w:t>
      </w:r>
      <w:r>
        <w:rPr>
          <w:position w:val="-6"/>
          <w:sz w:val="28"/>
          <w:szCs w:val="20"/>
        </w:rPr>
        <w:object w:dxaOrig="240" w:dyaOrig="279" w14:anchorId="488C0271">
          <v:shape id="_x0000_i1037" type="#_x0000_t75" style="width:12pt;height:14.25pt" o:ole="">
            <v:imagedata r:id="rId32" o:title=""/>
          </v:shape>
          <o:OLEObject Type="Embed" ProgID="Equation.3" ShapeID="_x0000_i1037" DrawAspect="Content" ObjectID="_1821357431" r:id="rId33"/>
        </w:object>
      </w:r>
      <w:r>
        <w:rPr>
          <w:position w:val="-10"/>
          <w:sz w:val="28"/>
          <w:szCs w:val="20"/>
        </w:rPr>
        <w:object w:dxaOrig="240" w:dyaOrig="320" w14:anchorId="3E4691CD">
          <v:shape id="_x0000_i1038" type="#_x0000_t75" style="width:12pt;height:15.75pt" o:ole="">
            <v:imagedata r:id="rId34" o:title=""/>
          </v:shape>
          <o:OLEObject Type="Embed" ProgID="Equation.3" ShapeID="_x0000_i1038" DrawAspect="Content" ObjectID="_1821357432" r:id="rId35"/>
        </w:object>
      </w:r>
      <w:r>
        <w:rPr>
          <w:sz w:val="28"/>
          <w:szCs w:val="20"/>
        </w:rPr>
        <w:t>].                                                               (2.5)</w:t>
      </w:r>
    </w:p>
    <w:p w14:paraId="33F2A98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Из сопоставления выражений 2.4 и 2.5 следует, что действие магнитного поля </w:t>
      </w:r>
      <w:r>
        <w:rPr>
          <w:position w:val="-4"/>
          <w:sz w:val="28"/>
          <w:szCs w:val="20"/>
        </w:rPr>
        <w:object w:dxaOrig="260" w:dyaOrig="320" w14:anchorId="34543CC4">
          <v:shape id="_x0000_i1039" type="#_x0000_t75" style="width:12.75pt;height:15.75pt" o:ole="">
            <v:imagedata r:id="rId36" o:title=""/>
          </v:shape>
          <o:OLEObject Type="Embed" ProgID="Equation.3" ShapeID="_x0000_i1039" DrawAspect="Content" ObjectID="_1821357433" r:id="rId37"/>
        </w:object>
      </w:r>
      <w:r>
        <w:rPr>
          <w:sz w:val="28"/>
          <w:szCs w:val="20"/>
        </w:rPr>
        <w:t xml:space="preserve"> в точности </w:t>
      </w:r>
      <w:r>
        <w:rPr>
          <w:i/>
          <w:iCs/>
          <w:sz w:val="28"/>
          <w:szCs w:val="20"/>
        </w:rPr>
        <w:t>экв</w:t>
      </w:r>
      <w:r>
        <w:rPr>
          <w:i/>
          <w:iCs/>
          <w:sz w:val="28"/>
          <w:szCs w:val="20"/>
        </w:rPr>
        <w:t>ивалентно</w:t>
      </w:r>
      <w:r>
        <w:rPr>
          <w:sz w:val="28"/>
          <w:szCs w:val="20"/>
        </w:rPr>
        <w:t xml:space="preserve"> вращению момента с угловой скоростью   </w:t>
      </w:r>
      <w:r>
        <w:rPr>
          <w:position w:val="-10"/>
          <w:sz w:val="28"/>
          <w:szCs w:val="20"/>
        </w:rPr>
        <w:object w:dxaOrig="240" w:dyaOrig="320" w14:anchorId="1EABF622">
          <v:shape id="_x0000_i1040" type="#_x0000_t75" style="width:12pt;height:15.75pt" o:ole="">
            <v:imagedata r:id="rId38" o:title=""/>
          </v:shape>
          <o:OLEObject Type="Embed" ProgID="Equation.3" ShapeID="_x0000_i1040" DrawAspect="Content" ObjectID="_1821357434" r:id="rId39"/>
        </w:object>
      </w:r>
      <w:r>
        <w:rPr>
          <w:sz w:val="28"/>
          <w:szCs w:val="20"/>
        </w:rPr>
        <w:t>=-</w:t>
      </w:r>
      <w:r>
        <w:rPr>
          <w:sz w:val="28"/>
          <w:szCs w:val="20"/>
        </w:rPr>
        <w:sym w:font="Symbol" w:char="F067"/>
      </w:r>
      <w:r>
        <w:rPr>
          <w:position w:val="-4"/>
          <w:sz w:val="28"/>
          <w:szCs w:val="20"/>
        </w:rPr>
        <w:object w:dxaOrig="260" w:dyaOrig="320" w14:anchorId="460E4267">
          <v:shape id="_x0000_i1041" type="#_x0000_t75" style="width:12.75pt;height:15.75pt" o:ole="">
            <v:imagedata r:id="rId40" o:title=""/>
          </v:shape>
          <o:OLEObject Type="Embed" ProgID="Equation.3" ShapeID="_x0000_i1041" DrawAspect="Content" ObjectID="_1821357435" r:id="rId41"/>
        </w:object>
      </w:r>
      <w:r>
        <w:rPr>
          <w:sz w:val="28"/>
          <w:szCs w:val="20"/>
        </w:rPr>
        <w:t xml:space="preserve"> (2.6), т.е.   ω=</w:t>
      </w:r>
      <w:r>
        <w:rPr>
          <w:sz w:val="28"/>
          <w:szCs w:val="20"/>
        </w:rPr>
        <w:sym w:font="Symbol" w:char="F067"/>
      </w:r>
      <w:r>
        <w:rPr>
          <w:sz w:val="28"/>
          <w:szCs w:val="20"/>
        </w:rPr>
        <w:sym w:font="Symbol" w:char="F048"/>
      </w:r>
      <w:r>
        <w:rPr>
          <w:sz w:val="28"/>
          <w:szCs w:val="20"/>
        </w:rPr>
        <w:t xml:space="preserve">, или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t>=</w:t>
      </w:r>
      <w:r>
        <w:rPr>
          <w:sz w:val="28"/>
          <w:szCs w:val="20"/>
        </w:rPr>
        <w:sym w:font="Symbol" w:char="F067"/>
      </w:r>
      <w:r>
        <w:rPr>
          <w:sz w:val="28"/>
          <w:szCs w:val="20"/>
        </w:rPr>
        <w:sym w:font="Symbol" w:char="F048"/>
      </w:r>
      <w:r>
        <w:rPr>
          <w:sz w:val="28"/>
          <w:szCs w:val="20"/>
        </w:rPr>
        <w:t>/2</w:t>
      </w:r>
      <w:r>
        <w:rPr>
          <w:sz w:val="28"/>
          <w:szCs w:val="20"/>
        </w:rPr>
        <w:sym w:font="Symbol" w:char="F070"/>
      </w:r>
      <w:r>
        <w:rPr>
          <w:sz w:val="28"/>
          <w:szCs w:val="20"/>
        </w:rPr>
        <w:t xml:space="preserve"> (2.7), здесь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t xml:space="preserve"> [Гц] ,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 xml:space="preserve"> [Э] (уместно вспомнить, что [</w:t>
      </w:r>
      <w:r>
        <w:rPr>
          <w:sz w:val="28"/>
          <w:szCs w:val="20"/>
          <w:lang w:val="en-US"/>
        </w:rPr>
        <w:t>ab</w:t>
      </w:r>
      <w:r>
        <w:rPr>
          <w:sz w:val="28"/>
          <w:szCs w:val="20"/>
        </w:rPr>
        <w:t>]=-[</w:t>
      </w:r>
      <w:r>
        <w:rPr>
          <w:sz w:val="28"/>
          <w:szCs w:val="20"/>
          <w:lang w:val="en-US"/>
        </w:rPr>
        <w:t>ba</w:t>
      </w:r>
      <w:r>
        <w:rPr>
          <w:sz w:val="28"/>
          <w:szCs w:val="20"/>
        </w:rPr>
        <w:t>]).</w:t>
      </w:r>
    </w:p>
    <w:p w14:paraId="7F5D9D9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Таким образом, в постоянном магнитном поле вектор магнитн</w:t>
      </w:r>
      <w:r>
        <w:rPr>
          <w:sz w:val="28"/>
          <w:szCs w:val="20"/>
        </w:rPr>
        <w:t xml:space="preserve">ого момента будет прецессировать вокруг направления вектора </w:t>
      </w:r>
      <w:r>
        <w:rPr>
          <w:position w:val="-4"/>
          <w:sz w:val="28"/>
          <w:szCs w:val="20"/>
        </w:rPr>
        <w:object w:dxaOrig="260" w:dyaOrig="320" w14:anchorId="2C165145">
          <v:shape id="_x0000_i1042" type="#_x0000_t75" style="width:12.75pt;height:15.75pt" o:ole="">
            <v:imagedata r:id="rId42" o:title=""/>
          </v:shape>
          <o:OLEObject Type="Embed" ProgID="Equation.3" ShapeID="_x0000_i1042" DrawAspect="Content" ObjectID="_1821357436" r:id="rId43"/>
        </w:object>
      </w:r>
      <w:r>
        <w:rPr>
          <w:sz w:val="28"/>
          <w:szCs w:val="20"/>
        </w:rPr>
        <w:t xml:space="preserve"> с постоянной угловой скоростью -</w:t>
      </w:r>
      <w:r>
        <w:rPr>
          <w:sz w:val="28"/>
          <w:szCs w:val="20"/>
        </w:rPr>
        <w:sym w:font="Symbol" w:char="F067"/>
      </w:r>
      <w:r>
        <w:rPr>
          <w:position w:val="-4"/>
          <w:sz w:val="28"/>
          <w:szCs w:val="20"/>
        </w:rPr>
        <w:object w:dxaOrig="260" w:dyaOrig="320" w14:anchorId="6F389476">
          <v:shape id="_x0000_i1043" type="#_x0000_t75" style="width:12.75pt;height:15.75pt" o:ole="">
            <v:imagedata r:id="rId44" o:title=""/>
          </v:shape>
          <o:OLEObject Type="Embed" ProgID="Equation.3" ShapeID="_x0000_i1043" DrawAspect="Content" ObjectID="_1821357437" r:id="rId45"/>
        </w:object>
      </w:r>
      <w:r>
        <w:rPr>
          <w:sz w:val="28"/>
          <w:szCs w:val="20"/>
        </w:rPr>
        <w:t xml:space="preserve"> независимо от направления вектора </w:t>
      </w:r>
      <w:r>
        <w:rPr>
          <w:position w:val="-10"/>
          <w:sz w:val="28"/>
          <w:szCs w:val="20"/>
        </w:rPr>
        <w:object w:dxaOrig="240" w:dyaOrig="320" w14:anchorId="68A46F3F">
          <v:shape id="_x0000_i1044" type="#_x0000_t75" style="width:12pt;height:15.75pt" o:ole="">
            <v:imagedata r:id="rId46" o:title=""/>
          </v:shape>
          <o:OLEObject Type="Embed" ProgID="Equation.3" ShapeID="_x0000_i1044" DrawAspect="Content" ObjectID="_1821357438" r:id="rId47"/>
        </w:object>
      </w:r>
      <w:r>
        <w:rPr>
          <w:sz w:val="28"/>
          <w:szCs w:val="20"/>
        </w:rPr>
        <w:t xml:space="preserve">, т.е. от угла между осью вращения частицы и направлением </w:t>
      </w:r>
      <w:r>
        <w:rPr>
          <w:sz w:val="28"/>
          <w:szCs w:val="20"/>
        </w:rPr>
        <w:t xml:space="preserve">поля (рис.1).Угловой скоростью такой прецессии называют </w:t>
      </w:r>
      <w:r>
        <w:rPr>
          <w:i/>
          <w:iCs/>
          <w:sz w:val="28"/>
          <w:szCs w:val="20"/>
        </w:rPr>
        <w:t>ларморовой</w:t>
      </w:r>
      <w:r>
        <w:rPr>
          <w:sz w:val="28"/>
          <w:szCs w:val="20"/>
        </w:rPr>
        <w:t xml:space="preserve"> частотой, а выражение 2.6 –      формулой </w:t>
      </w:r>
      <w:r>
        <w:rPr>
          <w:i/>
          <w:iCs/>
          <w:sz w:val="28"/>
          <w:szCs w:val="20"/>
        </w:rPr>
        <w:t>Лармора</w:t>
      </w:r>
      <w:r>
        <w:rPr>
          <w:sz w:val="28"/>
          <w:szCs w:val="20"/>
        </w:rPr>
        <w:t>.</w:t>
      </w:r>
    </w:p>
    <w:p w14:paraId="4573A0F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Если перейти к системе координат, вращающейся равномерно с угловой скоростью -</w:t>
      </w:r>
      <w:r>
        <w:rPr>
          <w:sz w:val="28"/>
          <w:szCs w:val="20"/>
        </w:rPr>
        <w:sym w:font="Symbol" w:char="F067"/>
      </w:r>
      <w:r>
        <w:rPr>
          <w:position w:val="-4"/>
          <w:sz w:val="28"/>
          <w:szCs w:val="20"/>
        </w:rPr>
        <w:object w:dxaOrig="260" w:dyaOrig="320" w14:anchorId="074CB1CF">
          <v:shape id="_x0000_i1045" type="#_x0000_t75" style="width:12.75pt;height:15.75pt" o:ole="">
            <v:imagedata r:id="rId48" o:title=""/>
          </v:shape>
          <o:OLEObject Type="Embed" ProgID="Equation.3" ShapeID="_x0000_i1045" DrawAspect="Content" ObjectID="_1821357439" r:id="rId49"/>
        </w:object>
      </w:r>
      <w:r>
        <w:rPr>
          <w:sz w:val="28"/>
          <w:szCs w:val="20"/>
        </w:rPr>
        <w:t>, то при отсутствии других магн</w:t>
      </w:r>
      <w:r>
        <w:rPr>
          <w:sz w:val="28"/>
          <w:szCs w:val="20"/>
        </w:rPr>
        <w:t xml:space="preserve">итных полей вектор магнитного момента </w:t>
      </w:r>
      <w:r>
        <w:rPr>
          <w:position w:val="-10"/>
          <w:sz w:val="28"/>
          <w:szCs w:val="20"/>
        </w:rPr>
        <w:object w:dxaOrig="240" w:dyaOrig="300" w14:anchorId="244E1796">
          <v:shape id="_x0000_i1046" type="#_x0000_t75" style="width:12pt;height:15pt" o:ole="">
            <v:imagedata r:id="rId50" o:title=""/>
          </v:shape>
          <o:OLEObject Type="Embed" ProgID="Equation.3" ShapeID="_x0000_i1046" DrawAspect="Content" ObjectID="_1821357440" r:id="rId51"/>
        </w:object>
      </w:r>
      <w:r>
        <w:rPr>
          <w:sz w:val="28"/>
          <w:szCs w:val="20"/>
        </w:rPr>
        <w:t xml:space="preserve">  в этой системе координат будет оставаться неизменным по величине и направлению. Другими словами, во вращающейся системе координат постоянное магнитное поле как будто отсутствует.</w:t>
      </w:r>
    </w:p>
    <w:p w14:paraId="7FF402EA" w14:textId="77777777" w:rsidR="00000000" w:rsidRDefault="00CA3B7E">
      <w:pPr>
        <w:jc w:val="both"/>
        <w:rPr>
          <w:sz w:val="28"/>
          <w:szCs w:val="20"/>
        </w:rPr>
      </w:pPr>
    </w:p>
    <w:p w14:paraId="4F20D89F" w14:textId="77777777" w:rsidR="00000000" w:rsidRDefault="00CA3B7E">
      <w:pPr>
        <w:jc w:val="both"/>
        <w:rPr>
          <w:sz w:val="28"/>
          <w:szCs w:val="20"/>
        </w:rPr>
      </w:pPr>
    </w:p>
    <w:p w14:paraId="3A23314A" w14:textId="77777777" w:rsidR="00000000" w:rsidRDefault="00CA3B7E">
      <w:pPr>
        <w:ind w:left="1416" w:firstLine="708"/>
        <w:jc w:val="both"/>
        <w:rPr>
          <w:sz w:val="28"/>
          <w:szCs w:val="20"/>
        </w:rPr>
      </w:pPr>
      <w:r>
        <w:object w:dxaOrig="3674" w:dyaOrig="5316" w14:anchorId="62EB909C">
          <v:shape id="_x0000_i1047" type="#_x0000_t75" style="width:183.75pt;height:265.5pt" o:ole="">
            <v:imagedata r:id="rId52" o:title=""/>
          </v:shape>
          <o:OLEObject Type="Embed" ProgID="CorelDRAW.Graphic.9" ShapeID="_x0000_i1047" DrawAspect="Content" ObjectID="_1821357441" r:id="rId53"/>
        </w:object>
      </w:r>
    </w:p>
    <w:p w14:paraId="7326C271" w14:textId="77777777" w:rsidR="00000000" w:rsidRDefault="00CA3B7E">
      <w:pPr>
        <w:jc w:val="both"/>
        <w:rPr>
          <w:sz w:val="28"/>
          <w:szCs w:val="20"/>
        </w:rPr>
      </w:pPr>
    </w:p>
    <w:p w14:paraId="30FE4BBC" w14:textId="77777777" w:rsidR="00000000" w:rsidRDefault="00CA3B7E">
      <w:pPr>
        <w:jc w:val="both"/>
        <w:rPr>
          <w:sz w:val="28"/>
          <w:szCs w:val="20"/>
        </w:rPr>
      </w:pPr>
    </w:p>
    <w:p w14:paraId="26AC2751" w14:textId="77777777" w:rsidR="00000000" w:rsidRDefault="00CA3B7E">
      <w:pPr>
        <w:jc w:val="both"/>
        <w:rPr>
          <w:sz w:val="28"/>
          <w:szCs w:val="20"/>
        </w:rPr>
      </w:pPr>
    </w:p>
    <w:p w14:paraId="356D14DC" w14:textId="77777777" w:rsidR="00000000" w:rsidRDefault="00CA3B7E">
      <w:pPr>
        <w:jc w:val="both"/>
        <w:rPr>
          <w:szCs w:val="20"/>
        </w:rPr>
      </w:pPr>
      <w:r>
        <w:rPr>
          <w:szCs w:val="20"/>
        </w:rPr>
        <w:t xml:space="preserve">Рис.1. Прецессия магнитного момента в магнитном поле </w:t>
      </w:r>
      <w:r>
        <w:rPr>
          <w:position w:val="-4"/>
          <w:szCs w:val="20"/>
        </w:rPr>
        <w:object w:dxaOrig="260" w:dyaOrig="320" w14:anchorId="02179694">
          <v:shape id="_x0000_i1048" type="#_x0000_t75" style="width:12.75pt;height:15.75pt" o:ole="">
            <v:imagedata r:id="rId54" o:title=""/>
          </v:shape>
          <o:OLEObject Type="Embed" ProgID="Equation.3" ShapeID="_x0000_i1048" DrawAspect="Content" ObjectID="_1821357442" r:id="rId55"/>
        </w:object>
      </w:r>
      <w:r>
        <w:rPr>
          <w:szCs w:val="20"/>
        </w:rPr>
        <w:t xml:space="preserve"> </w:t>
      </w:r>
    </w:p>
    <w:p w14:paraId="34C60BDF" w14:textId="77777777" w:rsidR="00000000" w:rsidRDefault="00CA3B7E">
      <w:pPr>
        <w:jc w:val="both"/>
        <w:rPr>
          <w:sz w:val="28"/>
          <w:szCs w:val="20"/>
        </w:rPr>
      </w:pPr>
    </w:p>
    <w:p w14:paraId="2CC23C96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Допустим теперь, что кроме поля </w:t>
      </w:r>
      <w:r>
        <w:rPr>
          <w:position w:val="-4"/>
          <w:sz w:val="28"/>
          <w:szCs w:val="20"/>
        </w:rPr>
        <w:object w:dxaOrig="260" w:dyaOrig="320" w14:anchorId="5DF86070">
          <v:shape id="_x0000_i1049" type="#_x0000_t75" style="width:12.75pt;height:15.75pt" o:ole="">
            <v:imagedata r:id="rId56" o:title=""/>
          </v:shape>
          <o:OLEObject Type="Embed" ProgID="Equation.3" ShapeID="_x0000_i1049" DrawAspect="Content" ObjectID="_1821357443" r:id="rId57"/>
        </w:object>
      </w:r>
      <w:r>
        <w:rPr>
          <w:sz w:val="28"/>
          <w:szCs w:val="20"/>
        </w:rPr>
        <w:t xml:space="preserve"> введено другое, более слабое поле </w:t>
      </w:r>
      <w:r>
        <w:rPr>
          <w:position w:val="-4"/>
          <w:sz w:val="28"/>
          <w:szCs w:val="20"/>
        </w:rPr>
        <w:object w:dxaOrig="260" w:dyaOrig="320" w14:anchorId="1C989D22">
          <v:shape id="_x0000_i1050" type="#_x0000_t75" style="width:12.75pt;height:15.75pt" o:ole="">
            <v:imagedata r:id="rId58" o:title=""/>
          </v:shape>
          <o:OLEObject Type="Embed" ProgID="Equation.3" ShapeID="_x0000_i1050" DrawAspect="Content" ObjectID="_1821357444" r:id="rId59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>, постоянное по величине и равномер</w:t>
      </w:r>
      <w:r>
        <w:rPr>
          <w:sz w:val="28"/>
          <w:szCs w:val="20"/>
        </w:rPr>
        <w:t xml:space="preserve">но вращающееся в плоскости, перпендикулярной направлению </w:t>
      </w:r>
      <w:r>
        <w:rPr>
          <w:position w:val="-4"/>
          <w:sz w:val="28"/>
          <w:szCs w:val="20"/>
        </w:rPr>
        <w:object w:dxaOrig="260" w:dyaOrig="320" w14:anchorId="25D0CFCF">
          <v:shape id="_x0000_i1051" type="#_x0000_t75" style="width:12.75pt;height:15.75pt" o:ole="">
            <v:imagedata r:id="rId60" o:title=""/>
          </v:shape>
          <o:OLEObject Type="Embed" ProgID="Equation.3" ShapeID="_x0000_i1051" DrawAspect="Content" ObjectID="_1821357445" r:id="rId61"/>
        </w:object>
      </w:r>
      <w:r>
        <w:rPr>
          <w:sz w:val="28"/>
          <w:szCs w:val="20"/>
        </w:rPr>
        <w:t xml:space="preserve"> (рис.1). Если скорость вращения поля </w:t>
      </w:r>
      <w:r>
        <w:rPr>
          <w:position w:val="-4"/>
          <w:sz w:val="28"/>
          <w:szCs w:val="20"/>
        </w:rPr>
        <w:object w:dxaOrig="260" w:dyaOrig="320" w14:anchorId="56C1035A">
          <v:shape id="_x0000_i1052" type="#_x0000_t75" style="width:12.75pt;height:15.75pt" o:ole="">
            <v:imagedata r:id="rId62" o:title=""/>
          </v:shape>
          <o:OLEObject Type="Embed" ProgID="Equation.3" ShapeID="_x0000_i1052" DrawAspect="Content" ObjectID="_1821357446" r:id="rId63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</w:t>
      </w:r>
      <w:r>
        <w:rPr>
          <w:i/>
          <w:iCs/>
          <w:sz w:val="28"/>
          <w:szCs w:val="20"/>
        </w:rPr>
        <w:t>не равна</w:t>
      </w:r>
      <w:r>
        <w:rPr>
          <w:sz w:val="28"/>
          <w:szCs w:val="20"/>
        </w:rPr>
        <w:t xml:space="preserve"> частоте ларморовой </w:t>
      </w:r>
      <w:r>
        <w:rPr>
          <w:sz w:val="28"/>
          <w:szCs w:val="20"/>
          <w:vertAlign w:val="subscript"/>
        </w:rPr>
        <w:t xml:space="preserve"> </w:t>
      </w:r>
      <w:r>
        <w:rPr>
          <w:sz w:val="28"/>
          <w:szCs w:val="20"/>
        </w:rPr>
        <w:t>прецессии, то это поле будет вращаться и в упомянутой выше вращающейся системе коорд</w:t>
      </w:r>
      <w:r>
        <w:rPr>
          <w:sz w:val="28"/>
          <w:szCs w:val="20"/>
        </w:rPr>
        <w:t>инат. Наличие поля приводит к появлению момента сил [</w:t>
      </w:r>
      <w:r>
        <w:rPr>
          <w:position w:val="-10"/>
          <w:sz w:val="28"/>
          <w:szCs w:val="20"/>
        </w:rPr>
        <w:object w:dxaOrig="240" w:dyaOrig="320" w14:anchorId="45AA74A7">
          <v:shape id="_x0000_i1053" type="#_x0000_t75" style="width:12pt;height:15.75pt" o:ole="">
            <v:imagedata r:id="rId64" o:title=""/>
          </v:shape>
          <o:OLEObject Type="Embed" ProgID="Equation.3" ShapeID="_x0000_i1053" DrawAspect="Content" ObjectID="_1821357447" r:id="rId65"/>
        </w:object>
      </w:r>
      <w:r>
        <w:rPr>
          <w:position w:val="-4"/>
          <w:sz w:val="28"/>
          <w:szCs w:val="20"/>
          <w:lang w:val="en-US"/>
        </w:rPr>
        <w:object w:dxaOrig="260" w:dyaOrig="320" w14:anchorId="374A0628">
          <v:shape id="_x0000_i1054" type="#_x0000_t75" style="width:12.75pt;height:15.75pt" o:ole="">
            <v:imagedata r:id="rId66" o:title=""/>
          </v:shape>
          <o:OLEObject Type="Embed" ProgID="Equation.3" ShapeID="_x0000_i1054" DrawAspect="Content" ObjectID="_1821357448" r:id="rId67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], который стремится </w:t>
      </w:r>
      <w:r>
        <w:rPr>
          <w:i/>
          <w:iCs/>
          <w:sz w:val="28"/>
          <w:szCs w:val="20"/>
        </w:rPr>
        <w:t>повернуть</w:t>
      </w:r>
      <w:r>
        <w:rPr>
          <w:sz w:val="28"/>
          <w:szCs w:val="20"/>
        </w:rPr>
        <w:t xml:space="preserve"> ядерный момент в плоскость, перпендикулярную </w:t>
      </w:r>
      <w:r>
        <w:rPr>
          <w:position w:val="-4"/>
          <w:sz w:val="28"/>
          <w:szCs w:val="20"/>
        </w:rPr>
        <w:object w:dxaOrig="260" w:dyaOrig="320" w14:anchorId="2DDAFE0E">
          <v:shape id="_x0000_i1055" type="#_x0000_t75" style="width:12.75pt;height:15.75pt" o:ole="">
            <v:imagedata r:id="rId68" o:title=""/>
          </v:shape>
          <o:OLEObject Type="Embed" ProgID="Equation.3" ShapeID="_x0000_i1055" DrawAspect="Content" ObjectID="_1821357449" r:id="rId69"/>
        </w:object>
      </w:r>
      <w:r>
        <w:rPr>
          <w:sz w:val="28"/>
          <w:szCs w:val="20"/>
        </w:rPr>
        <w:t xml:space="preserve">. Если направление </w:t>
      </w:r>
      <w:r>
        <w:rPr>
          <w:position w:val="-4"/>
          <w:sz w:val="28"/>
          <w:szCs w:val="20"/>
        </w:rPr>
        <w:object w:dxaOrig="260" w:dyaOrig="320" w14:anchorId="45512A8A">
          <v:shape id="_x0000_i1056" type="#_x0000_t75" style="width:12.75pt;height:15.75pt" o:ole="">
            <v:imagedata r:id="rId70" o:title=""/>
          </v:shape>
          <o:OLEObject Type="Embed" ProgID="Equation.3" ShapeID="_x0000_i1056" DrawAspect="Content" ObjectID="_1821357450" r:id="rId71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во вращающейс</w:t>
      </w:r>
      <w:r>
        <w:rPr>
          <w:sz w:val="28"/>
          <w:szCs w:val="20"/>
        </w:rPr>
        <w:t xml:space="preserve">я системе координат меняется, то направление соответствующего момента сил будет быстро меняться, и единственным результатом будут слабые периодические </w:t>
      </w:r>
      <w:r>
        <w:rPr>
          <w:i/>
          <w:iCs/>
          <w:sz w:val="28"/>
          <w:szCs w:val="20"/>
        </w:rPr>
        <w:t>возмущения</w:t>
      </w:r>
      <w:r>
        <w:rPr>
          <w:sz w:val="28"/>
          <w:szCs w:val="20"/>
        </w:rPr>
        <w:t xml:space="preserve"> прецессии магнитного момента. </w:t>
      </w:r>
    </w:p>
    <w:p w14:paraId="329B006A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Если, однако, само поле </w:t>
      </w:r>
      <w:r>
        <w:rPr>
          <w:position w:val="-4"/>
          <w:sz w:val="28"/>
          <w:szCs w:val="20"/>
        </w:rPr>
        <w:object w:dxaOrig="260" w:dyaOrig="320" w14:anchorId="55D9C699">
          <v:shape id="_x0000_i1057" type="#_x0000_t75" style="width:12.75pt;height:15.75pt" o:ole="">
            <v:imagedata r:id="rId72" o:title=""/>
          </v:shape>
          <o:OLEObject Type="Embed" ProgID="Equation.3" ShapeID="_x0000_i1057" DrawAspect="Content" ObjectID="_1821357451" r:id="rId73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</w:t>
      </w:r>
      <w:r>
        <w:rPr>
          <w:i/>
          <w:iCs/>
          <w:sz w:val="28"/>
          <w:szCs w:val="20"/>
        </w:rPr>
        <w:t>вращается</w:t>
      </w:r>
      <w:r>
        <w:rPr>
          <w:sz w:val="28"/>
          <w:szCs w:val="20"/>
        </w:rPr>
        <w:t xml:space="preserve"> с ларморовой частотой, то во вращающейся системе координат оно будет вести себя подобно </w:t>
      </w:r>
      <w:r>
        <w:rPr>
          <w:i/>
          <w:iCs/>
          <w:sz w:val="28"/>
          <w:szCs w:val="20"/>
        </w:rPr>
        <w:t>постоянному</w:t>
      </w:r>
      <w:r>
        <w:rPr>
          <w:sz w:val="28"/>
          <w:szCs w:val="20"/>
        </w:rPr>
        <w:t xml:space="preserve"> полю. Поэтому направление момента сил будет оставаться неизменным, что вызовет сильные колебания направления магнитного момента</w:t>
      </w:r>
      <w:r>
        <w:rPr>
          <w:position w:val="-10"/>
          <w:sz w:val="28"/>
          <w:szCs w:val="20"/>
        </w:rPr>
        <w:object w:dxaOrig="240" w:dyaOrig="320" w14:anchorId="1EA4CCF3">
          <v:shape id="_x0000_i1058" type="#_x0000_t75" style="width:12pt;height:15.75pt" o:ole="">
            <v:imagedata r:id="rId74" o:title=""/>
          </v:shape>
          <o:OLEObject Type="Embed" ProgID="Equation.3" ShapeID="_x0000_i1058" DrawAspect="Content" ObjectID="_1821357452" r:id="rId75"/>
        </w:object>
      </w:r>
      <w:r>
        <w:rPr>
          <w:sz w:val="28"/>
          <w:szCs w:val="20"/>
        </w:rPr>
        <w:t>, т.е</w:t>
      </w:r>
      <w:r>
        <w:rPr>
          <w:sz w:val="28"/>
          <w:szCs w:val="20"/>
        </w:rPr>
        <w:t xml:space="preserve">. большие изменения угла между </w:t>
      </w:r>
      <w:r>
        <w:rPr>
          <w:position w:val="-10"/>
          <w:sz w:val="28"/>
          <w:szCs w:val="20"/>
        </w:rPr>
        <w:object w:dxaOrig="240" w:dyaOrig="320" w14:anchorId="3357594D">
          <v:shape id="_x0000_i1059" type="#_x0000_t75" style="width:12pt;height:15.75pt" o:ole="">
            <v:imagedata r:id="rId76" o:title=""/>
          </v:shape>
          <o:OLEObject Type="Embed" ProgID="Equation.3" ShapeID="_x0000_i1059" DrawAspect="Content" ObjectID="_1821357453" r:id="rId77"/>
        </w:object>
      </w:r>
      <w:r>
        <w:rPr>
          <w:sz w:val="28"/>
          <w:szCs w:val="20"/>
        </w:rPr>
        <w:t xml:space="preserve"> и </w:t>
      </w:r>
      <w:r>
        <w:rPr>
          <w:position w:val="-4"/>
          <w:sz w:val="28"/>
          <w:szCs w:val="20"/>
        </w:rPr>
        <w:object w:dxaOrig="260" w:dyaOrig="320" w14:anchorId="39099C57">
          <v:shape id="_x0000_i1060" type="#_x0000_t75" style="width:12.75pt;height:15.75pt" o:ole="">
            <v:imagedata r:id="rId78" o:title=""/>
          </v:shape>
          <o:OLEObject Type="Embed" ProgID="Equation.3" ShapeID="_x0000_i1060" DrawAspect="Content" ObjectID="_1821357454" r:id="rId79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. При изменении угловой скорости вращения поля </w:t>
      </w:r>
      <w:r>
        <w:rPr>
          <w:position w:val="-4"/>
          <w:sz w:val="28"/>
          <w:szCs w:val="20"/>
        </w:rPr>
        <w:object w:dxaOrig="260" w:dyaOrig="320" w14:anchorId="40BF8661">
          <v:shape id="_x0000_i1061" type="#_x0000_t75" style="width:12.75pt;height:15.75pt" o:ole="">
            <v:imagedata r:id="rId80" o:title=""/>
          </v:shape>
          <o:OLEObject Type="Embed" ProgID="Equation.3" ShapeID="_x0000_i1061" DrawAspect="Content" ObjectID="_1821357455" r:id="rId81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колебания с наибольшей амплитудой возникают при совпадении этой скорости с ларморовой частотой. В этом </w:t>
      </w:r>
      <w:r>
        <w:rPr>
          <w:sz w:val="28"/>
          <w:szCs w:val="20"/>
        </w:rPr>
        <w:t xml:space="preserve">случае говорят о </w:t>
      </w:r>
      <w:r>
        <w:rPr>
          <w:i/>
          <w:iCs/>
          <w:sz w:val="28"/>
          <w:szCs w:val="20"/>
        </w:rPr>
        <w:t>явлении резонанса</w:t>
      </w:r>
      <w:r>
        <w:rPr>
          <w:sz w:val="28"/>
          <w:szCs w:val="20"/>
        </w:rPr>
        <w:t>.</w:t>
      </w:r>
    </w:p>
    <w:p w14:paraId="7F6BA5A4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sz w:val="28"/>
          <w:szCs w:val="20"/>
        </w:rPr>
        <w:t xml:space="preserve">    Аналогичное явление резонанса должно наблюдаться, когда направление поля </w:t>
      </w:r>
      <w:r>
        <w:rPr>
          <w:position w:val="-4"/>
          <w:sz w:val="28"/>
          <w:szCs w:val="20"/>
        </w:rPr>
        <w:object w:dxaOrig="260" w:dyaOrig="320" w14:anchorId="0E9309BD">
          <v:shape id="_x0000_i1062" type="#_x0000_t75" style="width:12.75pt;height:15.75pt" o:ole="">
            <v:imagedata r:id="rId82" o:title=""/>
          </v:shape>
          <o:OLEObject Type="Embed" ProgID="Equation.3" ShapeID="_x0000_i1062" DrawAspect="Content" ObjectID="_1821357456" r:id="rId83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</w:t>
      </w:r>
      <w:r>
        <w:rPr>
          <w:i/>
          <w:iCs/>
          <w:sz w:val="28"/>
          <w:szCs w:val="20"/>
        </w:rPr>
        <w:t>фиксировано</w:t>
      </w:r>
      <w:r>
        <w:rPr>
          <w:sz w:val="28"/>
          <w:szCs w:val="20"/>
        </w:rPr>
        <w:t xml:space="preserve">, а величина его меняется по </w:t>
      </w:r>
      <w:r>
        <w:rPr>
          <w:i/>
          <w:iCs/>
          <w:sz w:val="28"/>
          <w:szCs w:val="20"/>
        </w:rPr>
        <w:t>синусоидальному</w:t>
      </w:r>
      <w:r>
        <w:rPr>
          <w:sz w:val="28"/>
          <w:szCs w:val="20"/>
        </w:rPr>
        <w:t xml:space="preserve"> закону с частотой, близкой к частоте ларморовой прецессии. Это</w:t>
      </w:r>
      <w:r>
        <w:rPr>
          <w:sz w:val="28"/>
          <w:szCs w:val="20"/>
        </w:rPr>
        <w:t xml:space="preserve"> происходит потому, что такое поле можно представить в виде суперпозиции двух равных полей, вращающихся с равными угловыми скоростями в противоположных направлениях (рис.2).  При этом поле, вращающееся в направлении, противоположном направлению ларморовой </w:t>
      </w:r>
      <w:r>
        <w:rPr>
          <w:sz w:val="28"/>
          <w:szCs w:val="20"/>
        </w:rPr>
        <w:t xml:space="preserve">прецессии, не будет оказывать влияния на резонанс.     </w:t>
      </w:r>
    </w:p>
    <w:p w14:paraId="5FBE7B30" w14:textId="77777777" w:rsidR="00000000" w:rsidRDefault="00CA3B7E">
      <w:pPr>
        <w:jc w:val="both"/>
        <w:rPr>
          <w:sz w:val="28"/>
          <w:szCs w:val="20"/>
          <w:lang w:val="en-US"/>
        </w:rPr>
      </w:pPr>
    </w:p>
    <w:p w14:paraId="2988CEF5" w14:textId="77777777" w:rsidR="00000000" w:rsidRDefault="00CA3B7E">
      <w:pPr>
        <w:jc w:val="both"/>
        <w:rPr>
          <w:sz w:val="28"/>
          <w:szCs w:val="20"/>
          <w:lang w:val="en-US"/>
        </w:rPr>
      </w:pPr>
    </w:p>
    <w:p w14:paraId="007863C6" w14:textId="77777777" w:rsidR="00000000" w:rsidRDefault="00CA3B7E">
      <w:pPr>
        <w:ind w:left="1416" w:firstLine="708"/>
        <w:jc w:val="both"/>
        <w:rPr>
          <w:sz w:val="28"/>
          <w:szCs w:val="20"/>
        </w:rPr>
      </w:pPr>
      <w:r>
        <w:object w:dxaOrig="5004" w:dyaOrig="3768" w14:anchorId="39E94A9D">
          <v:shape id="_x0000_i1063" type="#_x0000_t75" style="width:250.5pt;height:188.25pt" o:ole="">
            <v:imagedata r:id="rId84" o:title=""/>
          </v:shape>
          <o:OLEObject Type="Embed" ProgID="CorelDRAW.Graphic.9" ShapeID="_x0000_i1063" DrawAspect="Content" ObjectID="_1821357457" r:id="rId85"/>
        </w:object>
      </w:r>
    </w:p>
    <w:p w14:paraId="25986372" w14:textId="77777777" w:rsidR="00000000" w:rsidRDefault="00CA3B7E">
      <w:pPr>
        <w:jc w:val="both"/>
        <w:rPr>
          <w:szCs w:val="20"/>
        </w:rPr>
      </w:pPr>
      <w:r>
        <w:rPr>
          <w:szCs w:val="20"/>
        </w:rPr>
        <w:t xml:space="preserve">Рис.2. Разложение вектора магнитного поля </w:t>
      </w:r>
      <w:r>
        <w:rPr>
          <w:position w:val="-4"/>
          <w:szCs w:val="20"/>
        </w:rPr>
        <w:object w:dxaOrig="260" w:dyaOrig="320" w14:anchorId="45E0304B">
          <v:shape id="_x0000_i1064" type="#_x0000_t75" style="width:12.75pt;height:15.75pt" o:ole="">
            <v:imagedata r:id="rId86" o:title=""/>
          </v:shape>
          <o:OLEObject Type="Embed" ProgID="Equation.3" ShapeID="_x0000_i1064" DrawAspect="Content" ObjectID="_1821357458" r:id="rId87"/>
        </w:object>
      </w:r>
      <w:r>
        <w:rPr>
          <w:szCs w:val="20"/>
        </w:rPr>
        <w:t xml:space="preserve"> на два вектора, вращающиеся в противоположные стороны.</w:t>
      </w:r>
    </w:p>
    <w:p w14:paraId="622BCEF3" w14:textId="77777777" w:rsidR="00000000" w:rsidRDefault="00CA3B7E">
      <w:pPr>
        <w:jc w:val="both"/>
        <w:rPr>
          <w:szCs w:val="20"/>
        </w:rPr>
      </w:pPr>
      <w:r>
        <w:rPr>
          <w:szCs w:val="20"/>
        </w:rPr>
        <w:t xml:space="preserve">        </w:t>
      </w:r>
    </w:p>
    <w:p w14:paraId="45AF3102" w14:textId="77777777" w:rsidR="00000000" w:rsidRDefault="00CA3B7E">
      <w:pPr>
        <w:jc w:val="both"/>
        <w:rPr>
          <w:sz w:val="28"/>
          <w:szCs w:val="20"/>
        </w:rPr>
      </w:pPr>
      <w:r>
        <w:rPr>
          <w:szCs w:val="20"/>
        </w:rPr>
        <w:lastRenderedPageBreak/>
        <w:t xml:space="preserve">       </w:t>
      </w:r>
      <w:r>
        <w:rPr>
          <w:sz w:val="28"/>
          <w:szCs w:val="20"/>
        </w:rPr>
        <w:t>На практике для создания маг</w:t>
      </w:r>
      <w:r>
        <w:rPr>
          <w:sz w:val="28"/>
          <w:szCs w:val="20"/>
        </w:rPr>
        <w:t xml:space="preserve">нитного поля, осциллирующего вдоль определенного направления, например, вдоль оси х, по катушке, ось которой перпендикулярна полю </w:t>
      </w:r>
      <w:r>
        <w:rPr>
          <w:position w:val="-4"/>
          <w:sz w:val="28"/>
          <w:szCs w:val="20"/>
        </w:rPr>
        <w:object w:dxaOrig="260" w:dyaOrig="320" w14:anchorId="44A97D1F">
          <v:shape id="_x0000_i1065" type="#_x0000_t75" style="width:12.75pt;height:15.75pt" o:ole="">
            <v:imagedata r:id="rId88" o:title=""/>
          </v:shape>
          <o:OLEObject Type="Embed" ProgID="Equation.3" ShapeID="_x0000_i1065" DrawAspect="Content" ObjectID="_1821357459" r:id="rId89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и направлена вдоль оси х, пропускают переменный ток. Напряжение с частотой </w:t>
      </w:r>
      <w:r>
        <w:rPr>
          <w:sz w:val="28"/>
          <w:szCs w:val="20"/>
        </w:rPr>
        <w:sym w:font="Symbol" w:char="F077"/>
      </w:r>
      <w:r>
        <w:rPr>
          <w:sz w:val="28"/>
          <w:szCs w:val="20"/>
        </w:rPr>
        <w:t xml:space="preserve">, приложенное к катушке, </w:t>
      </w:r>
      <w:r>
        <w:rPr>
          <w:sz w:val="28"/>
          <w:szCs w:val="20"/>
        </w:rPr>
        <w:t>создает поле, эквивалентное двум вращающимся в противоположных направлениях полям величиной (Н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  <w:lang w:val="en-US"/>
        </w:rPr>
        <w:t>cos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sym w:font="Symbol" w:char="F077"/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</w:rPr>
        <w:t>+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  <w:lang w:val="en-US"/>
        </w:rPr>
        <w:t>sin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sym w:font="Symbol" w:char="F077"/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</w:rPr>
        <w:t>) и (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  <w:lang w:val="en-US"/>
        </w:rPr>
        <w:t>cos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sym w:font="Symbol" w:char="F077"/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</w:rPr>
        <w:t xml:space="preserve"> – 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  <w:lang w:val="en-US"/>
        </w:rPr>
        <w:t>sin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sym w:font="Symbol" w:char="F077"/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</w:rPr>
        <w:t>).</w:t>
      </w:r>
    </w:p>
    <w:p w14:paraId="6CF7EB19" w14:textId="77777777" w:rsidR="00000000" w:rsidRDefault="00CA3B7E">
      <w:pPr>
        <w:pStyle w:val="a8"/>
      </w:pPr>
      <w:r>
        <w:t xml:space="preserve">    Если </w:t>
      </w:r>
      <w:r>
        <w:sym w:font="Symbol" w:char="F077"/>
      </w:r>
      <w:r>
        <w:t xml:space="preserve"> соответствует частоте резонанса, магнитный диполь поглощает энергию поля, создаваемого катушкой, вследствие </w:t>
      </w:r>
      <w:r>
        <w:t>чего вектор магнитного момента отклоняется в направлении к плоскости ху и во второй (приемной) катушке, расположенной вдоль оси у, наводится э.д.с.</w:t>
      </w:r>
    </w:p>
    <w:p w14:paraId="7E0301F5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Т.о., рассмотренная здесь классическая модель резонанса, объясняя суть явления, указывает и на эксперим</w:t>
      </w:r>
      <w:r>
        <w:rPr>
          <w:sz w:val="28"/>
          <w:szCs w:val="20"/>
        </w:rPr>
        <w:t xml:space="preserve">ентальное его проявление, состоящее в </w:t>
      </w:r>
      <w:r>
        <w:rPr>
          <w:i/>
          <w:iCs/>
          <w:sz w:val="28"/>
          <w:szCs w:val="20"/>
        </w:rPr>
        <w:t>непрерывном поглощении</w:t>
      </w:r>
      <w:r>
        <w:rPr>
          <w:sz w:val="28"/>
          <w:szCs w:val="20"/>
        </w:rPr>
        <w:t xml:space="preserve"> электромагнитной энергии поля Н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>.</w:t>
      </w:r>
    </w:p>
    <w:p w14:paraId="546F1927" w14:textId="77777777" w:rsidR="00000000" w:rsidRDefault="00CA3B7E">
      <w:pPr>
        <w:jc w:val="both"/>
        <w:rPr>
          <w:szCs w:val="20"/>
        </w:rPr>
      </w:pPr>
      <w:r>
        <w:rPr>
          <w:szCs w:val="20"/>
        </w:rPr>
        <w:t xml:space="preserve"> </w:t>
      </w:r>
    </w:p>
    <w:p w14:paraId="4524BE77" w14:textId="77777777" w:rsidR="00000000" w:rsidRDefault="00CA3B7E">
      <w:pPr>
        <w:jc w:val="both"/>
        <w:rPr>
          <w:sz w:val="32"/>
          <w:szCs w:val="20"/>
        </w:rPr>
      </w:pPr>
      <w:r>
        <w:rPr>
          <w:b/>
          <w:bCs/>
          <w:sz w:val="32"/>
          <w:szCs w:val="20"/>
        </w:rPr>
        <w:t xml:space="preserve">     2.2.Квантово-механическое рассмотрение условий резонанса</w:t>
      </w:r>
      <w:r>
        <w:rPr>
          <w:sz w:val="32"/>
          <w:szCs w:val="20"/>
        </w:rPr>
        <w:t>.</w:t>
      </w:r>
    </w:p>
    <w:p w14:paraId="2DABB825" w14:textId="77777777" w:rsidR="00000000" w:rsidRDefault="00CA3B7E">
      <w:pPr>
        <w:jc w:val="both"/>
        <w:rPr>
          <w:sz w:val="28"/>
          <w:szCs w:val="20"/>
        </w:rPr>
      </w:pPr>
    </w:p>
    <w:p w14:paraId="2FC41FE9" w14:textId="77777777" w:rsidR="00000000" w:rsidRDefault="00CA3B7E">
      <w:pPr>
        <w:pStyle w:val="1"/>
        <w:jc w:val="both"/>
      </w:pPr>
      <w:r>
        <w:t xml:space="preserve">      При включении магнитного поля </w:t>
      </w:r>
      <w:r>
        <w:rPr>
          <w:b/>
          <w:bCs/>
          <w:position w:val="-10"/>
          <w:sz w:val="32"/>
          <w:lang w:val="en-US"/>
        </w:rPr>
        <w:object w:dxaOrig="180" w:dyaOrig="340" w14:anchorId="547FD7B0">
          <v:shape id="_x0000_i1067" type="#_x0000_t75" style="width:9pt;height:17.25pt" o:ole="">
            <v:imagedata r:id="rId8" o:title=""/>
          </v:shape>
          <o:OLEObject Type="Embed" ProgID="Equation.3" ShapeID="_x0000_i1067" DrawAspect="Content" ObjectID="_1821357460" r:id="rId90"/>
        </w:object>
      </w:r>
      <w:r>
        <w:rPr>
          <w:b/>
          <w:bCs/>
          <w:position w:val="-4"/>
          <w:sz w:val="36"/>
          <w:lang w:val="en-US"/>
        </w:rPr>
        <w:object w:dxaOrig="260" w:dyaOrig="320" w14:anchorId="47826410">
          <v:shape id="_x0000_i1068" type="#_x0000_t75" style="width:12.75pt;height:15.75pt" o:ole="">
            <v:imagedata r:id="rId91" o:title=""/>
          </v:shape>
          <o:OLEObject Type="Embed" ProgID="Equation.3" ShapeID="_x0000_i1068" DrawAspect="Content" ObjectID="_1821357461" r:id="rId92"/>
        </w:object>
      </w:r>
      <w:r>
        <w:rPr>
          <w:b/>
          <w:bCs/>
          <w:sz w:val="32"/>
        </w:rPr>
        <w:t xml:space="preserve"> </w:t>
      </w:r>
      <w:r>
        <w:t xml:space="preserve">каждое ядро </w:t>
      </w:r>
      <w:r>
        <w:t>приобретает дополнительную энергию -</w:t>
      </w:r>
      <w:r>
        <w:sym w:font="Symbol" w:char="F06D"/>
      </w:r>
      <w:r>
        <w:rPr>
          <w:position w:val="-4"/>
        </w:rPr>
        <w:object w:dxaOrig="260" w:dyaOrig="320" w14:anchorId="70458D94">
          <v:shape id="_x0000_i1069" type="#_x0000_t75" style="width:12.75pt;height:15.75pt" o:ole="">
            <v:imagedata r:id="rId93" o:title=""/>
          </v:shape>
          <o:OLEObject Type="Embed" ProgID="Equation.3" ShapeID="_x0000_i1069" DrawAspect="Content" ObjectID="_1821357462" r:id="rId94"/>
        </w:object>
      </w:r>
      <w:r>
        <w:t>, которую называют зеемановской. Гамильтониан в этом случае имеет очень простой вид</w:t>
      </w:r>
    </w:p>
    <w:p w14:paraId="1208F787" w14:textId="77777777" w:rsidR="00000000" w:rsidRDefault="00CA3B7E">
      <w:pPr>
        <w:jc w:val="both"/>
        <w:rPr>
          <w:sz w:val="28"/>
        </w:rPr>
      </w:pPr>
      <w:r>
        <w:rPr>
          <w:i/>
          <w:iCs/>
          <w:sz w:val="28"/>
          <w:lang w:val="en-US"/>
        </w:rPr>
        <w:t>H</w:t>
      </w:r>
      <w:r>
        <w:rPr>
          <w:b/>
          <w:bCs/>
          <w:sz w:val="28"/>
        </w:rPr>
        <w:t>=</w:t>
      </w:r>
      <w:r>
        <w:rPr>
          <w:sz w:val="28"/>
        </w:rPr>
        <w:t>-</w:t>
      </w:r>
      <w:r>
        <w:rPr>
          <w:sz w:val="28"/>
        </w:rPr>
        <w:sym w:font="Symbol" w:char="F06D"/>
      </w:r>
      <w:r>
        <w:rPr>
          <w:position w:val="-4"/>
          <w:sz w:val="28"/>
        </w:rPr>
        <w:object w:dxaOrig="260" w:dyaOrig="320" w14:anchorId="375569D1">
          <v:shape id="_x0000_i1070" type="#_x0000_t75" style="width:12.75pt;height:15.75pt" o:ole="">
            <v:imagedata r:id="rId95" o:title=""/>
          </v:shape>
          <o:OLEObject Type="Embed" ProgID="Equation.3" ShapeID="_x0000_i1070" DrawAspect="Content" ObjectID="_1821357463" r:id="rId96"/>
        </w:object>
      </w:r>
      <w:r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 xml:space="preserve">                            (2.8)</w:t>
      </w:r>
    </w:p>
    <w:p w14:paraId="7D0CAD43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Направляя ось </w:t>
      </w:r>
      <w:r>
        <w:rPr>
          <w:sz w:val="28"/>
          <w:lang w:val="en-US"/>
        </w:rPr>
        <w:t>z</w:t>
      </w:r>
      <w:r>
        <w:rPr>
          <w:sz w:val="28"/>
        </w:rPr>
        <w:t xml:space="preserve"> вдоль приложенного постоянного магнитного поля </w:t>
      </w:r>
      <w:r>
        <w:rPr>
          <w:position w:val="-4"/>
          <w:sz w:val="28"/>
        </w:rPr>
        <w:object w:dxaOrig="260" w:dyaOrig="320" w14:anchorId="62C944ED">
          <v:shape id="_x0000_i1071" type="#_x0000_t75" style="width:12.75pt;height:15.75pt" o:ole="">
            <v:imagedata r:id="rId97" o:title=""/>
          </v:shape>
          <o:OLEObject Type="Embed" ProgID="Equation.3" ShapeID="_x0000_i1071" DrawAspect="Content" ObjectID="_1821357464" r:id="rId98"/>
        </w:object>
      </w:r>
      <w:r>
        <w:rPr>
          <w:sz w:val="28"/>
          <w:vertAlign w:val="subscript"/>
        </w:rPr>
        <w:t>0</w:t>
      </w:r>
      <w:r>
        <w:rPr>
          <w:sz w:val="28"/>
        </w:rPr>
        <w:t>, получаем</w:t>
      </w:r>
    </w:p>
    <w:p w14:paraId="6A5FDE85" w14:textId="77777777" w:rsidR="00000000" w:rsidRDefault="00CA3B7E">
      <w:pPr>
        <w:jc w:val="both"/>
        <w:rPr>
          <w:sz w:val="28"/>
          <w:lang w:val="en-US"/>
        </w:rPr>
      </w:pPr>
      <w:r>
        <w:rPr>
          <w:i/>
          <w:iCs/>
          <w:sz w:val="28"/>
          <w:lang w:val="en-US"/>
        </w:rPr>
        <w:t>H</w:t>
      </w:r>
      <w:r>
        <w:rPr>
          <w:sz w:val="28"/>
          <w:lang w:val="en-US"/>
        </w:rPr>
        <w:t>=-</w:t>
      </w:r>
      <w:r>
        <w:rPr>
          <w:sz w:val="28"/>
        </w:rPr>
        <w:sym w:font="Symbol" w:char="F067"/>
      </w:r>
      <w:r>
        <w:rPr>
          <w:sz w:val="28"/>
          <w:lang w:val="en-US"/>
        </w:rPr>
        <w:t>h</w:t>
      </w:r>
      <w:r>
        <w:rPr>
          <w:position w:val="-4"/>
          <w:sz w:val="28"/>
          <w:lang w:val="en-US"/>
        </w:rPr>
        <w:object w:dxaOrig="260" w:dyaOrig="320" w14:anchorId="5E66154F">
          <v:shape id="_x0000_i1072" type="#_x0000_t75" style="width:12.75pt;height:15.75pt" o:ole="">
            <v:imagedata r:id="rId99" o:title=""/>
          </v:shape>
          <o:OLEObject Type="Embed" ProgID="Equation.3" ShapeID="_x0000_i1072" DrawAspect="Content" ObjectID="_1821357465" r:id="rId100"/>
        </w:object>
      </w:r>
      <w:r>
        <w:rPr>
          <w:sz w:val="28"/>
          <w:vertAlign w:val="subscript"/>
          <w:lang w:val="en-US"/>
        </w:rPr>
        <w:t>0</w:t>
      </w:r>
      <w:r>
        <w:rPr>
          <w:sz w:val="28"/>
          <w:lang w:val="en-US"/>
        </w:rPr>
        <w:t>I</w:t>
      </w:r>
      <w:r>
        <w:rPr>
          <w:sz w:val="28"/>
          <w:vertAlign w:val="subscript"/>
          <w:lang w:val="en-US"/>
        </w:rPr>
        <w:t xml:space="preserve">z                                                                                             </w:t>
      </w:r>
      <w:r>
        <w:rPr>
          <w:sz w:val="28"/>
          <w:vertAlign w:val="subscript"/>
          <w:lang w:val="en-US"/>
        </w:rPr>
        <w:t xml:space="preserve">                                                                           </w:t>
      </w:r>
      <w:r>
        <w:rPr>
          <w:sz w:val="28"/>
          <w:lang w:val="en-US"/>
        </w:rPr>
        <w:t>(2.9)</w:t>
      </w:r>
    </w:p>
    <w:p w14:paraId="7AE885D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Собственные значения этого гамильтониана являются произведениями величины </w:t>
      </w:r>
      <w:r>
        <w:rPr>
          <w:sz w:val="28"/>
        </w:rPr>
        <w:sym w:font="Symbol" w:char="F067"/>
      </w:r>
      <w:r>
        <w:rPr>
          <w:sz w:val="28"/>
          <w:lang w:val="en-US"/>
        </w:rPr>
        <w:t>h</w:t>
      </w:r>
      <w:r>
        <w:rPr>
          <w:position w:val="-4"/>
          <w:sz w:val="28"/>
          <w:lang w:val="en-US"/>
        </w:rPr>
        <w:object w:dxaOrig="260" w:dyaOrig="320" w14:anchorId="0D4C500B">
          <v:shape id="_x0000_i1073" type="#_x0000_t75" style="width:12.75pt;height:15.75pt" o:ole="">
            <v:imagedata r:id="rId101" o:title=""/>
          </v:shape>
          <o:OLEObject Type="Embed" ProgID="Equation.3" ShapeID="_x0000_i1073" DrawAspect="Content" ObjectID="_1821357466" r:id="rId102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на собственные значения оператора </w:t>
      </w:r>
      <w:r>
        <w:rPr>
          <w:sz w:val="28"/>
          <w:lang w:val="en-US"/>
        </w:rPr>
        <w:t>I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 xml:space="preserve"> . поэтому возможные значения энергии </w:t>
      </w:r>
      <w:r>
        <w:rPr>
          <w:sz w:val="28"/>
        </w:rPr>
        <w:t>равны</w:t>
      </w:r>
    </w:p>
    <w:p w14:paraId="45631D56" w14:textId="77777777" w:rsidR="00000000" w:rsidRDefault="00CA3B7E">
      <w:pPr>
        <w:jc w:val="both"/>
        <w:rPr>
          <w:sz w:val="28"/>
          <w:lang w:val="en-US"/>
        </w:rPr>
      </w:pPr>
      <w:r>
        <w:rPr>
          <w:sz w:val="28"/>
        </w:rPr>
        <w:t>Е</w:t>
      </w:r>
      <w:r>
        <w:rPr>
          <w:sz w:val="28"/>
          <w:lang w:val="en-US"/>
        </w:rPr>
        <w:t>=-</w:t>
      </w:r>
      <w:r>
        <w:rPr>
          <w:sz w:val="28"/>
        </w:rPr>
        <w:sym w:font="Symbol" w:char="F067"/>
      </w:r>
      <w:r>
        <w:rPr>
          <w:sz w:val="28"/>
          <w:lang w:val="en-US"/>
        </w:rPr>
        <w:t>h</w:t>
      </w:r>
      <w:r>
        <w:rPr>
          <w:position w:val="-4"/>
          <w:sz w:val="28"/>
          <w:lang w:val="en-US"/>
        </w:rPr>
        <w:object w:dxaOrig="260" w:dyaOrig="320" w14:anchorId="43A76F64">
          <v:shape id="_x0000_i1074" type="#_x0000_t75" style="width:12.75pt;height:15.75pt" o:ole="">
            <v:imagedata r:id="rId103" o:title=""/>
          </v:shape>
          <o:OLEObject Type="Embed" ProgID="Equation.3" ShapeID="_x0000_i1074" DrawAspect="Content" ObjectID="_1821357467" r:id="rId104"/>
        </w:object>
      </w:r>
      <w:r>
        <w:rPr>
          <w:sz w:val="28"/>
          <w:vertAlign w:val="subscript"/>
          <w:lang w:val="en-US"/>
        </w:rPr>
        <w:t>0</w:t>
      </w:r>
      <w:r>
        <w:rPr>
          <w:sz w:val="28"/>
          <w:lang w:val="en-US"/>
        </w:rPr>
        <w:t>m ,    m= I ,  I-1 , … , -I .                                                                     (2.10)</w:t>
      </w:r>
    </w:p>
    <w:p w14:paraId="066947E2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Чаще всего для наблюдения магнитного резонанса применяют переменное магнитное поле, направленное перпендикулярно </w:t>
      </w:r>
      <w:r>
        <w:rPr>
          <w:sz w:val="28"/>
        </w:rPr>
        <w:t xml:space="preserve">постоянному полю. Если амплитуду переменного поля обозначить через </w:t>
      </w:r>
      <w:r>
        <w:rPr>
          <w:sz w:val="28"/>
          <w:lang w:val="en-US"/>
        </w:rPr>
        <w:t>H</w:t>
      </w:r>
      <w:r>
        <w:rPr>
          <w:sz w:val="28"/>
          <w:vertAlign w:val="superscript"/>
        </w:rPr>
        <w:t>0</w:t>
      </w:r>
      <w:r>
        <w:rPr>
          <w:sz w:val="28"/>
          <w:vertAlign w:val="subscript"/>
          <w:lang w:val="en-US"/>
        </w:rPr>
        <w:t>x</w:t>
      </w:r>
      <w:r>
        <w:rPr>
          <w:sz w:val="28"/>
        </w:rPr>
        <w:t>, то часть полного гамильтониана, приводящая к переходам, будет иметь вид</w:t>
      </w:r>
    </w:p>
    <w:p w14:paraId="0FF76233" w14:textId="77777777" w:rsidR="00000000" w:rsidRDefault="00CA3B7E">
      <w:pPr>
        <w:jc w:val="both"/>
        <w:rPr>
          <w:sz w:val="28"/>
          <w:lang w:val="en-US"/>
        </w:rPr>
      </w:pPr>
      <w:r>
        <w:rPr>
          <w:i/>
          <w:iCs/>
          <w:sz w:val="28"/>
          <w:lang w:val="en-US"/>
        </w:rPr>
        <w:t>H</w:t>
      </w:r>
      <w:r>
        <w:rPr>
          <w:sz w:val="28"/>
          <w:vertAlign w:val="subscript"/>
        </w:rPr>
        <w:t>возм</w:t>
      </w:r>
      <w:r>
        <w:rPr>
          <w:sz w:val="28"/>
          <w:lang w:val="en-US"/>
        </w:rPr>
        <w:t>=-</w:t>
      </w:r>
      <w:r>
        <w:rPr>
          <w:sz w:val="28"/>
        </w:rPr>
        <w:sym w:font="Symbol" w:char="F067"/>
      </w:r>
      <w:r>
        <w:rPr>
          <w:sz w:val="28"/>
          <w:lang w:val="en-US"/>
        </w:rPr>
        <w:t>h</w:t>
      </w:r>
      <w:r>
        <w:rPr>
          <w:position w:val="-4"/>
          <w:sz w:val="28"/>
          <w:lang w:val="en-US"/>
        </w:rPr>
        <w:object w:dxaOrig="260" w:dyaOrig="320" w14:anchorId="09692E6A">
          <v:shape id="_x0000_i1075" type="#_x0000_t75" style="width:12.75pt;height:15.75pt" o:ole="">
            <v:imagedata r:id="rId105" o:title=""/>
          </v:shape>
          <o:OLEObject Type="Embed" ProgID="Equation.3" ShapeID="_x0000_i1075" DrawAspect="Content" ObjectID="_1821357468" r:id="rId106"/>
        </w:object>
      </w:r>
      <w:r>
        <w:rPr>
          <w:sz w:val="28"/>
          <w:vertAlign w:val="superscript"/>
          <w:lang w:val="en-US"/>
        </w:rPr>
        <w:t>0</w:t>
      </w:r>
      <w:r>
        <w:rPr>
          <w:sz w:val="28"/>
          <w:vertAlign w:val="subscript"/>
          <w:lang w:val="en-US"/>
        </w:rPr>
        <w:t>x</w:t>
      </w:r>
      <w:r>
        <w:rPr>
          <w:sz w:val="28"/>
          <w:lang w:val="en-US"/>
        </w:rPr>
        <w:t>I</w:t>
      </w:r>
      <w:r>
        <w:rPr>
          <w:sz w:val="28"/>
          <w:vertAlign w:val="subscript"/>
          <w:lang w:val="en-US"/>
        </w:rPr>
        <w:t>x</w:t>
      </w:r>
      <w:r>
        <w:rPr>
          <w:sz w:val="28"/>
          <w:lang w:val="en-US"/>
        </w:rPr>
        <w:t>cos</w:t>
      </w:r>
      <w:r>
        <w:rPr>
          <w:sz w:val="28"/>
          <w:lang w:val="en-US"/>
        </w:rPr>
        <w:sym w:font="Symbol" w:char="F077"/>
      </w:r>
      <w:r>
        <w:rPr>
          <w:sz w:val="28"/>
          <w:lang w:val="en-US"/>
        </w:rPr>
        <w:t xml:space="preserve">t                                                                       </w:t>
      </w:r>
      <w:r>
        <w:rPr>
          <w:sz w:val="28"/>
          <w:lang w:val="en-US"/>
        </w:rPr>
        <w:t xml:space="preserve">                   (2.11)</w:t>
      </w:r>
    </w:p>
    <w:p w14:paraId="207F01BE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Оператор </w:t>
      </w:r>
      <w:r>
        <w:rPr>
          <w:sz w:val="28"/>
          <w:lang w:val="en-US"/>
        </w:rPr>
        <w:t>I</w:t>
      </w:r>
      <w:r>
        <w:rPr>
          <w:sz w:val="28"/>
          <w:vertAlign w:val="subscript"/>
          <w:lang w:val="en-US"/>
        </w:rPr>
        <w:t>x</w:t>
      </w:r>
      <w:r>
        <w:rPr>
          <w:sz w:val="28"/>
        </w:rPr>
        <w:t>имеет отличные от нуля матричные элементы (</w:t>
      </w:r>
      <w:r>
        <w:rPr>
          <w:sz w:val="28"/>
          <w:lang w:val="en-US"/>
        </w:rPr>
        <w:t>m</w:t>
      </w:r>
      <w:r>
        <w:rPr>
          <w:sz w:val="28"/>
          <w:vertAlign w:val="superscript"/>
        </w:rPr>
        <w:t>’</w:t>
      </w:r>
      <w:r>
        <w:rPr>
          <w:sz w:val="28"/>
          <w:lang w:val="en-US"/>
        </w:rPr>
        <w:sym w:font="Symbol" w:char="F0EA"/>
      </w:r>
      <w:r>
        <w:rPr>
          <w:sz w:val="28"/>
          <w:lang w:val="en-US"/>
        </w:rPr>
        <w:t>I</w:t>
      </w:r>
      <w:r>
        <w:rPr>
          <w:sz w:val="28"/>
          <w:vertAlign w:val="subscript"/>
          <w:lang w:val="en-US"/>
        </w:rPr>
        <w:t>x</w:t>
      </w:r>
      <w:r>
        <w:rPr>
          <w:sz w:val="28"/>
        </w:rPr>
        <w:t xml:space="preserve"> </w:t>
      </w:r>
      <w:r>
        <w:rPr>
          <w:sz w:val="28"/>
          <w:lang w:val="en-US"/>
        </w:rPr>
        <w:sym w:font="Symbol" w:char="F0EA"/>
      </w:r>
      <w:r>
        <w:rPr>
          <w:sz w:val="28"/>
          <w:lang w:val="en-US"/>
        </w:rPr>
        <w:t>m</w:t>
      </w:r>
      <w:r>
        <w:rPr>
          <w:sz w:val="28"/>
        </w:rPr>
        <w:t xml:space="preserve">), связывающие состояния </w:t>
      </w:r>
      <w:r>
        <w:rPr>
          <w:sz w:val="28"/>
          <w:lang w:val="en-US"/>
        </w:rPr>
        <w:t>m</w:t>
      </w:r>
      <w:r>
        <w:rPr>
          <w:sz w:val="28"/>
        </w:rPr>
        <w:t xml:space="preserve"> и </w:t>
      </w:r>
      <w:r>
        <w:rPr>
          <w:sz w:val="28"/>
          <w:lang w:val="en-US"/>
        </w:rPr>
        <w:t>m</w:t>
      </w:r>
      <w:r>
        <w:rPr>
          <w:sz w:val="28"/>
          <w:vertAlign w:val="superscript"/>
        </w:rPr>
        <w:t>’</w:t>
      </w:r>
      <w:r>
        <w:rPr>
          <w:sz w:val="28"/>
        </w:rPr>
        <w:t xml:space="preserve">, только в случае выполнения равенства </w:t>
      </w:r>
      <w:r>
        <w:rPr>
          <w:sz w:val="28"/>
          <w:lang w:val="en-US"/>
        </w:rPr>
        <w:t>m</w:t>
      </w:r>
      <w:r>
        <w:rPr>
          <w:sz w:val="28"/>
          <w:vertAlign w:val="superscript"/>
        </w:rPr>
        <w:t>’</w:t>
      </w:r>
      <w:r>
        <w:rPr>
          <w:sz w:val="28"/>
        </w:rPr>
        <w:t>=</w:t>
      </w:r>
      <w:r>
        <w:rPr>
          <w:sz w:val="28"/>
          <w:lang w:val="en-US"/>
        </w:rPr>
        <w:t>m</w:t>
      </w:r>
      <w:r>
        <w:rPr>
          <w:sz w:val="28"/>
        </w:rPr>
        <w:t>+\-1. В соответствии с этим разрешены переходы только между соседними уровнями, что дает</w:t>
      </w:r>
    </w:p>
    <w:p w14:paraId="437286E0" w14:textId="77777777" w:rsidR="00000000" w:rsidRDefault="00CA3B7E">
      <w:pPr>
        <w:jc w:val="both"/>
        <w:rPr>
          <w:sz w:val="28"/>
          <w:lang w:val="en-US"/>
        </w:rPr>
      </w:pPr>
      <w:r>
        <w:rPr>
          <w:sz w:val="28"/>
          <w:lang w:val="en-US"/>
        </w:rPr>
        <w:t>h</w:t>
      </w:r>
      <w:r>
        <w:rPr>
          <w:sz w:val="28"/>
          <w:lang w:val="en-US"/>
        </w:rPr>
        <w:sym w:font="Symbol" w:char="F077"/>
      </w:r>
      <w:r>
        <w:rPr>
          <w:sz w:val="28"/>
          <w:lang w:val="en-US"/>
        </w:rPr>
        <w:t>=</w:t>
      </w:r>
      <w:r>
        <w:rPr>
          <w:sz w:val="28"/>
          <w:lang w:val="en-US"/>
        </w:rPr>
        <w:sym w:font="Symbol" w:char="F044"/>
      </w:r>
      <w:r>
        <w:rPr>
          <w:sz w:val="28"/>
          <w:lang w:val="en-US"/>
        </w:rPr>
        <w:t>E</w:t>
      </w:r>
      <w:r>
        <w:rPr>
          <w:sz w:val="28"/>
          <w:lang w:val="en-US"/>
        </w:rPr>
        <w:t>=</w:t>
      </w:r>
      <w:r>
        <w:rPr>
          <w:sz w:val="28"/>
          <w:lang w:val="en-US"/>
        </w:rPr>
        <w:sym w:font="Symbol" w:char="F067"/>
      </w:r>
      <w:r>
        <w:rPr>
          <w:sz w:val="28"/>
          <w:lang w:val="en-US"/>
        </w:rPr>
        <w:t>h</w:t>
      </w:r>
      <w:r>
        <w:rPr>
          <w:position w:val="-4"/>
          <w:sz w:val="28"/>
          <w:lang w:val="en-US"/>
        </w:rPr>
        <w:object w:dxaOrig="260" w:dyaOrig="320" w14:anchorId="23265F3E">
          <v:shape id="_x0000_i1076" type="#_x0000_t75" style="width:12.75pt;height:15.75pt" o:ole="">
            <v:imagedata r:id="rId107" o:title=""/>
          </v:shape>
          <o:OLEObject Type="Embed" ProgID="Equation.3" ShapeID="_x0000_i1076" DrawAspect="Content" ObjectID="_1821357469" r:id="rId108"/>
        </w:object>
      </w:r>
      <w:r>
        <w:rPr>
          <w:sz w:val="28"/>
          <w:vertAlign w:val="subscript"/>
          <w:lang w:val="en-US"/>
        </w:rPr>
        <w:t xml:space="preserve">0                                                                                                                                                             </w:t>
      </w:r>
      <w:r>
        <w:rPr>
          <w:sz w:val="28"/>
          <w:lang w:val="en-US"/>
        </w:rPr>
        <w:t>(2.12)</w:t>
      </w:r>
      <w:r>
        <w:rPr>
          <w:sz w:val="28"/>
          <w:vertAlign w:val="subscript"/>
          <w:lang w:val="en-US"/>
        </w:rPr>
        <w:t xml:space="preserve">    </w:t>
      </w:r>
    </w:p>
    <w:p w14:paraId="1BAD29B3" w14:textId="77777777" w:rsidR="00000000" w:rsidRDefault="00CA3B7E">
      <w:pPr>
        <w:jc w:val="both"/>
        <w:rPr>
          <w:sz w:val="28"/>
        </w:rPr>
      </w:pPr>
      <w:r>
        <w:rPr>
          <w:sz w:val="28"/>
          <w:lang w:val="en-US"/>
        </w:rPr>
        <w:t xml:space="preserve">  </w:t>
      </w:r>
      <w:r>
        <w:rPr>
          <w:sz w:val="28"/>
        </w:rPr>
        <w:t>или</w:t>
      </w:r>
    </w:p>
    <w:p w14:paraId="5D258833" w14:textId="77777777" w:rsidR="00000000" w:rsidRDefault="00CA3B7E">
      <w:pPr>
        <w:jc w:val="both"/>
        <w:rPr>
          <w:sz w:val="28"/>
        </w:rPr>
      </w:pPr>
      <w:r>
        <w:rPr>
          <w:sz w:val="28"/>
        </w:rPr>
        <w:sym w:font="Symbol" w:char="F077"/>
      </w:r>
      <w:r>
        <w:rPr>
          <w:sz w:val="28"/>
        </w:rPr>
        <w:t>=</w:t>
      </w:r>
      <w:r>
        <w:rPr>
          <w:sz w:val="28"/>
        </w:rPr>
        <w:sym w:font="Symbol" w:char="F067"/>
      </w:r>
      <w:r>
        <w:rPr>
          <w:position w:val="-4"/>
          <w:sz w:val="28"/>
        </w:rPr>
        <w:object w:dxaOrig="260" w:dyaOrig="320" w14:anchorId="122092FC">
          <v:shape id="_x0000_i1077" type="#_x0000_t75" style="width:12.75pt;height:15.75pt" o:ole="">
            <v:imagedata r:id="rId109" o:title=""/>
          </v:shape>
          <o:OLEObject Type="Embed" ProgID="Equation.3" ShapeID="_x0000_i1077" DrawAspect="Content" ObjectID="_1821357470" r:id="rId11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                           </w:t>
      </w:r>
      <w:r>
        <w:rPr>
          <w:sz w:val="28"/>
        </w:rPr>
        <w:t xml:space="preserve">                                                                                    (2.13)</w:t>
      </w:r>
    </w:p>
    <w:p w14:paraId="03E6F402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Это соотношение позволяет вычислить частоту, при которой можно наблюдать резонанс, если известно, каким образом можно определить </w:t>
      </w:r>
      <w:r>
        <w:rPr>
          <w:sz w:val="28"/>
        </w:rPr>
        <w:sym w:font="Symbol" w:char="F067"/>
      </w:r>
      <w:r>
        <w:rPr>
          <w:sz w:val="28"/>
        </w:rPr>
        <w:t xml:space="preserve">. </w:t>
      </w:r>
    </w:p>
    <w:p w14:paraId="4E2B9E48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Вычислим магнитный и механи</w:t>
      </w:r>
      <w:r>
        <w:rPr>
          <w:sz w:val="28"/>
        </w:rPr>
        <w:t xml:space="preserve">ческий моменты частицы массой </w:t>
      </w:r>
      <w:r>
        <w:rPr>
          <w:sz w:val="28"/>
          <w:lang w:val="en-US"/>
        </w:rPr>
        <w:t>m</w:t>
      </w:r>
      <w:r>
        <w:rPr>
          <w:sz w:val="28"/>
        </w:rPr>
        <w:t xml:space="preserve">и заряда </w:t>
      </w:r>
      <w:r>
        <w:rPr>
          <w:sz w:val="28"/>
          <w:lang w:val="en-US"/>
        </w:rPr>
        <w:t>e</w:t>
      </w:r>
      <w:r>
        <w:rPr>
          <w:sz w:val="28"/>
        </w:rPr>
        <w:t xml:space="preserve">, движущейся по окружности радиуса </w:t>
      </w:r>
      <w:r>
        <w:rPr>
          <w:sz w:val="28"/>
          <w:lang w:val="en-US"/>
        </w:rPr>
        <w:t>r</w:t>
      </w:r>
      <w:r>
        <w:rPr>
          <w:sz w:val="28"/>
        </w:rPr>
        <w:t xml:space="preserve"> с периодом Т. В этом случае механический момент </w:t>
      </w:r>
    </w:p>
    <w:p w14:paraId="7A641AC7" w14:textId="77777777" w:rsidR="00000000" w:rsidRDefault="00CA3B7E">
      <w:pPr>
        <w:jc w:val="center"/>
        <w:rPr>
          <w:sz w:val="28"/>
          <w:lang w:val="en-US"/>
        </w:rPr>
      </w:pPr>
      <w:r>
        <w:rPr>
          <w:sz w:val="28"/>
          <w:lang w:val="en-US"/>
        </w:rPr>
        <w:t>J=mvr=m(2</w:t>
      </w:r>
      <w:r>
        <w:rPr>
          <w:sz w:val="28"/>
          <w:lang w:val="en-US"/>
        </w:rPr>
        <w:sym w:font="Symbol" w:char="F070"/>
      </w:r>
      <w:r>
        <w:rPr>
          <w:sz w:val="28"/>
          <w:lang w:val="en-US"/>
        </w:rPr>
        <w:t>r</w:t>
      </w:r>
      <w:r>
        <w:rPr>
          <w:sz w:val="28"/>
          <w:vertAlign w:val="superscript"/>
          <w:lang w:val="en-US"/>
        </w:rPr>
        <w:t>2</w:t>
      </w:r>
      <w:r>
        <w:rPr>
          <w:sz w:val="28"/>
          <w:lang w:val="en-US"/>
        </w:rPr>
        <w:t>/T),                                                                                              (2.14)</w:t>
      </w:r>
    </w:p>
    <w:p w14:paraId="6D643056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а магнитный </w:t>
      </w:r>
      <w:r>
        <w:rPr>
          <w:sz w:val="28"/>
        </w:rPr>
        <w:t>момент</w:t>
      </w:r>
    </w:p>
    <w:p w14:paraId="379F50BF" w14:textId="77777777" w:rsidR="00000000" w:rsidRDefault="00CA3B7E">
      <w:pPr>
        <w:jc w:val="both"/>
        <w:rPr>
          <w:sz w:val="28"/>
        </w:rPr>
      </w:pPr>
      <w:r>
        <w:rPr>
          <w:sz w:val="28"/>
        </w:rPr>
        <w:sym w:font="Symbol" w:char="F06D"/>
      </w:r>
      <w:r>
        <w:rPr>
          <w:sz w:val="28"/>
        </w:rPr>
        <w:t>=</w:t>
      </w:r>
      <w:r>
        <w:rPr>
          <w:sz w:val="28"/>
          <w:lang w:val="en-US"/>
        </w:rPr>
        <w:t>iA</w:t>
      </w:r>
      <w:r>
        <w:rPr>
          <w:sz w:val="28"/>
        </w:rPr>
        <w:t xml:space="preserve">                                                                                                                   (2.15)</w:t>
      </w:r>
    </w:p>
    <w:p w14:paraId="75E992D0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(рассматриваем систему как контур тока </w:t>
      </w:r>
      <w:r>
        <w:rPr>
          <w:sz w:val="28"/>
          <w:lang w:val="en-US"/>
        </w:rPr>
        <w:t>i</w:t>
      </w:r>
      <w:r>
        <w:rPr>
          <w:sz w:val="28"/>
        </w:rPr>
        <w:t xml:space="preserve">, охватывающий площадь А). Поскольку </w:t>
      </w:r>
      <w:r>
        <w:rPr>
          <w:sz w:val="28"/>
          <w:lang w:val="en-US"/>
        </w:rPr>
        <w:t>i</w:t>
      </w:r>
      <w:r>
        <w:rPr>
          <w:sz w:val="28"/>
        </w:rPr>
        <w:t>= (</w:t>
      </w:r>
      <w:r>
        <w:rPr>
          <w:sz w:val="28"/>
          <w:lang w:val="en-US"/>
        </w:rPr>
        <w:t>e</w:t>
      </w:r>
      <w:r>
        <w:rPr>
          <w:sz w:val="28"/>
        </w:rPr>
        <w:t>/</w:t>
      </w:r>
      <w:r>
        <w:rPr>
          <w:sz w:val="28"/>
          <w:lang w:val="en-US"/>
        </w:rPr>
        <w:t>c</w:t>
      </w:r>
      <w:r>
        <w:rPr>
          <w:sz w:val="28"/>
        </w:rPr>
        <w:t>)(1/</w:t>
      </w:r>
      <w:r>
        <w:rPr>
          <w:sz w:val="28"/>
          <w:lang w:val="en-US"/>
        </w:rPr>
        <w:t>T</w:t>
      </w:r>
      <w:r>
        <w:rPr>
          <w:sz w:val="28"/>
        </w:rPr>
        <w:t>), получаем</w:t>
      </w:r>
    </w:p>
    <w:p w14:paraId="1CB23731" w14:textId="77777777" w:rsidR="00000000" w:rsidRDefault="00CA3B7E">
      <w:pPr>
        <w:jc w:val="both"/>
        <w:rPr>
          <w:sz w:val="28"/>
        </w:rPr>
      </w:pPr>
      <w:r>
        <w:rPr>
          <w:sz w:val="28"/>
        </w:rPr>
        <w:sym w:font="Symbol" w:char="F06D"/>
      </w:r>
      <w:r>
        <w:rPr>
          <w:sz w:val="28"/>
          <w:lang w:val="en-US"/>
        </w:rPr>
        <w:t>=(</w:t>
      </w:r>
      <w:r>
        <w:rPr>
          <w:sz w:val="28"/>
        </w:rPr>
        <w:t>е</w:t>
      </w:r>
      <w:r>
        <w:rPr>
          <w:sz w:val="28"/>
          <w:lang w:val="en-US"/>
        </w:rPr>
        <w:t>/c)(</w:t>
      </w:r>
      <w:r>
        <w:rPr>
          <w:sz w:val="28"/>
          <w:lang w:val="en-US"/>
        </w:rPr>
        <w:sym w:font="Symbol" w:char="F070"/>
      </w:r>
      <w:r>
        <w:rPr>
          <w:sz w:val="28"/>
          <w:lang w:val="en-US"/>
        </w:rPr>
        <w:t>r</w:t>
      </w:r>
      <w:r>
        <w:rPr>
          <w:sz w:val="28"/>
          <w:vertAlign w:val="superscript"/>
          <w:lang w:val="en-US"/>
        </w:rPr>
        <w:t>2</w:t>
      </w:r>
      <w:r>
        <w:rPr>
          <w:sz w:val="28"/>
          <w:lang w:val="en-US"/>
        </w:rPr>
        <w:t xml:space="preserve">/T).       </w:t>
      </w:r>
      <w:r>
        <w:rPr>
          <w:sz w:val="28"/>
          <w:lang w:val="en-US"/>
        </w:rPr>
        <w:t xml:space="preserve">                                                                                             </w:t>
      </w:r>
      <w:r>
        <w:rPr>
          <w:sz w:val="28"/>
        </w:rPr>
        <w:t>(2.16)</w:t>
      </w:r>
    </w:p>
    <w:p w14:paraId="7BFC0F90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Сравнение вычисленных значений </w:t>
      </w:r>
      <w:r>
        <w:rPr>
          <w:sz w:val="28"/>
        </w:rPr>
        <w:sym w:font="Symbol" w:char="F06D"/>
      </w:r>
      <w:r>
        <w:rPr>
          <w:sz w:val="28"/>
        </w:rPr>
        <w:t xml:space="preserve"> и </w:t>
      </w:r>
      <w:r>
        <w:rPr>
          <w:sz w:val="28"/>
          <w:lang w:val="en-US"/>
        </w:rPr>
        <w:t>J</w:t>
      </w:r>
      <w:r>
        <w:rPr>
          <w:sz w:val="28"/>
        </w:rPr>
        <w:t xml:space="preserve"> дает </w:t>
      </w:r>
      <w:r>
        <w:rPr>
          <w:sz w:val="28"/>
        </w:rPr>
        <w:sym w:font="Symbol" w:char="F067"/>
      </w:r>
      <w:r>
        <w:rPr>
          <w:sz w:val="28"/>
        </w:rPr>
        <w:t>=</w:t>
      </w:r>
      <w:r>
        <w:rPr>
          <w:sz w:val="28"/>
        </w:rPr>
        <w:sym w:font="Symbol" w:char="F06D"/>
      </w:r>
      <w:r>
        <w:rPr>
          <w:sz w:val="28"/>
        </w:rPr>
        <w:t>/</w:t>
      </w:r>
      <w:r>
        <w:rPr>
          <w:sz w:val="28"/>
          <w:lang w:val="en-US"/>
        </w:rPr>
        <w:t>J</w:t>
      </w:r>
      <w:r>
        <w:rPr>
          <w:sz w:val="28"/>
        </w:rPr>
        <w:t>=</w:t>
      </w:r>
      <w:r>
        <w:rPr>
          <w:sz w:val="28"/>
          <w:lang w:val="en-US"/>
        </w:rPr>
        <w:t>e</w:t>
      </w:r>
      <w:r>
        <w:rPr>
          <w:sz w:val="28"/>
        </w:rPr>
        <w:t>/2</w:t>
      </w:r>
      <w:r>
        <w:rPr>
          <w:sz w:val="28"/>
          <w:lang w:val="en-US"/>
        </w:rPr>
        <w:t>mc</w:t>
      </w:r>
      <w:r>
        <w:rPr>
          <w:sz w:val="28"/>
        </w:rPr>
        <w:t xml:space="preserve">. Помимо оценки порядка величины </w:t>
      </w:r>
      <w:r>
        <w:rPr>
          <w:sz w:val="28"/>
        </w:rPr>
        <w:sym w:font="Symbol" w:char="F067"/>
      </w:r>
      <w:r>
        <w:rPr>
          <w:sz w:val="28"/>
        </w:rPr>
        <w:t xml:space="preserve"> эта формула позволяет сделать вывод о том, что </w:t>
      </w:r>
      <w:r>
        <w:rPr>
          <w:sz w:val="28"/>
        </w:rPr>
        <w:sym w:font="Symbol" w:char="F067"/>
      </w:r>
      <w:r>
        <w:rPr>
          <w:sz w:val="28"/>
        </w:rPr>
        <w:t xml:space="preserve"> для ядер должна</w:t>
      </w:r>
      <w:r>
        <w:rPr>
          <w:sz w:val="28"/>
        </w:rPr>
        <w:t xml:space="preserve"> быть на три порядка меньше величины </w:t>
      </w:r>
      <w:r>
        <w:rPr>
          <w:sz w:val="28"/>
        </w:rPr>
        <w:sym w:font="Symbol" w:char="F067"/>
      </w:r>
      <w:r>
        <w:rPr>
          <w:sz w:val="28"/>
        </w:rPr>
        <w:t xml:space="preserve"> для электронов. Следует пользоваться самыми сильными магнитными полями, какие могут быть получены в лабораторных условиях, т.к. при этом возрастает величина поглощаемых квантов, и сигнал резонанса увеличивается.</w:t>
      </w:r>
    </w:p>
    <w:p w14:paraId="0FEE136F" w14:textId="77777777" w:rsidR="00000000" w:rsidRDefault="00CA3B7E">
      <w:pPr>
        <w:jc w:val="both"/>
        <w:rPr>
          <w:sz w:val="28"/>
        </w:rPr>
      </w:pPr>
    </w:p>
    <w:p w14:paraId="3B6C3036" w14:textId="77777777" w:rsidR="00000000" w:rsidRDefault="00CA3B7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Эксп</w:t>
      </w:r>
      <w:r>
        <w:rPr>
          <w:b/>
          <w:bCs/>
          <w:sz w:val="28"/>
        </w:rPr>
        <w:t>еримент Штерна – Герлаха.</w:t>
      </w:r>
    </w:p>
    <w:p w14:paraId="40826BDF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</w:t>
      </w:r>
    </w:p>
    <w:p w14:paraId="66712533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Существенным для понимания свойств магнитного момента микрочастиц является его </w:t>
      </w:r>
      <w:r>
        <w:rPr>
          <w:i/>
          <w:iCs/>
          <w:sz w:val="28"/>
        </w:rPr>
        <w:t>квантование</w:t>
      </w:r>
      <w:r>
        <w:rPr>
          <w:sz w:val="28"/>
        </w:rPr>
        <w:t>, т.е. наличие у микрочастицы дискретных состояний с различными магнитными свойствами.</w:t>
      </w:r>
    </w:p>
    <w:p w14:paraId="1DACF18B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Классический эксперимент по доказательс</w:t>
      </w:r>
      <w:r>
        <w:rPr>
          <w:sz w:val="28"/>
        </w:rPr>
        <w:t>тву дискретных свойств магнитного момента был впервые осуществлен Штерном и Герлахом. Простейшая схема этого опыта, проведенного сначала для электрона, состоит в следующем (рис.3.). Катод, на который нанесен слой натрия, разогревается в вакууме. Пучок атом</w:t>
      </w:r>
      <w:r>
        <w:rPr>
          <w:sz w:val="28"/>
        </w:rPr>
        <w:t>ов натрия с помощью системы фокусирующих щелей направляется в пространство между полюсами магнита, магнитное поле которого неоднородно; в частности, компонента поля Н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 xml:space="preserve"> (вдоль оси магнита) зависит от </w:t>
      </w:r>
      <w:r>
        <w:rPr>
          <w:sz w:val="28"/>
          <w:lang w:val="en-US"/>
        </w:rPr>
        <w:t>z</w:t>
      </w:r>
      <w:r>
        <w:rPr>
          <w:sz w:val="28"/>
        </w:rPr>
        <w:t xml:space="preserve">-координаты, т.е. </w:t>
      </w:r>
      <w:r>
        <w:rPr>
          <w:i/>
          <w:iCs/>
          <w:sz w:val="28"/>
        </w:rPr>
        <w:t>д</w:t>
      </w:r>
      <w:r>
        <w:rPr>
          <w:sz w:val="28"/>
        </w:rPr>
        <w:t>Н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>/</w:t>
      </w:r>
      <w:r>
        <w:rPr>
          <w:i/>
          <w:iCs/>
          <w:sz w:val="28"/>
        </w:rPr>
        <w:t>д</w:t>
      </w:r>
      <w:r>
        <w:rPr>
          <w:sz w:val="28"/>
          <w:lang w:val="en-US"/>
        </w:rPr>
        <w:t>z</w:t>
      </w:r>
      <w:r>
        <w:rPr>
          <w:sz w:val="28"/>
        </w:rPr>
        <w:t xml:space="preserve"> ≠ 0. за магнитом располагают пл</w:t>
      </w:r>
      <w:r>
        <w:rPr>
          <w:sz w:val="28"/>
        </w:rPr>
        <w:t>астину, на которой регистрируют пучок атомов натрия. Если магнитное поле отсутствует, то пучок фокусируется в центре пластины (Δ</w:t>
      </w:r>
      <w:r>
        <w:rPr>
          <w:i/>
          <w:iCs/>
          <w:sz w:val="28"/>
          <w:lang w:val="en-US"/>
        </w:rPr>
        <w:t>l</w:t>
      </w:r>
      <w:r>
        <w:rPr>
          <w:sz w:val="28"/>
        </w:rPr>
        <w:t>=0). Если предположить, что 2</w:t>
      </w:r>
      <w:r>
        <w:rPr>
          <w:sz w:val="28"/>
          <w:lang w:val="en-US"/>
        </w:rPr>
        <w:t>s</w:t>
      </w:r>
      <w:r>
        <w:rPr>
          <w:sz w:val="28"/>
        </w:rPr>
        <w:t>-электрон атома натрия обладает собственным магнитным моментом μ</w:t>
      </w:r>
      <w:r>
        <w:rPr>
          <w:sz w:val="28"/>
          <w:vertAlign w:val="subscript"/>
        </w:rPr>
        <w:t>е</w:t>
      </w:r>
      <w:r>
        <w:rPr>
          <w:sz w:val="28"/>
        </w:rPr>
        <w:t>, то при наложении неоднородного</w:t>
      </w:r>
      <w:r>
        <w:rPr>
          <w:sz w:val="28"/>
        </w:rPr>
        <w:t xml:space="preserve"> магнитного поля на электрон будет действовать сила </w:t>
      </w:r>
      <w:r>
        <w:rPr>
          <w:sz w:val="28"/>
          <w:lang w:val="en-US"/>
        </w:rPr>
        <w:t>F</w:t>
      </w:r>
      <w:r>
        <w:rPr>
          <w:sz w:val="28"/>
        </w:rPr>
        <w:t xml:space="preserve">, проекция которой на ось </w:t>
      </w:r>
      <w:r>
        <w:rPr>
          <w:sz w:val="28"/>
          <w:lang w:val="en-US"/>
        </w:rPr>
        <w:t>z</w:t>
      </w:r>
      <w:r>
        <w:rPr>
          <w:sz w:val="28"/>
        </w:rPr>
        <w:t xml:space="preserve"> равна</w:t>
      </w:r>
    </w:p>
    <w:p w14:paraId="0EBB1713" w14:textId="77777777" w:rsidR="00000000" w:rsidRDefault="00CA3B7E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</w:t>
      </w:r>
      <w:r>
        <w:rPr>
          <w:sz w:val="28"/>
          <w:lang w:val="en-US"/>
        </w:rPr>
        <w:t>F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>=(</w:t>
      </w:r>
      <w:r>
        <w:rPr>
          <w:sz w:val="28"/>
          <w:lang w:val="en-US"/>
        </w:rPr>
        <w:t>μ</w:t>
      </w:r>
      <w:r>
        <w:rPr>
          <w:sz w:val="28"/>
          <w:vertAlign w:val="subscript"/>
          <w:lang w:val="en-US"/>
        </w:rPr>
        <w:t>e</w:t>
      </w:r>
      <w:r>
        <w:rPr>
          <w:sz w:val="28"/>
        </w:rPr>
        <w:t>)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>*(</w:t>
      </w:r>
      <w:r>
        <w:rPr>
          <w:i/>
          <w:iCs/>
          <w:sz w:val="28"/>
        </w:rPr>
        <w:t>д</w:t>
      </w:r>
      <w:r>
        <w:rPr>
          <w:sz w:val="28"/>
        </w:rPr>
        <w:t>Н/</w:t>
      </w:r>
      <w:r>
        <w:rPr>
          <w:i/>
          <w:iCs/>
          <w:sz w:val="28"/>
        </w:rPr>
        <w:t>д</w:t>
      </w:r>
      <w:r>
        <w:rPr>
          <w:sz w:val="28"/>
          <w:lang w:val="en-US"/>
        </w:rPr>
        <w:t>z</w:t>
      </w:r>
      <w:r>
        <w:rPr>
          <w:sz w:val="28"/>
        </w:rPr>
        <w:t>),                                              (2.17)</w:t>
      </w:r>
    </w:p>
    <w:p w14:paraId="3A70E282" w14:textId="77777777" w:rsidR="00000000" w:rsidRDefault="00CA3B7E">
      <w:pPr>
        <w:jc w:val="both"/>
        <w:rPr>
          <w:sz w:val="28"/>
        </w:rPr>
      </w:pPr>
      <w:r>
        <w:rPr>
          <w:sz w:val="28"/>
        </w:rPr>
        <w:t>где (μ</w:t>
      </w:r>
      <w:r>
        <w:rPr>
          <w:sz w:val="28"/>
          <w:vertAlign w:val="subscript"/>
        </w:rPr>
        <w:t>е</w:t>
      </w:r>
      <w:r>
        <w:rPr>
          <w:sz w:val="28"/>
        </w:rPr>
        <w:t xml:space="preserve"> )</w:t>
      </w:r>
      <w:r>
        <w:rPr>
          <w:sz w:val="28"/>
          <w:vertAlign w:val="subscript"/>
          <w:lang w:val="en-US"/>
        </w:rPr>
        <w:t>z</w:t>
      </w:r>
      <w:r>
        <w:rPr>
          <w:sz w:val="28"/>
          <w:vertAlign w:val="subscript"/>
        </w:rPr>
        <w:t xml:space="preserve"> </w:t>
      </w:r>
      <w:r>
        <w:rPr>
          <w:sz w:val="28"/>
        </w:rPr>
        <w:t>– проекция магнитного момента электрона</w:t>
      </w:r>
      <w:r>
        <w:rPr>
          <w:sz w:val="28"/>
        </w:rPr>
        <w:t xml:space="preserve"> на ось </w:t>
      </w:r>
      <w:r>
        <w:rPr>
          <w:sz w:val="28"/>
          <w:lang w:val="en-US"/>
        </w:rPr>
        <w:t>z</w:t>
      </w:r>
      <w:r>
        <w:rPr>
          <w:sz w:val="28"/>
        </w:rPr>
        <w:t xml:space="preserve"> . эта сила будет вызывать отклонение пучка от центра. Т.о., измерение величины отклонения пучка Δ</w:t>
      </w:r>
      <w:r>
        <w:rPr>
          <w:i/>
          <w:iCs/>
          <w:sz w:val="28"/>
          <w:lang w:val="en-US"/>
        </w:rPr>
        <w:t>l</w:t>
      </w:r>
      <w:r>
        <w:rPr>
          <w:sz w:val="28"/>
        </w:rPr>
        <w:t xml:space="preserve"> можно использовать для определения величины проекции магнитного момента электрона (μ</w:t>
      </w:r>
      <w:r>
        <w:rPr>
          <w:sz w:val="28"/>
          <w:vertAlign w:val="subscript"/>
        </w:rPr>
        <w:t>е</w:t>
      </w:r>
      <w:r>
        <w:rPr>
          <w:sz w:val="28"/>
        </w:rPr>
        <w:t>)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>.</w:t>
      </w:r>
    </w:p>
    <w:p w14:paraId="17AE6E52" w14:textId="77777777" w:rsidR="00000000" w:rsidRDefault="00CA3B7E">
      <w:pPr>
        <w:jc w:val="both"/>
        <w:rPr>
          <w:sz w:val="28"/>
        </w:rPr>
      </w:pPr>
    </w:p>
    <w:p w14:paraId="19CAF225" w14:textId="77777777" w:rsidR="00000000" w:rsidRDefault="00CA3B7E">
      <w:pPr>
        <w:jc w:val="both"/>
        <w:rPr>
          <w:sz w:val="28"/>
        </w:rPr>
      </w:pPr>
    </w:p>
    <w:p w14:paraId="19B82B51" w14:textId="77777777" w:rsidR="00000000" w:rsidRDefault="00CA3B7E">
      <w:pPr>
        <w:jc w:val="both"/>
        <w:rPr>
          <w:sz w:val="28"/>
        </w:rPr>
      </w:pPr>
    </w:p>
    <w:p w14:paraId="49628CE7" w14:textId="77777777" w:rsidR="00000000" w:rsidRDefault="00CA3B7E">
      <w:pPr>
        <w:jc w:val="both"/>
        <w:rPr>
          <w:sz w:val="28"/>
        </w:rPr>
      </w:pPr>
    </w:p>
    <w:p w14:paraId="64C468E3" w14:textId="77777777" w:rsidR="00000000" w:rsidRDefault="00CA3B7E">
      <w:pPr>
        <w:jc w:val="both"/>
        <w:rPr>
          <w:sz w:val="28"/>
        </w:rPr>
      </w:pPr>
    </w:p>
    <w:p w14:paraId="5DF8A6AD" w14:textId="77777777" w:rsidR="00000000" w:rsidRDefault="00CA3B7E">
      <w:pPr>
        <w:jc w:val="both"/>
        <w:rPr>
          <w:sz w:val="28"/>
        </w:rPr>
      </w:pPr>
    </w:p>
    <w:p w14:paraId="271F2F5D" w14:textId="77777777" w:rsidR="00000000" w:rsidRDefault="00CA3B7E">
      <w:pPr>
        <w:jc w:val="both"/>
        <w:rPr>
          <w:sz w:val="28"/>
        </w:rPr>
      </w:pPr>
    </w:p>
    <w:p w14:paraId="7268C791" w14:textId="77777777" w:rsidR="00000000" w:rsidRDefault="00CA3B7E">
      <w:pPr>
        <w:jc w:val="both"/>
        <w:rPr>
          <w:sz w:val="28"/>
        </w:rPr>
      </w:pPr>
    </w:p>
    <w:p w14:paraId="38BCFC23" w14:textId="77777777" w:rsidR="00000000" w:rsidRDefault="00CA3B7E">
      <w:pPr>
        <w:jc w:val="both"/>
        <w:rPr>
          <w:sz w:val="28"/>
        </w:rPr>
      </w:pPr>
      <w:r>
        <w:object w:dxaOrig="9180" w:dyaOrig="5875" w14:anchorId="06B38FA3">
          <v:shape id="_x0000_i1078" type="#_x0000_t75" style="width:459pt;height:294pt" o:ole="">
            <v:imagedata r:id="rId111" o:title=""/>
          </v:shape>
          <o:OLEObject Type="Embed" ProgID="CorelDRAW.Graphic.9" ShapeID="_x0000_i1078" DrawAspect="Content" ObjectID="_1821357471" r:id="rId112"/>
        </w:object>
      </w:r>
    </w:p>
    <w:p w14:paraId="4521AB4C" w14:textId="77777777" w:rsidR="00000000" w:rsidRDefault="00CA3B7E">
      <w:pPr>
        <w:jc w:val="both"/>
        <w:rPr>
          <w:sz w:val="28"/>
        </w:rPr>
      </w:pPr>
    </w:p>
    <w:p w14:paraId="37B5619F" w14:textId="77777777" w:rsidR="00000000" w:rsidRDefault="00CA3B7E">
      <w:pPr>
        <w:jc w:val="both"/>
        <w:rPr>
          <w:sz w:val="28"/>
        </w:rPr>
      </w:pPr>
    </w:p>
    <w:p w14:paraId="446ED087" w14:textId="77777777" w:rsidR="00000000" w:rsidRDefault="00CA3B7E">
      <w:pPr>
        <w:jc w:val="both"/>
        <w:rPr>
          <w:sz w:val="28"/>
        </w:rPr>
      </w:pPr>
    </w:p>
    <w:p w14:paraId="6A42949F" w14:textId="77777777" w:rsidR="00000000" w:rsidRDefault="00CA3B7E">
      <w:pPr>
        <w:jc w:val="both"/>
      </w:pPr>
      <w:r>
        <w:t>Рис.3. Схема э</w:t>
      </w:r>
      <w:r>
        <w:t>ксперимента Штерна – Герлаха.</w:t>
      </w:r>
    </w:p>
    <w:p w14:paraId="174C7FD7" w14:textId="77777777" w:rsidR="00000000" w:rsidRDefault="00CA3B7E">
      <w:pPr>
        <w:jc w:val="both"/>
      </w:pPr>
    </w:p>
    <w:p w14:paraId="6CD11A0B" w14:textId="77777777" w:rsidR="00000000" w:rsidRDefault="00CA3B7E">
      <w:pPr>
        <w:jc w:val="both"/>
        <w:rPr>
          <w:sz w:val="28"/>
          <w:lang w:val="en-US"/>
        </w:rPr>
      </w:pPr>
    </w:p>
    <w:p w14:paraId="2CE10804" w14:textId="77777777" w:rsidR="00000000" w:rsidRDefault="00CA3B7E">
      <w:pPr>
        <w:jc w:val="both"/>
        <w:rPr>
          <w:sz w:val="28"/>
        </w:rPr>
      </w:pPr>
      <w:r>
        <w:rPr>
          <w:sz w:val="28"/>
        </w:rPr>
        <w:t>Наиболее интересный результат этих экспериментов состоит в том, что на пластине обнаруживается две компоненты (дуплет), расположенные слева и справа от центра на расстояниях ±Δ</w:t>
      </w:r>
      <w:r>
        <w:rPr>
          <w:i/>
          <w:iCs/>
          <w:sz w:val="28"/>
          <w:lang w:val="en-US"/>
        </w:rPr>
        <w:t>l</w:t>
      </w:r>
      <w:r>
        <w:rPr>
          <w:sz w:val="28"/>
        </w:rPr>
        <w:t>. Этот результат свидетельствует о наличии у ан</w:t>
      </w:r>
      <w:r>
        <w:rPr>
          <w:sz w:val="28"/>
        </w:rPr>
        <w:t>самбля частиц двух подсистем, характеризующихся разными значениями проекции магнитного момента ±(μ</w:t>
      </w:r>
      <w:r>
        <w:rPr>
          <w:sz w:val="28"/>
          <w:vertAlign w:val="subscript"/>
        </w:rPr>
        <w:t>е</w:t>
      </w:r>
      <w:r>
        <w:rPr>
          <w:sz w:val="28"/>
        </w:rPr>
        <w:t>)</w:t>
      </w:r>
      <w:r>
        <w:rPr>
          <w:sz w:val="28"/>
          <w:vertAlign w:val="subscript"/>
          <w:lang w:val="en-US"/>
        </w:rPr>
        <w:t>z</w:t>
      </w:r>
      <w:r>
        <w:rPr>
          <w:sz w:val="28"/>
        </w:rPr>
        <w:t>.</w:t>
      </w:r>
    </w:p>
    <w:p w14:paraId="4FFD4A35" w14:textId="77777777" w:rsidR="00000000" w:rsidRDefault="00CA3B7E">
      <w:pPr>
        <w:jc w:val="both"/>
        <w:rPr>
          <w:sz w:val="28"/>
          <w:lang w:val="en-US"/>
        </w:rPr>
      </w:pPr>
      <w:r>
        <w:rPr>
          <w:sz w:val="28"/>
        </w:rPr>
        <w:t xml:space="preserve">    При определенных модификациях, вызванных главным образом исключительной малостью ядерных магнитных моментов, эксперименты Штерна – Герлаха  могут быт</w:t>
      </w:r>
      <w:r>
        <w:rPr>
          <w:sz w:val="28"/>
        </w:rPr>
        <w:t>ь проведены и для случая ядер. При этом, однако, оказывается, что для некоторых ядер наблюдается не две, а большее число компонент.</w:t>
      </w:r>
    </w:p>
    <w:p w14:paraId="4314BB68" w14:textId="77777777" w:rsidR="00000000" w:rsidRDefault="00CA3B7E">
      <w:pPr>
        <w:jc w:val="both"/>
        <w:rPr>
          <w:sz w:val="28"/>
          <w:lang w:val="en-US"/>
        </w:rPr>
      </w:pPr>
    </w:p>
    <w:p w14:paraId="0D664AB1" w14:textId="77777777" w:rsidR="00000000" w:rsidRDefault="00CA3B7E">
      <w:pPr>
        <w:jc w:val="both"/>
        <w:rPr>
          <w:b/>
          <w:bCs/>
          <w:sz w:val="32"/>
        </w:rPr>
      </w:pPr>
      <w:r>
        <w:rPr>
          <w:sz w:val="28"/>
        </w:rPr>
        <w:t xml:space="preserve">     </w:t>
      </w:r>
      <w:r>
        <w:rPr>
          <w:b/>
          <w:bCs/>
          <w:sz w:val="32"/>
        </w:rPr>
        <w:t>2.3. Спин- решеточная релаксация.</w:t>
      </w:r>
    </w:p>
    <w:p w14:paraId="284C2DD6" w14:textId="77777777" w:rsidR="00000000" w:rsidRDefault="00CA3B7E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     </w:t>
      </w:r>
    </w:p>
    <w:p w14:paraId="0D8733CD" w14:textId="77777777" w:rsidR="00000000" w:rsidRDefault="00CA3B7E">
      <w:pPr>
        <w:jc w:val="both"/>
        <w:rPr>
          <w:sz w:val="28"/>
        </w:rPr>
      </w:pPr>
      <w:r>
        <w:rPr>
          <w:sz w:val="28"/>
        </w:rPr>
        <w:t>Ядерные спины всегда взаимодействуют со своим окружением (</w:t>
      </w:r>
      <w:r>
        <w:rPr>
          <w:i/>
          <w:iCs/>
          <w:sz w:val="28"/>
        </w:rPr>
        <w:t>решеткой</w:t>
      </w:r>
      <w:r>
        <w:rPr>
          <w:sz w:val="28"/>
        </w:rPr>
        <w:t>), но вследс</w:t>
      </w:r>
      <w:r>
        <w:rPr>
          <w:sz w:val="28"/>
        </w:rPr>
        <w:t xml:space="preserve">твие того, что это взаимодействие мало, допустимо различать спиновую температуру и температуру решетки. Однако, благодаря имеющемуся слабому взаимодействию между двумя системами, устанавливается </w:t>
      </w:r>
      <w:r>
        <w:rPr>
          <w:i/>
          <w:iCs/>
          <w:sz w:val="28"/>
        </w:rPr>
        <w:t>тепловое равновесие</w:t>
      </w:r>
      <w:r>
        <w:rPr>
          <w:sz w:val="28"/>
        </w:rPr>
        <w:t xml:space="preserve">. Поэтому необходимо рассмотреть </w:t>
      </w:r>
      <w:r>
        <w:rPr>
          <w:i/>
          <w:iCs/>
          <w:sz w:val="28"/>
        </w:rPr>
        <w:t>скорость</w:t>
      </w:r>
      <w:r>
        <w:rPr>
          <w:sz w:val="28"/>
        </w:rPr>
        <w:t xml:space="preserve"> </w:t>
      </w:r>
      <w:r>
        <w:rPr>
          <w:sz w:val="28"/>
        </w:rPr>
        <w:t>установления равновесия. Этот процесс играет существенную роль для установления природы ЯМР.</w:t>
      </w:r>
    </w:p>
    <w:p w14:paraId="16DAF6C6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Рассмотрим систему ядер, помещенную в постоянное магнитное поле </w:t>
      </w:r>
      <w:r>
        <w:rPr>
          <w:position w:val="-4"/>
          <w:sz w:val="28"/>
        </w:rPr>
        <w:object w:dxaOrig="260" w:dyaOrig="320" w14:anchorId="319A1BA2">
          <v:shape id="_x0000_i1079" type="#_x0000_t75" style="width:12.75pt;height:15.75pt" o:ole="">
            <v:imagedata r:id="rId113" o:title=""/>
          </v:shape>
          <o:OLEObject Type="Embed" ProgID="Equation.3" ShapeID="_x0000_i1079" DrawAspect="Content" ObjectID="_1821357472" r:id="rId114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(поле </w:t>
      </w:r>
      <w:r>
        <w:rPr>
          <w:position w:val="-4"/>
          <w:sz w:val="28"/>
        </w:rPr>
        <w:object w:dxaOrig="260" w:dyaOrig="320" w14:anchorId="0022F145">
          <v:shape id="_x0000_i1080" type="#_x0000_t75" style="width:12.75pt;height:15.75pt" o:ole="">
            <v:imagedata r:id="rId115" o:title=""/>
          </v:shape>
          <o:OLEObject Type="Embed" ProgID="Equation.3" ShapeID="_x0000_i1080" DrawAspect="Content" ObjectID="_1821357473" r:id="rId11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отсутствует). Для термического перехода,</w:t>
      </w:r>
      <w:r>
        <w:rPr>
          <w:sz w:val="28"/>
        </w:rPr>
        <w:t xml:space="preserve"> помимо взаимодействия системы спинов ядер с решеткой, требуется существование определенного энергетического состояния этой системы (решетки), при котором возможен переход. Это можно проиллюстрировать, предположив, что резервуар (решетка) имеет только два </w:t>
      </w:r>
      <w:r>
        <w:rPr>
          <w:sz w:val="28"/>
        </w:rPr>
        <w:t>уровня энергии, расстояние между которыми точно такое же, как и у ядерной системы.</w:t>
      </w:r>
    </w:p>
    <w:p w14:paraId="6939BF5A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Если ядро и резервуар вначале находятся в противоположных состояниях (рис. 4а), то одновременный переход, указанный стрелками, </w:t>
      </w:r>
      <w:r>
        <w:rPr>
          <w:i/>
          <w:iCs/>
          <w:sz w:val="28"/>
        </w:rPr>
        <w:t>удовлетворяет</w:t>
      </w:r>
      <w:r>
        <w:rPr>
          <w:sz w:val="28"/>
        </w:rPr>
        <w:t xml:space="preserve"> закону сохранения энергии. Сл</w:t>
      </w:r>
      <w:r>
        <w:rPr>
          <w:sz w:val="28"/>
        </w:rPr>
        <w:t xml:space="preserve">едовательно, ядро может </w:t>
      </w:r>
      <w:r>
        <w:rPr>
          <w:i/>
          <w:iCs/>
          <w:sz w:val="28"/>
        </w:rPr>
        <w:t>отдавать</w:t>
      </w:r>
      <w:r>
        <w:rPr>
          <w:sz w:val="28"/>
        </w:rPr>
        <w:t xml:space="preserve"> энергию решетке. С другой стороны, если обе системы находятся в верхнем состоянии (рис. 4б), то одновременный переход </w:t>
      </w:r>
      <w:r>
        <w:rPr>
          <w:i/>
          <w:iCs/>
          <w:sz w:val="28"/>
        </w:rPr>
        <w:t>невозможен</w:t>
      </w:r>
      <w:r>
        <w:rPr>
          <w:sz w:val="28"/>
        </w:rPr>
        <w:t xml:space="preserve">, т.к. при этом не сохраняется </w:t>
      </w:r>
      <w:r>
        <w:rPr>
          <w:i/>
          <w:iCs/>
          <w:sz w:val="28"/>
        </w:rPr>
        <w:t>энергия</w:t>
      </w:r>
      <w:r>
        <w:rPr>
          <w:sz w:val="28"/>
        </w:rPr>
        <w:t>. Вероятности переходов с поглощением и испусканием одина</w:t>
      </w:r>
      <w:r>
        <w:rPr>
          <w:sz w:val="28"/>
        </w:rPr>
        <w:t xml:space="preserve">ковы. При наличии спин- решеточного взаимодействия это равенство </w:t>
      </w:r>
      <w:r>
        <w:rPr>
          <w:i/>
          <w:iCs/>
          <w:sz w:val="28"/>
        </w:rPr>
        <w:t>нарушается</w:t>
      </w:r>
      <w:r>
        <w:rPr>
          <w:sz w:val="28"/>
        </w:rPr>
        <w:t>, т.к. в этом случае скорость ядерного перехода зависит от вероятности того, что резервуар находится в состоянии, при котором возможен переход.</w:t>
      </w:r>
    </w:p>
    <w:p w14:paraId="676ECD17" w14:textId="77777777" w:rsidR="00000000" w:rsidRDefault="00CA3B7E">
      <w:pPr>
        <w:jc w:val="both"/>
        <w:rPr>
          <w:sz w:val="28"/>
        </w:rPr>
      </w:pPr>
    </w:p>
    <w:p w14:paraId="20BECCB1" w14:textId="77777777" w:rsidR="00000000" w:rsidRDefault="00CA3B7E">
      <w:pPr>
        <w:jc w:val="both"/>
        <w:rPr>
          <w:sz w:val="28"/>
        </w:rPr>
      </w:pPr>
    </w:p>
    <w:p w14:paraId="52BF53E7" w14:textId="77777777" w:rsidR="00000000" w:rsidRDefault="00CA3B7E">
      <w:pPr>
        <w:ind w:firstLine="708"/>
        <w:jc w:val="both"/>
        <w:rPr>
          <w:sz w:val="28"/>
        </w:rPr>
      </w:pPr>
      <w:r>
        <w:object w:dxaOrig="8567" w:dyaOrig="2098" w14:anchorId="578E8841">
          <v:shape id="_x0000_i1081" type="#_x0000_t75" style="width:428.25pt;height:105pt" o:ole="">
            <v:imagedata r:id="rId117" o:title=""/>
          </v:shape>
          <o:OLEObject Type="Embed" ProgID="CorelDRAW.Graphic.9" ShapeID="_x0000_i1081" DrawAspect="Content" ObjectID="_1821357474" r:id="rId118"/>
        </w:object>
      </w:r>
    </w:p>
    <w:p w14:paraId="1102A833" w14:textId="77777777" w:rsidR="00000000" w:rsidRDefault="00CA3B7E">
      <w:pPr>
        <w:jc w:val="both"/>
        <w:rPr>
          <w:sz w:val="28"/>
        </w:rPr>
      </w:pPr>
    </w:p>
    <w:p w14:paraId="2DFB79DB" w14:textId="77777777" w:rsidR="00000000" w:rsidRDefault="00CA3B7E">
      <w:pPr>
        <w:jc w:val="both"/>
      </w:pPr>
      <w:r>
        <w:t>Р</w:t>
      </w:r>
      <w:r>
        <w:t>ис.</w:t>
      </w:r>
      <w:r>
        <w:rPr>
          <w:lang w:val="en-US"/>
        </w:rPr>
        <w:t>4</w:t>
      </w:r>
      <w:r>
        <w:t>. Переходы: а - разрешенный; б - запрещенный.</w:t>
      </w:r>
    </w:p>
    <w:p w14:paraId="237E8B6B" w14:textId="77777777" w:rsidR="00000000" w:rsidRDefault="00CA3B7E">
      <w:pPr>
        <w:jc w:val="both"/>
      </w:pPr>
    </w:p>
    <w:p w14:paraId="48B75EF0" w14:textId="77777777" w:rsidR="00000000" w:rsidRDefault="00CA3B7E">
      <w:pPr>
        <w:jc w:val="both"/>
        <w:rPr>
          <w:sz w:val="28"/>
        </w:rPr>
      </w:pPr>
    </w:p>
    <w:p w14:paraId="3DC1F993" w14:textId="77777777" w:rsidR="00000000" w:rsidRDefault="00CA3B7E">
      <w:pPr>
        <w:jc w:val="both"/>
        <w:rPr>
          <w:sz w:val="28"/>
        </w:rPr>
      </w:pPr>
      <w:r>
        <w:rPr>
          <w:sz w:val="28"/>
        </w:rPr>
        <w:t>Возвращаясь к нашей системе, получим:</w:t>
      </w:r>
    </w:p>
    <w:p w14:paraId="559054D1" w14:textId="77777777" w:rsidR="00000000" w:rsidRDefault="00CA3B7E">
      <w:pPr>
        <w:jc w:val="center"/>
        <w:rPr>
          <w:sz w:val="28"/>
        </w:rPr>
      </w:pPr>
      <w:r>
        <w:rPr>
          <w:sz w:val="28"/>
        </w:rPr>
        <w:t xml:space="preserve">                     (</w:t>
      </w:r>
      <w:r>
        <w:rPr>
          <w:sz w:val="28"/>
          <w:lang w:val="en-US"/>
        </w:rPr>
        <w:t>n</w:t>
      </w:r>
      <w:r>
        <w:rPr>
          <w:sz w:val="28"/>
        </w:rPr>
        <w:t xml:space="preserve"> – </w:t>
      </w:r>
      <w:r>
        <w:rPr>
          <w:sz w:val="28"/>
          <w:lang w:val="en-US"/>
        </w:rPr>
        <w:t>n</w:t>
      </w:r>
      <w:r>
        <w:rPr>
          <w:sz w:val="28"/>
          <w:vertAlign w:val="subscript"/>
        </w:rPr>
        <w:t>равн.</w:t>
      </w:r>
      <w:r>
        <w:rPr>
          <w:sz w:val="28"/>
        </w:rPr>
        <w:t>)=(</w:t>
      </w:r>
      <w:r>
        <w:rPr>
          <w:sz w:val="28"/>
          <w:lang w:val="en-US"/>
        </w:rPr>
        <w:t>n</w:t>
      </w:r>
      <w:r>
        <w:rPr>
          <w:sz w:val="28"/>
        </w:rPr>
        <w:t xml:space="preserve"> – </w:t>
      </w:r>
      <w:r>
        <w:rPr>
          <w:sz w:val="28"/>
          <w:lang w:val="en-US"/>
        </w:rPr>
        <w:t>n</w:t>
      </w:r>
      <w:r>
        <w:rPr>
          <w:sz w:val="28"/>
          <w:vertAlign w:val="subscript"/>
        </w:rPr>
        <w:t>равн.</w:t>
      </w:r>
      <w:r>
        <w:rPr>
          <w:sz w:val="28"/>
        </w:rPr>
        <w:t>)</w:t>
      </w:r>
      <w:r>
        <w:rPr>
          <w:sz w:val="28"/>
          <w:vertAlign w:val="subscript"/>
        </w:rPr>
        <w:t>0</w:t>
      </w:r>
      <w:r>
        <w:rPr>
          <w:sz w:val="28"/>
          <w:lang w:val="en-US"/>
        </w:rPr>
        <w:t>exp</w:t>
      </w:r>
      <w:r>
        <w:rPr>
          <w:sz w:val="28"/>
        </w:rPr>
        <w:t xml:space="preserve">(- </w:t>
      </w:r>
      <w:r>
        <w:rPr>
          <w:sz w:val="28"/>
          <w:lang w:val="en-US"/>
        </w:rPr>
        <w:t>t</w:t>
      </w:r>
      <w:r>
        <w:rPr>
          <w:sz w:val="28"/>
        </w:rPr>
        <w:t>/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1</w:t>
      </w:r>
      <w:r>
        <w:rPr>
          <w:sz w:val="28"/>
        </w:rPr>
        <w:t>),                                                (2.18)</w:t>
      </w:r>
    </w:p>
    <w:p w14:paraId="1D12BCA8" w14:textId="77777777" w:rsidR="00000000" w:rsidRDefault="00CA3B7E">
      <w:pPr>
        <w:jc w:val="both"/>
        <w:rPr>
          <w:sz w:val="28"/>
        </w:rPr>
      </w:pPr>
      <w:r>
        <w:rPr>
          <w:sz w:val="28"/>
          <w:lang w:val="en-US"/>
        </w:rPr>
        <w:t>n</w:t>
      </w:r>
      <w:r>
        <w:rPr>
          <w:sz w:val="28"/>
        </w:rPr>
        <w:t xml:space="preserve"> – разность заселенности двух уровней или избыток з</w:t>
      </w:r>
      <w:r>
        <w:rPr>
          <w:sz w:val="28"/>
        </w:rPr>
        <w:t>аселенности.</w:t>
      </w:r>
    </w:p>
    <w:p w14:paraId="72DC2DA1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Т.о., разность между избыточным числом ядер в произвольный момент времени и его значение в состоянии </w:t>
      </w:r>
      <w:r>
        <w:rPr>
          <w:i/>
          <w:iCs/>
          <w:sz w:val="28"/>
        </w:rPr>
        <w:t>теплового равновесия</w:t>
      </w:r>
      <w:r>
        <w:rPr>
          <w:sz w:val="28"/>
        </w:rPr>
        <w:t xml:space="preserve"> (т.е. к моменту, когда </w:t>
      </w:r>
      <w:r>
        <w:rPr>
          <w:sz w:val="28"/>
          <w:lang w:val="en-US"/>
        </w:rPr>
        <w:t>t</w:t>
      </w:r>
      <w:r>
        <w:rPr>
          <w:sz w:val="28"/>
        </w:rPr>
        <w:t>=Т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) </w:t>
      </w:r>
      <w:r>
        <w:rPr>
          <w:i/>
          <w:iCs/>
          <w:sz w:val="28"/>
        </w:rPr>
        <w:t>уменьшится</w:t>
      </w:r>
      <w:r>
        <w:rPr>
          <w:sz w:val="28"/>
        </w:rPr>
        <w:t xml:space="preserve"> в е раз. Это время </w:t>
      </w:r>
      <w:r>
        <w:rPr>
          <w:i/>
          <w:iCs/>
          <w:sz w:val="28"/>
        </w:rPr>
        <w:t>характеризует</w:t>
      </w:r>
      <w:r>
        <w:rPr>
          <w:sz w:val="28"/>
        </w:rPr>
        <w:t xml:space="preserve"> скорость, с которой система ядерных спинов пр</w:t>
      </w:r>
      <w:r>
        <w:rPr>
          <w:sz w:val="28"/>
        </w:rPr>
        <w:t>иходит в тепловое равновесие с другими степенями свободы данного образца (решетки). Величину 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обычно называют </w:t>
      </w:r>
      <w:r>
        <w:rPr>
          <w:i/>
          <w:iCs/>
          <w:sz w:val="28"/>
        </w:rPr>
        <w:t>временем спин- решеточной релаксации</w:t>
      </w:r>
      <w:r>
        <w:rPr>
          <w:sz w:val="28"/>
        </w:rPr>
        <w:t>. В течение этого времени устанавливается разность заселенности уровней, отвечающая данному значению Н</w:t>
      </w:r>
      <w:r>
        <w:rPr>
          <w:sz w:val="28"/>
          <w:vertAlign w:val="subscript"/>
        </w:rPr>
        <w:t>0</w:t>
      </w:r>
      <w:r>
        <w:rPr>
          <w:sz w:val="28"/>
        </w:rPr>
        <w:t xml:space="preserve"> и те</w:t>
      </w:r>
      <w:r>
        <w:rPr>
          <w:sz w:val="28"/>
        </w:rPr>
        <w:t>мпературы. Результатом этой разности является появление результирующего макроскопического магнитного момента образца. Поэтому можно сказать, что 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представляет собой время, необходимое для </w:t>
      </w:r>
      <w:r>
        <w:rPr>
          <w:i/>
          <w:iCs/>
          <w:sz w:val="28"/>
        </w:rPr>
        <w:t>намагничивания образца</w:t>
      </w:r>
      <w:r>
        <w:rPr>
          <w:sz w:val="28"/>
        </w:rPr>
        <w:t>.</w:t>
      </w:r>
    </w:p>
    <w:p w14:paraId="03CF66F6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Процесс спин- решеточной релаксации при</w:t>
      </w:r>
      <w:r>
        <w:rPr>
          <w:sz w:val="28"/>
        </w:rPr>
        <w:t xml:space="preserve">водит к </w:t>
      </w:r>
      <w:r>
        <w:rPr>
          <w:i/>
          <w:iCs/>
          <w:sz w:val="28"/>
        </w:rPr>
        <w:t>уширению</w:t>
      </w:r>
      <w:r>
        <w:rPr>
          <w:sz w:val="28"/>
        </w:rPr>
        <w:t xml:space="preserve"> резонансной линии, т.к. переходы, индуцируемые другими степенями свободы молекулы, делают конечным время жизни ядра в данном состоянии. Порядок величины уширения, вызванного этим процессом, равна:</w:t>
      </w:r>
    </w:p>
    <w:p w14:paraId="46ADAD61" w14:textId="77777777" w:rsidR="00000000" w:rsidRDefault="00CA3B7E">
      <w:pPr>
        <w:jc w:val="center"/>
        <w:rPr>
          <w:sz w:val="28"/>
        </w:rPr>
      </w:pPr>
      <w:r>
        <w:rPr>
          <w:sz w:val="28"/>
        </w:rPr>
        <w:t xml:space="preserve">                      </w:t>
      </w:r>
      <w:r>
        <w:rPr>
          <w:sz w:val="28"/>
        </w:rPr>
        <w:sym w:font="Symbol" w:char="F044"/>
      </w:r>
      <w:r>
        <w:rPr>
          <w:sz w:val="28"/>
        </w:rPr>
        <w:sym w:font="Symbol" w:char="F06E"/>
      </w:r>
      <w:r>
        <w:rPr>
          <w:sz w:val="28"/>
        </w:rPr>
        <w:sym w:font="Symbol" w:char="F0BB"/>
      </w:r>
      <w:r>
        <w:rPr>
          <w:sz w:val="28"/>
        </w:rPr>
        <w:sym w:font="Symbol" w:char="F070"/>
      </w:r>
      <w:r>
        <w:rPr>
          <w:sz w:val="28"/>
        </w:rPr>
        <w:sym w:font="Symbol" w:char="F0A4"/>
      </w:r>
      <w:r>
        <w:rPr>
          <w:sz w:val="28"/>
        </w:rPr>
        <w:sym w:font="Symbol" w:char="F032"/>
      </w:r>
      <w:r>
        <w:rPr>
          <w:sz w:val="28"/>
        </w:rPr>
        <w:sym w:font="Symbol" w:char="F044"/>
      </w:r>
      <w:r>
        <w:rPr>
          <w:sz w:val="28"/>
          <w:lang w:val="en-US"/>
        </w:rPr>
        <w:t>t</w:t>
      </w:r>
      <w:r>
        <w:rPr>
          <w:sz w:val="28"/>
        </w:rPr>
        <w:t xml:space="preserve">,           </w:t>
      </w:r>
      <w:r>
        <w:rPr>
          <w:sz w:val="28"/>
        </w:rPr>
        <w:t xml:space="preserve">                                                                          (2.19)</w:t>
      </w:r>
    </w:p>
    <w:p w14:paraId="0FE13D0E" w14:textId="77777777" w:rsidR="00000000" w:rsidRDefault="00CA3B7E">
      <w:pPr>
        <w:jc w:val="both"/>
        <w:rPr>
          <w:sz w:val="28"/>
          <w:lang w:val="en-US"/>
        </w:rPr>
      </w:pPr>
      <w:r>
        <w:rPr>
          <w:sz w:val="28"/>
        </w:rPr>
        <w:t xml:space="preserve">где </w:t>
      </w:r>
      <w:r>
        <w:rPr>
          <w:sz w:val="28"/>
        </w:rPr>
        <w:sym w:font="Symbol" w:char="F044"/>
      </w:r>
      <w:r>
        <w:rPr>
          <w:sz w:val="28"/>
        </w:rPr>
        <w:sym w:font="Symbol" w:char="F06E"/>
      </w:r>
      <w:r>
        <w:rPr>
          <w:sz w:val="28"/>
        </w:rPr>
        <w:t xml:space="preserve"> [Гц].</w:t>
      </w:r>
    </w:p>
    <w:p w14:paraId="4EEFFB41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В выражении (2.19) </w:t>
      </w:r>
      <w:r>
        <w:rPr>
          <w:sz w:val="28"/>
        </w:rPr>
        <w:sym w:font="Symbol" w:char="F044"/>
      </w:r>
      <w:r>
        <w:rPr>
          <w:sz w:val="28"/>
          <w:lang w:val="en-US"/>
        </w:rPr>
        <w:t>t</w:t>
      </w:r>
      <w:r>
        <w:rPr>
          <w:sz w:val="28"/>
        </w:rPr>
        <w:t xml:space="preserve"> – </w:t>
      </w:r>
      <w:r>
        <w:rPr>
          <w:i/>
          <w:iCs/>
          <w:sz w:val="28"/>
        </w:rPr>
        <w:t>характеристическое</w:t>
      </w:r>
      <w:r>
        <w:rPr>
          <w:sz w:val="28"/>
        </w:rPr>
        <w:t xml:space="preserve"> время того процесса, который приводит </w:t>
      </w:r>
      <w:r>
        <w:rPr>
          <w:i/>
          <w:iCs/>
          <w:sz w:val="28"/>
        </w:rPr>
        <w:t>неопределенности</w:t>
      </w:r>
      <w:r>
        <w:rPr>
          <w:sz w:val="28"/>
        </w:rPr>
        <w:t xml:space="preserve"> в значении резонансной частоты, т.е. обуславливает </w:t>
      </w:r>
      <w:r>
        <w:rPr>
          <w:i/>
          <w:iCs/>
          <w:sz w:val="28"/>
        </w:rPr>
        <w:t>уширение</w:t>
      </w:r>
      <w:r>
        <w:rPr>
          <w:sz w:val="28"/>
        </w:rPr>
        <w:t xml:space="preserve"> с</w:t>
      </w:r>
      <w:r>
        <w:rPr>
          <w:sz w:val="28"/>
        </w:rPr>
        <w:t>игнала. Т.о., ширина линии в единицах частоты, обусловленная спин- решеточной релаксацией, приблизительно равна 1/Т</w:t>
      </w:r>
      <w:r>
        <w:rPr>
          <w:sz w:val="28"/>
          <w:vertAlign w:val="subscript"/>
        </w:rPr>
        <w:t>1</w:t>
      </w:r>
      <w:r>
        <w:rPr>
          <w:sz w:val="28"/>
        </w:rPr>
        <w:t>.</w:t>
      </w:r>
    </w:p>
    <w:p w14:paraId="6786DD27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Время спин- решеточной релаксации </w:t>
      </w:r>
      <w:r>
        <w:rPr>
          <w:i/>
          <w:iCs/>
          <w:sz w:val="28"/>
        </w:rPr>
        <w:t>существенно</w:t>
      </w:r>
      <w:r>
        <w:rPr>
          <w:sz w:val="28"/>
        </w:rPr>
        <w:t xml:space="preserve"> зависит от окружающей среды и типа ядра. Передача магнитной энергии от протонов и других </w:t>
      </w:r>
      <w:r>
        <w:rPr>
          <w:sz w:val="28"/>
        </w:rPr>
        <w:t xml:space="preserve">ядер со спином 1/2 к другим степеням свободы может происходить только одним путем – посредством </w:t>
      </w:r>
      <w:r>
        <w:rPr>
          <w:i/>
          <w:iCs/>
          <w:sz w:val="28"/>
        </w:rPr>
        <w:t>флуктуаций</w:t>
      </w:r>
      <w:r>
        <w:rPr>
          <w:sz w:val="28"/>
        </w:rPr>
        <w:t xml:space="preserve"> локальных магнитных полей. Ядра с более высокими значениями спина имеют электрические квадрупольные моменты, которые могут взаимодействовать с флукту</w:t>
      </w:r>
      <w:r>
        <w:rPr>
          <w:sz w:val="28"/>
        </w:rPr>
        <w:t>ирующими электрическими полями. Поэтому значения 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для таких ядер меньше. Для жидкостей значения времен спин- решеточной релаксации лежат в пределах 10</w:t>
      </w:r>
      <w:r>
        <w:rPr>
          <w:sz w:val="28"/>
          <w:vertAlign w:val="superscript"/>
        </w:rPr>
        <w:t>-2</w:t>
      </w:r>
      <w:r>
        <w:rPr>
          <w:sz w:val="28"/>
        </w:rPr>
        <w:t xml:space="preserve"> – 10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с. в твердых телах 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меняется от 10</w:t>
      </w:r>
      <w:r>
        <w:rPr>
          <w:sz w:val="28"/>
          <w:vertAlign w:val="superscript"/>
        </w:rPr>
        <w:t>-4</w:t>
      </w:r>
      <w:r>
        <w:rPr>
          <w:sz w:val="28"/>
        </w:rPr>
        <w:t xml:space="preserve"> – 10</w:t>
      </w:r>
      <w:r>
        <w:rPr>
          <w:sz w:val="28"/>
          <w:vertAlign w:val="superscript"/>
        </w:rPr>
        <w:t>4</w:t>
      </w:r>
      <w:r>
        <w:rPr>
          <w:sz w:val="28"/>
        </w:rPr>
        <w:t xml:space="preserve"> с.</w:t>
      </w:r>
    </w:p>
    <w:p w14:paraId="3BDF1AA1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</w:t>
      </w:r>
    </w:p>
    <w:p w14:paraId="790D56D2" w14:textId="77777777" w:rsidR="00000000" w:rsidRDefault="00CA3B7E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    2.4. Спин- спиновая релаксация.    </w:t>
      </w:r>
    </w:p>
    <w:p w14:paraId="0FC8A94F" w14:textId="77777777" w:rsidR="00000000" w:rsidRDefault="00CA3B7E">
      <w:pPr>
        <w:jc w:val="both"/>
        <w:rPr>
          <w:b/>
          <w:bCs/>
          <w:sz w:val="32"/>
        </w:rPr>
      </w:pPr>
    </w:p>
    <w:p w14:paraId="2013E849" w14:textId="77777777" w:rsidR="00000000" w:rsidRDefault="00CA3B7E">
      <w:pPr>
        <w:jc w:val="both"/>
        <w:rPr>
          <w:sz w:val="28"/>
        </w:rPr>
      </w:pPr>
      <w:r>
        <w:rPr>
          <w:b/>
          <w:bCs/>
          <w:sz w:val="32"/>
        </w:rPr>
        <w:t xml:space="preserve"> </w:t>
      </w:r>
      <w:r>
        <w:rPr>
          <w:b/>
          <w:bCs/>
          <w:sz w:val="32"/>
        </w:rPr>
        <w:t xml:space="preserve">  </w:t>
      </w:r>
      <w:r>
        <w:rPr>
          <w:sz w:val="28"/>
        </w:rPr>
        <w:t xml:space="preserve">Кроме взаимодействия с решеткой, ядра могут также взаимодействовать между собой. Этот процесс характеризуется </w:t>
      </w:r>
      <w:r>
        <w:rPr>
          <w:i/>
          <w:iCs/>
          <w:sz w:val="28"/>
        </w:rPr>
        <w:t xml:space="preserve">временем спин- спинового </w:t>
      </w:r>
      <w:r>
        <w:rPr>
          <w:sz w:val="28"/>
        </w:rPr>
        <w:t>взаимодействия, которое обозначается обычно как Т</w:t>
      </w:r>
      <w:r>
        <w:rPr>
          <w:sz w:val="28"/>
          <w:vertAlign w:val="subscript"/>
        </w:rPr>
        <w:t>2</w:t>
      </w:r>
      <w:r>
        <w:rPr>
          <w:sz w:val="28"/>
        </w:rPr>
        <w:t>. На каждый магнитный момент ядра действуют не только постоянное магн</w:t>
      </w:r>
      <w:r>
        <w:rPr>
          <w:sz w:val="28"/>
        </w:rPr>
        <w:t>итное поле Н</w:t>
      </w:r>
      <w:r>
        <w:rPr>
          <w:sz w:val="28"/>
          <w:vertAlign w:val="subscript"/>
        </w:rPr>
        <w:t>0</w:t>
      </w:r>
      <w:r>
        <w:rPr>
          <w:sz w:val="28"/>
        </w:rPr>
        <w:t xml:space="preserve">, но и слабое локальное магнитное поле </w:t>
      </w:r>
      <w:r>
        <w:rPr>
          <w:position w:val="-4"/>
          <w:sz w:val="28"/>
        </w:rPr>
        <w:object w:dxaOrig="260" w:dyaOrig="320" w14:anchorId="120E1B8E">
          <v:shape id="_x0000_i1082" type="#_x0000_t75" style="width:12.75pt;height:15.75pt" o:ole="">
            <v:imagedata r:id="rId119" o:title=""/>
          </v:shape>
          <o:OLEObject Type="Embed" ProgID="Equation.3" ShapeID="_x0000_i1082" DrawAspect="Content" ObjectID="_1821357475" r:id="rId120"/>
        </w:object>
      </w:r>
      <w:r>
        <w:rPr>
          <w:sz w:val="28"/>
          <w:vertAlign w:val="subscript"/>
        </w:rPr>
        <w:t>лок</w:t>
      </w:r>
      <w:r>
        <w:rPr>
          <w:sz w:val="28"/>
        </w:rPr>
        <w:t xml:space="preserve">, создаваемое магнитными ядрами. Магнитный диполь на расстоянии </w:t>
      </w:r>
      <w:r>
        <w:rPr>
          <w:sz w:val="28"/>
          <w:lang w:val="en-US"/>
        </w:rPr>
        <w:t>r</w:t>
      </w:r>
      <w:r>
        <w:rPr>
          <w:sz w:val="28"/>
        </w:rPr>
        <w:t xml:space="preserve"> создает поле </w:t>
      </w:r>
      <w:r>
        <w:rPr>
          <w:sz w:val="28"/>
        </w:rPr>
        <w:sym w:font="Symbol" w:char="F06D"/>
      </w:r>
      <w:r>
        <w:rPr>
          <w:sz w:val="28"/>
        </w:rPr>
        <w:t>/</w:t>
      </w:r>
      <w:r>
        <w:rPr>
          <w:sz w:val="28"/>
          <w:lang w:val="en-US"/>
        </w:rPr>
        <w:t>r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14:paraId="36C2EEEB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С ростом </w:t>
      </w:r>
      <w:r>
        <w:rPr>
          <w:sz w:val="28"/>
          <w:lang w:val="en-US"/>
        </w:rPr>
        <w:t>r</w:t>
      </w:r>
      <w:r>
        <w:rPr>
          <w:sz w:val="28"/>
        </w:rPr>
        <w:t xml:space="preserve"> напряженность поля </w:t>
      </w:r>
      <w:r>
        <w:rPr>
          <w:position w:val="-4"/>
          <w:sz w:val="28"/>
        </w:rPr>
        <w:object w:dxaOrig="260" w:dyaOrig="320" w14:anchorId="4243D4B4">
          <v:shape id="_x0000_i1083" type="#_x0000_t75" style="width:12.75pt;height:15.75pt" o:ole="">
            <v:imagedata r:id="rId121" o:title=""/>
          </v:shape>
          <o:OLEObject Type="Embed" ProgID="Equation.3" ShapeID="_x0000_i1083" DrawAspect="Content" ObjectID="_1821357476" r:id="rId122"/>
        </w:object>
      </w:r>
      <w:r>
        <w:rPr>
          <w:sz w:val="28"/>
          <w:vertAlign w:val="subscript"/>
        </w:rPr>
        <w:t>лок</w:t>
      </w:r>
      <w:r>
        <w:rPr>
          <w:sz w:val="28"/>
        </w:rPr>
        <w:t xml:space="preserve"> </w:t>
      </w:r>
      <w:r>
        <w:rPr>
          <w:i/>
          <w:iCs/>
          <w:sz w:val="28"/>
        </w:rPr>
        <w:t>быстро падает</w:t>
      </w:r>
      <w:r>
        <w:rPr>
          <w:sz w:val="28"/>
        </w:rPr>
        <w:t>, так что существенн</w:t>
      </w:r>
      <w:r>
        <w:rPr>
          <w:sz w:val="28"/>
        </w:rPr>
        <w:t xml:space="preserve">ое влияние могут оказывать только </w:t>
      </w:r>
      <w:r>
        <w:rPr>
          <w:i/>
          <w:iCs/>
          <w:sz w:val="28"/>
        </w:rPr>
        <w:t>ближайшие</w:t>
      </w:r>
      <w:r>
        <w:rPr>
          <w:sz w:val="28"/>
        </w:rPr>
        <w:t xml:space="preserve"> соседние ядра. По этой причине разные ядра оказываются в разных постоянных магнитных полях. Результатом чего должен быть разброс (неопределенность) значений энергетических уровней совокупности резонирующих ядер, </w:t>
      </w:r>
      <w:r>
        <w:rPr>
          <w:sz w:val="28"/>
        </w:rPr>
        <w:t xml:space="preserve">т.е. </w:t>
      </w:r>
      <w:r>
        <w:rPr>
          <w:i/>
          <w:iCs/>
          <w:sz w:val="28"/>
        </w:rPr>
        <w:t>неопределенность</w:t>
      </w:r>
      <w:r>
        <w:rPr>
          <w:sz w:val="28"/>
        </w:rPr>
        <w:t xml:space="preserve"> частоты резонансных сигналов, и как следствие этого – </w:t>
      </w:r>
      <w:r>
        <w:rPr>
          <w:i/>
          <w:iCs/>
          <w:sz w:val="28"/>
        </w:rPr>
        <w:t>уширение</w:t>
      </w:r>
      <w:r>
        <w:rPr>
          <w:sz w:val="28"/>
        </w:rPr>
        <w:t xml:space="preserve"> линий. Изменение ориентации и диффузия молекул в жидкостях, газах и некоторых твердых телах происходят обычно настолько быстро, что локальное магнитное поле </w:t>
      </w:r>
      <w:r>
        <w:rPr>
          <w:i/>
          <w:iCs/>
          <w:sz w:val="28"/>
        </w:rPr>
        <w:t>усредняется</w:t>
      </w:r>
      <w:r>
        <w:rPr>
          <w:sz w:val="28"/>
        </w:rPr>
        <w:t xml:space="preserve"> до</w:t>
      </w:r>
      <w:r>
        <w:rPr>
          <w:sz w:val="28"/>
        </w:rPr>
        <w:t xml:space="preserve"> очень малой величины (10</w:t>
      </w:r>
      <w:r>
        <w:rPr>
          <w:sz w:val="28"/>
          <w:vertAlign w:val="superscript"/>
        </w:rPr>
        <w:t>4</w:t>
      </w:r>
      <w:r>
        <w:rPr>
          <w:sz w:val="28"/>
        </w:rPr>
        <w:t xml:space="preserve"> – 10</w:t>
      </w:r>
      <w:r>
        <w:rPr>
          <w:sz w:val="28"/>
          <w:vertAlign w:val="superscript"/>
        </w:rPr>
        <w:t>5</w:t>
      </w:r>
      <w:r>
        <w:rPr>
          <w:sz w:val="28"/>
        </w:rPr>
        <w:t xml:space="preserve"> раз) по сравнению с </w:t>
      </w:r>
      <w:r>
        <w:rPr>
          <w:position w:val="-4"/>
          <w:sz w:val="28"/>
        </w:rPr>
        <w:object w:dxaOrig="260" w:dyaOrig="320" w14:anchorId="3F43C71F">
          <v:shape id="_x0000_i1084" type="#_x0000_t75" style="width:12.75pt;height:15.75pt" o:ole="">
            <v:imagedata r:id="rId123" o:title=""/>
          </v:shape>
          <o:OLEObject Type="Embed" ProgID="Equation.3" ShapeID="_x0000_i1084" DrawAspect="Content" ObjectID="_1821357477" r:id="rId124"/>
        </w:object>
      </w:r>
      <w:r>
        <w:rPr>
          <w:sz w:val="28"/>
          <w:vertAlign w:val="subscript"/>
        </w:rPr>
        <w:t>лок</w:t>
      </w:r>
      <w:r>
        <w:rPr>
          <w:sz w:val="28"/>
        </w:rPr>
        <w:t xml:space="preserve"> для жесткой решетки, т.е. при фиксированном относительно друг друга расположении ядер. В соответствии с таким усреднением наблюдаются </w:t>
      </w:r>
      <w:r>
        <w:rPr>
          <w:i/>
          <w:iCs/>
          <w:sz w:val="28"/>
        </w:rPr>
        <w:t>узкие</w:t>
      </w:r>
      <w:r>
        <w:rPr>
          <w:sz w:val="28"/>
        </w:rPr>
        <w:t xml:space="preserve"> резонансные линии. По величине разбр</w:t>
      </w:r>
      <w:r>
        <w:rPr>
          <w:sz w:val="28"/>
        </w:rPr>
        <w:t xml:space="preserve">оса локального поля </w:t>
      </w:r>
      <w:r>
        <w:rPr>
          <w:position w:val="-4"/>
          <w:sz w:val="28"/>
        </w:rPr>
        <w:object w:dxaOrig="260" w:dyaOrig="320" w14:anchorId="263ABFEA">
          <v:shape id="_x0000_i1085" type="#_x0000_t75" style="width:12.75pt;height:15.75pt" o:ole="">
            <v:imagedata r:id="rId125" o:title=""/>
          </v:shape>
          <o:OLEObject Type="Embed" ProgID="Equation.3" ShapeID="_x0000_i1085" DrawAspect="Content" ObjectID="_1821357478" r:id="rId126"/>
        </w:object>
      </w:r>
      <w:r>
        <w:rPr>
          <w:sz w:val="28"/>
          <w:vertAlign w:val="subscript"/>
        </w:rPr>
        <w:t>лок</w:t>
      </w:r>
      <w:r>
        <w:rPr>
          <w:sz w:val="28"/>
        </w:rPr>
        <w:t xml:space="preserve"> с помощью уравнения резонанса можно найти разброс частоты ларморовой прецессии:</w:t>
      </w:r>
    </w:p>
    <w:p w14:paraId="6F548243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</w:t>
      </w:r>
      <w:r>
        <w:rPr>
          <w:sz w:val="28"/>
        </w:rPr>
        <w:sym w:font="Symbol" w:char="F044"/>
      </w:r>
      <w:r>
        <w:rPr>
          <w:sz w:val="28"/>
        </w:rPr>
        <w:sym w:font="Symbol" w:char="F06E"/>
      </w:r>
      <w:r>
        <w:rPr>
          <w:sz w:val="28"/>
        </w:rPr>
        <w:sym w:font="Symbol" w:char="F03D"/>
      </w:r>
      <w:r>
        <w:rPr>
          <w:sz w:val="28"/>
        </w:rPr>
        <w:sym w:font="Symbol" w:char="F06D"/>
      </w:r>
      <w:r>
        <w:rPr>
          <w:position w:val="-4"/>
          <w:sz w:val="28"/>
        </w:rPr>
        <w:object w:dxaOrig="260" w:dyaOrig="320" w14:anchorId="36E12AB5">
          <v:shape id="_x0000_i1086" type="#_x0000_t75" style="width:12.75pt;height:15.75pt" o:ole="">
            <v:imagedata r:id="rId127" o:title=""/>
          </v:shape>
          <o:OLEObject Type="Embed" ProgID="Equation.3" ShapeID="_x0000_i1086" DrawAspect="Content" ObjectID="_1821357479" r:id="rId128"/>
        </w:object>
      </w:r>
      <w:r>
        <w:rPr>
          <w:sz w:val="28"/>
          <w:vertAlign w:val="subscript"/>
        </w:rPr>
        <w:t>лок</w:t>
      </w:r>
      <w:r>
        <w:rPr>
          <w:sz w:val="28"/>
        </w:rPr>
        <w:t xml:space="preserve">/Iħ.                                        </w:t>
      </w:r>
      <w:r>
        <w:rPr>
          <w:sz w:val="28"/>
        </w:rPr>
        <w:t xml:space="preserve">      (2.20)</w:t>
      </w:r>
    </w:p>
    <w:p w14:paraId="18163CD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Если в какой- либо момент времени ядерные диполи </w:t>
      </w:r>
      <w:r>
        <w:rPr>
          <w:i/>
          <w:iCs/>
          <w:sz w:val="28"/>
        </w:rPr>
        <w:t>прецессируют</w:t>
      </w:r>
      <w:r>
        <w:rPr>
          <w:sz w:val="28"/>
        </w:rPr>
        <w:t xml:space="preserve"> в фазе, то время, необходимое, чтобы фазы прецессии </w:t>
      </w:r>
      <w:r>
        <w:rPr>
          <w:i/>
          <w:iCs/>
          <w:sz w:val="28"/>
        </w:rPr>
        <w:t>разошлись</w:t>
      </w:r>
      <w:r>
        <w:rPr>
          <w:sz w:val="28"/>
        </w:rPr>
        <w:t>, равно (Δν)</w:t>
      </w:r>
      <w:r>
        <w:rPr>
          <w:sz w:val="28"/>
          <w:vertAlign w:val="superscript"/>
        </w:rPr>
        <w:t>-1</w:t>
      </w:r>
      <w:r>
        <w:rPr>
          <w:sz w:val="28"/>
        </w:rPr>
        <w:t>. это время можно рассматривать как часть времени Т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14:paraId="2828477E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Существует еще один аспект взаимодействия сосе</w:t>
      </w:r>
      <w:r>
        <w:rPr>
          <w:sz w:val="28"/>
        </w:rPr>
        <w:t xml:space="preserve">дних ядер (магнитных диполей), который также следует учитывать при изучении причин уширения линий. Ядерные спины даже в твердых телах </w:t>
      </w:r>
      <w:r>
        <w:rPr>
          <w:i/>
          <w:iCs/>
          <w:sz w:val="28"/>
        </w:rPr>
        <w:t>прецессируют</w:t>
      </w:r>
      <w:r>
        <w:rPr>
          <w:sz w:val="28"/>
        </w:rPr>
        <w:t xml:space="preserve"> вокруг направления внешнего магнитного поля </w:t>
      </w:r>
      <w:r>
        <w:rPr>
          <w:position w:val="-4"/>
          <w:sz w:val="28"/>
        </w:rPr>
        <w:object w:dxaOrig="260" w:dyaOrig="320" w14:anchorId="77302C28">
          <v:shape id="_x0000_i1087" type="#_x0000_t75" style="width:12.75pt;height:15.75pt" o:ole="">
            <v:imagedata r:id="rId129" o:title=""/>
          </v:shape>
          <o:OLEObject Type="Embed" ProgID="Equation.3" ShapeID="_x0000_i1087" DrawAspect="Content" ObjectID="_1821357480" r:id="rId13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. Поэтому создаваемые ими локальные поля </w:t>
      </w:r>
      <w:r>
        <w:rPr>
          <w:sz w:val="28"/>
        </w:rPr>
        <w:t xml:space="preserve">можно </w:t>
      </w:r>
      <w:r>
        <w:rPr>
          <w:i/>
          <w:iCs/>
          <w:sz w:val="28"/>
        </w:rPr>
        <w:t>разложить</w:t>
      </w:r>
      <w:r>
        <w:rPr>
          <w:sz w:val="28"/>
        </w:rPr>
        <w:t xml:space="preserve"> на статическую компоненту </w:t>
      </w:r>
      <w:r>
        <w:rPr>
          <w:position w:val="-4"/>
          <w:sz w:val="28"/>
        </w:rPr>
        <w:object w:dxaOrig="260" w:dyaOrig="320" w14:anchorId="0E1AE289">
          <v:shape id="_x0000_i1088" type="#_x0000_t75" style="width:12.75pt;height:15.75pt" o:ole="">
            <v:imagedata r:id="rId131" o:title=""/>
          </v:shape>
          <o:OLEObject Type="Embed" ProgID="Equation.3" ShapeID="_x0000_i1088" DrawAspect="Content" ObjectID="_1821357481" r:id="rId132"/>
        </w:object>
      </w:r>
      <w:r>
        <w:rPr>
          <w:sz w:val="28"/>
          <w:vertAlign w:val="subscript"/>
        </w:rPr>
        <w:t>ст</w:t>
      </w:r>
      <w:r>
        <w:rPr>
          <w:sz w:val="28"/>
        </w:rPr>
        <w:t xml:space="preserve"> (направленную вдоль </w:t>
      </w:r>
      <w:r>
        <w:rPr>
          <w:position w:val="-4"/>
          <w:sz w:val="28"/>
        </w:rPr>
        <w:object w:dxaOrig="260" w:dyaOrig="320" w14:anchorId="387159BE">
          <v:shape id="_x0000_i1089" type="#_x0000_t75" style="width:12.75pt;height:15.75pt" o:ole="">
            <v:imagedata r:id="rId133" o:title=""/>
          </v:shape>
          <o:OLEObject Type="Embed" ProgID="Equation.3" ShapeID="_x0000_i1089" DrawAspect="Content" ObjectID="_1821357482" r:id="rId134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) и осциллирующую </w:t>
      </w:r>
      <w:r>
        <w:rPr>
          <w:position w:val="-4"/>
          <w:sz w:val="28"/>
        </w:rPr>
        <w:object w:dxaOrig="260" w:dyaOrig="320" w14:anchorId="6F8C9BCC">
          <v:shape id="_x0000_i1090" type="#_x0000_t75" style="width:12.75pt;height:15.75pt" o:ole="">
            <v:imagedata r:id="rId135" o:title=""/>
          </v:shape>
          <o:OLEObject Type="Embed" ProgID="Equation.3" ShapeID="_x0000_i1090" DrawAspect="Content" ObjectID="_1821357483" r:id="rId136"/>
        </w:object>
      </w:r>
      <w:r>
        <w:rPr>
          <w:sz w:val="28"/>
          <w:vertAlign w:val="subscript"/>
        </w:rPr>
        <w:t>осц</w:t>
      </w:r>
      <w:r>
        <w:rPr>
          <w:sz w:val="28"/>
        </w:rPr>
        <w:t>. Эта компонента создает магнитное поле, которое может индуцировать переходы соседнего ядра, если эт</w:t>
      </w:r>
      <w:r>
        <w:rPr>
          <w:sz w:val="28"/>
        </w:rPr>
        <w:t xml:space="preserve">о ядро прецессирует с той же частотой. В результате ядро </w:t>
      </w:r>
      <w:r>
        <w:rPr>
          <w:sz w:val="28"/>
          <w:lang w:val="en-US"/>
        </w:rPr>
        <w:t>j</w:t>
      </w:r>
      <w:r>
        <w:rPr>
          <w:sz w:val="28"/>
        </w:rPr>
        <w:t xml:space="preserve">, создающее магнитное поле, осциллирующее с ларморовой частотой, может вызвать переход у ядра </w:t>
      </w:r>
      <w:r>
        <w:rPr>
          <w:sz w:val="28"/>
          <w:lang w:val="en-US"/>
        </w:rPr>
        <w:t>i</w:t>
      </w:r>
      <w:r>
        <w:rPr>
          <w:sz w:val="28"/>
        </w:rPr>
        <w:t xml:space="preserve">. Энергия для такого процесса берется от ядра </w:t>
      </w:r>
      <w:r>
        <w:rPr>
          <w:sz w:val="28"/>
          <w:lang w:val="en-US"/>
        </w:rPr>
        <w:t>j</w:t>
      </w:r>
      <w:r>
        <w:rPr>
          <w:sz w:val="28"/>
        </w:rPr>
        <w:t>, и происходит одновременная переориентация (переброс) о</w:t>
      </w:r>
      <w:r>
        <w:rPr>
          <w:sz w:val="28"/>
        </w:rPr>
        <w:t xml:space="preserve">боих ядер, т.е. обмен энергией при сохранении общей энергии ядер (рис.5.). </w:t>
      </w:r>
    </w:p>
    <w:p w14:paraId="2C4B6246" w14:textId="77777777" w:rsidR="00000000" w:rsidRDefault="00CA3B7E">
      <w:pPr>
        <w:jc w:val="both"/>
        <w:rPr>
          <w:sz w:val="28"/>
        </w:rPr>
      </w:pPr>
    </w:p>
    <w:p w14:paraId="6305E56E" w14:textId="77777777" w:rsidR="00000000" w:rsidRDefault="00CA3B7E">
      <w:pPr>
        <w:jc w:val="both"/>
        <w:rPr>
          <w:sz w:val="28"/>
        </w:rPr>
      </w:pPr>
    </w:p>
    <w:p w14:paraId="743F8A2B" w14:textId="77777777" w:rsidR="00000000" w:rsidRDefault="00CA3B7E">
      <w:pPr>
        <w:ind w:left="708" w:firstLine="708"/>
        <w:jc w:val="both"/>
        <w:rPr>
          <w:sz w:val="28"/>
        </w:rPr>
      </w:pPr>
      <w:r>
        <w:object w:dxaOrig="6820" w:dyaOrig="5744" w14:anchorId="0041CFC8">
          <v:shape id="_x0000_i1091" type="#_x0000_t75" style="width:341.25pt;height:287.25pt" o:ole="">
            <v:imagedata r:id="rId137" o:title=""/>
          </v:shape>
          <o:OLEObject Type="Embed" ProgID="CorelDRAW.Graphic.9" ShapeID="_x0000_i1091" DrawAspect="Content" ObjectID="_1821357484" r:id="rId138"/>
        </w:object>
      </w:r>
    </w:p>
    <w:p w14:paraId="44A49253" w14:textId="77777777" w:rsidR="00000000" w:rsidRDefault="00CA3B7E">
      <w:pPr>
        <w:jc w:val="both"/>
        <w:rPr>
          <w:sz w:val="28"/>
          <w:lang w:val="en-US"/>
        </w:rPr>
      </w:pPr>
    </w:p>
    <w:p w14:paraId="788E59FC" w14:textId="77777777" w:rsidR="00000000" w:rsidRDefault="00CA3B7E">
      <w:pPr>
        <w:jc w:val="both"/>
        <w:rPr>
          <w:sz w:val="28"/>
        </w:rPr>
      </w:pPr>
    </w:p>
    <w:p w14:paraId="081EFE9A" w14:textId="77777777" w:rsidR="00000000" w:rsidRDefault="00CA3B7E">
      <w:pPr>
        <w:jc w:val="both"/>
      </w:pPr>
      <w:r>
        <w:t>Рис.5. Локальные поля, создаваемые ядерным магнитным диполем.</w:t>
      </w:r>
    </w:p>
    <w:p w14:paraId="281A1CB5" w14:textId="77777777" w:rsidR="00000000" w:rsidRDefault="00CA3B7E">
      <w:pPr>
        <w:jc w:val="both"/>
        <w:rPr>
          <w:sz w:val="28"/>
        </w:rPr>
      </w:pPr>
    </w:p>
    <w:p w14:paraId="0CCC1F87" w14:textId="77777777" w:rsidR="00000000" w:rsidRDefault="00CA3B7E">
      <w:pPr>
        <w:jc w:val="both"/>
        <w:rPr>
          <w:sz w:val="28"/>
          <w:lang w:val="en-US"/>
        </w:rPr>
      </w:pPr>
    </w:p>
    <w:p w14:paraId="0DE2345F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Однако </w:t>
      </w:r>
      <w:r>
        <w:rPr>
          <w:i/>
          <w:iCs/>
          <w:sz w:val="28"/>
        </w:rPr>
        <w:t>время жизни</w:t>
      </w:r>
      <w:r>
        <w:rPr>
          <w:sz w:val="28"/>
        </w:rPr>
        <w:t xml:space="preserve"> каждого из них на данном энергетическом уровне </w:t>
      </w:r>
      <w:r>
        <w:rPr>
          <w:i/>
          <w:iCs/>
          <w:sz w:val="28"/>
        </w:rPr>
        <w:t>уменьшаетс</w:t>
      </w:r>
      <w:r>
        <w:rPr>
          <w:i/>
          <w:iCs/>
          <w:sz w:val="28"/>
        </w:rPr>
        <w:t>я</w:t>
      </w:r>
      <w:r>
        <w:rPr>
          <w:sz w:val="28"/>
        </w:rPr>
        <w:t>. Поскольку относительные фазы ядер изменяются за время (Δν)</w:t>
      </w:r>
      <w:r>
        <w:rPr>
          <w:sz w:val="28"/>
          <w:vertAlign w:val="superscript"/>
        </w:rPr>
        <w:t>-1</w:t>
      </w:r>
      <w:r>
        <w:rPr>
          <w:sz w:val="28"/>
        </w:rPr>
        <w:t xml:space="preserve">, то для спинового обмена требуется интервал времени такого же порядка. Этот процесс вызывает дальнейшее </w:t>
      </w:r>
      <w:r>
        <w:rPr>
          <w:i/>
          <w:iCs/>
          <w:sz w:val="28"/>
        </w:rPr>
        <w:t>уменьшение</w:t>
      </w:r>
      <w:r>
        <w:rPr>
          <w:sz w:val="28"/>
        </w:rPr>
        <w:t xml:space="preserve"> времени Т</w:t>
      </w:r>
      <w:r>
        <w:rPr>
          <w:sz w:val="28"/>
          <w:vertAlign w:val="subscript"/>
        </w:rPr>
        <w:t>2</w:t>
      </w:r>
      <w:r>
        <w:rPr>
          <w:sz w:val="28"/>
        </w:rPr>
        <w:t xml:space="preserve">, т.е. </w:t>
      </w:r>
      <w:r>
        <w:rPr>
          <w:i/>
          <w:iCs/>
          <w:sz w:val="28"/>
        </w:rPr>
        <w:t>уширение</w:t>
      </w:r>
      <w:r>
        <w:rPr>
          <w:sz w:val="28"/>
        </w:rPr>
        <w:t xml:space="preserve"> резонансной линии (наблюдаемое при фиксированной ча</w:t>
      </w:r>
      <w:r>
        <w:rPr>
          <w:sz w:val="28"/>
        </w:rPr>
        <w:t xml:space="preserve">стоте) на величину порядка </w:t>
      </w:r>
      <w:r>
        <w:rPr>
          <w:position w:val="-4"/>
          <w:sz w:val="28"/>
        </w:rPr>
        <w:object w:dxaOrig="260" w:dyaOrig="320" w14:anchorId="77CCEA12">
          <v:shape id="_x0000_i1092" type="#_x0000_t75" style="width:12.75pt;height:15.75pt" o:ole="">
            <v:imagedata r:id="rId139" o:title=""/>
          </v:shape>
          <o:OLEObject Type="Embed" ProgID="Equation.3" ShapeID="_x0000_i1092" DrawAspect="Content" ObjectID="_1821357485" r:id="rId140"/>
        </w:object>
      </w:r>
      <w:r>
        <w:rPr>
          <w:sz w:val="28"/>
          <w:vertAlign w:val="subscript"/>
        </w:rPr>
        <w:t>лок</w:t>
      </w:r>
      <w:r>
        <w:rPr>
          <w:sz w:val="28"/>
        </w:rPr>
        <w:t>. Оба эти фактора учитываются в величине Т</w:t>
      </w:r>
      <w:r>
        <w:rPr>
          <w:sz w:val="28"/>
          <w:vertAlign w:val="subscript"/>
        </w:rPr>
        <w:t>2</w:t>
      </w:r>
      <w:r>
        <w:rPr>
          <w:sz w:val="28"/>
        </w:rPr>
        <w:t>, которая определяется как время жизни спинов в определенном состоянии и которая представляет собой величину, обратную ширине спектральной линии:</w:t>
      </w:r>
    </w:p>
    <w:p w14:paraId="39FFC813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         </w:t>
      </w:r>
      <w:r>
        <w:rPr>
          <w:sz w:val="28"/>
        </w:rPr>
        <w:t xml:space="preserve">                                       Т</w:t>
      </w:r>
      <w:r>
        <w:rPr>
          <w:sz w:val="28"/>
          <w:vertAlign w:val="subscript"/>
        </w:rPr>
        <w:t>2</w:t>
      </w:r>
      <w:r>
        <w:rPr>
          <w:sz w:val="28"/>
        </w:rPr>
        <w:t>=1/(πΔν).                                                   (2.21)</w:t>
      </w:r>
    </w:p>
    <w:p w14:paraId="24AB5726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Дипольное уширение и спин- спиновый обмен – это не только </w:t>
      </w:r>
      <w:r>
        <w:rPr>
          <w:i/>
          <w:iCs/>
          <w:sz w:val="28"/>
        </w:rPr>
        <w:t>лишь два подхода</w:t>
      </w:r>
      <w:r>
        <w:rPr>
          <w:sz w:val="28"/>
        </w:rPr>
        <w:t xml:space="preserve"> к интерпретации одного итого же явления. В образце, содержащем ядра А </w:t>
      </w:r>
      <w:r>
        <w:rPr>
          <w:sz w:val="28"/>
        </w:rPr>
        <w:t>и В, не может быть взаимного спин- спинового обмена между данными ядрами, т.к. частоты прецессии сильно различаются. Однако дипольное взаимодействие между ядрами А и В будет наблюдаться, а следовательно, и уширение сигнала.</w:t>
      </w:r>
    </w:p>
    <w:p w14:paraId="5C3B02E7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Следует отметить, что кроме с</w:t>
      </w:r>
      <w:r>
        <w:rPr>
          <w:sz w:val="28"/>
        </w:rPr>
        <w:t xml:space="preserve">пин- решеточной и спин- спиновой релаксации имеются </w:t>
      </w:r>
      <w:r>
        <w:rPr>
          <w:i/>
          <w:iCs/>
          <w:sz w:val="28"/>
        </w:rPr>
        <w:t>иные причины</w:t>
      </w:r>
      <w:r>
        <w:rPr>
          <w:sz w:val="28"/>
        </w:rPr>
        <w:t xml:space="preserve"> уширения линий ЯМР. К этому приводит </w:t>
      </w:r>
      <w:r>
        <w:rPr>
          <w:i/>
          <w:iCs/>
          <w:sz w:val="28"/>
        </w:rPr>
        <w:t>неоднородность</w:t>
      </w:r>
      <w:r>
        <w:rPr>
          <w:sz w:val="28"/>
        </w:rPr>
        <w:t xml:space="preserve"> постоянного магнитного поля </w:t>
      </w:r>
      <w:r>
        <w:rPr>
          <w:position w:val="-4"/>
          <w:sz w:val="28"/>
        </w:rPr>
        <w:object w:dxaOrig="260" w:dyaOrig="320" w14:anchorId="0B3C9A26">
          <v:shape id="_x0000_i1093" type="#_x0000_t75" style="width:12.75pt;height:15.75pt" o:ole="">
            <v:imagedata r:id="rId141" o:title=""/>
          </v:shape>
          <o:OLEObject Type="Embed" ProgID="Equation.3" ShapeID="_x0000_i1093" DrawAspect="Content" ObjectID="_1821357486" r:id="rId142"/>
        </w:object>
      </w:r>
      <w:r>
        <w:rPr>
          <w:sz w:val="28"/>
        </w:rPr>
        <w:t xml:space="preserve">, т.к. в действительности получается наложение линий поглощения от молекул, находящихся </w:t>
      </w:r>
      <w:r>
        <w:rPr>
          <w:sz w:val="28"/>
        </w:rPr>
        <w:t xml:space="preserve">в различных частях образца. На форму линии, а значит и на ее ширину, могут влиять </w:t>
      </w:r>
      <w:r>
        <w:rPr>
          <w:i/>
          <w:iCs/>
          <w:sz w:val="28"/>
        </w:rPr>
        <w:t>насыщение</w:t>
      </w:r>
      <w:r>
        <w:rPr>
          <w:sz w:val="28"/>
        </w:rPr>
        <w:t>, нестационарные (переходные) процессы, а также технические характеристики аппаратуры.</w:t>
      </w:r>
    </w:p>
    <w:p w14:paraId="5EEB374D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                                  </w:t>
      </w:r>
    </w:p>
    <w:p w14:paraId="00B56795" w14:textId="77777777" w:rsidR="00000000" w:rsidRDefault="00CA3B7E">
      <w:pPr>
        <w:jc w:val="both"/>
        <w:rPr>
          <w:b/>
          <w:bCs/>
          <w:sz w:val="32"/>
        </w:rPr>
      </w:pPr>
      <w:r>
        <w:rPr>
          <w:sz w:val="28"/>
        </w:rPr>
        <w:t xml:space="preserve">    </w:t>
      </w:r>
      <w:r>
        <w:rPr>
          <w:b/>
          <w:bCs/>
          <w:sz w:val="32"/>
        </w:rPr>
        <w:t>2.5. Природа магнитной релаксации.</w:t>
      </w:r>
    </w:p>
    <w:p w14:paraId="4A53741A" w14:textId="77777777" w:rsidR="00000000" w:rsidRDefault="00CA3B7E">
      <w:pPr>
        <w:jc w:val="both"/>
        <w:rPr>
          <w:b/>
          <w:bCs/>
          <w:sz w:val="32"/>
        </w:rPr>
      </w:pPr>
    </w:p>
    <w:p w14:paraId="7E99F36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Для того чтобы механизм релаксации действовал эффективно, необходимо </w:t>
      </w:r>
      <w:r>
        <w:rPr>
          <w:i/>
          <w:iCs/>
          <w:sz w:val="28"/>
        </w:rPr>
        <w:t>выполнение</w:t>
      </w:r>
      <w:r>
        <w:rPr>
          <w:sz w:val="28"/>
        </w:rPr>
        <w:t xml:space="preserve"> двух условий. Должно существовать некоторое взаимодействие, которое:</w:t>
      </w:r>
    </w:p>
    <w:p w14:paraId="731B48D9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оказывает непосредственное вл</w:t>
      </w:r>
      <w:r>
        <w:rPr>
          <w:sz w:val="28"/>
        </w:rPr>
        <w:t>ияние на спины;</w:t>
      </w:r>
    </w:p>
    <w:p w14:paraId="78C6A10B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зависит от времени.</w:t>
      </w:r>
    </w:p>
    <w:p w14:paraId="771D18B5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Любое </w:t>
      </w:r>
      <w:r>
        <w:rPr>
          <w:i/>
          <w:iCs/>
          <w:sz w:val="28"/>
        </w:rPr>
        <w:t>статическое</w:t>
      </w:r>
      <w:r>
        <w:rPr>
          <w:sz w:val="28"/>
        </w:rPr>
        <w:t xml:space="preserve"> взаимодействие просто влияет на положение и интенсивности спектральных линий, не уширяя их. Существует широкий ряд механизмов релаксации, порождаемых известными типами ядерных взаимодействий в сочета</w:t>
      </w:r>
      <w:r>
        <w:rPr>
          <w:sz w:val="28"/>
        </w:rPr>
        <w:t>нии с каждым из возможных типов движений (степеней свободы). Большинство из механизмов обусловлено следующими причинами:</w:t>
      </w:r>
    </w:p>
    <w:p w14:paraId="3249BF62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диполь- дипольным взаимодействием магнитных ядер между собой;</w:t>
      </w:r>
    </w:p>
    <w:p w14:paraId="523FCE2B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флуктуацией локальных полей, обусловленных сильно анизотропным химическим</w:t>
      </w:r>
      <w:r>
        <w:rPr>
          <w:sz w:val="28"/>
        </w:rPr>
        <w:t xml:space="preserve"> сдвигом в молекуле, совершающей хаотическое движение;</w:t>
      </w:r>
    </w:p>
    <w:p w14:paraId="74D530F8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взаимодействием квадрупольных моментов ядер, имеющих спин больше 1/2, с градиентами электрических полей, изменяющихся во время молекулярного движения;</w:t>
      </w:r>
    </w:p>
    <w:p w14:paraId="31C482C5" w14:textId="77777777" w:rsidR="00000000" w:rsidRDefault="00CA3B7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мощными магнитными полями, создаваемыми спинами не</w:t>
      </w:r>
      <w:r>
        <w:rPr>
          <w:sz w:val="28"/>
        </w:rPr>
        <w:t>спаренных электронов парамагнитных примесей в исследуемых образцах.</w:t>
      </w:r>
    </w:p>
    <w:p w14:paraId="5AD98FF7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Релаксационные процессы – </w:t>
      </w:r>
      <w:r>
        <w:rPr>
          <w:i/>
          <w:iCs/>
          <w:sz w:val="28"/>
        </w:rPr>
        <w:t>обширная</w:t>
      </w:r>
      <w:r>
        <w:rPr>
          <w:sz w:val="28"/>
        </w:rPr>
        <w:t xml:space="preserve"> и довольно </w:t>
      </w:r>
      <w:r>
        <w:rPr>
          <w:i/>
          <w:iCs/>
          <w:sz w:val="28"/>
        </w:rPr>
        <w:t>сложная</w:t>
      </w:r>
      <w:r>
        <w:rPr>
          <w:sz w:val="28"/>
        </w:rPr>
        <w:t xml:space="preserve"> область магнитного резонанса. Теоретическое объяснение каждого из механизмов требует </w:t>
      </w:r>
      <w:r>
        <w:rPr>
          <w:i/>
          <w:iCs/>
          <w:sz w:val="28"/>
        </w:rPr>
        <w:t>отдельного</w:t>
      </w:r>
      <w:r>
        <w:rPr>
          <w:sz w:val="28"/>
        </w:rPr>
        <w:t xml:space="preserve"> рассмотрения. Рассмотрим влияние </w:t>
      </w:r>
      <w:r>
        <w:rPr>
          <w:i/>
          <w:iCs/>
          <w:sz w:val="28"/>
        </w:rPr>
        <w:t>кв</w:t>
      </w:r>
      <w:r>
        <w:rPr>
          <w:i/>
          <w:iCs/>
          <w:sz w:val="28"/>
        </w:rPr>
        <w:t>адрупольного</w:t>
      </w:r>
      <w:r>
        <w:rPr>
          <w:sz w:val="28"/>
        </w:rPr>
        <w:t xml:space="preserve"> взаимодействия, т.к. данный вид релаксации очень часто оказывает существенное влияние на спектры ЯМР многих веществ.</w:t>
      </w:r>
    </w:p>
    <w:p w14:paraId="6774CCBF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Ядра со спином, превышающим 1/2 , обычно имеют распределение ядерного заряда, не имеющее </w:t>
      </w:r>
      <w:r>
        <w:rPr>
          <w:i/>
          <w:iCs/>
          <w:sz w:val="28"/>
        </w:rPr>
        <w:t>сферической симметрии</w:t>
      </w:r>
      <w:r>
        <w:rPr>
          <w:sz w:val="28"/>
        </w:rPr>
        <w:t>. В результат</w:t>
      </w:r>
      <w:r>
        <w:rPr>
          <w:sz w:val="28"/>
        </w:rPr>
        <w:t xml:space="preserve">е такие ядра имеют </w:t>
      </w:r>
      <w:r>
        <w:rPr>
          <w:i/>
          <w:iCs/>
          <w:sz w:val="28"/>
        </w:rPr>
        <w:t>квадрупольный момент</w:t>
      </w:r>
      <w:r>
        <w:rPr>
          <w:sz w:val="28"/>
        </w:rPr>
        <w:t xml:space="preserve"> </w:t>
      </w:r>
      <w:r>
        <w:rPr>
          <w:sz w:val="28"/>
          <w:lang w:val="en-US"/>
        </w:rPr>
        <w:t>Q</w:t>
      </w:r>
      <w:r>
        <w:rPr>
          <w:sz w:val="28"/>
        </w:rPr>
        <w:t xml:space="preserve">. Положительный или отрицательный знак </w:t>
      </w:r>
      <w:r>
        <w:rPr>
          <w:sz w:val="28"/>
          <w:lang w:val="en-US"/>
        </w:rPr>
        <w:t>Q</w:t>
      </w:r>
      <w:r>
        <w:rPr>
          <w:sz w:val="28"/>
        </w:rPr>
        <w:t xml:space="preserve"> означает, что заряд распределен относительно оси, совпадающей с направлением спина, в форме </w:t>
      </w:r>
      <w:r>
        <w:rPr>
          <w:i/>
          <w:iCs/>
          <w:sz w:val="28"/>
        </w:rPr>
        <w:t>вытянутого</w:t>
      </w:r>
      <w:r>
        <w:rPr>
          <w:sz w:val="28"/>
        </w:rPr>
        <w:t xml:space="preserve"> или </w:t>
      </w:r>
      <w:r>
        <w:rPr>
          <w:i/>
          <w:iCs/>
          <w:sz w:val="28"/>
        </w:rPr>
        <w:t>сплюснутого</w:t>
      </w:r>
      <w:r>
        <w:rPr>
          <w:sz w:val="28"/>
        </w:rPr>
        <w:t xml:space="preserve"> эллипсоида вращения. Ядра не обладают электрическим дип</w:t>
      </w:r>
      <w:r>
        <w:rPr>
          <w:sz w:val="28"/>
        </w:rPr>
        <w:t xml:space="preserve">ольным моментом, и поэтому энергия ядра не зависит от его ориентации в однородном электрическом поле. Однако, при наличии градиента электрического поля квадрупольные моменты </w:t>
      </w:r>
      <w:r>
        <w:rPr>
          <w:i/>
          <w:iCs/>
          <w:sz w:val="28"/>
        </w:rPr>
        <w:t>прецессируют</w:t>
      </w:r>
      <w:r>
        <w:rPr>
          <w:sz w:val="28"/>
        </w:rPr>
        <w:t xml:space="preserve">, что вызывает </w:t>
      </w:r>
      <w:r>
        <w:rPr>
          <w:i/>
          <w:iCs/>
          <w:sz w:val="28"/>
        </w:rPr>
        <w:t>сдвиг</w:t>
      </w:r>
      <w:r>
        <w:rPr>
          <w:sz w:val="28"/>
        </w:rPr>
        <w:t xml:space="preserve"> магнитных уровней ядер. Энергия квадрупольного вз</w:t>
      </w:r>
      <w:r>
        <w:rPr>
          <w:sz w:val="28"/>
        </w:rPr>
        <w:t>аимодействия может иметь значения от пренебрежимо малых до значительно превышающих ядерные дипольные магнитные взаимодействия.</w:t>
      </w:r>
    </w:p>
    <w:p w14:paraId="06DFA94F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Градиент электрического поля может создаваться как самой молекулой (вдоль связи), так и ее окружением в кристалле. Градиенты м</w:t>
      </w:r>
      <w:r>
        <w:rPr>
          <w:sz w:val="28"/>
        </w:rPr>
        <w:t xml:space="preserve">ежмолекулярного электрического поля в жидкостях и газах под действием броуновского движения </w:t>
      </w:r>
      <w:r>
        <w:rPr>
          <w:i/>
          <w:iCs/>
          <w:sz w:val="28"/>
        </w:rPr>
        <w:t>приближается</w:t>
      </w:r>
      <w:r>
        <w:rPr>
          <w:sz w:val="28"/>
        </w:rPr>
        <w:t xml:space="preserve"> к нулю. Однако это не относится к внутримолекулярным градиентам в ковалентных связях. Усредненное по времени такое взаимодействие </w:t>
      </w:r>
      <w:r>
        <w:rPr>
          <w:i/>
          <w:iCs/>
          <w:sz w:val="28"/>
        </w:rPr>
        <w:t>превышает</w:t>
      </w:r>
      <w:r>
        <w:rPr>
          <w:sz w:val="28"/>
        </w:rPr>
        <w:t xml:space="preserve"> магнитные в</w:t>
      </w:r>
      <w:r>
        <w:rPr>
          <w:sz w:val="28"/>
        </w:rPr>
        <w:t>заимодействия. Т.о., флуктуации градиентов электрического поля создают эффективный механизм магнитной релаксации. За счет этого время спин- решеточной релаксации может уменьшаться до 10</w:t>
      </w:r>
      <w:r>
        <w:rPr>
          <w:sz w:val="28"/>
          <w:vertAlign w:val="superscript"/>
        </w:rPr>
        <w:t>-4</w:t>
      </w:r>
      <w:r>
        <w:rPr>
          <w:sz w:val="28"/>
        </w:rPr>
        <w:t xml:space="preserve"> с. Экспериментальное проявление квадрупольного взаимодействия  своди</w:t>
      </w:r>
      <w:r>
        <w:rPr>
          <w:sz w:val="28"/>
        </w:rPr>
        <w:t>тся к тому, что оно уширяет резонансные сигналы, а спин- спиновое взаимодействие не проявляется в спектрах ЯМР.</w:t>
      </w:r>
    </w:p>
    <w:p w14:paraId="4D6F0115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Если ядро, обладающее квадрупольным моментом, находится в достаточно симметричном окружении, то градиент электрического поля в месте нахожден</w:t>
      </w:r>
      <w:r>
        <w:rPr>
          <w:sz w:val="28"/>
        </w:rPr>
        <w:t>ия ядра должен быть равен нулю, и, т.о., эффекты квадрупольного взаимодействия исключаются. Это дает возможность наблюдать спектры магнитного резонанса ядер, имеющих значительные квадрупольные моменты, в кристаллах кубической симметрии и в ионных растворах</w:t>
      </w:r>
      <w:r>
        <w:rPr>
          <w:sz w:val="28"/>
        </w:rPr>
        <w:t>.</w:t>
      </w:r>
    </w:p>
    <w:p w14:paraId="3689641D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Сольватация может </w:t>
      </w:r>
      <w:r>
        <w:rPr>
          <w:i/>
          <w:iCs/>
          <w:sz w:val="28"/>
        </w:rPr>
        <w:t>искажать</w:t>
      </w:r>
      <w:r>
        <w:rPr>
          <w:sz w:val="28"/>
        </w:rPr>
        <w:t xml:space="preserve">  сферическую симметрию ионов и вести к уширению линий вследствие появления квадрупольного вклада в Т</w:t>
      </w:r>
      <w:r>
        <w:rPr>
          <w:sz w:val="28"/>
          <w:vertAlign w:val="subscript"/>
        </w:rPr>
        <w:t>1</w:t>
      </w:r>
      <w:r>
        <w:rPr>
          <w:sz w:val="28"/>
        </w:rPr>
        <w:t xml:space="preserve">.                                                     </w:t>
      </w:r>
      <w:r>
        <w:rPr>
          <w:i/>
          <w:iCs/>
          <w:sz w:val="28"/>
        </w:rPr>
        <w:t xml:space="preserve"> </w:t>
      </w:r>
    </w:p>
    <w:p w14:paraId="4FD26C13" w14:textId="77777777" w:rsidR="00000000" w:rsidRDefault="00CA3B7E">
      <w:pPr>
        <w:jc w:val="both"/>
        <w:rPr>
          <w:sz w:val="28"/>
          <w:lang w:val="en-US"/>
        </w:rPr>
      </w:pPr>
    </w:p>
    <w:p w14:paraId="5688EFF0" w14:textId="77777777" w:rsidR="00000000" w:rsidRDefault="00CA3B7E">
      <w:pPr>
        <w:jc w:val="both"/>
        <w:rPr>
          <w:sz w:val="28"/>
          <w:lang w:val="en-US"/>
        </w:rPr>
      </w:pPr>
    </w:p>
    <w:p w14:paraId="5E69BEA0" w14:textId="77777777" w:rsidR="00000000" w:rsidRDefault="00CA3B7E">
      <w:pPr>
        <w:jc w:val="both"/>
        <w:rPr>
          <w:sz w:val="28"/>
          <w:lang w:val="en-US"/>
        </w:rPr>
      </w:pPr>
    </w:p>
    <w:p w14:paraId="19C2E44F" w14:textId="77777777" w:rsidR="00000000" w:rsidRDefault="00CA3B7E">
      <w:pPr>
        <w:jc w:val="both"/>
        <w:rPr>
          <w:sz w:val="28"/>
          <w:lang w:val="en-US"/>
        </w:rPr>
      </w:pPr>
    </w:p>
    <w:p w14:paraId="64BD588E" w14:textId="77777777" w:rsidR="00000000" w:rsidRDefault="00CA3B7E">
      <w:pPr>
        <w:jc w:val="both"/>
        <w:rPr>
          <w:sz w:val="28"/>
          <w:lang w:val="en-US"/>
        </w:rPr>
      </w:pPr>
    </w:p>
    <w:p w14:paraId="4EFB1FB8" w14:textId="77777777" w:rsidR="00000000" w:rsidRDefault="00CA3B7E">
      <w:pPr>
        <w:jc w:val="both"/>
        <w:rPr>
          <w:sz w:val="28"/>
          <w:lang w:val="en-US"/>
        </w:rPr>
      </w:pPr>
    </w:p>
    <w:p w14:paraId="12FCB169" w14:textId="77777777" w:rsidR="00000000" w:rsidRDefault="00CA3B7E">
      <w:pPr>
        <w:jc w:val="both"/>
        <w:rPr>
          <w:sz w:val="28"/>
          <w:lang w:val="en-US"/>
        </w:rPr>
      </w:pPr>
    </w:p>
    <w:p w14:paraId="032EBB47" w14:textId="77777777" w:rsidR="00000000" w:rsidRDefault="00CA3B7E">
      <w:pPr>
        <w:jc w:val="both"/>
        <w:rPr>
          <w:sz w:val="28"/>
          <w:lang w:val="en-US"/>
        </w:rPr>
      </w:pPr>
    </w:p>
    <w:p w14:paraId="32D333C3" w14:textId="77777777" w:rsidR="00000000" w:rsidRDefault="00CA3B7E">
      <w:pPr>
        <w:jc w:val="both"/>
        <w:rPr>
          <w:sz w:val="28"/>
          <w:lang w:val="en-US"/>
        </w:rPr>
      </w:pPr>
    </w:p>
    <w:p w14:paraId="6B7596AF" w14:textId="77777777" w:rsidR="00000000" w:rsidRDefault="00CA3B7E">
      <w:pPr>
        <w:jc w:val="both"/>
        <w:rPr>
          <w:sz w:val="28"/>
          <w:lang w:val="en-US"/>
        </w:rPr>
      </w:pPr>
    </w:p>
    <w:p w14:paraId="19229610" w14:textId="77777777" w:rsidR="00000000" w:rsidRDefault="00CA3B7E">
      <w:pPr>
        <w:jc w:val="both"/>
        <w:rPr>
          <w:sz w:val="28"/>
          <w:lang w:val="en-US"/>
        </w:rPr>
      </w:pPr>
    </w:p>
    <w:p w14:paraId="5EE3993C" w14:textId="77777777" w:rsidR="00000000" w:rsidRDefault="00CA3B7E">
      <w:pPr>
        <w:jc w:val="both"/>
        <w:rPr>
          <w:sz w:val="28"/>
          <w:lang w:val="en-US"/>
        </w:rPr>
      </w:pPr>
    </w:p>
    <w:p w14:paraId="5C7A8031" w14:textId="77777777" w:rsidR="00000000" w:rsidRDefault="00CA3B7E">
      <w:pPr>
        <w:jc w:val="both"/>
        <w:rPr>
          <w:sz w:val="28"/>
          <w:lang w:val="en-US"/>
        </w:rPr>
      </w:pPr>
    </w:p>
    <w:p w14:paraId="6294B921" w14:textId="77777777" w:rsidR="00000000" w:rsidRDefault="00CA3B7E">
      <w:pPr>
        <w:jc w:val="both"/>
        <w:rPr>
          <w:sz w:val="28"/>
          <w:lang w:val="en-US"/>
        </w:rPr>
      </w:pPr>
    </w:p>
    <w:p w14:paraId="7E8F2550" w14:textId="77777777" w:rsidR="00000000" w:rsidRDefault="00CA3B7E">
      <w:pPr>
        <w:jc w:val="both"/>
        <w:rPr>
          <w:sz w:val="28"/>
          <w:lang w:val="en-US"/>
        </w:rPr>
      </w:pPr>
    </w:p>
    <w:p w14:paraId="549777B4" w14:textId="77777777" w:rsidR="00000000" w:rsidRDefault="00CA3B7E">
      <w:pPr>
        <w:jc w:val="both"/>
        <w:rPr>
          <w:sz w:val="28"/>
          <w:lang w:val="en-US"/>
        </w:rPr>
      </w:pPr>
    </w:p>
    <w:p w14:paraId="51D82827" w14:textId="77777777" w:rsidR="00000000" w:rsidRDefault="00CA3B7E">
      <w:pPr>
        <w:jc w:val="both"/>
        <w:rPr>
          <w:sz w:val="28"/>
          <w:lang w:val="en-US"/>
        </w:rPr>
      </w:pPr>
    </w:p>
    <w:p w14:paraId="6C89525B" w14:textId="77777777" w:rsidR="00000000" w:rsidRDefault="00CA3B7E">
      <w:pPr>
        <w:jc w:val="both"/>
        <w:rPr>
          <w:b/>
          <w:bCs/>
          <w:sz w:val="28"/>
        </w:rPr>
      </w:pPr>
      <w:r>
        <w:rPr>
          <w:b/>
          <w:bCs/>
          <w:sz w:val="36"/>
        </w:rPr>
        <w:t xml:space="preserve">3.Типы методов ЯМР. </w:t>
      </w:r>
      <w:r>
        <w:rPr>
          <w:b/>
          <w:bCs/>
          <w:sz w:val="28"/>
        </w:rPr>
        <w:t xml:space="preserve"> </w:t>
      </w:r>
      <w:r>
        <w:rPr>
          <w:b/>
          <w:bCs/>
          <w:sz w:val="36"/>
        </w:rPr>
        <w:t xml:space="preserve"> </w:t>
      </w:r>
    </w:p>
    <w:p w14:paraId="6B29665D" w14:textId="77777777" w:rsidR="00000000" w:rsidRDefault="00CA3B7E">
      <w:pPr>
        <w:pStyle w:val="3"/>
        <w:jc w:val="both"/>
        <w:rPr>
          <w:rFonts w:ascii="Times New Roman" w:hAnsi="Times New Roman" w:cs="Times New Roman"/>
          <w:sz w:val="32"/>
        </w:rPr>
      </w:pPr>
      <w:r>
        <w:rPr>
          <w:b w:val="0"/>
          <w:bCs w:val="0"/>
          <w:sz w:val="32"/>
        </w:rPr>
        <w:t xml:space="preserve">   </w:t>
      </w:r>
      <w:r>
        <w:rPr>
          <w:rFonts w:ascii="Times New Roman" w:hAnsi="Times New Roman" w:cs="Times New Roman"/>
          <w:sz w:val="32"/>
        </w:rPr>
        <w:t>3.1.Спектроскопия ЯМР вы</w:t>
      </w:r>
      <w:r>
        <w:rPr>
          <w:rFonts w:ascii="Times New Roman" w:hAnsi="Times New Roman" w:cs="Times New Roman"/>
          <w:sz w:val="32"/>
        </w:rPr>
        <w:t>сокого разрешения.</w:t>
      </w:r>
    </w:p>
    <w:p w14:paraId="2E4900FC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Сущность явления ЯМР можно проиллюстрировать следующим образом. Если ядро, обладающее магнитным моментом, помещено в однородное поле </w:t>
      </w:r>
      <w:r>
        <w:rPr>
          <w:position w:val="-4"/>
          <w:sz w:val="28"/>
          <w:szCs w:val="20"/>
        </w:rPr>
        <w:object w:dxaOrig="260" w:dyaOrig="320" w14:anchorId="2EF24AFE">
          <v:shape id="_x0000_i1094" type="#_x0000_t75" style="width:12.75pt;height:15.75pt" o:ole="">
            <v:imagedata r:id="rId143" o:title=""/>
          </v:shape>
          <o:OLEObject Type="Embed" ProgID="Equation.3" ShapeID="_x0000_i1094" DrawAspect="Content" ObjectID="_1821357487" r:id="rId144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, направленное по оси </w:t>
      </w:r>
      <w:r>
        <w:rPr>
          <w:i/>
          <w:iCs/>
          <w:sz w:val="28"/>
          <w:szCs w:val="20"/>
        </w:rPr>
        <w:t>z</w:t>
      </w:r>
      <w:r>
        <w:rPr>
          <w:sz w:val="28"/>
          <w:szCs w:val="20"/>
        </w:rPr>
        <w:t>, то его энергия (по отношению к энергии при отсутств</w:t>
      </w:r>
      <w:r>
        <w:rPr>
          <w:sz w:val="28"/>
          <w:szCs w:val="20"/>
        </w:rPr>
        <w:t>ии поля) равна -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vertAlign w:val="subscript"/>
          <w:lang w:val="en-US"/>
        </w:rPr>
        <w:t>z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, где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vertAlign w:val="subscript"/>
          <w:lang w:val="en-US"/>
        </w:rPr>
        <w:t>z</w:t>
      </w:r>
      <w:r>
        <w:rPr>
          <w:sz w:val="28"/>
          <w:szCs w:val="20"/>
        </w:rPr>
        <w:t xml:space="preserve">- проекция ядерного магнитного момента на </w:t>
      </w:r>
      <w:r>
        <w:rPr>
          <w:sz w:val="28"/>
          <w:szCs w:val="20"/>
        </w:rPr>
        <w:tab/>
        <w:t xml:space="preserve">направление </w:t>
      </w:r>
      <w:r>
        <w:rPr>
          <w:sz w:val="28"/>
          <w:szCs w:val="20"/>
        </w:rPr>
        <w:tab/>
        <w:t>поля.</w:t>
      </w:r>
      <w:r>
        <w:rPr>
          <w:sz w:val="28"/>
          <w:szCs w:val="20"/>
        </w:rPr>
        <w:br/>
        <w:t xml:space="preserve">   Как уже отмечалось, ядро может находиться в 2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+ 1 состояниях. При отсутствии внешнего поля </w:t>
      </w:r>
      <w:r>
        <w:rPr>
          <w:position w:val="-4"/>
          <w:sz w:val="28"/>
          <w:szCs w:val="20"/>
        </w:rPr>
        <w:object w:dxaOrig="260" w:dyaOrig="320" w14:anchorId="2033CC0A">
          <v:shape id="_x0000_i1095" type="#_x0000_t75" style="width:12.75pt;height:15.75pt" o:ole="">
            <v:imagedata r:id="rId145" o:title=""/>
          </v:shape>
          <o:OLEObject Type="Embed" ProgID="Equation.3" ShapeID="_x0000_i1095" DrawAspect="Content" ObjectID="_1821357488" r:id="rId146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все эти состояния имеют одинаковую энергию. Ес</w:t>
      </w:r>
      <w:r>
        <w:rPr>
          <w:sz w:val="28"/>
          <w:szCs w:val="20"/>
        </w:rPr>
        <w:t xml:space="preserve">ли обозначить наибольшее измеримое значение компоненты магнитного момента через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</w:rPr>
        <w:t xml:space="preserve">, то все измеримые значения компоненты магнитного момента (в данном случае 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vertAlign w:val="subscript"/>
          <w:lang w:val="en-US"/>
        </w:rPr>
        <w:t>z</w:t>
      </w:r>
      <w:r>
        <w:rPr>
          <w:sz w:val="28"/>
          <w:szCs w:val="20"/>
        </w:rPr>
        <w:t xml:space="preserve">) выражаются в виде </w:t>
      </w:r>
      <w:r>
        <w:rPr>
          <w:sz w:val="28"/>
          <w:szCs w:val="20"/>
          <w:lang w:val="en-US"/>
        </w:rPr>
        <w:t>m</w:t>
      </w:r>
      <w:r>
        <w:rPr>
          <w:sz w:val="28"/>
          <w:szCs w:val="20"/>
          <w:lang w:val="en-US"/>
        </w:rPr>
        <w:sym w:font="Symbol" w:char="F06D"/>
      </w:r>
      <w:r>
        <w:rPr>
          <w:sz w:val="28"/>
          <w:szCs w:val="20"/>
        </w:rPr>
        <w:t>, где m - квантовое число, которое может принимать, как известно, значения</w:t>
      </w:r>
      <w:r>
        <w:rPr>
          <w:sz w:val="28"/>
          <w:szCs w:val="20"/>
        </w:rPr>
        <w:br/>
        <w:t xml:space="preserve"> </w:t>
      </w:r>
      <w:r>
        <w:rPr>
          <w:sz w:val="28"/>
          <w:szCs w:val="20"/>
        </w:rPr>
        <w:t xml:space="preserve">  </w:t>
      </w:r>
      <w:r>
        <w:rPr>
          <w:sz w:val="28"/>
          <w:szCs w:val="20"/>
          <w:lang w:val="en-US"/>
        </w:rPr>
        <w:t>m</w:t>
      </w:r>
      <w:r>
        <w:rPr>
          <w:sz w:val="28"/>
          <w:szCs w:val="20"/>
        </w:rPr>
        <w:t>=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,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–1,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–2,…,-(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+1),-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.</w:t>
      </w:r>
      <w:r>
        <w:rPr>
          <w:sz w:val="28"/>
          <w:szCs w:val="20"/>
        </w:rPr>
        <w:br/>
        <w:t xml:space="preserve">   Так как расстояние между уровнями энергии, соответствующими каждому из 2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+ 1 состояний, равно m</w:t>
      </w:r>
      <w:r>
        <w:rPr>
          <w:sz w:val="28"/>
          <w:szCs w:val="20"/>
          <w:lang w:val="en-US"/>
        </w:rPr>
        <w:t>H</w:t>
      </w:r>
      <w:r>
        <w:rPr>
          <w:i/>
          <w:iCs/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/ I, то ядро со спином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имеет дискретные уровни </w:t>
      </w:r>
      <w:r>
        <w:rPr>
          <w:sz w:val="28"/>
          <w:szCs w:val="20"/>
        </w:rPr>
        <w:tab/>
        <w:t>энергии:</w:t>
      </w:r>
      <w:r>
        <w:rPr>
          <w:sz w:val="28"/>
          <w:szCs w:val="20"/>
        </w:rPr>
        <w:br/>
        <w:t>-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,-(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–1)/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  <w:lang w:val="en-US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,…(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</w:rPr>
        <w:t>–1)/</w:t>
      </w:r>
      <w:r>
        <w:rPr>
          <w:sz w:val="28"/>
          <w:szCs w:val="20"/>
          <w:lang w:val="en-US"/>
        </w:rPr>
        <w:t>I</w:t>
      </w:r>
      <w:r>
        <w:rPr>
          <w:sz w:val="28"/>
          <w:szCs w:val="20"/>
          <w:lang w:val="en-US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,</w:t>
      </w:r>
      <w:r>
        <w:rPr>
          <w:sz w:val="28"/>
          <w:szCs w:val="20"/>
        </w:rPr>
        <w:sym w:font="Symbol" w:char="F06D"/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.</w:t>
      </w:r>
      <w:r>
        <w:rPr>
          <w:sz w:val="28"/>
          <w:szCs w:val="20"/>
        </w:rPr>
        <w:br/>
        <w:t xml:space="preserve">   Расщепление уровней энергии в м</w:t>
      </w:r>
      <w:r>
        <w:rPr>
          <w:sz w:val="28"/>
          <w:szCs w:val="20"/>
        </w:rPr>
        <w:t xml:space="preserve">агнитном поле можно назвать ядерным зеемановским расщеплением, так как оно аналогично расщеплению электронных уровней в магнитном поле (эффект Зеемана). Зеемановское расщепление проиллюстрировано на рис. 6 для системы с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= 1 (с тремя уровнями энергии).</w:t>
      </w:r>
    </w:p>
    <w:p w14:paraId="41B79F7C" w14:textId="77777777" w:rsidR="00000000" w:rsidRDefault="00CA3B7E">
      <w:pPr>
        <w:jc w:val="both"/>
        <w:rPr>
          <w:sz w:val="28"/>
          <w:szCs w:val="20"/>
        </w:rPr>
      </w:pPr>
    </w:p>
    <w:p w14:paraId="3C6E2D04" w14:textId="76EE4809" w:rsidR="00000000" w:rsidRDefault="00BA258C">
      <w:pPr>
        <w:jc w:val="both"/>
        <w:rPr>
          <w:sz w:val="28"/>
        </w:rPr>
      </w:pPr>
      <w:r>
        <w:rPr>
          <w:noProof/>
          <w:color w:val="0000CC"/>
          <w:sz w:val="28"/>
        </w:rPr>
        <w:drawing>
          <wp:inline distT="0" distB="0" distL="0" distR="0" wp14:anchorId="7E276655" wp14:editId="2E4E79FB">
            <wp:extent cx="3810000" cy="1581150"/>
            <wp:effectExtent l="0" t="0" r="0" b="0"/>
            <wp:docPr id="72" name="Рисунок 72" descr="Зеемановское расщепление уровней энергии ядра в магнитном поле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Зеемановское расщепление уровней энергии ядра в магнитном поле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CB8A" w14:textId="77777777" w:rsidR="00000000" w:rsidRDefault="00CA3B7E">
      <w:pPr>
        <w:jc w:val="both"/>
        <w:rPr>
          <w:sz w:val="28"/>
          <w:szCs w:val="20"/>
        </w:rPr>
      </w:pPr>
    </w:p>
    <w:p w14:paraId="4AAA6C36" w14:textId="77777777" w:rsidR="00000000" w:rsidRDefault="00CA3B7E">
      <w:pPr>
        <w:jc w:val="both"/>
      </w:pPr>
      <w:r>
        <w:t>Рис.6. Зеемановское расщепление уровней энергии ядра в магнитном поле</w:t>
      </w:r>
      <w:r>
        <w:t>.</w:t>
      </w:r>
    </w:p>
    <w:p w14:paraId="07062FDC" w14:textId="77777777" w:rsidR="00000000" w:rsidRDefault="00CA3B7E">
      <w:pPr>
        <w:jc w:val="both"/>
        <w:rPr>
          <w:sz w:val="28"/>
          <w:szCs w:val="20"/>
        </w:rPr>
      </w:pPr>
    </w:p>
    <w:p w14:paraId="1366AF0A" w14:textId="77777777" w:rsidR="00000000" w:rsidRDefault="00CA3B7E">
      <w:pPr>
        <w:jc w:val="both"/>
        <w:rPr>
          <w:color w:val="000000"/>
          <w:sz w:val="28"/>
          <w:szCs w:val="20"/>
        </w:rPr>
      </w:pPr>
      <w:r>
        <w:rPr>
          <w:sz w:val="28"/>
          <w:szCs w:val="20"/>
        </w:rPr>
        <w:t xml:space="preserve">   Явление ЯМР состоит в резонансном поглощении электромагнитной энергии, обусловленном магнетизмом ядер. Отсюда вытекает очевидное название явления: </w:t>
      </w:r>
      <w:r>
        <w:rPr>
          <w:i/>
          <w:iCs/>
          <w:sz w:val="28"/>
          <w:szCs w:val="20"/>
        </w:rPr>
        <w:t>ядерный</w:t>
      </w:r>
      <w:r>
        <w:rPr>
          <w:sz w:val="28"/>
          <w:szCs w:val="20"/>
        </w:rPr>
        <w:t xml:space="preserve"> - речь идет о системе ядер, </w:t>
      </w:r>
      <w:r>
        <w:rPr>
          <w:i/>
          <w:iCs/>
          <w:sz w:val="28"/>
          <w:szCs w:val="20"/>
        </w:rPr>
        <w:t>магнитный</w:t>
      </w:r>
      <w:r>
        <w:rPr>
          <w:sz w:val="28"/>
          <w:szCs w:val="20"/>
        </w:rPr>
        <w:t xml:space="preserve"> - имеются в виду только их магнитные свойства, </w:t>
      </w:r>
      <w:r>
        <w:rPr>
          <w:i/>
          <w:iCs/>
          <w:sz w:val="28"/>
          <w:szCs w:val="20"/>
        </w:rPr>
        <w:t>резонанс</w:t>
      </w:r>
      <w:r>
        <w:rPr>
          <w:sz w:val="28"/>
          <w:szCs w:val="20"/>
        </w:rPr>
        <w:t xml:space="preserve"> -</w:t>
      </w:r>
      <w:r>
        <w:rPr>
          <w:sz w:val="28"/>
          <w:szCs w:val="20"/>
        </w:rPr>
        <w:t xml:space="preserve"> само явление носит резонансный характер. Действительно, из правил частот Бора следует, что частота n электромагнитного поля, вызывающего переходы между соседними уровнями, определяется формулой:</w:t>
      </w:r>
    </w:p>
    <w:p w14:paraId="6555DB3D" w14:textId="77777777" w:rsidR="00000000" w:rsidRDefault="00CA3B7E">
      <w:pPr>
        <w:jc w:val="both"/>
        <w:rPr>
          <w:color w:val="000000"/>
          <w:sz w:val="28"/>
          <w:szCs w:val="20"/>
        </w:rPr>
      </w:pPr>
      <w:r>
        <w:rPr>
          <w:sz w:val="28"/>
          <w:szCs w:val="20"/>
          <w:lang w:val="en-US"/>
        </w:rPr>
        <w:t>h</w:t>
      </w:r>
      <w:r>
        <w:rPr>
          <w:sz w:val="28"/>
          <w:szCs w:val="20"/>
        </w:rPr>
        <w:t>ν</w:t>
      </w:r>
      <w:r>
        <w:rPr>
          <w:sz w:val="28"/>
          <w:szCs w:val="20"/>
          <w:lang w:val="en-US"/>
        </w:rPr>
        <w:t>=</w:t>
      </w:r>
      <w:r>
        <w:rPr>
          <w:sz w:val="28"/>
          <w:szCs w:val="20"/>
        </w:rPr>
        <w:t>μ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  <w:lang w:val="en-US"/>
        </w:rPr>
        <w:t>0</w:t>
      </w:r>
      <w:r>
        <w:rPr>
          <w:sz w:val="28"/>
          <w:szCs w:val="20"/>
          <w:lang w:val="en-US"/>
        </w:rPr>
        <w:t xml:space="preserve">/I, </w:t>
      </w:r>
      <w:r>
        <w:rPr>
          <w:sz w:val="28"/>
          <w:szCs w:val="20"/>
          <w:lang w:val="en-US"/>
        </w:rPr>
        <w:tab/>
      </w:r>
      <w:r>
        <w:rPr>
          <w:sz w:val="28"/>
          <w:szCs w:val="20"/>
        </w:rPr>
        <w:t>или</w:t>
      </w:r>
      <w:r>
        <w:rPr>
          <w:sz w:val="28"/>
          <w:szCs w:val="20"/>
          <w:lang w:val="en-US"/>
        </w:rPr>
        <w:t xml:space="preserve"> </w:t>
      </w:r>
      <w:r>
        <w:rPr>
          <w:sz w:val="28"/>
          <w:szCs w:val="20"/>
          <w:lang w:val="en-US"/>
        </w:rPr>
        <w:tab/>
      </w:r>
      <w:r>
        <w:rPr>
          <w:sz w:val="28"/>
          <w:szCs w:val="20"/>
        </w:rPr>
        <w:t>ν</w:t>
      </w:r>
      <w:r>
        <w:rPr>
          <w:sz w:val="28"/>
          <w:szCs w:val="20"/>
          <w:lang w:val="en-US"/>
        </w:rPr>
        <w:t>=</w:t>
      </w:r>
      <w:r>
        <w:rPr>
          <w:sz w:val="28"/>
          <w:szCs w:val="20"/>
        </w:rPr>
        <w:t>μ</w:t>
      </w:r>
      <w:r>
        <w:rPr>
          <w:sz w:val="28"/>
          <w:szCs w:val="20"/>
          <w:lang w:val="en-US"/>
        </w:rPr>
        <w:t>H</w:t>
      </w:r>
      <w:r>
        <w:rPr>
          <w:sz w:val="28"/>
          <w:szCs w:val="20"/>
          <w:vertAlign w:val="subscript"/>
          <w:lang w:val="en-US"/>
        </w:rPr>
        <w:t>0</w:t>
      </w:r>
      <w:r>
        <w:rPr>
          <w:sz w:val="28"/>
          <w:szCs w:val="20"/>
          <w:lang w:val="en-US"/>
        </w:rPr>
        <w:t>/hI.</w:t>
      </w:r>
      <w:r>
        <w:rPr>
          <w:sz w:val="28"/>
          <w:szCs w:val="20"/>
          <w:lang w:val="en-US"/>
        </w:rPr>
        <w:br/>
        <w:t xml:space="preserve">   </w:t>
      </w:r>
      <w:r>
        <w:rPr>
          <w:sz w:val="28"/>
          <w:szCs w:val="20"/>
        </w:rPr>
        <w:t>Так как векторы момента количес</w:t>
      </w:r>
      <w:r>
        <w:rPr>
          <w:sz w:val="28"/>
          <w:szCs w:val="20"/>
        </w:rPr>
        <w:t xml:space="preserve">тва движения (углового момента) и магнитного момента параллельны, то часто удобно характеризовать магнитные свойства ядер величиной </w:t>
      </w:r>
      <w:r>
        <w:rPr>
          <w:sz w:val="28"/>
          <w:szCs w:val="20"/>
        </w:rPr>
        <w:sym w:font="Symbol" w:char="F067"/>
      </w:r>
      <w:r>
        <w:rPr>
          <w:sz w:val="28"/>
          <w:szCs w:val="20"/>
        </w:rPr>
        <w:t>, определяемой соотношением</w:t>
      </w:r>
    </w:p>
    <w:p w14:paraId="29C88D60" w14:textId="77777777" w:rsidR="00000000" w:rsidRDefault="00CA3B7E">
      <w:pPr>
        <w:jc w:val="both"/>
        <w:rPr>
          <w:color w:val="000000"/>
          <w:sz w:val="28"/>
          <w:szCs w:val="20"/>
        </w:rPr>
      </w:pPr>
      <w:r>
        <w:rPr>
          <w:sz w:val="28"/>
          <w:szCs w:val="20"/>
        </w:rPr>
        <w:sym w:font="Symbol" w:char="F06D"/>
      </w:r>
      <w:r>
        <w:rPr>
          <w:sz w:val="28"/>
          <w:szCs w:val="20"/>
        </w:rPr>
        <w:sym w:font="Symbol" w:char="F03D"/>
      </w:r>
      <w:r>
        <w:rPr>
          <w:sz w:val="28"/>
          <w:szCs w:val="20"/>
        </w:rPr>
        <w:sym w:font="Symbol" w:char="F067"/>
      </w:r>
      <w:r>
        <w:rPr>
          <w:sz w:val="28"/>
          <w:szCs w:val="20"/>
        </w:rPr>
        <w:sym w:font="Symbol" w:char="F028"/>
      </w:r>
      <w:r>
        <w:rPr>
          <w:sz w:val="28"/>
          <w:szCs w:val="20"/>
        </w:rPr>
        <w:sym w:font="Symbol" w:char="F049"/>
      </w:r>
      <w:r>
        <w:rPr>
          <w:sz w:val="28"/>
          <w:szCs w:val="20"/>
        </w:rPr>
        <w:t>ħ),</w:t>
      </w:r>
      <w:r>
        <w:rPr>
          <w:sz w:val="28"/>
          <w:szCs w:val="20"/>
        </w:rPr>
        <w:br/>
        <w:t>где γ - гиромагнитное отношение, имеющее размерность радиан*эрстед</w:t>
      </w:r>
      <w:r>
        <w:rPr>
          <w:sz w:val="28"/>
          <w:szCs w:val="20"/>
          <w:vertAlign w:val="superscript"/>
        </w:rPr>
        <w:t>-1</w:t>
      </w:r>
      <w:r>
        <w:rPr>
          <w:sz w:val="28"/>
          <w:szCs w:val="20"/>
        </w:rPr>
        <w:t>*секунда</w:t>
      </w:r>
      <w:r>
        <w:rPr>
          <w:sz w:val="28"/>
          <w:szCs w:val="20"/>
          <w:vertAlign w:val="superscript"/>
        </w:rPr>
        <w:t>-1</w:t>
      </w:r>
      <w:r>
        <w:rPr>
          <w:sz w:val="28"/>
          <w:szCs w:val="20"/>
        </w:rPr>
        <w:t xml:space="preserve"> (рад*Э</w:t>
      </w:r>
      <w:r>
        <w:rPr>
          <w:sz w:val="28"/>
          <w:szCs w:val="20"/>
          <w:vertAlign w:val="superscript"/>
        </w:rPr>
        <w:t>-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>*с</w:t>
      </w:r>
      <w:r>
        <w:rPr>
          <w:sz w:val="28"/>
          <w:szCs w:val="20"/>
          <w:vertAlign w:val="superscript"/>
        </w:rPr>
        <w:t>-1</w:t>
      </w:r>
      <w:r>
        <w:rPr>
          <w:sz w:val="28"/>
          <w:szCs w:val="20"/>
        </w:rPr>
        <w:t>). С учетом этого найдем</w:t>
      </w:r>
    </w:p>
    <w:p w14:paraId="0DE46A07" w14:textId="49DB6A67" w:rsidR="00000000" w:rsidRDefault="00CA3B7E">
      <w:pPr>
        <w:jc w:val="both"/>
        <w:rPr>
          <w:color w:val="000000"/>
          <w:sz w:val="28"/>
          <w:szCs w:val="20"/>
        </w:rPr>
      </w:pPr>
      <w:r>
        <w:rPr>
          <w:sz w:val="28"/>
          <w:szCs w:val="20"/>
        </w:rPr>
        <w:t>ν=γ</w:t>
      </w:r>
      <w:r>
        <w:rPr>
          <w:position w:val="-4"/>
          <w:sz w:val="28"/>
          <w:szCs w:val="20"/>
        </w:rPr>
        <w:object w:dxaOrig="260" w:dyaOrig="320" w14:anchorId="488DCEC1">
          <v:shape id="_x0000_i1097" type="#_x0000_t75" style="width:12.75pt;height:15.75pt" o:ole="">
            <v:imagedata r:id="rId149" o:title=""/>
          </v:shape>
          <o:OLEObject Type="Embed" ProgID="Equation.3" ShapeID="_x0000_i1097" DrawAspect="Content" ObjectID="_1821357489" r:id="rId150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/2π.                                                                                                           (3.2)    </w:t>
      </w:r>
      <w:r>
        <w:rPr>
          <w:sz w:val="28"/>
          <w:szCs w:val="20"/>
        </w:rPr>
        <w:br/>
        <w:t xml:space="preserve">   Таким образом, частота пропорциональна приложенному полю.</w:t>
      </w:r>
      <w:r>
        <w:rPr>
          <w:sz w:val="28"/>
          <w:szCs w:val="20"/>
        </w:rPr>
        <w:br/>
        <w:t>Если в качестве т</w:t>
      </w:r>
      <w:r>
        <w:rPr>
          <w:sz w:val="28"/>
          <w:szCs w:val="20"/>
        </w:rPr>
        <w:t xml:space="preserve">ипичного примера взять значение </w:t>
      </w:r>
      <w:r w:rsidR="00BA258C">
        <w:rPr>
          <w:noProof/>
          <w:sz w:val="28"/>
          <w:szCs w:val="20"/>
        </w:rPr>
        <w:drawing>
          <wp:inline distT="0" distB="0" distL="0" distR="0" wp14:anchorId="03418FF8" wp14:editId="4D978BCF">
            <wp:extent cx="66675" cy="85725"/>
            <wp:effectExtent l="0" t="0" r="0" b="0"/>
            <wp:docPr id="74" name="Рисунок 74" descr="$\gamm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$\gamma$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</w:rPr>
        <w:t>для протона, равное 2,6753*10</w:t>
      </w:r>
      <w:r>
        <w:rPr>
          <w:sz w:val="28"/>
          <w:szCs w:val="20"/>
          <w:vertAlign w:val="superscript"/>
        </w:rPr>
        <w:t>4</w:t>
      </w:r>
      <w:r>
        <w:rPr>
          <w:sz w:val="28"/>
          <w:szCs w:val="20"/>
        </w:rPr>
        <w:t xml:space="preserve"> рад/(Э*с), и </w:t>
      </w:r>
      <w:r>
        <w:rPr>
          <w:i/>
          <w:iCs/>
          <w:sz w:val="28"/>
          <w:szCs w:val="20"/>
        </w:rPr>
        <w:t>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= 10000 Э, то резонансная частота</w:t>
      </w:r>
      <w:r>
        <w:rPr>
          <w:sz w:val="28"/>
          <w:szCs w:val="20"/>
        </w:rPr>
        <w:br/>
        <w:t xml:space="preserve">ν=42.577 </w:t>
      </w:r>
      <w:r>
        <w:rPr>
          <w:sz w:val="28"/>
          <w:szCs w:val="20"/>
        </w:rPr>
        <w:tab/>
        <w:t>(МГц)</w:t>
      </w:r>
      <w:r>
        <w:rPr>
          <w:sz w:val="28"/>
          <w:szCs w:val="20"/>
        </w:rPr>
        <w:br/>
        <w:t xml:space="preserve">   Такая частот</w:t>
      </w:r>
      <w:r>
        <w:rPr>
          <w:sz w:val="28"/>
          <w:szCs w:val="20"/>
        </w:rPr>
        <w:t>а может быть генерирована обычными радиотехническими методами.</w:t>
      </w:r>
      <w:r>
        <w:rPr>
          <w:sz w:val="28"/>
          <w:szCs w:val="20"/>
        </w:rPr>
        <w:br/>
        <w:t xml:space="preserve">   Спектроскопия ЯМР характеризуется рядом особенностей, выделяющих ее среди других аналитических методов. Около половины (</w:t>
      </w:r>
      <w:r w:rsidR="00BA258C">
        <w:rPr>
          <w:noProof/>
          <w:sz w:val="28"/>
          <w:szCs w:val="20"/>
        </w:rPr>
        <w:drawing>
          <wp:inline distT="0" distB="0" distL="0" distR="0" wp14:anchorId="053CC602" wp14:editId="7F4E4090">
            <wp:extent cx="85725" cy="38100"/>
            <wp:effectExtent l="0" t="0" r="0" b="0"/>
            <wp:docPr id="75" name="Рисунок 75" descr="$\si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$\sim$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</w:rPr>
        <w:t xml:space="preserve">150) ядер известных изотопов имеют магнитные моменты, однако только меньшая часть </w:t>
      </w:r>
      <w:r>
        <w:rPr>
          <w:sz w:val="28"/>
          <w:szCs w:val="20"/>
        </w:rPr>
        <w:tab/>
        <w:t xml:space="preserve">их </w:t>
      </w:r>
      <w:r>
        <w:rPr>
          <w:sz w:val="28"/>
          <w:szCs w:val="20"/>
        </w:rPr>
        <w:tab/>
        <w:t xml:space="preserve">систематически </w:t>
      </w:r>
      <w:r>
        <w:rPr>
          <w:sz w:val="28"/>
          <w:szCs w:val="20"/>
        </w:rPr>
        <w:tab/>
        <w:t>используется.</w:t>
      </w:r>
      <w:r>
        <w:rPr>
          <w:sz w:val="28"/>
          <w:szCs w:val="20"/>
        </w:rPr>
        <w:br/>
        <w:t xml:space="preserve">   До появления спектрометров, работающих в импульсном режиме, большинство исследований выполняло</w:t>
      </w:r>
      <w:r>
        <w:rPr>
          <w:sz w:val="28"/>
          <w:szCs w:val="20"/>
        </w:rPr>
        <w:t xml:space="preserve">сь с использованием явления ЯМР на ядрах водорода (протонах)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 xml:space="preserve">H (протонный магнитный резонанс - ПМР) и фтора </w:t>
      </w:r>
      <w:r>
        <w:rPr>
          <w:sz w:val="28"/>
          <w:szCs w:val="20"/>
          <w:vertAlign w:val="superscript"/>
        </w:rPr>
        <w:t>19</w:t>
      </w:r>
      <w:r>
        <w:rPr>
          <w:sz w:val="28"/>
          <w:szCs w:val="20"/>
        </w:rPr>
        <w:t>F. Эти ядра обладают идеальными для спектроскопии ЯМР свойствами:</w:t>
      </w:r>
    </w:p>
    <w:p w14:paraId="0EC45355" w14:textId="77777777" w:rsidR="00000000" w:rsidRDefault="00CA3B7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0"/>
        </w:rPr>
      </w:pPr>
      <w:r>
        <w:rPr>
          <w:sz w:val="28"/>
          <w:szCs w:val="20"/>
        </w:rPr>
        <w:t>высокое естественное содержание "магнитного" изотопа (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 xml:space="preserve">H 99,98%, </w:t>
      </w:r>
      <w:r>
        <w:rPr>
          <w:sz w:val="28"/>
          <w:szCs w:val="20"/>
          <w:vertAlign w:val="superscript"/>
        </w:rPr>
        <w:t>19</w:t>
      </w:r>
      <w:r>
        <w:rPr>
          <w:sz w:val="28"/>
          <w:szCs w:val="20"/>
        </w:rPr>
        <w:t>F 100%); для</w:t>
      </w:r>
      <w:r>
        <w:rPr>
          <w:sz w:val="28"/>
          <w:szCs w:val="20"/>
        </w:rPr>
        <w:t xml:space="preserve"> сравнения можно упомянуть, что естественное содержание "магнитного" изотопа углерода </w:t>
      </w:r>
      <w:r>
        <w:rPr>
          <w:sz w:val="28"/>
          <w:szCs w:val="20"/>
          <w:vertAlign w:val="superscript"/>
        </w:rPr>
        <w:t>13</w:t>
      </w:r>
      <w:r>
        <w:rPr>
          <w:sz w:val="28"/>
          <w:szCs w:val="20"/>
        </w:rPr>
        <w:t xml:space="preserve">C составляет 1,1%; </w:t>
      </w:r>
    </w:p>
    <w:p w14:paraId="1CBD8D9E" w14:textId="77777777" w:rsidR="00000000" w:rsidRDefault="00CA3B7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большой магнитный момент; </w:t>
      </w:r>
    </w:p>
    <w:p w14:paraId="2EEEA08B" w14:textId="77777777" w:rsidR="00000000" w:rsidRDefault="00CA3B7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спин 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= 1/2. </w:t>
      </w:r>
    </w:p>
    <w:p w14:paraId="1391CC8A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Это обусловливает прежде всего высокую чувствительность метода при детектировании сигналов от указанных</w:t>
      </w:r>
      <w:r>
        <w:rPr>
          <w:sz w:val="28"/>
          <w:szCs w:val="20"/>
        </w:rPr>
        <w:t xml:space="preserve"> выше ядер. Кроме того, существует теоретически строго обоснованное правило, согласно которому только ядра со спином, равным или большим единицы, обладают электрическим квадрупольным моментом. Следовательно, эксперименты по ЯМР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 xml:space="preserve">H и </w:t>
      </w:r>
      <w:r>
        <w:rPr>
          <w:sz w:val="28"/>
          <w:szCs w:val="20"/>
          <w:vertAlign w:val="superscript"/>
        </w:rPr>
        <w:t>19</w:t>
      </w:r>
      <w:r>
        <w:rPr>
          <w:sz w:val="28"/>
          <w:szCs w:val="20"/>
        </w:rPr>
        <w:t>F не осложняются взаи</w:t>
      </w:r>
      <w:r>
        <w:rPr>
          <w:sz w:val="28"/>
          <w:szCs w:val="20"/>
        </w:rPr>
        <w:t xml:space="preserve">модействием ядерного квадрупольного момента ядра с электрическим </w:t>
      </w:r>
      <w:r>
        <w:rPr>
          <w:sz w:val="28"/>
          <w:szCs w:val="20"/>
        </w:rPr>
        <w:tab/>
        <w:t xml:space="preserve">окружением. </w:t>
      </w:r>
      <w:r>
        <w:rPr>
          <w:sz w:val="28"/>
          <w:szCs w:val="20"/>
        </w:rPr>
        <w:br/>
        <w:t xml:space="preserve">   Внедрение импульсных спектрометров ЯМР в повседневную практику существенно расширило экспериментальные возможности этого вида спектроскопии. В частности, запись спектров ЯМР </w:t>
      </w:r>
      <w:r>
        <w:rPr>
          <w:sz w:val="28"/>
          <w:szCs w:val="20"/>
          <w:vertAlign w:val="superscript"/>
        </w:rPr>
        <w:t>13</w:t>
      </w:r>
      <w:r>
        <w:rPr>
          <w:sz w:val="28"/>
          <w:szCs w:val="20"/>
        </w:rPr>
        <w:t xml:space="preserve">C растворов - важнейшего для химии изотопа - теперь является фактически привычной процедурой. Обычным явлением стало также детектирование сигналов от ядер, интенсивность сигналов ЯМР которых во много раз меньше интенсивности для сигналов от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>H, в том чис</w:t>
      </w:r>
      <w:r>
        <w:rPr>
          <w:sz w:val="28"/>
          <w:szCs w:val="20"/>
        </w:rPr>
        <w:t>ле и в твердой фазе.</w:t>
      </w:r>
      <w:r>
        <w:rPr>
          <w:sz w:val="28"/>
          <w:szCs w:val="20"/>
        </w:rPr>
        <w:br/>
        <w:t xml:space="preserve">   Спектры ЯМР высокого разрешения обычно состоят из узких, хорошо разрешенных линий (сигналов), соответствующих магнитным ядрам в различном химическом окружении. Интенсивности (площади) сигналов при записи спектров пропорциональны чис</w:t>
      </w:r>
      <w:r>
        <w:rPr>
          <w:sz w:val="28"/>
          <w:szCs w:val="20"/>
        </w:rPr>
        <w:t xml:space="preserve">лу магнитных ядер в каждой группировке, что дает возможность проводить количественный анализ по спектрам </w:t>
      </w:r>
      <w:r>
        <w:rPr>
          <w:sz w:val="28"/>
          <w:szCs w:val="20"/>
        </w:rPr>
        <w:tab/>
        <w:t xml:space="preserve">ЯМР </w:t>
      </w:r>
      <w:r>
        <w:rPr>
          <w:sz w:val="28"/>
          <w:szCs w:val="20"/>
        </w:rPr>
        <w:tab/>
        <w:t xml:space="preserve">без </w:t>
      </w:r>
      <w:r>
        <w:rPr>
          <w:sz w:val="28"/>
          <w:szCs w:val="20"/>
        </w:rPr>
        <w:tab/>
        <w:t xml:space="preserve">предварительной </w:t>
      </w:r>
      <w:r>
        <w:rPr>
          <w:sz w:val="28"/>
          <w:szCs w:val="20"/>
        </w:rPr>
        <w:tab/>
        <w:t>калибровки.</w:t>
      </w:r>
      <w:r>
        <w:rPr>
          <w:sz w:val="28"/>
          <w:szCs w:val="20"/>
        </w:rPr>
        <w:br/>
        <w:t xml:space="preserve">   Еще одна особенность ЯМР - влияние обменных процессов, в которых участвуют резонирующие ядра, на положение и</w:t>
      </w:r>
      <w:r>
        <w:rPr>
          <w:sz w:val="28"/>
          <w:szCs w:val="20"/>
        </w:rPr>
        <w:t xml:space="preserve"> ширину резонансных сигналов. Таким образом, по спектрам ЯМР можно изучать природу таких процессов. Линии ЯМР в спектрах жидкостей обычно имеют ширину 0,1 - 1 Гц (ЯМР высокого разрешения), в то время как те же самые ядра, исследуемые в твердой фазе, будут </w:t>
      </w:r>
      <w:r>
        <w:rPr>
          <w:sz w:val="28"/>
          <w:szCs w:val="20"/>
        </w:rPr>
        <w:t>обусловливать появление линий шириной порядка 1*10</w:t>
      </w:r>
      <w:r>
        <w:rPr>
          <w:sz w:val="28"/>
          <w:szCs w:val="20"/>
          <w:vertAlign w:val="superscript"/>
        </w:rPr>
        <w:t>4</w:t>
      </w:r>
      <w:r>
        <w:rPr>
          <w:sz w:val="28"/>
          <w:szCs w:val="20"/>
        </w:rPr>
        <w:t xml:space="preserve"> Гц (отсюда понятие ЯМР широких линий).</w:t>
      </w:r>
      <w:r>
        <w:rPr>
          <w:sz w:val="28"/>
          <w:szCs w:val="20"/>
        </w:rPr>
        <w:br/>
        <w:t xml:space="preserve">   В спектроскопии ЯМР высокого разрешения имеются два главных источника информации о строении и динамике молекул:</w:t>
      </w:r>
    </w:p>
    <w:p w14:paraId="5B608E04" w14:textId="77777777" w:rsidR="00000000" w:rsidRDefault="00CA3B7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химический сдвиг; </w:t>
      </w:r>
    </w:p>
    <w:p w14:paraId="22351F06" w14:textId="77777777" w:rsidR="00000000" w:rsidRDefault="00CA3B7E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0"/>
        </w:rPr>
      </w:pPr>
      <w:r>
        <w:rPr>
          <w:sz w:val="28"/>
          <w:szCs w:val="20"/>
        </w:rPr>
        <w:t>константы спин-спинового взаимо</w:t>
      </w:r>
      <w:r>
        <w:rPr>
          <w:sz w:val="28"/>
          <w:szCs w:val="20"/>
        </w:rPr>
        <w:t xml:space="preserve">действия. </w:t>
      </w:r>
    </w:p>
    <w:p w14:paraId="6AF3EE69" w14:textId="77777777" w:rsidR="00000000" w:rsidRDefault="00CA3B7E">
      <w:pPr>
        <w:pStyle w:val="4"/>
        <w:jc w:val="both"/>
        <w:rPr>
          <w:sz w:val="28"/>
        </w:rPr>
      </w:pPr>
      <w:r>
        <w:rPr>
          <w:sz w:val="28"/>
        </w:rPr>
        <w:t>Химический сдвиг</w:t>
      </w:r>
    </w:p>
    <w:p w14:paraId="2B0E2C0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 реальных условиях резонирующие ядра, сигналы ЯМР которых детектируются, являются составной частью атомов или молекул. При помещении исследуемых веществ в магнитное поле (</w:t>
      </w:r>
      <w:r>
        <w:rPr>
          <w:position w:val="-4"/>
          <w:sz w:val="28"/>
          <w:szCs w:val="20"/>
        </w:rPr>
        <w:object w:dxaOrig="260" w:dyaOrig="320" w14:anchorId="0784F4F4">
          <v:shape id="_x0000_i1100" type="#_x0000_t75" style="width:12.75pt;height:15.75pt" o:ole="">
            <v:imagedata r:id="rId153" o:title=""/>
          </v:shape>
          <o:OLEObject Type="Embed" ProgID="Equation.3" ShapeID="_x0000_i1100" DrawAspect="Content" ObjectID="_1821357490" r:id="rId154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) возникает диамагнитный моме</w:t>
      </w:r>
      <w:r>
        <w:rPr>
          <w:sz w:val="28"/>
          <w:szCs w:val="20"/>
        </w:rPr>
        <w:t xml:space="preserve">нт атомов (молекул), обусловленный орбитальным движением электронов. Это движение электронов образует эффективные токи и, следовательно, создает вторичное магнитное поле, пропорциональное в соответствии с законом Ленца полю </w:t>
      </w:r>
      <w:r>
        <w:rPr>
          <w:position w:val="-4"/>
          <w:sz w:val="28"/>
          <w:szCs w:val="20"/>
        </w:rPr>
        <w:object w:dxaOrig="260" w:dyaOrig="320" w14:anchorId="12B5DDEB">
          <v:shape id="_x0000_i1101" type="#_x0000_t75" style="width:12.75pt;height:15.75pt" o:ole="">
            <v:imagedata r:id="rId155" o:title=""/>
          </v:shape>
          <o:OLEObject Type="Embed" ProgID="Equation.3" ShapeID="_x0000_i1101" DrawAspect="Content" ObjectID="_1821357491" r:id="rId156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и проти</w:t>
      </w:r>
      <w:r>
        <w:rPr>
          <w:sz w:val="28"/>
          <w:szCs w:val="20"/>
        </w:rPr>
        <w:t>воположно направленное. Данное вторичное поле действует на ядро. Таким образом, локальное поле в том месте, где находится резонирующее ядро,</w:t>
      </w:r>
    </w:p>
    <w:p w14:paraId="59BCDCF1" w14:textId="3DB0E537" w:rsidR="00000000" w:rsidRDefault="00CA3B7E">
      <w:pPr>
        <w:jc w:val="both"/>
        <w:rPr>
          <w:sz w:val="28"/>
          <w:szCs w:val="20"/>
        </w:rPr>
      </w:pPr>
      <w:r>
        <w:rPr>
          <w:sz w:val="28"/>
          <w:vertAlign w:val="subscript"/>
        </w:rPr>
        <w:t xml:space="preserve"> </w:t>
      </w:r>
      <w:r>
        <w:rPr>
          <w:position w:val="-4"/>
          <w:sz w:val="28"/>
          <w:vertAlign w:val="subscript"/>
        </w:rPr>
        <w:object w:dxaOrig="260" w:dyaOrig="320" w14:anchorId="660F4E2C">
          <v:shape id="_x0000_i1102" type="#_x0000_t75" style="width:12.75pt;height:15.75pt" o:ole="">
            <v:imagedata r:id="rId157" o:title=""/>
          </v:shape>
          <o:OLEObject Type="Embed" ProgID="Equation.3" ShapeID="_x0000_i1102" DrawAspect="Content" ObjectID="_1821357492" r:id="rId158"/>
        </w:object>
      </w:r>
      <w:r>
        <w:rPr>
          <w:sz w:val="28"/>
          <w:vertAlign w:val="subscript"/>
        </w:rPr>
        <w:t>лок</w:t>
      </w:r>
      <w:r>
        <w:rPr>
          <w:sz w:val="28"/>
        </w:rPr>
        <w:t>=</w:t>
      </w:r>
      <w:r>
        <w:rPr>
          <w:position w:val="-4"/>
          <w:sz w:val="28"/>
        </w:rPr>
        <w:object w:dxaOrig="260" w:dyaOrig="320" w14:anchorId="7436E412">
          <v:shape id="_x0000_i1103" type="#_x0000_t75" style="width:12.75pt;height:15.75pt" o:ole="">
            <v:imagedata r:id="rId159" o:title=""/>
          </v:shape>
          <o:OLEObject Type="Embed" ProgID="Equation.3" ShapeID="_x0000_i1103" DrawAspect="Content" ObjectID="_1821357493" r:id="rId16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                                                              </w:t>
      </w:r>
      <w:r>
        <w:rPr>
          <w:sz w:val="28"/>
        </w:rPr>
        <w:t xml:space="preserve">                                          (3.3)                 </w:t>
      </w:r>
      <w:r>
        <w:rPr>
          <w:sz w:val="28"/>
          <w:szCs w:val="20"/>
        </w:rPr>
        <w:br/>
        <w:t xml:space="preserve">где σ- безразмерная постоянная, называемая постоянной экранирования и не зависящая от </w:t>
      </w:r>
      <w:r>
        <w:rPr>
          <w:position w:val="-4"/>
          <w:sz w:val="28"/>
          <w:szCs w:val="20"/>
        </w:rPr>
        <w:object w:dxaOrig="260" w:dyaOrig="320" w14:anchorId="78D86A91">
          <v:shape id="_x0000_i1104" type="#_x0000_t75" style="width:12.75pt;height:15.75pt" o:ole="">
            <v:imagedata r:id="rId161" o:title=""/>
          </v:shape>
          <o:OLEObject Type="Embed" ProgID="Equation.3" ShapeID="_x0000_i1104" DrawAspect="Content" ObjectID="_1821357494" r:id="rId162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, но сильно зависящая от химического (электронного) окружения; она характеризует </w:t>
      </w:r>
      <w:r>
        <w:rPr>
          <w:sz w:val="28"/>
          <w:szCs w:val="20"/>
        </w:rPr>
        <w:t xml:space="preserve">уменьшение </w:t>
      </w:r>
      <w:r>
        <w:rPr>
          <w:position w:val="-4"/>
          <w:sz w:val="28"/>
          <w:szCs w:val="20"/>
        </w:rPr>
        <w:object w:dxaOrig="260" w:dyaOrig="320" w14:anchorId="217D2966">
          <v:shape id="_x0000_i1105" type="#_x0000_t75" style="width:12.75pt;height:15.75pt" o:ole="">
            <v:imagedata r:id="rId163" o:title=""/>
          </v:shape>
          <o:OLEObject Type="Embed" ProgID="Equation.3" ShapeID="_x0000_i1105" DrawAspect="Content" ObjectID="_1821357495" r:id="rId164"/>
        </w:object>
      </w:r>
      <w:r>
        <w:rPr>
          <w:i/>
          <w:iCs/>
          <w:sz w:val="28"/>
          <w:szCs w:val="20"/>
          <w:vertAlign w:val="subscript"/>
        </w:rPr>
        <w:t>лок</w:t>
      </w:r>
      <w:r>
        <w:rPr>
          <w:sz w:val="28"/>
          <w:szCs w:val="20"/>
        </w:rPr>
        <w:t xml:space="preserve"> по сравнению с </w:t>
      </w:r>
      <w:r>
        <w:rPr>
          <w:position w:val="-4"/>
          <w:sz w:val="28"/>
          <w:szCs w:val="20"/>
        </w:rPr>
        <w:object w:dxaOrig="260" w:dyaOrig="320" w14:anchorId="59A9F71C">
          <v:shape id="_x0000_i1106" type="#_x0000_t75" style="width:12.75pt;height:15.75pt" o:ole="">
            <v:imagedata r:id="rId165" o:title=""/>
          </v:shape>
          <o:OLEObject Type="Embed" ProgID="Equation.3" ShapeID="_x0000_i1106" DrawAspect="Content" ObjectID="_1821357496" r:id="rId166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.</w:t>
      </w:r>
      <w:r>
        <w:rPr>
          <w:sz w:val="28"/>
          <w:szCs w:val="20"/>
        </w:rPr>
        <w:br/>
        <w:t xml:space="preserve">Величина </w:t>
      </w:r>
      <w:r w:rsidR="00BA258C">
        <w:rPr>
          <w:noProof/>
          <w:sz w:val="28"/>
          <w:szCs w:val="20"/>
        </w:rPr>
        <w:drawing>
          <wp:inline distT="0" distB="0" distL="0" distR="0" wp14:anchorId="6879CAD5" wp14:editId="5A6DB475">
            <wp:extent cx="66675" cy="66675"/>
            <wp:effectExtent l="0" t="0" r="0" b="0"/>
            <wp:docPr id="83" name="Рисунок 83" descr="$\sigm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$\sigma$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</w:rPr>
        <w:t>меняется от значения порядка 10</w:t>
      </w:r>
      <w:r>
        <w:rPr>
          <w:sz w:val="28"/>
          <w:szCs w:val="20"/>
          <w:vertAlign w:val="superscript"/>
        </w:rPr>
        <w:t>-5</w:t>
      </w:r>
      <w:r>
        <w:rPr>
          <w:sz w:val="28"/>
          <w:szCs w:val="20"/>
        </w:rPr>
        <w:t xml:space="preserve"> для протона до значен</w:t>
      </w:r>
      <w:r>
        <w:rPr>
          <w:sz w:val="28"/>
          <w:szCs w:val="20"/>
        </w:rPr>
        <w:t>ий порядка 10</w:t>
      </w:r>
      <w:r>
        <w:rPr>
          <w:sz w:val="28"/>
          <w:szCs w:val="20"/>
          <w:vertAlign w:val="superscript"/>
        </w:rPr>
        <w:t>-2</w:t>
      </w:r>
      <w:r>
        <w:rPr>
          <w:sz w:val="28"/>
          <w:szCs w:val="20"/>
        </w:rPr>
        <w:t xml:space="preserve"> для тяжелых ядер. С учетом выражения для </w:t>
      </w:r>
      <w:r>
        <w:rPr>
          <w:position w:val="-4"/>
          <w:sz w:val="28"/>
          <w:szCs w:val="20"/>
        </w:rPr>
        <w:object w:dxaOrig="260" w:dyaOrig="320" w14:anchorId="2367292B">
          <v:shape id="_x0000_i1108" type="#_x0000_t75" style="width:12.75pt;height:15.75pt" o:ole="">
            <v:imagedata r:id="rId168" o:title=""/>
          </v:shape>
          <o:OLEObject Type="Embed" ProgID="Equation.3" ShapeID="_x0000_i1108" DrawAspect="Content" ObjectID="_1821357497" r:id="rId169"/>
        </w:object>
      </w:r>
      <w:r>
        <w:rPr>
          <w:i/>
          <w:iCs/>
          <w:sz w:val="28"/>
          <w:szCs w:val="20"/>
          <w:vertAlign w:val="subscript"/>
        </w:rPr>
        <w:t>лок</w:t>
      </w:r>
      <w:r>
        <w:rPr>
          <w:sz w:val="28"/>
          <w:szCs w:val="20"/>
        </w:rPr>
        <w:t xml:space="preserve"> имеем:</w:t>
      </w:r>
    </w:p>
    <w:p w14:paraId="3D74EACF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</w:rPr>
        <w:t>ν=γΗ</w:t>
      </w:r>
      <w:r>
        <w:rPr>
          <w:sz w:val="28"/>
          <w:vertAlign w:val="subscript"/>
        </w:rPr>
        <w:t>0</w:t>
      </w:r>
      <w:r>
        <w:rPr>
          <w:sz w:val="28"/>
        </w:rPr>
        <w:t>(1−σ)/2π                                                                                               (3.4)</w:t>
      </w:r>
      <w:r>
        <w:rPr>
          <w:sz w:val="28"/>
          <w:szCs w:val="20"/>
        </w:rPr>
        <w:br/>
      </w:r>
      <w:r>
        <w:rPr>
          <w:b/>
          <w:bCs/>
          <w:sz w:val="28"/>
          <w:szCs w:val="20"/>
        </w:rPr>
        <w:t>Эффект экранирования</w:t>
      </w:r>
      <w:r>
        <w:rPr>
          <w:sz w:val="28"/>
          <w:szCs w:val="20"/>
        </w:rPr>
        <w:t xml:space="preserve"> заключается в уменьшении расст</w:t>
      </w:r>
      <w:r>
        <w:rPr>
          <w:sz w:val="28"/>
          <w:szCs w:val="20"/>
        </w:rPr>
        <w:t>ояния между уровнями ядерной магнитной энергии или, другими словами, приводит к сближению зеемановских уровней (рис.7). При этом кванты энергии, вызывающие переходы между уровнями, становятся меньше и, следовательно, резонанс наступает при меньших частотах</w:t>
      </w:r>
      <w:r>
        <w:rPr>
          <w:sz w:val="28"/>
          <w:szCs w:val="20"/>
        </w:rPr>
        <w:t xml:space="preserve"> (см. выражение (3.4)). Если проводить эксперимент, изменяя поле </w:t>
      </w:r>
      <w:r>
        <w:rPr>
          <w:position w:val="-4"/>
          <w:sz w:val="28"/>
          <w:szCs w:val="20"/>
        </w:rPr>
        <w:object w:dxaOrig="260" w:dyaOrig="320" w14:anchorId="47A31DA7">
          <v:shape id="_x0000_i1109" type="#_x0000_t75" style="width:12.75pt;height:15.75pt" o:ole="">
            <v:imagedata r:id="rId170" o:title=""/>
          </v:shape>
          <o:OLEObject Type="Embed" ProgID="Equation.3" ShapeID="_x0000_i1109" DrawAspect="Content" ObjectID="_1821357498" r:id="rId171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до тех пор, пока не наступит резонанс, то напряженность приложенного поля должна иметь большую величину по сравнению со случаем, когда ядро не экранировано.</w:t>
      </w:r>
    </w:p>
    <w:p w14:paraId="4960D832" w14:textId="77777777" w:rsidR="00000000" w:rsidRDefault="00CA3B7E">
      <w:pPr>
        <w:jc w:val="both"/>
        <w:rPr>
          <w:sz w:val="28"/>
          <w:szCs w:val="20"/>
          <w:lang w:val="en-US"/>
        </w:rPr>
      </w:pPr>
    </w:p>
    <w:p w14:paraId="2352DD91" w14:textId="23033A4E" w:rsidR="00000000" w:rsidRDefault="00BA258C">
      <w:pPr>
        <w:jc w:val="both"/>
        <w:rPr>
          <w:sz w:val="28"/>
          <w:szCs w:val="20"/>
          <w:lang w:val="en-US"/>
        </w:rPr>
      </w:pPr>
      <w:r>
        <w:rPr>
          <w:noProof/>
          <w:sz w:val="28"/>
        </w:rPr>
        <w:drawing>
          <wp:inline distT="0" distB="0" distL="0" distR="0" wp14:anchorId="57B57100" wp14:editId="7E050E51">
            <wp:extent cx="3714750" cy="1419225"/>
            <wp:effectExtent l="0" t="0" r="0" b="0"/>
            <wp:docPr id="86" name="Рисунок 86" descr="Влияние электронного экранирования на зеемановские уровни ядра: а - неэкранированного, б - экранирован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Влияние электронного экранирования на зеемановские уровни ядра: а - неэкранированного, б - экранированного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D0A1" w14:textId="77777777" w:rsidR="00000000" w:rsidRDefault="00CA3B7E">
      <w:pPr>
        <w:jc w:val="both"/>
        <w:rPr>
          <w:lang w:val="en-US"/>
        </w:rPr>
      </w:pPr>
      <w:r>
        <w:t>Рис.7. Влияние электронного экранирования на зеемановские уровни ядра: а - неэкранированного, б - экранированного.</w:t>
      </w:r>
    </w:p>
    <w:p w14:paraId="62F278DE" w14:textId="77777777" w:rsidR="00000000" w:rsidRDefault="00CA3B7E">
      <w:pPr>
        <w:jc w:val="both"/>
        <w:rPr>
          <w:color w:val="000000"/>
          <w:sz w:val="28"/>
          <w:szCs w:val="20"/>
          <w:lang w:val="en-US"/>
        </w:rPr>
      </w:pPr>
    </w:p>
    <w:p w14:paraId="0B13C85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 подавляющем большинстве спектрометров Я</w:t>
      </w:r>
      <w:r>
        <w:rPr>
          <w:sz w:val="28"/>
          <w:szCs w:val="20"/>
        </w:rPr>
        <w:t>МР запись спектров осуществляется при изменении поля слева направо, поэтому сигналы (пики) наиболее экранированных ядер должны находиться в правой части спектра.</w:t>
      </w:r>
      <w:r>
        <w:rPr>
          <w:sz w:val="28"/>
          <w:szCs w:val="20"/>
        </w:rPr>
        <w:br/>
        <w:t xml:space="preserve">   Смещение сигнала в зависимости от химического окружения, обусловленное различием в констант</w:t>
      </w:r>
      <w:r>
        <w:rPr>
          <w:sz w:val="28"/>
          <w:szCs w:val="20"/>
        </w:rPr>
        <w:t xml:space="preserve">ах экранирования, называется химическим </w:t>
      </w:r>
      <w:r>
        <w:rPr>
          <w:sz w:val="28"/>
          <w:szCs w:val="20"/>
        </w:rPr>
        <w:tab/>
        <w:t>сдвигом.</w:t>
      </w:r>
      <w:r>
        <w:rPr>
          <w:sz w:val="28"/>
          <w:szCs w:val="20"/>
        </w:rPr>
        <w:br/>
        <w:t xml:space="preserve">   Впервые сообщения об открытии химического сдвига появились в нескольких публикациях 1950 - 1951 годов. Среди них необходимо выделить работу Арнольда, получившего первый спектр с отдельными линиями, соотв</w:t>
      </w:r>
      <w:r>
        <w:rPr>
          <w:sz w:val="28"/>
          <w:szCs w:val="20"/>
        </w:rPr>
        <w:t xml:space="preserve">етствующими химически различным положениям одинаковых ядер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>H в одной молекуле. Речь идет об этиловом спирте CH</w:t>
      </w:r>
      <w:r>
        <w:rPr>
          <w:sz w:val="28"/>
          <w:szCs w:val="20"/>
          <w:vertAlign w:val="subscript"/>
        </w:rPr>
        <w:t>3</w:t>
      </w:r>
      <w:r>
        <w:rPr>
          <w:sz w:val="28"/>
          <w:szCs w:val="20"/>
        </w:rPr>
        <w:t>CH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 xml:space="preserve">OH, типичный спектр ЯМР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>H которого при низком разрешении показан на рис. 8.</w:t>
      </w:r>
    </w:p>
    <w:p w14:paraId="10F8CC4E" w14:textId="5C638FD9" w:rsidR="00000000" w:rsidRDefault="00BA258C">
      <w:pPr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66BCE4F7" wp14:editId="62D9E643">
            <wp:extent cx="3648075" cy="2076450"/>
            <wp:effectExtent l="0" t="0" r="0" b="0"/>
            <wp:docPr id="87" name="Рисунок 87" descr="Спектр протонного резонанса жидкого этилового спирта, снятый при низком разреш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Спектр протонного резонанса жидкого этилового спирта, снятый при низком разрешении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8FFF" w14:textId="77777777" w:rsidR="00000000" w:rsidRDefault="00CA3B7E">
      <w:pPr>
        <w:jc w:val="both"/>
        <w:rPr>
          <w:sz w:val="28"/>
          <w:szCs w:val="20"/>
        </w:rPr>
      </w:pPr>
      <w:r>
        <w:t>Рис.8. Спектр протонного резонанса жидкого этилового спирта, снятый при низком разрешении.</w:t>
      </w:r>
    </w:p>
    <w:p w14:paraId="4A1B044D" w14:textId="77777777" w:rsidR="00000000" w:rsidRDefault="00CA3B7E">
      <w:pPr>
        <w:jc w:val="both"/>
        <w:rPr>
          <w:color w:val="000000"/>
          <w:sz w:val="28"/>
          <w:szCs w:val="20"/>
        </w:rPr>
      </w:pPr>
    </w:p>
    <w:p w14:paraId="0980CF9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>В этой молекуле три типа протонов: три протона метильной группы CH</w:t>
      </w:r>
      <w:r>
        <w:rPr>
          <w:sz w:val="28"/>
          <w:szCs w:val="20"/>
          <w:vertAlign w:val="subscript"/>
        </w:rPr>
        <w:t>3</w:t>
      </w:r>
      <w:r>
        <w:rPr>
          <w:sz w:val="28"/>
          <w:szCs w:val="20"/>
        </w:rPr>
        <w:t>-, два протона метиленовой группы -CH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>- и один протон гид</w:t>
      </w:r>
      <w:r>
        <w:rPr>
          <w:sz w:val="28"/>
          <w:szCs w:val="20"/>
        </w:rPr>
        <w:t>роксильной группы -OH. Видно, что три отдельных сигнала соответствуют трем типам протонов. Так как интенсивность сигналов находится в соотношении 3 : 2 : 1, то расшифровка спектра (отнесение сигналов) не представляет труда.</w:t>
      </w:r>
      <w:r>
        <w:rPr>
          <w:sz w:val="28"/>
          <w:szCs w:val="20"/>
        </w:rPr>
        <w:br/>
        <w:t xml:space="preserve">   Поскольку химические сдвиги н</w:t>
      </w:r>
      <w:r>
        <w:rPr>
          <w:sz w:val="28"/>
          <w:szCs w:val="20"/>
        </w:rPr>
        <w:t>ельзя измерять в абсолютной шкале, то есть относительно ядра, лишенного всех его электронов, то в качестве условного нуля используется сигнал эталонного соединения. Обычно значения химического сдвига для любых ядер приводятся в виде безразмерного параметра</w:t>
      </w:r>
      <w:r>
        <w:rPr>
          <w:sz w:val="28"/>
          <w:szCs w:val="20"/>
        </w:rPr>
        <w:t xml:space="preserve"> δ, определяемого следующим образом:</w:t>
      </w:r>
    </w:p>
    <w:p w14:paraId="2DA7E676" w14:textId="16DCD633" w:rsidR="00000000" w:rsidRDefault="00CA3B7E">
      <w:pPr>
        <w:jc w:val="both"/>
        <w:rPr>
          <w:sz w:val="28"/>
          <w:szCs w:val="20"/>
        </w:rPr>
      </w:pPr>
      <w:r>
        <w:rPr>
          <w:sz w:val="28"/>
        </w:rPr>
        <w:t>δ=(H−H</w:t>
      </w:r>
      <w:r>
        <w:rPr>
          <w:sz w:val="28"/>
          <w:vertAlign w:val="subscript"/>
        </w:rPr>
        <w:t>эт</w:t>
      </w:r>
      <w:r>
        <w:rPr>
          <w:sz w:val="28"/>
        </w:rPr>
        <w:t>)/H</w:t>
      </w:r>
      <w:r>
        <w:rPr>
          <w:sz w:val="28"/>
          <w:vertAlign w:val="subscript"/>
        </w:rPr>
        <w:t>эт</w:t>
      </w:r>
      <w:r>
        <w:rPr>
          <w:sz w:val="28"/>
        </w:rPr>
        <w:t>*10</w:t>
      </w:r>
      <w:r>
        <w:rPr>
          <w:sz w:val="28"/>
          <w:vertAlign w:val="superscript"/>
        </w:rPr>
        <w:t>6</w:t>
      </w:r>
      <w:r>
        <w:rPr>
          <w:sz w:val="28"/>
        </w:rPr>
        <w:t xml:space="preserve">,                                                                                        </w:t>
      </w:r>
      <w:r>
        <w:rPr>
          <w:sz w:val="28"/>
        </w:rPr>
        <w:tab/>
        <w:t xml:space="preserve">    (3.6)</w:t>
      </w:r>
      <w:r>
        <w:rPr>
          <w:sz w:val="28"/>
          <w:szCs w:val="20"/>
        </w:rPr>
        <w:br/>
        <w:t>где (Н</w:t>
      </w:r>
      <w:r>
        <w:rPr>
          <w:i/>
          <w:iCs/>
          <w:sz w:val="28"/>
          <w:szCs w:val="20"/>
        </w:rPr>
        <w:t xml:space="preserve"> - </w:t>
      </w:r>
      <w:r>
        <w:rPr>
          <w:sz w:val="28"/>
          <w:szCs w:val="20"/>
        </w:rPr>
        <w:t>Н</w:t>
      </w:r>
      <w:r>
        <w:rPr>
          <w:sz w:val="28"/>
          <w:szCs w:val="20"/>
          <w:vertAlign w:val="subscript"/>
        </w:rPr>
        <w:t>эт</w:t>
      </w:r>
      <w:r>
        <w:rPr>
          <w:sz w:val="28"/>
          <w:szCs w:val="20"/>
        </w:rPr>
        <w:t>) - есть разность химических сдвигов для исследуемого образца и эталона, Н</w:t>
      </w:r>
      <w:r>
        <w:rPr>
          <w:sz w:val="28"/>
          <w:szCs w:val="20"/>
          <w:vertAlign w:val="subscript"/>
        </w:rPr>
        <w:t>эт</w:t>
      </w:r>
      <w:r>
        <w:rPr>
          <w:sz w:val="28"/>
          <w:szCs w:val="20"/>
        </w:rPr>
        <w:t xml:space="preserve"> - абсолютное </w:t>
      </w:r>
      <w:r>
        <w:rPr>
          <w:sz w:val="28"/>
          <w:szCs w:val="20"/>
        </w:rPr>
        <w:t>положение сигнала эталона при приложенном поле (Н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) </w:t>
      </w:r>
      <w:r>
        <w:rPr>
          <w:sz w:val="28"/>
          <w:szCs w:val="20"/>
        </w:rPr>
        <w:tab/>
        <w:t xml:space="preserve">.                                                                                                                              </w:t>
      </w:r>
      <w:r>
        <w:rPr>
          <w:sz w:val="28"/>
          <w:szCs w:val="20"/>
        </w:rPr>
        <w:br/>
        <w:t xml:space="preserve">   В реальных условиях эксперимента более точно можно измерить частоту, а н</w:t>
      </w:r>
      <w:r>
        <w:rPr>
          <w:sz w:val="28"/>
          <w:szCs w:val="20"/>
        </w:rPr>
        <w:t xml:space="preserve">е поле, поэтому </w:t>
      </w:r>
      <w:r w:rsidR="00BA258C">
        <w:rPr>
          <w:noProof/>
          <w:sz w:val="28"/>
          <w:szCs w:val="20"/>
        </w:rPr>
        <w:drawing>
          <wp:inline distT="0" distB="0" distL="0" distR="0" wp14:anchorId="77A8BB02" wp14:editId="7C6702A1">
            <wp:extent cx="57150" cy="95250"/>
            <wp:effectExtent l="0" t="0" r="0" b="0"/>
            <wp:docPr id="88" name="Рисунок 88" descr="$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$\delta$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</w:rPr>
        <w:t>обычно находят из выражения:</w:t>
      </w:r>
    </w:p>
    <w:p w14:paraId="1D410F3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</w:rPr>
        <w:t>δ=(ν−ν</w:t>
      </w:r>
      <w:r>
        <w:rPr>
          <w:sz w:val="28"/>
          <w:vertAlign w:val="subscript"/>
        </w:rPr>
        <w:t>эт</w:t>
      </w:r>
      <w:r>
        <w:rPr>
          <w:sz w:val="28"/>
        </w:rPr>
        <w:t>)/ν</w:t>
      </w:r>
      <w:r>
        <w:rPr>
          <w:sz w:val="28"/>
          <w:vertAlign w:val="subscript"/>
        </w:rPr>
        <w:t>0</w:t>
      </w:r>
      <w:r>
        <w:rPr>
          <w:sz w:val="28"/>
        </w:rPr>
        <w:t>*10</w:t>
      </w:r>
      <w:r>
        <w:rPr>
          <w:sz w:val="28"/>
          <w:vertAlign w:val="superscript"/>
        </w:rPr>
        <w:t>6</w:t>
      </w:r>
      <w:r>
        <w:rPr>
          <w:sz w:val="28"/>
        </w:rPr>
        <w:t xml:space="preserve">,                                                                                  </w:t>
      </w:r>
      <w:r>
        <w:rPr>
          <w:sz w:val="28"/>
        </w:rPr>
        <w:t xml:space="preserve">            (3.7)</w:t>
      </w:r>
      <w:r>
        <w:rPr>
          <w:sz w:val="28"/>
          <w:szCs w:val="20"/>
        </w:rPr>
        <w:br/>
        <w:t>где (ν – ν</w:t>
      </w:r>
      <w:r>
        <w:rPr>
          <w:sz w:val="28"/>
          <w:szCs w:val="20"/>
          <w:vertAlign w:val="subscript"/>
        </w:rPr>
        <w:t>эт</w:t>
      </w:r>
      <w:r>
        <w:rPr>
          <w:sz w:val="28"/>
          <w:szCs w:val="20"/>
        </w:rPr>
        <w:t xml:space="preserve">) - есть разность химических сдвигов для образца и эталона, выраженная в единицах частоты (Гц); в этих единицах обычно производится калибровка </w:t>
      </w:r>
      <w:r>
        <w:rPr>
          <w:sz w:val="28"/>
          <w:szCs w:val="20"/>
        </w:rPr>
        <w:tab/>
        <w:t xml:space="preserve">спектров </w:t>
      </w:r>
      <w:r>
        <w:rPr>
          <w:sz w:val="28"/>
          <w:szCs w:val="20"/>
        </w:rPr>
        <w:tab/>
        <w:t>ЯМР.</w:t>
      </w:r>
      <w:r>
        <w:rPr>
          <w:sz w:val="28"/>
          <w:szCs w:val="20"/>
        </w:rPr>
        <w:br/>
        <w:t xml:space="preserve">    Следует  пользоваться не ν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-  рабочей частотой спектрометра (о</w:t>
      </w:r>
      <w:r>
        <w:rPr>
          <w:sz w:val="28"/>
          <w:szCs w:val="20"/>
        </w:rPr>
        <w:t>на обычно фиксирована), а частотой ν</w:t>
      </w:r>
      <w:r>
        <w:rPr>
          <w:sz w:val="28"/>
          <w:szCs w:val="20"/>
          <w:vertAlign w:val="subscript"/>
        </w:rPr>
        <w:t>эт</w:t>
      </w:r>
      <w:r>
        <w:rPr>
          <w:sz w:val="28"/>
          <w:szCs w:val="20"/>
        </w:rPr>
        <w:t>, то есть абсолютной частотой, на которой наблюдается резонансный сигнал эталона. Однако вносимая при такой замене ошибка очень мала, так как ν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и ν</w:t>
      </w:r>
      <w:r>
        <w:rPr>
          <w:sz w:val="28"/>
          <w:szCs w:val="20"/>
          <w:vertAlign w:val="subscript"/>
        </w:rPr>
        <w:t>эт</w:t>
      </w:r>
      <w:r>
        <w:rPr>
          <w:sz w:val="28"/>
          <w:szCs w:val="20"/>
        </w:rPr>
        <w:t xml:space="preserve"> почти равны (отличие составляет 10</w:t>
      </w:r>
      <w:r>
        <w:rPr>
          <w:sz w:val="28"/>
          <w:szCs w:val="20"/>
          <w:vertAlign w:val="superscript"/>
        </w:rPr>
        <w:t>-5</w:t>
      </w:r>
      <w:r>
        <w:rPr>
          <w:sz w:val="28"/>
          <w:szCs w:val="20"/>
        </w:rPr>
        <w:t>, то есть на величину σ для про</w:t>
      </w:r>
      <w:r>
        <w:rPr>
          <w:sz w:val="28"/>
          <w:szCs w:val="20"/>
        </w:rPr>
        <w:t>тона). Поскольку разные спектрометры ЯМР работают на разных частотах ν</w:t>
      </w:r>
      <w:r>
        <w:rPr>
          <w:sz w:val="28"/>
          <w:szCs w:val="20"/>
          <w:vertAlign w:val="subscript"/>
        </w:rPr>
        <w:t xml:space="preserve">0 </w:t>
      </w:r>
      <w:r>
        <w:rPr>
          <w:sz w:val="28"/>
          <w:szCs w:val="20"/>
        </w:rPr>
        <w:t>(и, следовательно, при различных полях Н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), очевидна необходимость выражения δ в безразмерных единицах.</w:t>
      </w:r>
      <w:r>
        <w:rPr>
          <w:sz w:val="28"/>
          <w:szCs w:val="20"/>
        </w:rPr>
        <w:br/>
        <w:t xml:space="preserve">   За единицу химического сдвига принимается одна миллионная доля напряженности </w:t>
      </w:r>
      <w:r>
        <w:rPr>
          <w:sz w:val="28"/>
          <w:szCs w:val="20"/>
        </w:rPr>
        <w:t xml:space="preserve">поля или резонансной частоты. </w:t>
      </w:r>
    </w:p>
    <w:p w14:paraId="63F17C5B" w14:textId="77777777" w:rsidR="00000000" w:rsidRDefault="00CA3B7E">
      <w:pPr>
        <w:pStyle w:val="4"/>
        <w:jc w:val="both"/>
        <w:rPr>
          <w:sz w:val="28"/>
        </w:rPr>
      </w:pPr>
      <w:r>
        <w:rPr>
          <w:sz w:val="28"/>
        </w:rPr>
        <w:t>Спин-спиновое взаимодействие</w:t>
      </w:r>
    </w:p>
    <w:p w14:paraId="423CA4EC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 1951 - 1953 годах при записи спектров ЯМР ряда жидкостей обнаружилось, что в спектрах некоторых веществ больше линий, чем это следует из простой оценки числа неэквивалентных ядер. Один из пер</w:t>
      </w:r>
      <w:r>
        <w:rPr>
          <w:sz w:val="28"/>
          <w:szCs w:val="20"/>
        </w:rPr>
        <w:t>вых примеров - это резонанс на фторе в молекуле POCl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 xml:space="preserve">F. Спектр </w:t>
      </w:r>
      <w:r>
        <w:rPr>
          <w:sz w:val="28"/>
          <w:szCs w:val="20"/>
          <w:vertAlign w:val="superscript"/>
        </w:rPr>
        <w:t>19</w:t>
      </w:r>
      <w:r>
        <w:rPr>
          <w:sz w:val="28"/>
          <w:szCs w:val="20"/>
        </w:rPr>
        <w:t xml:space="preserve">F состоит из двух линий равной интенсивности, хотя в молекуле есть только один атом фтора (рис. 9). Молекулы других соединений давали симметричные мультиплетные сигналы (триплеты, квартеты и </w:t>
      </w:r>
      <w:r>
        <w:rPr>
          <w:sz w:val="28"/>
          <w:szCs w:val="20"/>
        </w:rPr>
        <w:t>т.д.).</w:t>
      </w:r>
    </w:p>
    <w:p w14:paraId="2B8FC0DC" w14:textId="77777777" w:rsidR="00000000" w:rsidRDefault="00CA3B7E">
      <w:pPr>
        <w:jc w:val="both"/>
        <w:rPr>
          <w:sz w:val="28"/>
          <w:szCs w:val="20"/>
        </w:rPr>
      </w:pPr>
    </w:p>
    <w:p w14:paraId="44E68A91" w14:textId="100F5F12" w:rsidR="00000000" w:rsidRDefault="00BA258C">
      <w:pPr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1F1B2F6B" wp14:editId="1C3A9FC1">
            <wp:extent cx="3124200" cy="1695450"/>
            <wp:effectExtent l="0" t="0" r="0" b="0"/>
            <wp:docPr id="89" name="Рисунок 89" descr="Дублет в спектре резонанса на ядрах ф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Дублет в спектре резонанса на ядрах фтора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EC3ED" w14:textId="77777777" w:rsidR="00000000" w:rsidRDefault="00CA3B7E">
      <w:pPr>
        <w:jc w:val="both"/>
      </w:pPr>
      <w:r>
        <w:t>Рис.9. Дублет в спектре резонанса на ядрах фтора в молекуле POCl</w:t>
      </w:r>
      <w:r>
        <w:rPr>
          <w:vertAlign w:val="subscript"/>
        </w:rPr>
        <w:t>2</w:t>
      </w:r>
      <w:r>
        <w:t>F.</w:t>
      </w:r>
    </w:p>
    <w:p w14:paraId="5D8F4079" w14:textId="77777777" w:rsidR="00000000" w:rsidRDefault="00CA3B7E">
      <w:pPr>
        <w:jc w:val="both"/>
        <w:rPr>
          <w:sz w:val="28"/>
          <w:szCs w:val="20"/>
        </w:rPr>
      </w:pPr>
    </w:p>
    <w:p w14:paraId="5BA958F1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>Другим важным фактором, обнаруженным в таких спектрах, было то, что расстоя</w:t>
      </w:r>
      <w:r>
        <w:rPr>
          <w:sz w:val="28"/>
          <w:szCs w:val="20"/>
        </w:rPr>
        <w:t>ние между линиями, измеренное в частотной шкале, не зависит от приложенного поля Н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, вместо того чтобы быть ему пропорциональным, как должно быть в случае, если бы мультиплетность возникала из-за различия в константах </w:t>
      </w:r>
      <w:r>
        <w:rPr>
          <w:sz w:val="28"/>
          <w:szCs w:val="20"/>
        </w:rPr>
        <w:tab/>
        <w:t>экранирования.</w:t>
      </w:r>
      <w:r>
        <w:rPr>
          <w:sz w:val="28"/>
          <w:szCs w:val="20"/>
        </w:rPr>
        <w:br/>
        <w:t xml:space="preserve">   Это взаимодействие</w:t>
      </w:r>
      <w:r>
        <w:rPr>
          <w:sz w:val="28"/>
          <w:szCs w:val="20"/>
        </w:rPr>
        <w:t xml:space="preserve"> обусловлено механизмом </w:t>
      </w:r>
      <w:r>
        <w:rPr>
          <w:i/>
          <w:iCs/>
          <w:sz w:val="28"/>
          <w:szCs w:val="20"/>
        </w:rPr>
        <w:t>косвенной связи</w:t>
      </w:r>
      <w:r>
        <w:rPr>
          <w:sz w:val="28"/>
          <w:szCs w:val="20"/>
        </w:rPr>
        <w:t xml:space="preserve"> через электронное окружение. Ядерный спин стремится ориентировать спины электронов, окружающих данное ядро. Те, в свою очередь, ориентируют спины других электронов и через них - спины других ядер. Энергия </w:t>
      </w:r>
      <w:r>
        <w:rPr>
          <w:i/>
          <w:iCs/>
          <w:sz w:val="28"/>
          <w:szCs w:val="20"/>
        </w:rPr>
        <w:t>спин-спинов</w:t>
      </w:r>
      <w:r>
        <w:rPr>
          <w:i/>
          <w:iCs/>
          <w:sz w:val="28"/>
          <w:szCs w:val="20"/>
        </w:rPr>
        <w:t>ого взаимодействия</w:t>
      </w:r>
      <w:r>
        <w:rPr>
          <w:sz w:val="28"/>
          <w:szCs w:val="20"/>
        </w:rPr>
        <w:t xml:space="preserve"> обычно выражается в герцах (то есть постоянную Планка принимают за единицу энергии, исходя из того, что Е=hν). Ясно, что нет необходимости (в отличие от химического сдвига) выражать ее в относительных единицах, так как обсуждаемое взаимо</w:t>
      </w:r>
      <w:r>
        <w:rPr>
          <w:sz w:val="28"/>
          <w:szCs w:val="20"/>
        </w:rPr>
        <w:t xml:space="preserve">действие, как отмечалось выше, не зависит от напряженности внешнего поля. Величину взаимодействия можно определить измеряя расстояние между компонентами соответствующего </w:t>
      </w:r>
      <w:r>
        <w:rPr>
          <w:sz w:val="28"/>
          <w:szCs w:val="20"/>
        </w:rPr>
        <w:tab/>
        <w:t>мультиплета.</w:t>
      </w:r>
      <w:r>
        <w:rPr>
          <w:sz w:val="28"/>
          <w:szCs w:val="20"/>
        </w:rPr>
        <w:br/>
        <w:t xml:space="preserve">   Простейшим примером расщепления из-за </w:t>
      </w:r>
      <w:r>
        <w:rPr>
          <w:i/>
          <w:iCs/>
          <w:sz w:val="28"/>
          <w:szCs w:val="20"/>
        </w:rPr>
        <w:t>спин-спиновой</w:t>
      </w:r>
      <w:r>
        <w:rPr>
          <w:sz w:val="28"/>
          <w:szCs w:val="20"/>
        </w:rPr>
        <w:t xml:space="preserve"> связи, с которым </w:t>
      </w:r>
      <w:r>
        <w:rPr>
          <w:sz w:val="28"/>
          <w:szCs w:val="20"/>
        </w:rPr>
        <w:t xml:space="preserve">можно встретиться, является резонансный спектр молекулы, содержащей два сорта магнитных ядер А и Х. Ядра А и Х могут представлять собой как различные ядра, так и ядра одного изотопа (например, </w:t>
      </w:r>
      <w:r>
        <w:rPr>
          <w:sz w:val="28"/>
          <w:szCs w:val="20"/>
          <w:vertAlign w:val="superscript"/>
        </w:rPr>
        <w:t>1</w:t>
      </w:r>
      <w:r>
        <w:rPr>
          <w:sz w:val="28"/>
          <w:szCs w:val="20"/>
        </w:rPr>
        <w:t>H) в том случае, когда химические сдвиги между их резонансными</w:t>
      </w:r>
      <w:r>
        <w:rPr>
          <w:sz w:val="28"/>
          <w:szCs w:val="20"/>
        </w:rPr>
        <w:t xml:space="preserve"> сигналами велики.</w:t>
      </w:r>
      <w:r>
        <w:rPr>
          <w:sz w:val="28"/>
          <w:szCs w:val="20"/>
        </w:rPr>
        <w:br/>
        <w:t xml:space="preserve">На рис. 10 показано, как выглядит спектр ЯМР, если оба ядра, то есть А и Х, имеют спин, равный 1/2. Расстояние между компонентами в каждом дублете называют </w:t>
      </w:r>
      <w:r>
        <w:rPr>
          <w:i/>
          <w:iCs/>
          <w:sz w:val="28"/>
          <w:szCs w:val="20"/>
        </w:rPr>
        <w:t>константой спин-спинового взаимодействия</w:t>
      </w:r>
      <w:r>
        <w:rPr>
          <w:sz w:val="28"/>
          <w:szCs w:val="20"/>
        </w:rPr>
        <w:t xml:space="preserve"> и обычно обозначают как </w:t>
      </w:r>
      <w:r>
        <w:rPr>
          <w:i/>
          <w:iCs/>
          <w:sz w:val="28"/>
          <w:szCs w:val="20"/>
        </w:rPr>
        <w:t>J</w:t>
      </w:r>
      <w:r>
        <w:rPr>
          <w:sz w:val="28"/>
          <w:szCs w:val="20"/>
        </w:rPr>
        <w:t xml:space="preserve"> (Гц); в данном</w:t>
      </w:r>
      <w:r>
        <w:rPr>
          <w:sz w:val="28"/>
          <w:szCs w:val="20"/>
        </w:rPr>
        <w:t xml:space="preserve"> случае это константа </w:t>
      </w:r>
      <w:r>
        <w:rPr>
          <w:i/>
          <w:iCs/>
          <w:sz w:val="28"/>
          <w:szCs w:val="20"/>
        </w:rPr>
        <w:t>J</w:t>
      </w:r>
      <w:r>
        <w:rPr>
          <w:i/>
          <w:iCs/>
          <w:sz w:val="28"/>
          <w:szCs w:val="20"/>
          <w:vertAlign w:val="subscript"/>
        </w:rPr>
        <w:t>АХ</w:t>
      </w:r>
      <w:r>
        <w:rPr>
          <w:sz w:val="28"/>
          <w:szCs w:val="20"/>
        </w:rPr>
        <w:t xml:space="preserve"> .</w:t>
      </w:r>
    </w:p>
    <w:p w14:paraId="0AC6007A" w14:textId="77777777" w:rsidR="00000000" w:rsidRDefault="00CA3B7E">
      <w:pPr>
        <w:jc w:val="both"/>
        <w:rPr>
          <w:sz w:val="28"/>
          <w:szCs w:val="20"/>
        </w:rPr>
      </w:pPr>
    </w:p>
    <w:p w14:paraId="690D0383" w14:textId="00A7F9B6" w:rsidR="00000000" w:rsidRDefault="00BA258C">
      <w:pPr>
        <w:jc w:val="both"/>
        <w:rPr>
          <w:sz w:val="28"/>
        </w:rPr>
      </w:pPr>
      <w:r>
        <w:rPr>
          <w:noProof/>
          <w:color w:val="0000CC"/>
          <w:sz w:val="28"/>
        </w:rPr>
        <w:drawing>
          <wp:inline distT="0" distB="0" distL="0" distR="0" wp14:anchorId="70F6E0BA" wp14:editId="09D70CB0">
            <wp:extent cx="3810000" cy="2066925"/>
            <wp:effectExtent l="0" t="0" r="0" b="9525"/>
            <wp:docPr id="90" name="Рисунок 90" descr="Вид спектра ЯМР системы, состоящей из магнитных ядер А и Х со спином I = 1/2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 descr="Вид спектра ЯМР системы, состоящей из магнитных ядер А и Х со спином I = 1/2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CA576" w14:textId="532BC0DC" w:rsidR="00000000" w:rsidRDefault="00CA3B7E">
      <w:pPr>
        <w:jc w:val="both"/>
        <w:rPr>
          <w:sz w:val="28"/>
          <w:szCs w:val="20"/>
        </w:rPr>
      </w:pPr>
      <w:r>
        <w:t>Рис.10. Вид спектра ЯМР системы, состоящ</w:t>
      </w:r>
      <w:r>
        <w:t xml:space="preserve">ей из магнитных ядер А и Х со спином </w:t>
      </w:r>
      <w:r>
        <w:rPr>
          <w:i/>
          <w:iCs/>
        </w:rPr>
        <w:t>I</w:t>
      </w:r>
      <w:r>
        <w:t xml:space="preserve"> = 1/2 при выполнении условия </w:t>
      </w:r>
      <w:r w:rsidR="00BA258C">
        <w:rPr>
          <w:noProof/>
        </w:rPr>
        <w:drawing>
          <wp:inline distT="0" distB="0" distL="0" distR="0" wp14:anchorId="4A183D00" wp14:editId="1F7B2AF5">
            <wp:extent cx="561975" cy="104775"/>
            <wp:effectExtent l="0" t="0" r="0" b="0"/>
            <wp:docPr id="91" name="Рисунок 91" descr="$\delta_{AX} \gg J_{AX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$\delta_{AX} \gg J_{AX}$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1E7476C9" w14:textId="77777777" w:rsidR="00000000" w:rsidRDefault="00CA3B7E">
      <w:pPr>
        <w:jc w:val="both"/>
        <w:rPr>
          <w:color w:val="000000"/>
          <w:sz w:val="28"/>
          <w:szCs w:val="20"/>
        </w:rPr>
      </w:pPr>
    </w:p>
    <w:p w14:paraId="74FDCB7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>Возникновение дублетов обусловлено тем, что каждое ядро расщепляет резона</w:t>
      </w:r>
      <w:r>
        <w:rPr>
          <w:sz w:val="28"/>
          <w:szCs w:val="20"/>
        </w:rPr>
        <w:t>нсные линии соседнего ядра на 2</w:t>
      </w:r>
      <w:r>
        <w:rPr>
          <w:i/>
          <w:iCs/>
          <w:sz w:val="28"/>
          <w:szCs w:val="20"/>
        </w:rPr>
        <w:t>I</w:t>
      </w:r>
      <w:r>
        <w:rPr>
          <w:sz w:val="28"/>
          <w:szCs w:val="20"/>
        </w:rPr>
        <w:t xml:space="preserve"> + 1 компонент. Разности энергий между различными спиновыми состояниями так малы, что при тепловом равновесии вероятности этих состояний в соответствии с больцмановским распределением оказываются почти равными. Следовательно</w:t>
      </w:r>
      <w:r>
        <w:rPr>
          <w:sz w:val="28"/>
          <w:szCs w:val="20"/>
        </w:rPr>
        <w:t>, интенсивности всех линий мультиплета, получающегося от взаимодействия с одним ядром, будут равны. В случае, когда имеется n эквивалентных ядер (то есть одинаково экранированных, поэтому их сигналы имеют одинаковый химический сдвиг), резонансный сигнал со</w:t>
      </w:r>
      <w:r>
        <w:rPr>
          <w:sz w:val="28"/>
          <w:szCs w:val="20"/>
        </w:rPr>
        <w:t>седнего ядра расщепляется на 2</w:t>
      </w:r>
      <w:r>
        <w:rPr>
          <w:i/>
          <w:iCs/>
          <w:sz w:val="28"/>
          <w:szCs w:val="20"/>
        </w:rPr>
        <w:t>nI</w:t>
      </w:r>
      <w:r>
        <w:rPr>
          <w:sz w:val="28"/>
          <w:szCs w:val="20"/>
        </w:rPr>
        <w:t xml:space="preserve"> + 1 </w:t>
      </w:r>
      <w:r>
        <w:rPr>
          <w:sz w:val="28"/>
          <w:szCs w:val="20"/>
        </w:rPr>
        <w:tab/>
        <w:t>линий.</w:t>
      </w:r>
      <w:r>
        <w:rPr>
          <w:sz w:val="28"/>
          <w:szCs w:val="20"/>
        </w:rPr>
        <w:br/>
      </w:r>
    </w:p>
    <w:p w14:paraId="47739B40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rPr>
          <w:sz w:val="28"/>
          <w:szCs w:val="20"/>
        </w:rPr>
        <w:t xml:space="preserve">    </w:t>
      </w:r>
      <w:r>
        <w:rPr>
          <w:b/>
          <w:bCs/>
          <w:sz w:val="32"/>
          <w:szCs w:val="20"/>
        </w:rPr>
        <w:t>3.2.Методы спинового эха.</w:t>
      </w:r>
    </w:p>
    <w:p w14:paraId="3917CC61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61086ED1" w14:textId="77777777" w:rsidR="00000000" w:rsidRDefault="00CA3B7E">
      <w:pPr>
        <w:pStyle w:val="2"/>
      </w:pPr>
      <w:r>
        <w:t xml:space="preserve">    В экспериментах, когда высокочастотное поле </w:t>
      </w:r>
      <w:r>
        <w:rPr>
          <w:position w:val="-4"/>
        </w:rPr>
        <w:object w:dxaOrig="260" w:dyaOrig="320" w14:anchorId="1EE9058A">
          <v:shape id="_x0000_i1116" type="#_x0000_t75" style="width:12.75pt;height:15.75pt" o:ole="">
            <v:imagedata r:id="rId179" o:title=""/>
          </v:shape>
          <o:OLEObject Type="Embed" ProgID="Equation.3" ShapeID="_x0000_i1116" DrawAspect="Content" ObjectID="_1821357499" r:id="rId180"/>
        </w:object>
      </w:r>
      <w:r>
        <w:rPr>
          <w:vertAlign w:val="subscript"/>
        </w:rPr>
        <w:t>1</w:t>
      </w:r>
      <w:r>
        <w:t xml:space="preserve"> </w:t>
      </w:r>
      <w:r>
        <w:rPr>
          <w:i/>
          <w:iCs/>
        </w:rPr>
        <w:t>непрерывно</w:t>
      </w:r>
      <w:r>
        <w:t xml:space="preserve"> действует на образец, находящийся в однородном магнитном поле </w:t>
      </w:r>
      <w:r>
        <w:rPr>
          <w:position w:val="-4"/>
        </w:rPr>
        <w:object w:dxaOrig="260" w:dyaOrig="320" w14:anchorId="6C863F1F">
          <v:shape id="_x0000_i1117" type="#_x0000_t75" style="width:12.75pt;height:15.75pt" o:ole="">
            <v:imagedata r:id="rId181" o:title=""/>
          </v:shape>
          <o:OLEObject Type="Embed" ProgID="Equation.3" ShapeID="_x0000_i1117" DrawAspect="Content" ObjectID="_1821357500" r:id="rId182"/>
        </w:object>
      </w:r>
      <w:r>
        <w:rPr>
          <w:vertAlign w:val="subscript"/>
        </w:rPr>
        <w:t>0</w:t>
      </w:r>
      <w:r>
        <w:t>, достига</w:t>
      </w:r>
      <w:r>
        <w:t xml:space="preserve">ется </w:t>
      </w:r>
      <w:r>
        <w:rPr>
          <w:i/>
          <w:iCs/>
        </w:rPr>
        <w:t>стационарное</w:t>
      </w:r>
      <w:r>
        <w:t xml:space="preserve"> состояние, при котором взаимно скомпенсированы </w:t>
      </w:r>
      <w:r>
        <w:rPr>
          <w:i/>
          <w:iCs/>
        </w:rPr>
        <w:t>две</w:t>
      </w:r>
      <w:r>
        <w:t xml:space="preserve"> противоположные тенденции. С одной стороны, под действием высокочастотного поля </w:t>
      </w:r>
      <w:r>
        <w:rPr>
          <w:position w:val="-4"/>
        </w:rPr>
        <w:object w:dxaOrig="260" w:dyaOrig="320" w14:anchorId="753066BE">
          <v:shape id="_x0000_i1118" type="#_x0000_t75" style="width:12.75pt;height:15.75pt" o:ole="">
            <v:imagedata r:id="rId183" o:title=""/>
          </v:shape>
          <o:OLEObject Type="Embed" ProgID="Equation.3" ShapeID="_x0000_i1118" DrawAspect="Content" ObjectID="_1821357501" r:id="rId184"/>
        </w:object>
      </w:r>
      <w:r>
        <w:rPr>
          <w:vertAlign w:val="subscript"/>
        </w:rPr>
        <w:t>1</w:t>
      </w:r>
      <w:r>
        <w:t xml:space="preserve"> числа заполнения зеемановских уровней стремятся </w:t>
      </w:r>
      <w:r>
        <w:rPr>
          <w:i/>
          <w:iCs/>
        </w:rPr>
        <w:t>выравняться</w:t>
      </w:r>
      <w:r>
        <w:t>, что приводит к размаг</w:t>
      </w:r>
      <w:r>
        <w:t xml:space="preserve">ничиванию системы, а с другой стороны, тепловое движение </w:t>
      </w:r>
      <w:r>
        <w:rPr>
          <w:i/>
          <w:iCs/>
        </w:rPr>
        <w:t>препятствует</w:t>
      </w:r>
      <w:r>
        <w:t xml:space="preserve"> этому и восстанавливает больцмановское распределение.</w:t>
      </w:r>
    </w:p>
    <w:p w14:paraId="1B903001" w14:textId="77777777" w:rsidR="00000000" w:rsidRDefault="00CA3B7E">
      <w:pPr>
        <w:jc w:val="both"/>
        <w:rPr>
          <w:sz w:val="28"/>
        </w:rPr>
      </w:pPr>
      <w:r>
        <w:t xml:space="preserve">     </w:t>
      </w:r>
      <w:r>
        <w:rPr>
          <w:sz w:val="28"/>
        </w:rPr>
        <w:t xml:space="preserve">Совершенно иные неустановившиеся процессы наблюдаются в тех случаях, когда высокочастотное поле </w:t>
      </w:r>
      <w:r>
        <w:rPr>
          <w:position w:val="-4"/>
          <w:sz w:val="28"/>
        </w:rPr>
        <w:object w:dxaOrig="260" w:dyaOrig="320" w14:anchorId="5CE2892C">
          <v:shape id="_x0000_i1119" type="#_x0000_t75" style="width:12.75pt;height:15.75pt" o:ole="">
            <v:imagedata r:id="rId185" o:title=""/>
          </v:shape>
          <o:OLEObject Type="Embed" ProgID="Equation.3" ShapeID="_x0000_i1119" DrawAspect="Content" ObjectID="_1821357502" r:id="rId18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включа</w:t>
      </w:r>
      <w:r>
        <w:rPr>
          <w:sz w:val="28"/>
        </w:rPr>
        <w:t>ется на короткое время. Практическое осуществление экспериментов подобного рода возможно, поскольку характерные временные параметры электронной аппаратуры малы по сравнению с временем затухания ларморовой прецессии Т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14:paraId="058E554F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Впервые реакцию системы на импуль</w:t>
      </w:r>
      <w:r>
        <w:rPr>
          <w:sz w:val="28"/>
        </w:rPr>
        <w:t>сы высокочастотного поля наблюдал Хан в 1950г., открыв явление</w:t>
      </w:r>
      <w:r>
        <w:rPr>
          <w:sz w:val="28"/>
        </w:rPr>
        <w:sym w:font="Symbol" w:char="F02D"/>
      </w:r>
      <w:r>
        <w:rPr>
          <w:sz w:val="28"/>
        </w:rPr>
        <w:t xml:space="preserve"> </w:t>
      </w:r>
      <w:r>
        <w:rPr>
          <w:i/>
          <w:iCs/>
          <w:sz w:val="28"/>
        </w:rPr>
        <w:t xml:space="preserve">спиновое эхо. </w:t>
      </w:r>
      <w:r>
        <w:rPr>
          <w:sz w:val="28"/>
        </w:rPr>
        <w:t xml:space="preserve">Это открытие положило начало развитию </w:t>
      </w:r>
      <w:r>
        <w:rPr>
          <w:i/>
          <w:iCs/>
          <w:sz w:val="28"/>
        </w:rPr>
        <w:t>импульсных</w:t>
      </w:r>
      <w:r>
        <w:rPr>
          <w:sz w:val="28"/>
        </w:rPr>
        <w:t xml:space="preserve"> методов ЯМР.</w:t>
      </w:r>
    </w:p>
    <w:p w14:paraId="406B5AFE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Действие поля </w:t>
      </w:r>
      <w:r>
        <w:rPr>
          <w:position w:val="-4"/>
          <w:sz w:val="28"/>
        </w:rPr>
        <w:object w:dxaOrig="260" w:dyaOrig="320" w14:anchorId="79B54A74">
          <v:shape id="_x0000_i1120" type="#_x0000_t75" style="width:12.75pt;height:15.75pt" o:ole="">
            <v:imagedata r:id="rId187" o:title=""/>
          </v:shape>
          <o:OLEObject Type="Embed" ProgID="Equation.3" ShapeID="_x0000_i1120" DrawAspect="Content" ObjectID="_1821357503" r:id="rId188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, вращающегося с резонансной частотой, сводится к </w:t>
      </w:r>
      <w:r>
        <w:rPr>
          <w:i/>
          <w:iCs/>
          <w:sz w:val="28"/>
        </w:rPr>
        <w:t>отклонению</w:t>
      </w:r>
      <w:r>
        <w:rPr>
          <w:sz w:val="28"/>
        </w:rPr>
        <w:t xml:space="preserve"> намагниченност</w:t>
      </w:r>
      <w:r>
        <w:rPr>
          <w:sz w:val="28"/>
        </w:rPr>
        <w:t xml:space="preserve">и </w:t>
      </w:r>
      <w:r>
        <w:rPr>
          <w:position w:val="-4"/>
          <w:sz w:val="28"/>
        </w:rPr>
        <w:object w:dxaOrig="300" w:dyaOrig="320" w14:anchorId="3AF62C71">
          <v:shape id="_x0000_i1121" type="#_x0000_t75" style="width:15pt;height:15.75pt" o:ole="">
            <v:imagedata r:id="rId189" o:title=""/>
          </v:shape>
          <o:OLEObject Type="Embed" ProgID="Equation.3" ShapeID="_x0000_i1121" DrawAspect="Content" ObjectID="_1821357504" r:id="rId190"/>
        </w:object>
      </w:r>
      <w:r>
        <w:rPr>
          <w:sz w:val="28"/>
        </w:rPr>
        <w:t xml:space="preserve"> от первоначального равновесного направления, параллельного полю </w:t>
      </w:r>
      <w:r>
        <w:rPr>
          <w:position w:val="-4"/>
          <w:sz w:val="28"/>
        </w:rPr>
        <w:object w:dxaOrig="260" w:dyaOrig="320" w14:anchorId="1113BEE6">
          <v:shape id="_x0000_i1122" type="#_x0000_t75" style="width:12.75pt;height:15.75pt" o:ole="">
            <v:imagedata r:id="rId191" o:title=""/>
          </v:shape>
          <o:OLEObject Type="Embed" ProgID="Equation.3" ShapeID="_x0000_i1122" DrawAspect="Content" ObjectID="_1821357505" r:id="rId192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. если поле включают лишь на </w:t>
      </w:r>
      <w:r>
        <w:rPr>
          <w:i/>
          <w:iCs/>
          <w:sz w:val="28"/>
        </w:rPr>
        <w:t xml:space="preserve">короткий </w:t>
      </w:r>
      <w:r>
        <w:rPr>
          <w:sz w:val="28"/>
        </w:rPr>
        <w:t xml:space="preserve">промежуток времени, а затем опять отключают, то угол </w:t>
      </w:r>
      <w:r>
        <w:rPr>
          <w:i/>
          <w:iCs/>
          <w:sz w:val="28"/>
        </w:rPr>
        <w:t xml:space="preserve">отклонения </w:t>
      </w:r>
      <w:r>
        <w:rPr>
          <w:sz w:val="28"/>
        </w:rPr>
        <w:t xml:space="preserve">вектора намагниченности </w:t>
      </w:r>
      <w:r>
        <w:rPr>
          <w:position w:val="-4"/>
          <w:sz w:val="28"/>
        </w:rPr>
        <w:object w:dxaOrig="300" w:dyaOrig="320" w14:anchorId="3D8F3AD9">
          <v:shape id="_x0000_i1123" type="#_x0000_t75" style="width:15pt;height:15.75pt" o:ole="">
            <v:imagedata r:id="rId193" o:title=""/>
          </v:shape>
          <o:OLEObject Type="Embed" ProgID="Equation.3" ShapeID="_x0000_i1123" DrawAspect="Content" ObjectID="_1821357506" r:id="rId194"/>
        </w:object>
      </w:r>
      <w:r>
        <w:rPr>
          <w:sz w:val="28"/>
        </w:rPr>
        <w:t xml:space="preserve"> зависит от </w:t>
      </w:r>
      <w:r>
        <w:rPr>
          <w:i/>
          <w:iCs/>
          <w:sz w:val="28"/>
        </w:rPr>
        <w:t>длительности импульса</w:t>
      </w:r>
      <w:r>
        <w:rPr>
          <w:sz w:val="28"/>
        </w:rPr>
        <w:t xml:space="preserve">. После включения поля </w:t>
      </w:r>
      <w:r>
        <w:rPr>
          <w:position w:val="-4"/>
          <w:sz w:val="28"/>
        </w:rPr>
        <w:object w:dxaOrig="260" w:dyaOrig="320" w14:anchorId="3AD160A3">
          <v:shape id="_x0000_i1124" type="#_x0000_t75" style="width:12.75pt;height:15.75pt" o:ole="">
            <v:imagedata r:id="rId195" o:title=""/>
          </v:shape>
          <o:OLEObject Type="Embed" ProgID="Equation.3" ShapeID="_x0000_i1124" DrawAspect="Content" ObjectID="_1821357507" r:id="rId19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вектор намагниченности </w:t>
      </w:r>
      <w:r>
        <w:rPr>
          <w:position w:val="-4"/>
          <w:sz w:val="28"/>
        </w:rPr>
        <w:object w:dxaOrig="300" w:dyaOrig="320" w14:anchorId="0D7523D6">
          <v:shape id="_x0000_i1125" type="#_x0000_t75" style="width:15pt;height:15.75pt" o:ole="">
            <v:imagedata r:id="rId197" o:title=""/>
          </v:shape>
          <o:OLEObject Type="Embed" ProgID="Equation.3" ShapeID="_x0000_i1125" DrawAspect="Content" ObjectID="_1821357508" r:id="rId198"/>
        </w:object>
      </w:r>
      <w:r>
        <w:rPr>
          <w:sz w:val="28"/>
        </w:rPr>
        <w:t xml:space="preserve"> будет прецессировать вокруг поля </w:t>
      </w:r>
      <w:r>
        <w:rPr>
          <w:position w:val="-4"/>
          <w:sz w:val="28"/>
        </w:rPr>
        <w:object w:dxaOrig="260" w:dyaOrig="320" w14:anchorId="61EC7B51">
          <v:shape id="_x0000_i1126" type="#_x0000_t75" style="width:12.75pt;height:15.75pt" o:ole="">
            <v:imagedata r:id="rId199" o:title=""/>
          </v:shape>
          <o:OLEObject Type="Embed" ProgID="Equation.3" ShapeID="_x0000_i1126" DrawAspect="Content" ObjectID="_1821357509" r:id="rId20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до тех пор, пока его компоненты, перпендикулярные полю </w:t>
      </w:r>
      <w:r>
        <w:rPr>
          <w:position w:val="-4"/>
          <w:sz w:val="28"/>
        </w:rPr>
        <w:object w:dxaOrig="260" w:dyaOrig="320" w14:anchorId="4843C391">
          <v:shape id="_x0000_i1127" type="#_x0000_t75" style="width:12.75pt;height:15.75pt" o:ole="">
            <v:imagedata r:id="rId201" o:title=""/>
          </v:shape>
          <o:OLEObject Type="Embed" ProgID="Equation.3" ShapeID="_x0000_i1127" DrawAspect="Content" ObjectID="_1821357510" r:id="rId202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, не </w:t>
      </w:r>
      <w:r>
        <w:rPr>
          <w:i/>
          <w:iCs/>
          <w:sz w:val="28"/>
        </w:rPr>
        <w:t>исчезнут</w:t>
      </w:r>
      <w:r>
        <w:rPr>
          <w:sz w:val="28"/>
        </w:rPr>
        <w:t xml:space="preserve"> либо за счет релаксации, либо за счет других причин. Индукционный сигнал, который наблюдают после выключения высокочастотного поля </w:t>
      </w:r>
      <w:r>
        <w:rPr>
          <w:position w:val="-4"/>
          <w:sz w:val="28"/>
        </w:rPr>
        <w:object w:dxaOrig="260" w:dyaOrig="320" w14:anchorId="6AB27627">
          <v:shape id="_x0000_i1128" type="#_x0000_t75" style="width:12.75pt;height:15.75pt" o:ole="">
            <v:imagedata r:id="rId203" o:title=""/>
          </v:shape>
          <o:OLEObject Type="Embed" ProgID="Equation.3" ShapeID="_x0000_i1128" DrawAspect="Content" ObjectID="_1821357511" r:id="rId204"/>
        </w:object>
      </w:r>
      <w:r>
        <w:rPr>
          <w:sz w:val="28"/>
          <w:vertAlign w:val="subscript"/>
        </w:rPr>
        <w:t>1</w:t>
      </w:r>
      <w:r>
        <w:rPr>
          <w:sz w:val="28"/>
        </w:rPr>
        <w:t>, представляет собой затухание свободной  прецессии, рассмотренное впе</w:t>
      </w:r>
      <w:r>
        <w:rPr>
          <w:sz w:val="28"/>
        </w:rPr>
        <w:t>рвые Блохом.</w:t>
      </w:r>
    </w:p>
    <w:p w14:paraId="718E8AF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Если напряженность поля </w:t>
      </w:r>
      <w:r>
        <w:rPr>
          <w:position w:val="-4"/>
          <w:sz w:val="28"/>
        </w:rPr>
        <w:object w:dxaOrig="260" w:dyaOrig="320" w14:anchorId="5B6BA642">
          <v:shape id="_x0000_i1129" type="#_x0000_t75" style="width:12.75pt;height:15.75pt" o:ole="">
            <v:imagedata r:id="rId205" o:title=""/>
          </v:shape>
          <o:OLEObject Type="Embed" ProgID="Equation.3" ShapeID="_x0000_i1129" DrawAspect="Content" ObjectID="_1821357512" r:id="rId20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</w:t>
      </w:r>
      <w:r>
        <w:rPr>
          <w:i/>
          <w:iCs/>
          <w:sz w:val="28"/>
        </w:rPr>
        <w:t>велика</w:t>
      </w:r>
      <w:r>
        <w:rPr>
          <w:sz w:val="28"/>
        </w:rPr>
        <w:t xml:space="preserve">, а продолжительность импульса 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sym w:font="Symbol" w:char="F077"/>
      </w:r>
      <w:r>
        <w:rPr>
          <w:sz w:val="28"/>
        </w:rPr>
        <w:t xml:space="preserve"> настолько мала, что в течение действия импульса релаксационными процессами можно пренебречь, то действие поля </w:t>
      </w:r>
      <w:r>
        <w:rPr>
          <w:position w:val="-4"/>
          <w:sz w:val="28"/>
        </w:rPr>
        <w:object w:dxaOrig="260" w:dyaOrig="320" w14:anchorId="4BD627FD">
          <v:shape id="_x0000_i1130" type="#_x0000_t75" style="width:12.75pt;height:15.75pt" o:ole="">
            <v:imagedata r:id="rId207" o:title=""/>
          </v:shape>
          <o:OLEObject Type="Embed" ProgID="Equation.3" ShapeID="_x0000_i1130" DrawAspect="Content" ObjectID="_1821357513" r:id="rId208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сведется к </w:t>
      </w:r>
      <w:r>
        <w:rPr>
          <w:i/>
          <w:iCs/>
          <w:sz w:val="28"/>
        </w:rPr>
        <w:t>пово</w:t>
      </w:r>
      <w:r>
        <w:rPr>
          <w:i/>
          <w:iCs/>
          <w:sz w:val="28"/>
        </w:rPr>
        <w:t>роту</w:t>
      </w:r>
      <w:r>
        <w:rPr>
          <w:sz w:val="28"/>
        </w:rPr>
        <w:t xml:space="preserve"> вектора намагниченности </w:t>
      </w:r>
      <w:r>
        <w:rPr>
          <w:position w:val="-4"/>
          <w:sz w:val="28"/>
        </w:rPr>
        <w:object w:dxaOrig="300" w:dyaOrig="300" w14:anchorId="71C8F1F8">
          <v:shape id="_x0000_i1131" type="#_x0000_t75" style="width:15pt;height:15pt" o:ole="">
            <v:imagedata r:id="rId209" o:title=""/>
          </v:shape>
          <o:OLEObject Type="Embed" ProgID="Equation.3" ShapeID="_x0000_i1131" DrawAspect="Content" ObjectID="_1821357514" r:id="rId210"/>
        </w:object>
      </w:r>
      <w:r>
        <w:rPr>
          <w:sz w:val="28"/>
        </w:rPr>
        <w:t xml:space="preserve"> на угол </w:t>
      </w:r>
      <w:r>
        <w:rPr>
          <w:sz w:val="28"/>
        </w:rPr>
        <w:sym w:font="Symbol" w:char="F067"/>
      </w:r>
      <w:r>
        <w:rPr>
          <w:position w:val="-4"/>
          <w:sz w:val="28"/>
        </w:rPr>
        <w:object w:dxaOrig="260" w:dyaOrig="320" w14:anchorId="44F7A7DC">
          <v:shape id="_x0000_i1132" type="#_x0000_t75" style="width:12.75pt;height:15.75pt" o:ole="">
            <v:imagedata r:id="rId211" o:title=""/>
          </v:shape>
          <o:OLEObject Type="Embed" ProgID="Equation.3" ShapeID="_x0000_i1132" DrawAspect="Content" ObjectID="_1821357515" r:id="rId212"/>
        </w:object>
      </w:r>
      <w:r>
        <w:rPr>
          <w:sz w:val="28"/>
          <w:vertAlign w:val="subscript"/>
        </w:rPr>
        <w:t>1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sym w:font="Symbol" w:char="F077"/>
      </w:r>
      <w:r>
        <w:rPr>
          <w:sz w:val="28"/>
        </w:rPr>
        <w:t xml:space="preserve"> (</w:t>
      </w:r>
      <w:r>
        <w:rPr>
          <w:sz w:val="28"/>
        </w:rPr>
        <w:sym w:font="Symbol" w:char="F067"/>
      </w:r>
      <w:r>
        <w:rPr>
          <w:position w:val="-4"/>
          <w:sz w:val="28"/>
        </w:rPr>
        <w:object w:dxaOrig="260" w:dyaOrig="240" w14:anchorId="6BEF8AFF">
          <v:shape id="_x0000_i1133" type="#_x0000_t75" style="width:12.75pt;height:12pt" o:ole="">
            <v:imagedata r:id="rId213" o:title=""/>
          </v:shape>
          <o:OLEObject Type="Embed" ProgID="Equation.3" ShapeID="_x0000_i1133" DrawAspect="Content" ObjectID="_1821357516" r:id="rId214"/>
        </w:object>
      </w:r>
      <w:r>
        <w:rPr>
          <w:sz w:val="28"/>
          <w:vertAlign w:val="subscript"/>
        </w:rPr>
        <w:t>1</w:t>
      </w:r>
      <w:r>
        <w:rPr>
          <w:sz w:val="28"/>
        </w:rPr>
        <w:sym w:font="Symbol" w:char="F02D"/>
      </w:r>
      <w:r>
        <w:rPr>
          <w:sz w:val="28"/>
        </w:rPr>
        <w:t xml:space="preserve">угловая скорость, с которой поле </w:t>
      </w:r>
      <w:r>
        <w:rPr>
          <w:position w:val="-4"/>
          <w:sz w:val="28"/>
        </w:rPr>
        <w:object w:dxaOrig="260" w:dyaOrig="320" w14:anchorId="5FB43DF0">
          <v:shape id="_x0000_i1134" type="#_x0000_t75" style="width:12.75pt;height:15.75pt" o:ole="">
            <v:imagedata r:id="rId215" o:title=""/>
          </v:shape>
          <o:OLEObject Type="Embed" ProgID="Equation.3" ShapeID="_x0000_i1134" DrawAspect="Content" ObjectID="_1821357517" r:id="rId21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отклоняет вектор </w:t>
      </w:r>
      <w:r>
        <w:rPr>
          <w:position w:val="-4"/>
          <w:sz w:val="28"/>
        </w:rPr>
        <w:object w:dxaOrig="300" w:dyaOrig="320" w14:anchorId="20B91035">
          <v:shape id="_x0000_i1135" type="#_x0000_t75" style="width:15pt;height:15.75pt" o:ole="">
            <v:imagedata r:id="rId217" o:title=""/>
          </v:shape>
          <o:OLEObject Type="Embed" ProgID="Equation.3" ShapeID="_x0000_i1135" DrawAspect="Content" ObjectID="_1821357518" r:id="rId218"/>
        </w:object>
      </w:r>
      <w:r>
        <w:rPr>
          <w:sz w:val="28"/>
        </w:rPr>
        <w:t xml:space="preserve"> от оси </w:t>
      </w:r>
      <w:r>
        <w:rPr>
          <w:sz w:val="28"/>
          <w:lang w:val="en-US"/>
        </w:rPr>
        <w:t>z</w:t>
      </w:r>
      <w:r>
        <w:rPr>
          <w:sz w:val="28"/>
        </w:rPr>
        <w:t xml:space="preserve">). Если величины </w:t>
      </w:r>
      <w:r>
        <w:rPr>
          <w:position w:val="-4"/>
          <w:sz w:val="28"/>
        </w:rPr>
        <w:object w:dxaOrig="260" w:dyaOrig="320" w14:anchorId="76AF89EE">
          <v:shape id="_x0000_i1136" type="#_x0000_t75" style="width:12.75pt;height:15.75pt" o:ole="">
            <v:imagedata r:id="rId219" o:title=""/>
          </v:shape>
          <o:OLEObject Type="Embed" ProgID="Equation.3" ShapeID="_x0000_i1136" DrawAspect="Content" ObjectID="_1821357519" r:id="rId220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и 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sym w:font="Symbol" w:char="F077"/>
      </w:r>
      <w:r>
        <w:rPr>
          <w:sz w:val="28"/>
        </w:rPr>
        <w:t xml:space="preserve"> выбраны таким образом, что</w:t>
      </w:r>
    </w:p>
    <w:p w14:paraId="047593D4" w14:textId="77777777" w:rsidR="00000000" w:rsidRDefault="00CA3B7E">
      <w:pPr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sym w:font="Symbol" w:char="F067"/>
      </w:r>
      <w:r>
        <w:rPr>
          <w:position w:val="-4"/>
          <w:sz w:val="28"/>
        </w:rPr>
        <w:object w:dxaOrig="260" w:dyaOrig="320" w14:anchorId="474B7702">
          <v:shape id="_x0000_i1137" type="#_x0000_t75" style="width:12.75pt;height:15.75pt" o:ole="">
            <v:imagedata r:id="rId221" o:title=""/>
          </v:shape>
          <o:OLEObject Type="Embed" ProgID="Equation.3" ShapeID="_x0000_i1137" DrawAspect="Content" ObjectID="_1821357520" r:id="rId222"/>
        </w:object>
      </w:r>
      <w:r>
        <w:rPr>
          <w:sz w:val="28"/>
          <w:vertAlign w:val="subscript"/>
        </w:rPr>
        <w:t>1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sym w:font="Symbol" w:char="F077"/>
      </w:r>
      <w:r>
        <w:rPr>
          <w:sz w:val="28"/>
        </w:rPr>
        <w:t>=1/2</w:t>
      </w:r>
      <w:r>
        <w:rPr>
          <w:sz w:val="28"/>
        </w:rPr>
        <w:sym w:font="Symbol" w:char="F070"/>
      </w:r>
      <w:r>
        <w:rPr>
          <w:sz w:val="28"/>
        </w:rPr>
        <w:t>,                                                                                                      (3.8)</w:t>
      </w:r>
    </w:p>
    <w:p w14:paraId="2DB4CFC2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то вектор </w:t>
      </w:r>
      <w:r>
        <w:rPr>
          <w:position w:val="-4"/>
          <w:sz w:val="28"/>
        </w:rPr>
        <w:object w:dxaOrig="300" w:dyaOrig="320" w14:anchorId="352151D5">
          <v:shape id="_x0000_i1138" type="#_x0000_t75" style="width:15pt;height:15.75pt" o:ole="">
            <v:imagedata r:id="rId223" o:title=""/>
          </v:shape>
          <o:OLEObject Type="Embed" ProgID="Equation.3" ShapeID="_x0000_i1138" DrawAspect="Content" ObjectID="_1821357521" r:id="rId224"/>
        </w:object>
      </w:r>
      <w:r>
        <w:rPr>
          <w:sz w:val="28"/>
        </w:rPr>
        <w:t xml:space="preserve"> после поворота окажется в плоскости ху.</w:t>
      </w:r>
      <w:r>
        <w:rPr>
          <w:sz w:val="28"/>
        </w:rPr>
        <w:t xml:space="preserve"> Такие импульсы называют импульсами поворота на 90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(или 90</w:t>
      </w:r>
      <w:r>
        <w:rPr>
          <w:sz w:val="28"/>
          <w:vertAlign w:val="superscript"/>
        </w:rPr>
        <w:t>0</w:t>
      </w:r>
      <w:r>
        <w:rPr>
          <w:sz w:val="28"/>
        </w:rPr>
        <w:t>-</w:t>
      </w:r>
      <w:r>
        <w:rPr>
          <w:i/>
          <w:iCs/>
          <w:sz w:val="28"/>
        </w:rPr>
        <w:t>ные импульсы</w:t>
      </w:r>
      <w:r>
        <w:rPr>
          <w:sz w:val="28"/>
        </w:rPr>
        <w:t xml:space="preserve">). Те импульсы, для которых </w:t>
      </w:r>
      <w:r>
        <w:rPr>
          <w:sz w:val="28"/>
        </w:rPr>
        <w:sym w:font="Symbol" w:char="F067"/>
      </w:r>
      <w:r>
        <w:rPr>
          <w:position w:val="-4"/>
          <w:sz w:val="28"/>
        </w:rPr>
        <w:object w:dxaOrig="260" w:dyaOrig="240" w14:anchorId="5A4D2481">
          <v:shape id="_x0000_i1139" type="#_x0000_t75" style="width:12.75pt;height:12pt" o:ole="">
            <v:imagedata r:id="rId225" o:title=""/>
          </v:shape>
          <o:OLEObject Type="Embed" ProgID="Equation.3" ShapeID="_x0000_i1139" DrawAspect="Content" ObjectID="_1821357522" r:id="rId226"/>
        </w:object>
      </w:r>
      <w:r>
        <w:rPr>
          <w:sz w:val="28"/>
          <w:vertAlign w:val="subscript"/>
        </w:rPr>
        <w:t>1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sym w:font="Symbol" w:char="F077"/>
      </w:r>
      <w:r>
        <w:rPr>
          <w:sz w:val="28"/>
        </w:rPr>
        <w:t>=</w:t>
      </w:r>
      <w:r>
        <w:rPr>
          <w:sz w:val="28"/>
        </w:rPr>
        <w:sym w:font="Symbol" w:char="F070"/>
      </w:r>
      <w:r>
        <w:rPr>
          <w:sz w:val="28"/>
        </w:rPr>
        <w:t>, называются импульсами поворота на 180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(180</w:t>
      </w:r>
      <w:r>
        <w:rPr>
          <w:sz w:val="28"/>
          <w:vertAlign w:val="superscript"/>
        </w:rPr>
        <w:t>0</w:t>
      </w:r>
      <w:r>
        <w:rPr>
          <w:sz w:val="28"/>
        </w:rPr>
        <w:t>-</w:t>
      </w:r>
      <w:r>
        <w:rPr>
          <w:i/>
          <w:iCs/>
          <w:sz w:val="28"/>
        </w:rPr>
        <w:t>ные импульсы</w:t>
      </w:r>
      <w:r>
        <w:rPr>
          <w:sz w:val="28"/>
        </w:rPr>
        <w:t>).</w:t>
      </w:r>
    </w:p>
    <w:p w14:paraId="0C93119B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Действие последних импульсов на вектор намагниченности </w:t>
      </w:r>
      <w:r>
        <w:rPr>
          <w:position w:val="-4"/>
          <w:sz w:val="28"/>
        </w:rPr>
        <w:object w:dxaOrig="300" w:dyaOrig="320" w14:anchorId="5C7E57AE">
          <v:shape id="_x0000_i1140" type="#_x0000_t75" style="width:15pt;height:15.75pt" o:ole="">
            <v:imagedata r:id="rId227" o:title=""/>
          </v:shape>
          <o:OLEObject Type="Embed" ProgID="Equation.3" ShapeID="_x0000_i1140" DrawAspect="Content" ObjectID="_1821357523" r:id="rId228"/>
        </w:object>
      </w:r>
      <w:r>
        <w:rPr>
          <w:sz w:val="28"/>
        </w:rPr>
        <w:t xml:space="preserve"> приводит к изменению его первоначального направления на противоположное. Действие 90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-ных импульсов можно лучше понять, рассматривая их в системе координат, вращающейся с угловой скоростью, равной частоте поля </w:t>
      </w:r>
      <w:r>
        <w:rPr>
          <w:position w:val="-4"/>
          <w:sz w:val="28"/>
        </w:rPr>
        <w:object w:dxaOrig="260" w:dyaOrig="320" w14:anchorId="75F6A0D9">
          <v:shape id="_x0000_i1141" type="#_x0000_t75" style="width:12.75pt;height:15.75pt" o:ole="">
            <v:imagedata r:id="rId229" o:title=""/>
          </v:shape>
          <o:OLEObject Type="Embed" ProgID="Equation.3" ShapeID="_x0000_i1141" DrawAspect="Content" ObjectID="_1821357524" r:id="rId230"/>
        </w:object>
      </w:r>
      <w:r>
        <w:rPr>
          <w:sz w:val="28"/>
          <w:vertAlign w:val="subscript"/>
        </w:rPr>
        <w:t>1</w:t>
      </w:r>
      <w:r>
        <w:rPr>
          <w:sz w:val="28"/>
        </w:rPr>
        <w:t>. Е</w:t>
      </w:r>
      <w:r>
        <w:rPr>
          <w:sz w:val="28"/>
        </w:rPr>
        <w:t xml:space="preserve">сли длительность импульса мала, так что окончательный результат мало зависит от величины отклонения частоты поля </w:t>
      </w:r>
      <w:r>
        <w:rPr>
          <w:position w:val="-4"/>
          <w:sz w:val="28"/>
        </w:rPr>
        <w:object w:dxaOrig="260" w:dyaOrig="320" w14:anchorId="1185A197">
          <v:shape id="_x0000_i1142" type="#_x0000_t75" style="width:12.75pt;height:15.75pt" o:ole="">
            <v:imagedata r:id="rId231" o:title=""/>
          </v:shape>
          <o:OLEObject Type="Embed" ProgID="Equation.3" ShapeID="_x0000_i1142" DrawAspect="Content" ObjectID="_1821357525" r:id="rId232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от резонансного значения, то в такой системе координат вектор намагниченности М сразу после окончания действия импульс</w:t>
      </w:r>
      <w:r>
        <w:rPr>
          <w:sz w:val="28"/>
        </w:rPr>
        <w:t xml:space="preserve">а будет направлен по оси </w:t>
      </w:r>
      <w:r>
        <w:rPr>
          <w:sz w:val="28"/>
          <w:lang w:val="en-US"/>
        </w:rPr>
        <w:t>v</w:t>
      </w:r>
      <w:r>
        <w:rPr>
          <w:sz w:val="28"/>
        </w:rPr>
        <w:t>.</w:t>
      </w:r>
    </w:p>
    <w:p w14:paraId="01172FC5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Если  постоянное поле </w:t>
      </w:r>
      <w:r>
        <w:rPr>
          <w:position w:val="-4"/>
          <w:sz w:val="28"/>
        </w:rPr>
        <w:object w:dxaOrig="260" w:dyaOrig="320" w14:anchorId="4E94E1F7">
          <v:shape id="_x0000_i1143" type="#_x0000_t75" style="width:12.75pt;height:15.75pt" o:ole="">
            <v:imagedata r:id="rId233" o:title=""/>
          </v:shape>
          <o:OLEObject Type="Embed" ProgID="Equation.3" ShapeID="_x0000_i1143" DrawAspect="Content" ObjectID="_1821357526" r:id="rId234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совершенно </w:t>
      </w:r>
      <w:r>
        <w:rPr>
          <w:i/>
          <w:iCs/>
          <w:sz w:val="28"/>
        </w:rPr>
        <w:t>однородно</w:t>
      </w:r>
      <w:r>
        <w:rPr>
          <w:sz w:val="28"/>
        </w:rPr>
        <w:t xml:space="preserve">, то поведение вектора намагниченности </w:t>
      </w:r>
      <w:r>
        <w:rPr>
          <w:position w:val="-4"/>
          <w:sz w:val="28"/>
        </w:rPr>
        <w:object w:dxaOrig="300" w:dyaOrig="320" w14:anchorId="40AD9ED7">
          <v:shape id="_x0000_i1144" type="#_x0000_t75" style="width:15pt;height:15.75pt" o:ole="">
            <v:imagedata r:id="rId235" o:title=""/>
          </v:shape>
          <o:OLEObject Type="Embed" ProgID="Equation.3" ShapeID="_x0000_i1144" DrawAspect="Content" ObjectID="_1821357527" r:id="rId236"/>
        </w:object>
      </w:r>
      <w:r>
        <w:rPr>
          <w:sz w:val="28"/>
        </w:rPr>
        <w:t xml:space="preserve"> после окончания действия импульса определяется только процессами </w:t>
      </w:r>
      <w:r>
        <w:rPr>
          <w:i/>
          <w:iCs/>
          <w:sz w:val="28"/>
        </w:rPr>
        <w:t>релаксации</w:t>
      </w:r>
      <w:r>
        <w:rPr>
          <w:sz w:val="28"/>
        </w:rPr>
        <w:t>. Поэтому компонент</w:t>
      </w:r>
      <w:r>
        <w:rPr>
          <w:sz w:val="28"/>
        </w:rPr>
        <w:t xml:space="preserve">а вектора намагниченности </w:t>
      </w:r>
      <w:r>
        <w:rPr>
          <w:position w:val="-4"/>
          <w:sz w:val="28"/>
        </w:rPr>
        <w:object w:dxaOrig="300" w:dyaOrig="320" w14:anchorId="5FB37D56">
          <v:shape id="_x0000_i1145" type="#_x0000_t75" style="width:15pt;height:15.75pt" o:ole="">
            <v:imagedata r:id="rId237" o:title=""/>
          </v:shape>
          <o:OLEObject Type="Embed" ProgID="Equation.3" ShapeID="_x0000_i1145" DrawAspect="Content" ObjectID="_1821357528" r:id="rId238"/>
        </w:object>
      </w:r>
      <w:r>
        <w:rPr>
          <w:sz w:val="28"/>
        </w:rPr>
        <w:t xml:space="preserve">, расположенная в плоскости, перпендикулярной полю </w:t>
      </w:r>
      <w:r>
        <w:rPr>
          <w:position w:val="-4"/>
          <w:sz w:val="28"/>
        </w:rPr>
        <w:object w:dxaOrig="260" w:dyaOrig="320" w14:anchorId="03DC4747">
          <v:shape id="_x0000_i1146" type="#_x0000_t75" style="width:12.75pt;height:15.75pt" o:ole="">
            <v:imagedata r:id="rId239" o:title=""/>
          </v:shape>
          <o:OLEObject Type="Embed" ProgID="Equation.3" ShapeID="_x0000_i1146" DrawAspect="Content" ObjectID="_1821357529" r:id="rId24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, будет </w:t>
      </w:r>
      <w:r>
        <w:rPr>
          <w:i/>
          <w:iCs/>
          <w:sz w:val="28"/>
        </w:rPr>
        <w:t xml:space="preserve">вращаться </w:t>
      </w:r>
      <w:r>
        <w:rPr>
          <w:sz w:val="28"/>
        </w:rPr>
        <w:t xml:space="preserve">вокруг этого направления с ларморовой частотой, в то время как ее амплитуда будет стремиться к нулю по закону </w:t>
      </w:r>
      <w:r>
        <w:rPr>
          <w:sz w:val="28"/>
          <w:lang w:val="en-US"/>
        </w:rPr>
        <w:t>exp</w:t>
      </w:r>
      <w:r>
        <w:rPr>
          <w:sz w:val="28"/>
        </w:rPr>
        <w:t>(</w:t>
      </w:r>
      <w:r>
        <w:rPr>
          <w:sz w:val="28"/>
        </w:rPr>
        <w:t>-</w:t>
      </w:r>
      <w:r>
        <w:rPr>
          <w:sz w:val="28"/>
          <w:lang w:val="en-US"/>
        </w:rPr>
        <w:t>t</w:t>
      </w:r>
      <w:r>
        <w:rPr>
          <w:sz w:val="28"/>
        </w:rPr>
        <w:t>/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2</w:t>
      </w:r>
      <w:r>
        <w:rPr>
          <w:sz w:val="28"/>
        </w:rPr>
        <w:t>).</w:t>
      </w:r>
    </w:p>
    <w:p w14:paraId="71903E7A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В том случае, когда неоднородность магнитного поля Н</w:t>
      </w:r>
      <w:r>
        <w:rPr>
          <w:sz w:val="28"/>
          <w:vertAlign w:val="subscript"/>
        </w:rPr>
        <w:t>0</w:t>
      </w:r>
      <w:r>
        <w:rPr>
          <w:sz w:val="28"/>
        </w:rPr>
        <w:t xml:space="preserve"> нельзя </w:t>
      </w:r>
      <w:r>
        <w:rPr>
          <w:i/>
          <w:iCs/>
          <w:sz w:val="28"/>
        </w:rPr>
        <w:t>пренебречь</w:t>
      </w:r>
      <w:r>
        <w:rPr>
          <w:sz w:val="28"/>
        </w:rPr>
        <w:t>, затухание происходит быстрее. Это явление можно представить наглядно при помощи ряда диаграмм, показывающих положение вектора на-</w:t>
      </w:r>
    </w:p>
    <w:p w14:paraId="45B9CB1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магниченности </w:t>
      </w:r>
      <w:r>
        <w:rPr>
          <w:position w:val="-4"/>
          <w:sz w:val="28"/>
        </w:rPr>
        <w:object w:dxaOrig="300" w:dyaOrig="320" w14:anchorId="34A72C03">
          <v:shape id="_x0000_i1147" type="#_x0000_t75" style="width:15pt;height:15.75pt" o:ole="">
            <v:imagedata r:id="rId241" o:title=""/>
          </v:shape>
          <o:OLEObject Type="Embed" ProgID="Equation.3" ShapeID="_x0000_i1147" DrawAspect="Content" ObjectID="_1821357530" r:id="rId242"/>
        </w:object>
      </w:r>
      <w:r>
        <w:rPr>
          <w:sz w:val="28"/>
        </w:rPr>
        <w:t xml:space="preserve"> в р</w:t>
      </w:r>
      <w:r>
        <w:rPr>
          <w:sz w:val="28"/>
        </w:rPr>
        <w:t xml:space="preserve">азличных частях образца в определенные моменты процесса затухания. Предположим, что образец разделен на несколько областей, а в пределах каждой области магнитное поле однородно, и намагниченность характеризуется своим вектором </w:t>
      </w:r>
      <w:r>
        <w:rPr>
          <w:position w:val="-4"/>
          <w:sz w:val="28"/>
        </w:rPr>
        <w:object w:dxaOrig="300" w:dyaOrig="320" w14:anchorId="0C5031EE">
          <v:shape id="_x0000_i1148" type="#_x0000_t75" style="width:15pt;height:15.75pt" o:ole="">
            <v:imagedata r:id="rId243" o:title=""/>
          </v:shape>
          <o:OLEObject Type="Embed" ProgID="Equation.3" ShapeID="_x0000_i1148" DrawAspect="Content" ObjectID="_1821357531" r:id="rId244"/>
        </w:object>
      </w:r>
      <w:r>
        <w:rPr>
          <w:sz w:val="28"/>
          <w:vertAlign w:val="subscript"/>
          <w:lang w:val="en-US"/>
        </w:rPr>
        <w:t>i</w:t>
      </w:r>
      <w:r>
        <w:rPr>
          <w:sz w:val="28"/>
        </w:rPr>
        <w:t>. Нал</w:t>
      </w:r>
      <w:r>
        <w:rPr>
          <w:sz w:val="28"/>
        </w:rPr>
        <w:t xml:space="preserve">ичие неоднородности магнитного поля </w:t>
      </w:r>
      <w:r>
        <w:rPr>
          <w:position w:val="-4"/>
          <w:sz w:val="28"/>
        </w:rPr>
        <w:object w:dxaOrig="260" w:dyaOrig="320" w14:anchorId="7B982BD5">
          <v:shape id="_x0000_i1149" type="#_x0000_t75" style="width:12.75pt;height:15.75pt" o:ole="">
            <v:imagedata r:id="rId245" o:title=""/>
          </v:shape>
          <o:OLEObject Type="Embed" ProgID="Equation.3" ShapeID="_x0000_i1149" DrawAspect="Content" ObjectID="_1821357532" r:id="rId246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 приведет к тому, что вместо прецессии результирующего вектора намагниченности </w:t>
      </w:r>
      <w:r>
        <w:rPr>
          <w:position w:val="-4"/>
          <w:sz w:val="28"/>
        </w:rPr>
        <w:object w:dxaOrig="300" w:dyaOrig="320" w14:anchorId="17D6894F">
          <v:shape id="_x0000_i1150" type="#_x0000_t75" style="width:15pt;height:15.75pt" o:ole="">
            <v:imagedata r:id="rId247" o:title=""/>
          </v:shape>
          <o:OLEObject Type="Embed" ProgID="Equation.3" ShapeID="_x0000_i1150" DrawAspect="Content" ObjectID="_1821357533" r:id="rId248"/>
        </w:object>
      </w:r>
      <w:r>
        <w:rPr>
          <w:sz w:val="28"/>
        </w:rPr>
        <w:t xml:space="preserve"> с определенной ларморовой частотой </w:t>
      </w:r>
      <w:r>
        <w:rPr>
          <w:sz w:val="28"/>
        </w:rPr>
        <w:sym w:font="Symbol" w:char="F077"/>
      </w:r>
      <w:r>
        <w:rPr>
          <w:sz w:val="28"/>
          <w:vertAlign w:val="subscript"/>
        </w:rPr>
        <w:t>0</w:t>
      </w:r>
      <w:r>
        <w:rPr>
          <w:sz w:val="28"/>
        </w:rPr>
        <w:t xml:space="preserve"> будет происходить прецессия </w:t>
      </w:r>
      <w:r>
        <w:rPr>
          <w:i/>
          <w:iCs/>
          <w:sz w:val="28"/>
        </w:rPr>
        <w:t xml:space="preserve">набора </w:t>
      </w:r>
      <w:r>
        <w:rPr>
          <w:sz w:val="28"/>
        </w:rPr>
        <w:t>векторов намагниченн</w:t>
      </w:r>
      <w:r>
        <w:rPr>
          <w:sz w:val="28"/>
        </w:rPr>
        <w:t>ости с частотами, распределенными по некоторому закону.</w:t>
      </w:r>
    </w:p>
    <w:p w14:paraId="03B08DEB" w14:textId="77777777" w:rsidR="00000000" w:rsidRDefault="00CA3B7E">
      <w:pPr>
        <w:jc w:val="both"/>
        <w:rPr>
          <w:sz w:val="28"/>
        </w:rPr>
      </w:pPr>
    </w:p>
    <w:p w14:paraId="27412712" w14:textId="77777777" w:rsidR="00000000" w:rsidRDefault="00CA3B7E">
      <w:pPr>
        <w:jc w:val="both"/>
        <w:rPr>
          <w:sz w:val="28"/>
        </w:rPr>
      </w:pPr>
      <w:r>
        <w:rPr>
          <w:noProof/>
          <w:sz w:val="20"/>
        </w:rPr>
        <w:object w:dxaOrig="180" w:dyaOrig="340" w14:anchorId="153944EF">
          <v:shape id="_x0000_s1026" type="#_x0000_t75" style="position:absolute;left:0;text-align:left;margin-left:0;margin-top:.05pt;width:400.5pt;height:264pt;z-index:251657728;mso-position-horizontal:left">
            <v:imagedata r:id="rId249" o:title=""/>
            <w10:wrap type="square" side="right"/>
          </v:shape>
          <o:OLEObject Type="Embed" ProgID="CorelDRAW.Graphic.9" ShapeID="_x0000_s1026" DrawAspect="Content" ObjectID="_1821357561" r:id="rId250"/>
        </w:object>
      </w:r>
      <w:r>
        <w:rPr>
          <w:sz w:val="28"/>
        </w:rPr>
        <w:br w:type="textWrapping" w:clear="all"/>
      </w:r>
    </w:p>
    <w:p w14:paraId="0984A7F2" w14:textId="77777777" w:rsidR="00000000" w:rsidRDefault="00CA3B7E">
      <w:pPr>
        <w:jc w:val="both"/>
        <w:rPr>
          <w:sz w:val="28"/>
        </w:rPr>
      </w:pPr>
    </w:p>
    <w:p w14:paraId="412BB08D" w14:textId="77777777" w:rsidR="00000000" w:rsidRDefault="00CA3B7E">
      <w:pPr>
        <w:jc w:val="both"/>
        <w:rPr>
          <w:sz w:val="28"/>
        </w:rPr>
      </w:pPr>
    </w:p>
    <w:p w14:paraId="4420EF8F" w14:textId="77777777" w:rsidR="00000000" w:rsidRDefault="00CA3B7E">
      <w:pPr>
        <w:jc w:val="both"/>
      </w:pPr>
      <w:r>
        <w:t>Рис.11. Поведение спиновых изохроматов во время затухания свободной прецессии:</w:t>
      </w:r>
    </w:p>
    <w:p w14:paraId="3E930EBA" w14:textId="77777777" w:rsidR="00000000" w:rsidRDefault="00CA3B7E">
      <w:pPr>
        <w:jc w:val="both"/>
      </w:pPr>
      <w:r>
        <w:t xml:space="preserve">          а- в начале импульса; б- в конце импульса; в- во время затухания.</w:t>
      </w:r>
    </w:p>
    <w:p w14:paraId="2AA8BDE1" w14:textId="77777777" w:rsidR="00000000" w:rsidRDefault="00CA3B7E">
      <w:pPr>
        <w:jc w:val="both"/>
      </w:pPr>
    </w:p>
    <w:p w14:paraId="26891F15" w14:textId="77777777" w:rsidR="00000000" w:rsidRDefault="00CA3B7E">
      <w:pPr>
        <w:jc w:val="both"/>
        <w:rPr>
          <w:sz w:val="28"/>
          <w:lang w:val="en-US"/>
        </w:rPr>
      </w:pPr>
    </w:p>
    <w:p w14:paraId="757A20E6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 Рассмотрим движение этих векторо</w:t>
      </w:r>
      <w:r>
        <w:rPr>
          <w:sz w:val="28"/>
        </w:rPr>
        <w:t>в в системе координат, вращающейся с угловой скоростью, которая равна средней скорости ларморовой  прецессии, соответствующей некоторому среднему значению поля Н</w:t>
      </w:r>
      <w:r>
        <w:rPr>
          <w:sz w:val="28"/>
          <w:vertAlign w:val="subscript"/>
        </w:rPr>
        <w:t>0</w:t>
      </w:r>
      <w:r>
        <w:rPr>
          <w:sz w:val="28"/>
        </w:rPr>
        <w:t xml:space="preserve">. векторы </w:t>
      </w:r>
      <w:r>
        <w:rPr>
          <w:position w:val="-4"/>
          <w:sz w:val="28"/>
        </w:rPr>
        <w:object w:dxaOrig="300" w:dyaOrig="320" w14:anchorId="1C5E6A27">
          <v:shape id="_x0000_i1151" type="#_x0000_t75" style="width:15pt;height:15.75pt" o:ole="">
            <v:imagedata r:id="rId251" o:title=""/>
          </v:shape>
          <o:OLEObject Type="Embed" ProgID="Equation.3" ShapeID="_x0000_i1151" DrawAspect="Content" ObjectID="_1821357534" r:id="rId252"/>
        </w:object>
      </w:r>
      <w:r>
        <w:rPr>
          <w:sz w:val="28"/>
          <w:vertAlign w:val="subscript"/>
          <w:lang w:val="en-US"/>
        </w:rPr>
        <w:t>i</w:t>
      </w:r>
      <w:r>
        <w:rPr>
          <w:sz w:val="28"/>
        </w:rPr>
        <w:t xml:space="preserve"> называют </w:t>
      </w:r>
      <w:r>
        <w:rPr>
          <w:i/>
          <w:iCs/>
          <w:sz w:val="28"/>
        </w:rPr>
        <w:t>спиновыми изохроматами</w:t>
      </w:r>
      <w:r>
        <w:rPr>
          <w:sz w:val="28"/>
        </w:rPr>
        <w:t>.</w:t>
      </w:r>
    </w:p>
    <w:p w14:paraId="694D0134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Действие 90</w:t>
      </w:r>
      <w:r>
        <w:rPr>
          <w:sz w:val="28"/>
          <w:vertAlign w:val="superscript"/>
        </w:rPr>
        <w:t>0</w:t>
      </w:r>
      <w:r>
        <w:rPr>
          <w:sz w:val="28"/>
        </w:rPr>
        <w:t>-ного импу</w:t>
      </w:r>
      <w:r>
        <w:rPr>
          <w:sz w:val="28"/>
        </w:rPr>
        <w:t xml:space="preserve">льса состоит в том, что после его окончания все векторы </w:t>
      </w:r>
      <w:r>
        <w:rPr>
          <w:position w:val="-4"/>
          <w:sz w:val="28"/>
        </w:rPr>
        <w:object w:dxaOrig="300" w:dyaOrig="320" w14:anchorId="6D1B1476">
          <v:shape id="_x0000_i1152" type="#_x0000_t75" style="width:15pt;height:15.75pt" o:ole="">
            <v:imagedata r:id="rId253" o:title=""/>
          </v:shape>
          <o:OLEObject Type="Embed" ProgID="Equation.3" ShapeID="_x0000_i1152" DrawAspect="Content" ObjectID="_1821357535" r:id="rId254"/>
        </w:object>
      </w:r>
      <w:r>
        <w:rPr>
          <w:sz w:val="28"/>
          <w:vertAlign w:val="subscript"/>
          <w:lang w:val="en-US"/>
        </w:rPr>
        <w:t>i</w:t>
      </w:r>
      <w:r>
        <w:rPr>
          <w:sz w:val="28"/>
        </w:rPr>
        <w:t xml:space="preserve"> оказываются в плоскости </w:t>
      </w:r>
      <w:r>
        <w:rPr>
          <w:sz w:val="28"/>
          <w:lang w:val="en-US"/>
        </w:rPr>
        <w:t>xy</w:t>
      </w:r>
      <w:r>
        <w:rPr>
          <w:sz w:val="28"/>
        </w:rPr>
        <w:t xml:space="preserve">, перпендикулярной направлению постоянного магнитного поля </w:t>
      </w:r>
      <w:r>
        <w:rPr>
          <w:position w:val="-4"/>
          <w:sz w:val="28"/>
        </w:rPr>
        <w:object w:dxaOrig="260" w:dyaOrig="320" w14:anchorId="42ECD8D8">
          <v:shape id="_x0000_i1153" type="#_x0000_t75" style="width:12.75pt;height:15.75pt" o:ole="">
            <v:imagedata r:id="rId255" o:title=""/>
          </v:shape>
          <o:OLEObject Type="Embed" ProgID="Equation.3" ShapeID="_x0000_i1153" DrawAspect="Content" ObjectID="_1821357536" r:id="rId256"/>
        </w:object>
      </w:r>
      <w:r>
        <w:rPr>
          <w:sz w:val="28"/>
          <w:vertAlign w:val="subscript"/>
        </w:rPr>
        <w:t>0</w:t>
      </w:r>
      <w:r>
        <w:rPr>
          <w:sz w:val="28"/>
        </w:rPr>
        <w:t>. если выбрать оси х</w:t>
      </w:r>
      <w:r>
        <w:rPr>
          <w:sz w:val="28"/>
          <w:vertAlign w:val="superscript"/>
        </w:rPr>
        <w:t xml:space="preserve">’ </w:t>
      </w:r>
      <w:r>
        <w:rPr>
          <w:sz w:val="28"/>
        </w:rPr>
        <w:t>и у</w:t>
      </w:r>
      <w:r>
        <w:rPr>
          <w:sz w:val="28"/>
          <w:vertAlign w:val="superscript"/>
        </w:rPr>
        <w:t>’</w:t>
      </w:r>
      <w:r>
        <w:rPr>
          <w:sz w:val="28"/>
        </w:rPr>
        <w:t xml:space="preserve"> во вращающейся системе координат так, ч</w:t>
      </w:r>
      <w:r>
        <w:rPr>
          <w:sz w:val="28"/>
        </w:rPr>
        <w:t xml:space="preserve">то высокочастотное поле </w:t>
      </w:r>
      <w:r>
        <w:rPr>
          <w:position w:val="-4"/>
          <w:sz w:val="28"/>
        </w:rPr>
        <w:object w:dxaOrig="260" w:dyaOrig="320" w14:anchorId="1347B88E">
          <v:shape id="_x0000_i1154" type="#_x0000_t75" style="width:12.75pt;height:15.75pt" o:ole="">
            <v:imagedata r:id="rId257" o:title=""/>
          </v:shape>
          <o:OLEObject Type="Embed" ProgID="Equation.3" ShapeID="_x0000_i1154" DrawAspect="Content" ObjectID="_1821357537" r:id="rId258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 будет направлено по оси х</w:t>
      </w:r>
      <w:r>
        <w:rPr>
          <w:sz w:val="28"/>
          <w:vertAlign w:val="superscript"/>
        </w:rPr>
        <w:t>’</w:t>
      </w:r>
      <w:r>
        <w:rPr>
          <w:sz w:val="28"/>
        </w:rPr>
        <w:t>, то в конце импульса все спиновые изохроматы будут параллельны оси у</w:t>
      </w:r>
      <w:r>
        <w:rPr>
          <w:sz w:val="28"/>
          <w:vertAlign w:val="superscript"/>
        </w:rPr>
        <w:t xml:space="preserve">’ </w:t>
      </w:r>
      <w:r>
        <w:rPr>
          <w:sz w:val="28"/>
        </w:rPr>
        <w:t>(рис.11б).</w:t>
      </w:r>
    </w:p>
    <w:p w14:paraId="4A34063A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Однако ввиду того, что они имеют </w:t>
      </w:r>
      <w:r>
        <w:rPr>
          <w:i/>
          <w:iCs/>
          <w:sz w:val="28"/>
        </w:rPr>
        <w:t>разные</w:t>
      </w:r>
      <w:r>
        <w:rPr>
          <w:sz w:val="28"/>
        </w:rPr>
        <w:t xml:space="preserve"> скорости прецессии, т.к. находятся в областях образца с</w:t>
      </w:r>
      <w:r>
        <w:rPr>
          <w:sz w:val="28"/>
        </w:rPr>
        <w:t xml:space="preserve"> различными значениями поля </w:t>
      </w:r>
      <w:r>
        <w:rPr>
          <w:position w:val="-4"/>
          <w:sz w:val="28"/>
        </w:rPr>
        <w:object w:dxaOrig="260" w:dyaOrig="320" w14:anchorId="417FCA25">
          <v:shape id="_x0000_i1155" type="#_x0000_t75" style="width:12.75pt;height:15.75pt" o:ole="">
            <v:imagedata r:id="rId259" o:title=""/>
          </v:shape>
          <o:OLEObject Type="Embed" ProgID="Equation.3" ShapeID="_x0000_i1155" DrawAspect="Content" ObjectID="_1821357538" r:id="rId260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, то некоторые из них будут вращаться </w:t>
      </w:r>
      <w:r>
        <w:rPr>
          <w:i/>
          <w:iCs/>
          <w:sz w:val="28"/>
        </w:rPr>
        <w:t>быстрее</w:t>
      </w:r>
      <w:r>
        <w:rPr>
          <w:sz w:val="28"/>
        </w:rPr>
        <w:t xml:space="preserve">, а некоторые </w:t>
      </w:r>
      <w:r>
        <w:rPr>
          <w:sz w:val="28"/>
        </w:rPr>
        <w:sym w:font="Symbol" w:char="F02D"/>
      </w:r>
      <w:r>
        <w:rPr>
          <w:sz w:val="28"/>
        </w:rPr>
        <w:t xml:space="preserve"> </w:t>
      </w:r>
      <w:r>
        <w:rPr>
          <w:i/>
          <w:iCs/>
          <w:sz w:val="28"/>
        </w:rPr>
        <w:t>медленнее</w:t>
      </w:r>
      <w:r>
        <w:rPr>
          <w:sz w:val="28"/>
        </w:rPr>
        <w:t xml:space="preserve"> системы координат. Поэтому в системе координат, вращающейся с некоторой средней угловой скоростью, спиновые изохроматы будут </w:t>
      </w:r>
      <w:r>
        <w:rPr>
          <w:i/>
          <w:iCs/>
          <w:sz w:val="28"/>
        </w:rPr>
        <w:t>рассыпат</w:t>
      </w:r>
      <w:r>
        <w:rPr>
          <w:i/>
          <w:iCs/>
          <w:sz w:val="28"/>
        </w:rPr>
        <w:t>ься</w:t>
      </w:r>
      <w:r>
        <w:rPr>
          <w:sz w:val="28"/>
        </w:rPr>
        <w:t xml:space="preserve"> в “веер”, как это показано на рис.11в. Т.к. приемная катушка индукционной системы реагирует только на векторную сумму этих моментов, то наблюдается затухание сигнала.</w:t>
      </w:r>
    </w:p>
    <w:p w14:paraId="48DFACD8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Хан нашел, что воздействие на систему второго импульса через промежуток времени τ</w:t>
      </w:r>
      <w:r>
        <w:rPr>
          <w:sz w:val="28"/>
        </w:rPr>
        <w:t xml:space="preserve"> после первого приводит к появлению через равный промежуток времени 2τ </w:t>
      </w:r>
      <w:r>
        <w:rPr>
          <w:i/>
          <w:iCs/>
          <w:sz w:val="28"/>
        </w:rPr>
        <w:t>эхо-сигнала</w:t>
      </w:r>
      <w:r>
        <w:rPr>
          <w:sz w:val="28"/>
        </w:rPr>
        <w:t>. Эхо-сигнал наблюдается даже в том случае, когда за время 2τ произойдет полное затухание сигнала свободной прецессии.</w:t>
      </w:r>
    </w:p>
    <w:p w14:paraId="47F6C923" w14:textId="77777777" w:rsidR="00000000" w:rsidRDefault="00CA3B7E">
      <w:pPr>
        <w:jc w:val="both"/>
        <w:rPr>
          <w:sz w:val="28"/>
        </w:rPr>
      </w:pPr>
      <w:r>
        <w:rPr>
          <w:sz w:val="28"/>
        </w:rPr>
        <w:t xml:space="preserve">    На рис.12. представлен ряд диаграмм, показывающий, </w:t>
      </w:r>
      <w:r>
        <w:rPr>
          <w:sz w:val="28"/>
        </w:rPr>
        <w:t>как система спиновых изохроматов реагирует на последовательное приложение к ней 90</w:t>
      </w:r>
      <w:r>
        <w:rPr>
          <w:sz w:val="28"/>
          <w:vertAlign w:val="superscript"/>
        </w:rPr>
        <w:t>0</w:t>
      </w:r>
      <w:r>
        <w:rPr>
          <w:sz w:val="28"/>
        </w:rPr>
        <w:t>- и 180</w:t>
      </w:r>
      <w:r>
        <w:rPr>
          <w:sz w:val="28"/>
          <w:vertAlign w:val="superscript"/>
        </w:rPr>
        <w:t>0</w:t>
      </w:r>
      <w:r>
        <w:rPr>
          <w:sz w:val="28"/>
        </w:rPr>
        <w:t>-ных импульсов. Последовательные этапы явления, представленные на этих диаграммах (рис.12.), таковы:</w:t>
      </w:r>
    </w:p>
    <w:p w14:paraId="618F286B" w14:textId="77777777" w:rsidR="00000000" w:rsidRDefault="00CA3B7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Первоначально система находится в тепловом равновесии, и все век</w:t>
      </w:r>
      <w:r>
        <w:rPr>
          <w:sz w:val="28"/>
        </w:rPr>
        <w:t xml:space="preserve">торы намагниченности параллельны постоянному полю </w:t>
      </w:r>
      <w:r>
        <w:rPr>
          <w:position w:val="-4"/>
          <w:sz w:val="28"/>
        </w:rPr>
        <w:object w:dxaOrig="260" w:dyaOrig="320" w14:anchorId="5E7ACDDF">
          <v:shape id="_x0000_i1156" type="#_x0000_t75" style="width:12.75pt;height:15.75pt" o:ole="">
            <v:imagedata r:id="rId261" o:title=""/>
          </v:shape>
          <o:OLEObject Type="Embed" ProgID="Equation.3" ShapeID="_x0000_i1156" DrawAspect="Content" ObjectID="_1821357539" r:id="rId262"/>
        </w:object>
      </w:r>
      <w:r>
        <w:rPr>
          <w:sz w:val="28"/>
          <w:vertAlign w:val="subscript"/>
        </w:rPr>
        <w:t>0</w:t>
      </w:r>
      <w:r>
        <w:rPr>
          <w:sz w:val="28"/>
        </w:rPr>
        <w:t>.</w:t>
      </w:r>
    </w:p>
    <w:p w14:paraId="4C0E6F81" w14:textId="77777777" w:rsidR="00000000" w:rsidRDefault="00CA3B7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Под влиянием высокочастотного поля, направленного по оси х΄ вращающейся системы координат, векторы намагниченности за время первого импульса </w:t>
      </w:r>
      <w:r>
        <w:rPr>
          <w:i/>
          <w:iCs/>
          <w:sz w:val="28"/>
        </w:rPr>
        <w:t>отклоняются</w:t>
      </w:r>
      <w:r>
        <w:rPr>
          <w:sz w:val="28"/>
        </w:rPr>
        <w:t xml:space="preserve"> от направления оси </w:t>
      </w:r>
      <w:r>
        <w:rPr>
          <w:sz w:val="28"/>
          <w:lang w:val="en-US"/>
        </w:rPr>
        <w:t>z</w:t>
      </w:r>
      <w:r>
        <w:rPr>
          <w:sz w:val="28"/>
        </w:rPr>
        <w:t xml:space="preserve"> к напр</w:t>
      </w:r>
      <w:r>
        <w:rPr>
          <w:sz w:val="28"/>
        </w:rPr>
        <w:t>авлению оси у΄.</w:t>
      </w:r>
    </w:p>
    <w:p w14:paraId="60D89183" w14:textId="77777777" w:rsidR="00000000" w:rsidRDefault="00CA3B7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После окончания 90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-го импульса все векторы намагниченности расположены в </w:t>
      </w:r>
      <w:r>
        <w:rPr>
          <w:i/>
          <w:iCs/>
          <w:sz w:val="28"/>
        </w:rPr>
        <w:t>экваториальной плоскости</w:t>
      </w:r>
      <w:r>
        <w:rPr>
          <w:sz w:val="28"/>
        </w:rPr>
        <w:t xml:space="preserve"> в направлении оси у΄ (векторное произведение [</w:t>
      </w:r>
      <w:r>
        <w:rPr>
          <w:position w:val="-4"/>
          <w:sz w:val="28"/>
        </w:rPr>
        <w:object w:dxaOrig="300" w:dyaOrig="320" w14:anchorId="2838DB73">
          <v:shape id="_x0000_i1157" type="#_x0000_t75" style="width:15pt;height:15.75pt" o:ole="">
            <v:imagedata r:id="rId263" o:title=""/>
          </v:shape>
          <o:OLEObject Type="Embed" ProgID="Equation.3" ShapeID="_x0000_i1157" DrawAspect="Content" ObjectID="_1821357540" r:id="rId264"/>
        </w:object>
      </w:r>
      <w:r>
        <w:rPr>
          <w:position w:val="-4"/>
          <w:sz w:val="28"/>
        </w:rPr>
        <w:object w:dxaOrig="260" w:dyaOrig="320" w14:anchorId="284792C9">
          <v:shape id="_x0000_i1158" type="#_x0000_t75" style="width:12.75pt;height:15.75pt" o:ole="">
            <v:imagedata r:id="rId265" o:title=""/>
          </v:shape>
          <o:OLEObject Type="Embed" ProgID="Equation.3" ShapeID="_x0000_i1158" DrawAspect="Content" ObjectID="_1821357541" r:id="rId266"/>
        </w:object>
      </w:r>
      <w:r>
        <w:rPr>
          <w:sz w:val="28"/>
          <w:vertAlign w:val="subscript"/>
        </w:rPr>
        <w:t>1</w:t>
      </w:r>
      <w:r>
        <w:rPr>
          <w:sz w:val="28"/>
        </w:rPr>
        <w:t xml:space="preserve">] есть вектор, перпендикулярный в данном случае </w:t>
      </w:r>
      <w:r>
        <w:rPr>
          <w:sz w:val="28"/>
        </w:rPr>
        <w:t xml:space="preserve">плоскости </w:t>
      </w:r>
      <w:r>
        <w:rPr>
          <w:sz w:val="28"/>
          <w:lang w:val="en-US"/>
        </w:rPr>
        <w:t>z΄x΄</w:t>
      </w:r>
      <w:r>
        <w:rPr>
          <w:sz w:val="28"/>
        </w:rPr>
        <w:t xml:space="preserve">). Если продолжительность импульса 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t>ω</w:t>
      </w:r>
      <w:r>
        <w:rPr>
          <w:sz w:val="28"/>
        </w:rPr>
        <w:t xml:space="preserve"> достаточно мала, то никакой релаксации или рассыпания векторов намагниченности в "веер", связанного с неоднородностью поля </w:t>
      </w:r>
      <w:r>
        <w:rPr>
          <w:position w:val="-4"/>
          <w:sz w:val="28"/>
        </w:rPr>
        <w:object w:dxaOrig="260" w:dyaOrig="320" w14:anchorId="5CD6F1D9">
          <v:shape id="_x0000_i1159" type="#_x0000_t75" style="width:12.75pt;height:15.75pt" o:ole="">
            <v:imagedata r:id="rId267" o:title=""/>
          </v:shape>
          <o:OLEObject Type="Embed" ProgID="Equation.3" ShapeID="_x0000_i1159" DrawAspect="Content" ObjectID="_1821357542" r:id="rId268"/>
        </w:object>
      </w:r>
      <w:r>
        <w:rPr>
          <w:sz w:val="28"/>
          <w:vertAlign w:val="subscript"/>
        </w:rPr>
        <w:t>0</w:t>
      </w:r>
      <w:r>
        <w:rPr>
          <w:sz w:val="28"/>
        </w:rPr>
        <w:t xml:space="preserve">, наблюдаться не будет.  </w:t>
      </w:r>
    </w:p>
    <w:p w14:paraId="6F532CC6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 xml:space="preserve">    </w:t>
      </w:r>
    </w:p>
    <w:p w14:paraId="64E98E21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6EFE7EE6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34572183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0DAD5E0F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object w:dxaOrig="16601" w:dyaOrig="6825" w14:anchorId="3D0900F4">
          <v:shape id="_x0000_i1160" type="#_x0000_t75" style="width:467.25pt;height:192pt" o:ole="">
            <v:imagedata r:id="rId269" o:title=""/>
          </v:shape>
          <o:OLEObject Type="Embed" ProgID="CorelDRAW.Graphic.9" ShapeID="_x0000_i1160" DrawAspect="Content" ObjectID="_1821357543" r:id="rId270"/>
        </w:object>
      </w:r>
    </w:p>
    <w:p w14:paraId="4EFE1328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0431B7BB" w14:textId="77777777" w:rsidR="00000000" w:rsidRDefault="00CA3B7E">
      <w:pPr>
        <w:jc w:val="both"/>
        <w:rPr>
          <w:b/>
          <w:bCs/>
          <w:sz w:val="32"/>
          <w:szCs w:val="20"/>
        </w:rPr>
      </w:pPr>
      <w:r>
        <w:rPr>
          <w:szCs w:val="20"/>
        </w:rPr>
        <w:t>Рис.12. Образование сигнала спинового эха при воздействии 90</w:t>
      </w:r>
      <w:r>
        <w:rPr>
          <w:szCs w:val="20"/>
          <w:vertAlign w:val="superscript"/>
        </w:rPr>
        <w:t>0</w:t>
      </w:r>
      <w:r>
        <w:rPr>
          <w:szCs w:val="20"/>
        </w:rPr>
        <w:t>- и 180</w:t>
      </w:r>
      <w:r>
        <w:rPr>
          <w:szCs w:val="20"/>
          <w:vertAlign w:val="superscript"/>
        </w:rPr>
        <w:t>0</w:t>
      </w:r>
      <w:r>
        <w:rPr>
          <w:szCs w:val="20"/>
        </w:rPr>
        <w:t>-ных импульсов</w:t>
      </w:r>
    </w:p>
    <w:p w14:paraId="02623E61" w14:textId="77777777" w:rsidR="00000000" w:rsidRDefault="00CA3B7E">
      <w:pPr>
        <w:jc w:val="both"/>
        <w:rPr>
          <w:b/>
          <w:bCs/>
          <w:sz w:val="32"/>
          <w:szCs w:val="20"/>
        </w:rPr>
      </w:pPr>
    </w:p>
    <w:p w14:paraId="0DFFC09F" w14:textId="77777777" w:rsidR="00000000" w:rsidRDefault="00CA3B7E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  <w:szCs w:val="20"/>
        </w:rPr>
        <w:t>Сразу же после включения высокочастотного поля Н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происходит затухание свободной прецессии, что приводит к рассыпанию спиновых изохроматов в "веер", расположенн</w:t>
      </w:r>
      <w:r>
        <w:rPr>
          <w:sz w:val="28"/>
          <w:szCs w:val="20"/>
        </w:rPr>
        <w:t>ый в плоскости х΄у΄.</w:t>
      </w:r>
    </w:p>
    <w:p w14:paraId="278D3BC7" w14:textId="77777777" w:rsidR="00000000" w:rsidRDefault="00CA3B7E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  <w:szCs w:val="20"/>
        </w:rPr>
        <w:t>через промежуток времени τ на систему действует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-ный импульс продолжительностью 2</w:t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  <w:vertAlign w:val="subscript"/>
          <w:lang w:val="en-US"/>
        </w:rPr>
        <w:t>ω</w:t>
      </w:r>
      <w:r>
        <w:rPr>
          <w:sz w:val="28"/>
          <w:szCs w:val="20"/>
        </w:rPr>
        <w:t xml:space="preserve">. В результате действия этого импульса вся система векторов </w:t>
      </w:r>
      <w:r>
        <w:rPr>
          <w:position w:val="-4"/>
          <w:sz w:val="28"/>
          <w:szCs w:val="20"/>
        </w:rPr>
        <w:object w:dxaOrig="300" w:dyaOrig="320" w14:anchorId="1D76526E">
          <v:shape id="_x0000_i1161" type="#_x0000_t75" style="width:15pt;height:15.75pt" o:ole="">
            <v:imagedata r:id="rId271" o:title=""/>
          </v:shape>
          <o:OLEObject Type="Embed" ProgID="Equation.3" ShapeID="_x0000_i1161" DrawAspect="Content" ObjectID="_1821357544" r:id="rId272"/>
        </w:object>
      </w:r>
      <w:r>
        <w:rPr>
          <w:sz w:val="28"/>
          <w:szCs w:val="20"/>
          <w:vertAlign w:val="subscript"/>
          <w:lang w:val="en-US"/>
        </w:rPr>
        <w:t>i</w:t>
      </w:r>
      <w:r>
        <w:rPr>
          <w:sz w:val="28"/>
          <w:szCs w:val="20"/>
        </w:rPr>
        <w:t xml:space="preserve"> </w:t>
      </w:r>
      <w:r>
        <w:rPr>
          <w:i/>
          <w:iCs/>
          <w:sz w:val="28"/>
          <w:szCs w:val="20"/>
        </w:rPr>
        <w:t>поворачивается</w:t>
      </w:r>
      <w:r>
        <w:rPr>
          <w:sz w:val="28"/>
          <w:szCs w:val="20"/>
        </w:rPr>
        <w:t xml:space="preserve"> на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 xml:space="preserve"> вокруг оси х΄.</w:t>
      </w:r>
    </w:p>
    <w:p w14:paraId="703B0B9F" w14:textId="77777777" w:rsidR="00000000" w:rsidRDefault="00CA3B7E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  <w:szCs w:val="20"/>
        </w:rPr>
        <w:t>По окончании второго импу</w:t>
      </w:r>
      <w:r>
        <w:rPr>
          <w:sz w:val="28"/>
          <w:szCs w:val="20"/>
        </w:rPr>
        <w:t xml:space="preserve">льса каждый из векторов намагниченности во вращающейся системе координат продолжает двигаться в </w:t>
      </w:r>
      <w:r>
        <w:rPr>
          <w:i/>
          <w:iCs/>
          <w:sz w:val="28"/>
          <w:szCs w:val="20"/>
        </w:rPr>
        <w:t xml:space="preserve">прежнем </w:t>
      </w:r>
      <w:r>
        <w:rPr>
          <w:sz w:val="28"/>
          <w:szCs w:val="20"/>
        </w:rPr>
        <w:t>направлении. Однако теперь, после поворота на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 xml:space="preserve">, это движение приводит не к рассыпанию, а к </w:t>
      </w:r>
      <w:r>
        <w:rPr>
          <w:i/>
          <w:iCs/>
          <w:sz w:val="28"/>
          <w:szCs w:val="20"/>
        </w:rPr>
        <w:t>складыванию</w:t>
      </w:r>
      <w:r>
        <w:rPr>
          <w:sz w:val="28"/>
          <w:szCs w:val="20"/>
        </w:rPr>
        <w:t xml:space="preserve"> ″веера″ векторов.</w:t>
      </w:r>
    </w:p>
    <w:p w14:paraId="2439B3CC" w14:textId="77777777" w:rsidR="00000000" w:rsidRDefault="00CA3B7E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  <w:szCs w:val="20"/>
        </w:rPr>
        <w:t>Через промежуток времени 2τ</w:t>
      </w:r>
      <w:r>
        <w:rPr>
          <w:sz w:val="28"/>
          <w:szCs w:val="20"/>
        </w:rPr>
        <w:t xml:space="preserve"> после начала первого импульса все векторы намагниченности, находящиеся в плоскости х΄у΄, будут иметь одно и то же направление и создадут сильный </w:t>
      </w:r>
      <w:r>
        <w:rPr>
          <w:i/>
          <w:iCs/>
          <w:sz w:val="28"/>
          <w:szCs w:val="20"/>
        </w:rPr>
        <w:t>результирующий</w:t>
      </w:r>
      <w:r>
        <w:rPr>
          <w:sz w:val="28"/>
          <w:szCs w:val="20"/>
        </w:rPr>
        <w:t xml:space="preserve"> магнитный момент в отрицательном направлении оси у΄. Это приводит к </w:t>
      </w:r>
      <w:r>
        <w:rPr>
          <w:i/>
          <w:iCs/>
          <w:sz w:val="28"/>
          <w:szCs w:val="20"/>
        </w:rPr>
        <w:t xml:space="preserve">наведению </w:t>
      </w:r>
      <w:r>
        <w:rPr>
          <w:sz w:val="28"/>
          <w:szCs w:val="20"/>
        </w:rPr>
        <w:t>в приемной катушк</w:t>
      </w:r>
      <w:r>
        <w:rPr>
          <w:sz w:val="28"/>
          <w:szCs w:val="20"/>
        </w:rPr>
        <w:t xml:space="preserve">е сигнала, называемого </w:t>
      </w:r>
      <w:r>
        <w:rPr>
          <w:i/>
          <w:iCs/>
          <w:sz w:val="28"/>
          <w:szCs w:val="20"/>
        </w:rPr>
        <w:t>эхо-сигналом</w:t>
      </w:r>
      <w:r>
        <w:rPr>
          <w:sz w:val="28"/>
          <w:szCs w:val="20"/>
        </w:rPr>
        <w:t>.</w:t>
      </w:r>
    </w:p>
    <w:p w14:paraId="54B35547" w14:textId="77777777" w:rsidR="00000000" w:rsidRDefault="00CA3B7E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После появления эхо-сигнала векторы намагниченности опять </w:t>
      </w:r>
      <w:r>
        <w:rPr>
          <w:i/>
          <w:iCs/>
          <w:sz w:val="28"/>
          <w:szCs w:val="20"/>
        </w:rPr>
        <w:t>рассыпаются</w:t>
      </w:r>
      <w:r>
        <w:rPr>
          <w:sz w:val="28"/>
          <w:szCs w:val="20"/>
        </w:rPr>
        <w:t xml:space="preserve"> в "веер", и наблюдается обычное затухание свободной прецессии. Затухание сигнала эхо (начиная с момента времени 2τ) совпадает по форме с затуханием с</w:t>
      </w:r>
      <w:r>
        <w:rPr>
          <w:sz w:val="28"/>
          <w:szCs w:val="20"/>
        </w:rPr>
        <w:t>игнала свободной индукции после первого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-го импульса. Сразу за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-ным импульсом никакого сигнала свободной индукции не возникает.</w:t>
      </w:r>
    </w:p>
    <w:p w14:paraId="7EDB5929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Форма эхо-сигнала, как и форма сигнала затухания свободной прецессии, </w:t>
      </w:r>
      <w:r>
        <w:rPr>
          <w:i/>
          <w:iCs/>
          <w:sz w:val="28"/>
          <w:szCs w:val="20"/>
        </w:rPr>
        <w:t>зависит</w:t>
      </w:r>
      <w:r>
        <w:rPr>
          <w:sz w:val="28"/>
          <w:szCs w:val="20"/>
        </w:rPr>
        <w:t xml:space="preserve"> от временного закона, которому подчиняет</w:t>
      </w:r>
      <w:r>
        <w:rPr>
          <w:sz w:val="28"/>
          <w:szCs w:val="20"/>
        </w:rPr>
        <w:t>ся рассыпание в "веер" вектора намагниченности. Если магнитное поле неоднородно, то когерентность теряется быстро и эхо-сигнал будет узким ;ширина его порядка (γΔΗ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)</w:t>
      </w:r>
      <w:r>
        <w:rPr>
          <w:sz w:val="28"/>
          <w:szCs w:val="20"/>
          <w:vertAlign w:val="superscript"/>
        </w:rPr>
        <w:t>-1</w:t>
      </w:r>
      <w:r>
        <w:rPr>
          <w:sz w:val="28"/>
          <w:szCs w:val="20"/>
        </w:rPr>
        <w:t xml:space="preserve">. Т.о., механизм спинового эха </w:t>
      </w:r>
      <w:r>
        <w:rPr>
          <w:i/>
          <w:iCs/>
          <w:sz w:val="28"/>
          <w:szCs w:val="20"/>
        </w:rPr>
        <w:t>исключает</w:t>
      </w:r>
      <w:r>
        <w:rPr>
          <w:sz w:val="28"/>
          <w:szCs w:val="20"/>
        </w:rPr>
        <w:t xml:space="preserve"> обычное нежелательное влияние неоднородности ста</w:t>
      </w:r>
      <w:r>
        <w:rPr>
          <w:sz w:val="28"/>
          <w:szCs w:val="20"/>
        </w:rPr>
        <w:t>ционарного магнитного поля.</w:t>
      </w:r>
    </w:p>
    <w:p w14:paraId="3FF867F7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Если молекулы остаются продолжительное время в одних и тех же частях образца, то амплитуда эхо-сигнала определяется только процессами релаксации и, следовательно, пропорциональна ехр(-2τ/Т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>). Однако в жидкостях и газах проце</w:t>
      </w:r>
      <w:r>
        <w:rPr>
          <w:sz w:val="28"/>
          <w:szCs w:val="20"/>
        </w:rPr>
        <w:t xml:space="preserve">ссами </w:t>
      </w:r>
      <w:r>
        <w:rPr>
          <w:i/>
          <w:iCs/>
          <w:sz w:val="28"/>
          <w:szCs w:val="20"/>
        </w:rPr>
        <w:t>диффузии</w:t>
      </w:r>
      <w:r>
        <w:rPr>
          <w:sz w:val="28"/>
          <w:szCs w:val="20"/>
        </w:rPr>
        <w:t xml:space="preserve"> можно пренебрегать не всегда. Поэтому, вследствие </w:t>
      </w:r>
      <w:r>
        <w:rPr>
          <w:i/>
          <w:iCs/>
          <w:sz w:val="28"/>
          <w:szCs w:val="20"/>
        </w:rPr>
        <w:t>передвижения</w:t>
      </w:r>
      <w:r>
        <w:rPr>
          <w:sz w:val="28"/>
          <w:szCs w:val="20"/>
        </w:rPr>
        <w:t xml:space="preserve"> молекул в неоднородном магнитном поле, скорость рассыпания в "веер" некоторых векторов намагниченности изменяется.</w:t>
      </w:r>
    </w:p>
    <w:p w14:paraId="37B94220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В результате происходит некоторая дополнительная </w:t>
      </w:r>
      <w:r>
        <w:rPr>
          <w:i/>
          <w:iCs/>
          <w:sz w:val="28"/>
          <w:szCs w:val="20"/>
        </w:rPr>
        <w:t>потеря ког</w:t>
      </w:r>
      <w:r>
        <w:rPr>
          <w:i/>
          <w:iCs/>
          <w:sz w:val="28"/>
          <w:szCs w:val="20"/>
        </w:rPr>
        <w:t>ерентности</w:t>
      </w:r>
      <w:r>
        <w:rPr>
          <w:sz w:val="28"/>
          <w:szCs w:val="20"/>
        </w:rPr>
        <w:t>. В этом случае амплитуда эхо-сигнала оказывается зависящей от τ следующим образом:</w:t>
      </w:r>
    </w:p>
    <w:p w14:paraId="592AA5D5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ехр[–2</w:t>
      </w:r>
      <w:r>
        <w:rPr>
          <w:sz w:val="28"/>
          <w:szCs w:val="20"/>
          <w:lang w:val="en-US"/>
        </w:rPr>
        <w:t>τ</w: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  <w:vertAlign w:val="subscript"/>
        </w:rPr>
        <w:t xml:space="preserve">2 </w:t>
      </w:r>
      <w:r>
        <w:rPr>
          <w:sz w:val="28"/>
          <w:szCs w:val="20"/>
        </w:rPr>
        <w:t>–</w:t>
      </w:r>
      <w:r>
        <w:rPr>
          <w:sz w:val="28"/>
          <w:szCs w:val="20"/>
          <w:lang w:val="en-US"/>
        </w:rPr>
        <w:t>k</w:t>
      </w:r>
      <w:r>
        <w:rPr>
          <w:sz w:val="28"/>
          <w:szCs w:val="20"/>
        </w:rPr>
        <w:t>(2τ)</w:t>
      </w:r>
      <w:r>
        <w:rPr>
          <w:sz w:val="28"/>
          <w:szCs w:val="20"/>
          <w:vertAlign w:val="superscript"/>
        </w:rPr>
        <w:t>3</w:t>
      </w:r>
      <w:r>
        <w:rPr>
          <w:sz w:val="28"/>
          <w:szCs w:val="20"/>
        </w:rPr>
        <w:t>/3].                                        (3.9)</w:t>
      </w:r>
    </w:p>
    <w:p w14:paraId="5428BEE9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Для эхо-сигналов, полученных для последовате</w:t>
      </w:r>
      <w:r>
        <w:rPr>
          <w:sz w:val="28"/>
          <w:szCs w:val="20"/>
        </w:rPr>
        <w:t>льности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 и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-ных импульсов</w:t>
      </w:r>
    </w:p>
    <w:p w14:paraId="3A30C504" w14:textId="77777777" w:rsidR="00000000" w:rsidRDefault="00CA3B7E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</w:t>
      </w:r>
      <w:r>
        <w:rPr>
          <w:sz w:val="28"/>
          <w:szCs w:val="20"/>
          <w:lang w:val="en-US"/>
        </w:rPr>
        <w:t>k</w:t>
      </w:r>
      <w:r>
        <w:rPr>
          <w:sz w:val="28"/>
          <w:szCs w:val="20"/>
        </w:rPr>
        <w:t>=1/4</w:t>
      </w:r>
      <w:r>
        <w:rPr>
          <w:sz w:val="28"/>
          <w:szCs w:val="20"/>
          <w:lang w:val="en-US"/>
        </w:rPr>
        <w:t>γ</w:t>
      </w:r>
      <w:r>
        <w:rPr>
          <w:sz w:val="28"/>
          <w:szCs w:val="20"/>
          <w:vertAlign w:val="superscript"/>
        </w:rPr>
        <w:t>2</w:t>
      </w:r>
      <w:r>
        <w:rPr>
          <w:sz w:val="28"/>
          <w:szCs w:val="20"/>
          <w:lang w:val="en-US"/>
        </w:rPr>
        <w:t>GD</w:t>
      </w:r>
      <w:r>
        <w:rPr>
          <w:sz w:val="28"/>
          <w:szCs w:val="20"/>
        </w:rPr>
        <w:t xml:space="preserve"> ,                                                             (</w:t>
      </w:r>
      <w:r>
        <w:rPr>
          <w:sz w:val="28"/>
          <w:szCs w:val="20"/>
          <w:lang w:val="en-US"/>
        </w:rPr>
        <w:t>3</w:t>
      </w:r>
      <w:r>
        <w:rPr>
          <w:sz w:val="28"/>
          <w:szCs w:val="20"/>
        </w:rPr>
        <w:t>.</w:t>
      </w:r>
      <w:r>
        <w:rPr>
          <w:sz w:val="28"/>
          <w:szCs w:val="20"/>
          <w:lang w:val="en-US"/>
        </w:rPr>
        <w:t>10</w:t>
      </w:r>
      <w:r>
        <w:rPr>
          <w:sz w:val="28"/>
          <w:szCs w:val="20"/>
        </w:rPr>
        <w:t>)</w:t>
      </w:r>
    </w:p>
    <w:p w14:paraId="7C02F22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где </w:t>
      </w:r>
      <w:r>
        <w:rPr>
          <w:sz w:val="28"/>
          <w:szCs w:val="20"/>
          <w:lang w:val="en-US"/>
        </w:rPr>
        <w:t>D</w:t>
      </w:r>
      <w:r>
        <w:rPr>
          <w:sz w:val="28"/>
          <w:szCs w:val="20"/>
        </w:rPr>
        <w:t xml:space="preserve"> – константа диффузии;</w:t>
      </w:r>
    </w:p>
    <w:p w14:paraId="1810E23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</w:t>
      </w:r>
      <w:r>
        <w:rPr>
          <w:sz w:val="28"/>
          <w:szCs w:val="20"/>
          <w:lang w:val="en-US"/>
        </w:rPr>
        <w:t>G</w:t>
      </w:r>
      <w:r>
        <w:rPr>
          <w:sz w:val="28"/>
          <w:szCs w:val="20"/>
        </w:rPr>
        <w:t xml:space="preserve"> – среднее значение градиента магнитного поля (</w:t>
      </w:r>
      <w:r>
        <w:rPr>
          <w:sz w:val="28"/>
          <w:szCs w:val="20"/>
          <w:lang w:val="en-US"/>
        </w:rPr>
        <w:t>dH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/</w:t>
      </w:r>
      <w:r>
        <w:rPr>
          <w:sz w:val="28"/>
          <w:szCs w:val="20"/>
          <w:lang w:val="en-US"/>
        </w:rPr>
        <w:t>dt</w:t>
      </w:r>
      <w:r>
        <w:rPr>
          <w:sz w:val="28"/>
          <w:szCs w:val="20"/>
        </w:rPr>
        <w:t>)</w:t>
      </w:r>
      <w:r>
        <w:rPr>
          <w:sz w:val="28"/>
          <w:szCs w:val="20"/>
          <w:vertAlign w:val="subscript"/>
        </w:rPr>
        <w:t>ср</w:t>
      </w:r>
      <w:r>
        <w:rPr>
          <w:sz w:val="28"/>
          <w:szCs w:val="20"/>
        </w:rPr>
        <w:t>.</w:t>
      </w:r>
    </w:p>
    <w:p w14:paraId="5AC3313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Если в</w:t>
      </w:r>
      <w:r>
        <w:rPr>
          <w:sz w:val="28"/>
          <w:szCs w:val="20"/>
        </w:rPr>
        <w:t>ыполняется условие</w:t>
      </w:r>
    </w:p>
    <w:p w14:paraId="0D441800" w14:textId="77777777" w:rsidR="00000000" w:rsidRDefault="00CA3B7E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12/γ</w:t>
      </w:r>
      <w:r>
        <w:rPr>
          <w:sz w:val="28"/>
          <w:szCs w:val="20"/>
          <w:vertAlign w:val="superscript"/>
        </w:rPr>
        <w:t>2</w:t>
      </w:r>
      <w:r>
        <w:rPr>
          <w:sz w:val="28"/>
          <w:szCs w:val="20"/>
          <w:lang w:val="en-US"/>
        </w:rPr>
        <w:t>G</w:t>
      </w:r>
      <w:r>
        <w:rPr>
          <w:sz w:val="28"/>
          <w:szCs w:val="20"/>
          <w:vertAlign w:val="superscript"/>
        </w:rPr>
        <w:t>2</w:t>
      </w:r>
      <w:r>
        <w:rPr>
          <w:sz w:val="28"/>
          <w:szCs w:val="20"/>
          <w:lang w:val="en-US"/>
        </w:rPr>
        <w:t>D</w:t>
      </w:r>
      <w:r>
        <w:rPr>
          <w:sz w:val="28"/>
          <w:szCs w:val="20"/>
        </w:rPr>
        <w:t xml:space="preserve">&lt;&lt; </w:t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  <w:vertAlign w:val="superscript"/>
        </w:rPr>
        <w:t>3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 xml:space="preserve">,                                              (3.11)    </w:t>
      </w:r>
    </w:p>
    <w:p w14:paraId="085965A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то главную роль в затухании сигналов спинового эха будут играть </w:t>
      </w:r>
      <w:r>
        <w:rPr>
          <w:i/>
          <w:iCs/>
          <w:sz w:val="28"/>
          <w:szCs w:val="20"/>
        </w:rPr>
        <w:t>процессы диффузии</w:t>
      </w:r>
      <w:r>
        <w:rPr>
          <w:sz w:val="28"/>
          <w:szCs w:val="20"/>
        </w:rPr>
        <w:t>, а не релаксационные процессы. Аналог</w:t>
      </w:r>
      <w:r>
        <w:rPr>
          <w:sz w:val="28"/>
          <w:szCs w:val="20"/>
        </w:rPr>
        <w:t>ичные явления наблюдаются и для любых других импульсов, а не только для последовательности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 и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-ных импульсов. Если применяется последовательность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 xml:space="preserve">-ных импульсов, то после второго импульса появляется сигнал затухания свободной прецессии, который </w:t>
      </w:r>
      <w:r>
        <w:rPr>
          <w:sz w:val="28"/>
          <w:szCs w:val="20"/>
        </w:rPr>
        <w:t>отсутствует при применении последовательности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 и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 xml:space="preserve">-ных импульсов. Это происходит потому, что по прошествии времени τ, вследствие действия механизма спин-решеточной релаксации, магнитный момент, направленный по оси </w:t>
      </w:r>
      <w:r>
        <w:rPr>
          <w:sz w:val="28"/>
          <w:szCs w:val="20"/>
          <w:lang w:val="en-US"/>
        </w:rPr>
        <w:t>z</w:t>
      </w:r>
      <w:r>
        <w:rPr>
          <w:sz w:val="28"/>
          <w:szCs w:val="20"/>
        </w:rPr>
        <w:t>, частично восстанавливается. Этот</w:t>
      </w:r>
      <w:r>
        <w:rPr>
          <w:sz w:val="28"/>
          <w:szCs w:val="20"/>
        </w:rPr>
        <w:t xml:space="preserve"> процесс можно охарактеризовать функцией:</w:t>
      </w:r>
    </w:p>
    <w:p w14:paraId="689CC314" w14:textId="77777777" w:rsidR="00000000" w:rsidRDefault="00CA3B7E">
      <w:pPr>
        <w:jc w:val="center"/>
        <w:rPr>
          <w:sz w:val="28"/>
          <w:szCs w:val="20"/>
          <w:lang w:val="en-US"/>
        </w:rPr>
      </w:pPr>
      <w:r>
        <w:rPr>
          <w:sz w:val="28"/>
          <w:szCs w:val="20"/>
          <w:lang w:val="en-US"/>
        </w:rPr>
        <w:t xml:space="preserve">                                           f=1 – exp (–τ/T</w:t>
      </w:r>
      <w:r>
        <w:rPr>
          <w:sz w:val="28"/>
          <w:szCs w:val="20"/>
          <w:vertAlign w:val="subscript"/>
          <w:lang w:val="en-US"/>
        </w:rPr>
        <w:t>1</w:t>
      </w:r>
      <w:r>
        <w:rPr>
          <w:sz w:val="28"/>
          <w:szCs w:val="20"/>
          <w:lang w:val="en-US"/>
        </w:rPr>
        <w:t>).                                               (3.12)</w:t>
      </w:r>
    </w:p>
    <w:p w14:paraId="60F4BE31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  <w:lang w:val="en-US"/>
        </w:rPr>
        <w:t xml:space="preserve">    </w:t>
      </w:r>
      <w:r>
        <w:rPr>
          <w:sz w:val="28"/>
          <w:szCs w:val="20"/>
        </w:rPr>
        <w:t>Вследствие этого воздействие второго 90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>-го импульса приводит к сигналу затухания свободной пре</w:t>
      </w:r>
      <w:r>
        <w:rPr>
          <w:sz w:val="28"/>
          <w:szCs w:val="20"/>
        </w:rPr>
        <w:t xml:space="preserve">цессии, амплитуда которого меньше амплитуды первого сигнала в </w:t>
      </w:r>
      <w:r>
        <w:rPr>
          <w:sz w:val="28"/>
          <w:szCs w:val="20"/>
          <w:lang w:val="en-US"/>
        </w:rPr>
        <w:t>f</w:t>
      </w:r>
      <w:r>
        <w:rPr>
          <w:sz w:val="28"/>
          <w:szCs w:val="20"/>
        </w:rPr>
        <w:t xml:space="preserve"> раз. В том случае, когда вторым импульсом является 180</w:t>
      </w:r>
      <w:r>
        <w:rPr>
          <w:sz w:val="28"/>
          <w:szCs w:val="20"/>
          <w:vertAlign w:val="superscript"/>
        </w:rPr>
        <w:t>0</w:t>
      </w:r>
      <w:r>
        <w:rPr>
          <w:sz w:val="28"/>
          <w:szCs w:val="20"/>
        </w:rPr>
        <w:t xml:space="preserve">-ный импульс, этот восстанавливающий магнитный момент будет направлен в отрицательном направлении оси </w:t>
      </w:r>
      <w:r>
        <w:rPr>
          <w:sz w:val="28"/>
          <w:szCs w:val="20"/>
          <w:lang w:val="en-US"/>
        </w:rPr>
        <w:t>z</w:t>
      </w:r>
      <w:r>
        <w:rPr>
          <w:sz w:val="28"/>
          <w:szCs w:val="20"/>
        </w:rPr>
        <w:t xml:space="preserve"> и, следовательно, проекция его на</w:t>
      </w:r>
      <w:r>
        <w:rPr>
          <w:sz w:val="28"/>
          <w:szCs w:val="20"/>
        </w:rPr>
        <w:t xml:space="preserve"> плоскость ху равна нулю.</w:t>
      </w:r>
    </w:p>
    <w:p w14:paraId="2831352B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Эксперименты по спиновому эху можно проводить с большим числом импульсов. Существуют общие методы расчетов. Пригодные для любой последовательности импульсов.</w:t>
      </w:r>
    </w:p>
    <w:p w14:paraId="02D18486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Если в образце присутствуют ядра с различными резонансными часто</w:t>
      </w:r>
      <w:r>
        <w:rPr>
          <w:sz w:val="28"/>
          <w:szCs w:val="20"/>
        </w:rPr>
        <w:t xml:space="preserve">тами и между ними осуществляется спин-спиновое взаимодействие, то возникают усложнения картины спинового эха. В этом случае зависимость затухания амплитуды сигнала спинового эха от интервала между импульсами τ не подчиняется закону (3.9), а содержит также </w:t>
      </w:r>
      <w:r>
        <w:rPr>
          <w:sz w:val="28"/>
          <w:szCs w:val="20"/>
        </w:rPr>
        <w:t xml:space="preserve">и некоторые осциллирующие во времени члены. Теперь остановимся на том, как можно управлять фазой переменного напряжения второго импульса так, чтобы во вращающейся системе координат поле </w:t>
      </w:r>
      <w:r>
        <w:rPr>
          <w:position w:val="-4"/>
          <w:sz w:val="28"/>
          <w:szCs w:val="20"/>
        </w:rPr>
        <w:object w:dxaOrig="260" w:dyaOrig="320" w14:anchorId="5F450BDE">
          <v:shape id="_x0000_i1162" type="#_x0000_t75" style="width:12.75pt;height:15.75pt" o:ole="">
            <v:imagedata r:id="rId273" o:title=""/>
          </v:shape>
          <o:OLEObject Type="Embed" ProgID="Equation.3" ShapeID="_x0000_i1162" DrawAspect="Content" ObjectID="_1821357545" r:id="rId274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было вновь направлено вдоль оси +х΄, как и пр</w:t>
      </w:r>
      <w:r>
        <w:rPr>
          <w:sz w:val="28"/>
          <w:szCs w:val="20"/>
        </w:rPr>
        <w:t>и первом импульсе. Дело в том, что в, так называемой, когерентной аппаратуре высокостабильный по частоте генератор выдает стационарное переменное напряжение, которое поступает в усилитель мощности через ключевую схему.</w:t>
      </w:r>
    </w:p>
    <w:p w14:paraId="3AD5AA40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Ключевая схема пропускает радиоча</w:t>
      </w:r>
      <w:r>
        <w:rPr>
          <w:sz w:val="28"/>
          <w:szCs w:val="20"/>
        </w:rPr>
        <w:t xml:space="preserve">стотный сигнал (поле </w:t>
      </w:r>
      <w:r>
        <w:rPr>
          <w:position w:val="-4"/>
          <w:sz w:val="28"/>
          <w:szCs w:val="20"/>
        </w:rPr>
        <w:object w:dxaOrig="260" w:dyaOrig="320" w14:anchorId="76E52F8B">
          <v:shape id="_x0000_i1163" type="#_x0000_t75" style="width:12.75pt;height:15.75pt" o:ole="">
            <v:imagedata r:id="rId275" o:title=""/>
          </v:shape>
          <o:OLEObject Type="Embed" ProgID="Equation.3" ShapeID="_x0000_i1163" DrawAspect="Content" ObjectID="_1821357546" r:id="rId276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>), и он усиливается лишь в течение промежутка времени, когда эти схемы открываются стробирующим импульсом. Т.о., мощные радиочастотные импульсы на выходе усилителя во времени совпадают со стробирующими импульсам</w:t>
      </w:r>
      <w:r>
        <w:rPr>
          <w:sz w:val="28"/>
          <w:szCs w:val="20"/>
        </w:rPr>
        <w:t xml:space="preserve">и. Выходное напряжение усилителя прикладывается к катушке с образцом, в которой создается радиочастотное поле </w:t>
      </w:r>
      <w:r>
        <w:rPr>
          <w:position w:val="-4"/>
          <w:sz w:val="28"/>
          <w:szCs w:val="20"/>
        </w:rPr>
        <w:object w:dxaOrig="260" w:dyaOrig="320" w14:anchorId="515DD6EA">
          <v:shape id="_x0000_i1164" type="#_x0000_t75" style="width:12.75pt;height:15.75pt" o:ole="">
            <v:imagedata r:id="rId277" o:title=""/>
          </v:shape>
          <o:OLEObject Type="Embed" ProgID="Equation.3" ShapeID="_x0000_i1164" DrawAspect="Content" ObjectID="_1821357547" r:id="rId278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>. Если частота генератора ω точно настроена в резонанс, т.е. ω=ω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, то фаза этого поля всегда одна и та же в системе коорди</w:t>
      </w:r>
      <w:r>
        <w:rPr>
          <w:sz w:val="28"/>
          <w:szCs w:val="20"/>
        </w:rPr>
        <w:t>нат, вращающейся с частотой ω</w: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.</w:t>
      </w:r>
    </w:p>
    <w:p w14:paraId="31F11B1E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09AA0B6B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5B84C037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0ECEEE9A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3A43DA6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EDDC98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5D88C057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6247BF51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5836DF9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E1EEAB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31F0855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88F71E8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211A0A2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94C280B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19A8E286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F06EED1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4804B459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77878DE0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65AB886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0165A0C2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2D4EF2B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2DE82368" w14:textId="77777777" w:rsidR="00000000" w:rsidRDefault="00CA3B7E">
      <w:pPr>
        <w:jc w:val="both"/>
        <w:rPr>
          <w:b/>
          <w:bCs/>
          <w:sz w:val="36"/>
          <w:szCs w:val="20"/>
        </w:rPr>
      </w:pPr>
    </w:p>
    <w:p w14:paraId="3DA32981" w14:textId="77777777" w:rsidR="00000000" w:rsidRDefault="00CA3B7E">
      <w:pPr>
        <w:jc w:val="both"/>
        <w:rPr>
          <w:b/>
          <w:bCs/>
          <w:sz w:val="36"/>
          <w:szCs w:val="20"/>
        </w:rPr>
      </w:pPr>
      <w:r>
        <w:rPr>
          <w:b/>
          <w:bCs/>
          <w:sz w:val="36"/>
          <w:szCs w:val="20"/>
        </w:rPr>
        <w:t>4.Спектрометры ЯМР.</w:t>
      </w:r>
    </w:p>
    <w:p w14:paraId="377C1E75" w14:textId="77777777" w:rsidR="00000000" w:rsidRDefault="00CA3B7E">
      <w:pPr>
        <w:ind w:left="300"/>
        <w:jc w:val="both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 xml:space="preserve">   </w:t>
      </w:r>
    </w:p>
    <w:p w14:paraId="2FA92F8B" w14:textId="77777777" w:rsidR="00000000" w:rsidRDefault="00CA3B7E">
      <w:pPr>
        <w:jc w:val="both"/>
        <w:rPr>
          <w:sz w:val="28"/>
          <w:szCs w:val="20"/>
        </w:rPr>
      </w:pPr>
      <w:r>
        <w:rPr>
          <w:b/>
          <w:bCs/>
          <w:sz w:val="32"/>
          <w:szCs w:val="20"/>
        </w:rPr>
        <w:t xml:space="preserve">  </w:t>
      </w:r>
      <w:r>
        <w:rPr>
          <w:sz w:val="28"/>
          <w:szCs w:val="20"/>
        </w:rPr>
        <w:t xml:space="preserve">  Спектрометр ЯМР должен содержать следующие основные элементы: 1) магнит, создающий поляризующее ядерную спин – систему магнитное поле </w:t>
      </w:r>
      <w:r>
        <w:rPr>
          <w:position w:val="-4"/>
          <w:sz w:val="28"/>
          <w:szCs w:val="20"/>
        </w:rPr>
        <w:object w:dxaOrig="260" w:dyaOrig="320" w14:anchorId="180AACBF">
          <v:shape id="_x0000_i1165" type="#_x0000_t75" style="width:12.75pt;height:15.75pt" o:ole="">
            <v:imagedata r:id="rId279" o:title=""/>
          </v:shape>
          <o:OLEObject Type="Embed" ProgID="Equation.3" ShapeID="_x0000_i1165" DrawAspect="Content" ObjectID="_1821357548" r:id="rId280"/>
        </w:object>
      </w:r>
      <w:r>
        <w:rPr>
          <w:sz w:val="28"/>
          <w:szCs w:val="20"/>
          <w:vertAlign w:val="subscript"/>
        </w:rPr>
        <w:t>0;</w:t>
      </w:r>
      <w:r>
        <w:rPr>
          <w:sz w:val="28"/>
          <w:szCs w:val="20"/>
        </w:rPr>
        <w:t xml:space="preserve"> 2) передатчик,</w:t>
      </w:r>
      <w:r>
        <w:rPr>
          <w:sz w:val="28"/>
          <w:szCs w:val="20"/>
        </w:rPr>
        <w:t xml:space="preserve"> создающий зондирующее поле </w:t>
      </w:r>
      <w:r>
        <w:rPr>
          <w:position w:val="-4"/>
          <w:sz w:val="28"/>
          <w:szCs w:val="20"/>
        </w:rPr>
        <w:object w:dxaOrig="260" w:dyaOrig="320" w14:anchorId="6C91D7C7">
          <v:shape id="_x0000_i1166" type="#_x0000_t75" style="width:12.75pt;height:15.75pt" o:ole="">
            <v:imagedata r:id="rId281" o:title=""/>
          </v:shape>
          <o:OLEObject Type="Embed" ProgID="Equation.3" ShapeID="_x0000_i1166" DrawAspect="Content" ObjectID="_1821357549" r:id="rId282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; 3) датчик, в котором под воздействием </w:t>
      </w:r>
      <w:r>
        <w:rPr>
          <w:position w:val="-4"/>
          <w:sz w:val="28"/>
          <w:szCs w:val="20"/>
        </w:rPr>
        <w:object w:dxaOrig="260" w:dyaOrig="320" w14:anchorId="320FD692">
          <v:shape id="_x0000_i1167" type="#_x0000_t75" style="width:12.75pt;height:15.75pt" o:ole="">
            <v:imagedata r:id="rId283" o:title=""/>
          </v:shape>
          <o:OLEObject Type="Embed" ProgID="Equation.3" ShapeID="_x0000_i1167" DrawAspect="Content" ObjectID="_1821357550" r:id="rId284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и </w:t>
      </w:r>
      <w:r>
        <w:rPr>
          <w:position w:val="-4"/>
          <w:sz w:val="28"/>
          <w:szCs w:val="20"/>
        </w:rPr>
        <w:object w:dxaOrig="260" w:dyaOrig="320" w14:anchorId="24A75A76">
          <v:shape id="_x0000_i1168" type="#_x0000_t75" style="width:12.75pt;height:15.75pt" o:ole="">
            <v:imagedata r:id="rId285" o:title=""/>
          </v:shape>
          <o:OLEObject Type="Embed" ProgID="Equation.3" ShapeID="_x0000_i1168" DrawAspect="Content" ObjectID="_1821357551" r:id="rId286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 в образце возникает сигнал ЯМР; 4) приемник, усиливающий этот сигнал; 5) систему регистрации (самописец, магнитн</w:t>
      </w:r>
      <w:r>
        <w:rPr>
          <w:sz w:val="28"/>
          <w:szCs w:val="20"/>
        </w:rPr>
        <w:t xml:space="preserve">ая запись, осциллоскоп и т.д.); 6) устройства обработки информации (интегратор, многоканальный накопитель спектров); 7) систему стабилизации резонансных условий; 8) систему термостатирования образца; 9) передатчик, создающий поле </w:t>
      </w:r>
      <w:r>
        <w:rPr>
          <w:position w:val="-4"/>
          <w:sz w:val="28"/>
          <w:szCs w:val="20"/>
        </w:rPr>
        <w:object w:dxaOrig="260" w:dyaOrig="320" w14:anchorId="434615EB">
          <v:shape id="_x0000_i1169" type="#_x0000_t75" style="width:12.75pt;height:15.75pt" o:ole="">
            <v:imagedata r:id="rId287" o:title=""/>
          </v:shape>
          <o:OLEObject Type="Embed" ProgID="Equation.3" ShapeID="_x0000_i1169" DrawAspect="Content" ObjectID="_1821357552" r:id="rId288"/>
        </w:objec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 xml:space="preserve"> д</w:t>
      </w:r>
      <w:r>
        <w:rPr>
          <w:sz w:val="28"/>
          <w:szCs w:val="20"/>
        </w:rPr>
        <w:t xml:space="preserve">ля двойных резонансов; 10) систему программирования регистрации ЯМР: для спин - спектрометра – развертку поля </w:t>
      </w:r>
      <w:r>
        <w:rPr>
          <w:position w:val="-4"/>
          <w:sz w:val="28"/>
          <w:szCs w:val="20"/>
        </w:rPr>
        <w:object w:dxaOrig="260" w:dyaOrig="320" w14:anchorId="72C3A2EC">
          <v:shape id="_x0000_i1170" type="#_x0000_t75" style="width:12.75pt;height:15.75pt" o:ole="">
            <v:imagedata r:id="rId289" o:title=""/>
          </v:shape>
          <o:OLEObject Type="Embed" ProgID="Equation.3" ShapeID="_x0000_i1170" DrawAspect="Content" ObjectID="_1821357553" r:id="rId290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или частоты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в заданном интервале с необходимой скоростью, требуемой числом реализаций спектра; для импульсных спектром</w:t>
      </w:r>
      <w:r>
        <w:rPr>
          <w:sz w:val="28"/>
          <w:szCs w:val="20"/>
        </w:rPr>
        <w:t>етров – выбор числа, амплитуды и длительностей зондирующих импульсов, времени отслеживания каждой точки и числа точек интерферрограммы, времени повторения интерферрограммы, числа циклов накопления интерферрограммы; 11) системы коррекции магнитного поля. Эт</w:t>
      </w:r>
      <w:r>
        <w:rPr>
          <w:sz w:val="28"/>
          <w:szCs w:val="20"/>
        </w:rPr>
        <w:t>о схематическое перечисление показывает, что современный ЯМР–спектрометр – сложная измерительная система.</w:t>
      </w:r>
    </w:p>
    <w:p w14:paraId="0891B473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По назначению ЯМР - спектрометры делят на приборы высокого и низкого разрешения. Граница здесь условная, и все чаще характеристики ЯМР - спектромет</w:t>
      </w:r>
      <w:r>
        <w:rPr>
          <w:sz w:val="28"/>
          <w:szCs w:val="20"/>
        </w:rPr>
        <w:t>ров высокого и низкого разрешения объединяют в одном универсальном приборе. Типичный прибор низкого разрешения должен иметь магнит, обеспечивающий относительное разрешение порядка 10</w:t>
      </w:r>
      <w:r>
        <w:rPr>
          <w:sz w:val="28"/>
          <w:szCs w:val="20"/>
          <w:vertAlign w:val="superscript"/>
        </w:rPr>
        <w:t>-6</w:t>
      </w:r>
      <w:r>
        <w:rPr>
          <w:sz w:val="28"/>
          <w:szCs w:val="20"/>
        </w:rPr>
        <w:t xml:space="preserve"> ч</w:t>
      </w:r>
      <w:r>
        <w:rPr>
          <w:sz w:val="28"/>
          <w:szCs w:val="20"/>
          <w:vertAlign w:val="superscript"/>
        </w:rPr>
        <w:t>-1</w:t>
      </w:r>
      <w:r>
        <w:rPr>
          <w:sz w:val="28"/>
          <w:szCs w:val="20"/>
        </w:rPr>
        <w:t>, возможность регистрации ЯМР многих магнитных ядер в широком интерв</w:t>
      </w:r>
      <w:r>
        <w:rPr>
          <w:sz w:val="28"/>
          <w:szCs w:val="20"/>
        </w:rPr>
        <w:t xml:space="preserve">але температур, сопряжение с системой обработки данных, гониометр для кристаллофизических измерений. </w:t>
      </w:r>
    </w:p>
    <w:p w14:paraId="58C4682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Для обеспечения высокой чувствительности применяется модуляционный метод наблюдения сигнала: поле </w:t>
      </w:r>
      <w:r>
        <w:rPr>
          <w:position w:val="-4"/>
          <w:sz w:val="28"/>
          <w:szCs w:val="20"/>
        </w:rPr>
        <w:object w:dxaOrig="260" w:dyaOrig="320" w14:anchorId="564E2DAC">
          <v:shape id="_x0000_i1171" type="#_x0000_t75" style="width:12.75pt;height:15.75pt" o:ole="">
            <v:imagedata r:id="rId291" o:title=""/>
          </v:shape>
          <o:OLEObject Type="Embed" ProgID="Equation.3" ShapeID="_x0000_i1171" DrawAspect="Content" ObjectID="_1821357554" r:id="rId292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(частота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>) модулируется по</w:t>
      </w:r>
      <w:r>
        <w:rPr>
          <w:sz w:val="28"/>
          <w:szCs w:val="20"/>
        </w:rPr>
        <w:t xml:space="preserve"> синусоидальному закону; частота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  <w:vertAlign w:val="subscript"/>
          <w:lang w:val="en-US"/>
        </w:rPr>
        <w:t>m</w:t>
      </w:r>
      <w:r>
        <w:rPr>
          <w:sz w:val="28"/>
          <w:szCs w:val="20"/>
          <w:vertAlign w:val="subscript"/>
        </w:rPr>
        <w:t xml:space="preserve"> </w:t>
      </w:r>
      <w:r>
        <w:rPr>
          <w:sz w:val="28"/>
          <w:szCs w:val="20"/>
        </w:rPr>
        <w:t xml:space="preserve"> и амплитуда А</w:t>
      </w:r>
      <w:r>
        <w:rPr>
          <w:sz w:val="28"/>
          <w:szCs w:val="20"/>
          <w:vertAlign w:val="subscript"/>
          <w:lang w:val="en-US"/>
        </w:rPr>
        <w:t>m</w:t>
      </w:r>
      <w:r>
        <w:rPr>
          <w:sz w:val="28"/>
          <w:szCs w:val="20"/>
        </w:rPr>
        <w:t xml:space="preserve"> выбираются из соображений оптимизации чувствительности и вносимых такой модуляцией искажений сигнала. Поскольку в кристаллах время спин- решеточной релаксации Т</w:t>
      </w:r>
      <w:r>
        <w:rPr>
          <w:sz w:val="28"/>
          <w:szCs w:val="20"/>
          <w:vertAlign w:val="subscript"/>
        </w:rPr>
        <w:t xml:space="preserve">1 </w:t>
      </w:r>
      <w:r>
        <w:rPr>
          <w:sz w:val="28"/>
          <w:szCs w:val="20"/>
        </w:rPr>
        <w:t>может достигать нескольких часов, спектром</w:t>
      </w:r>
      <w:r>
        <w:rPr>
          <w:sz w:val="28"/>
          <w:szCs w:val="20"/>
        </w:rPr>
        <w:t xml:space="preserve">етр низкого разрешения должен обеспечивать регистрацию ЯМР при исключительно малых уровнях радиочастотного поля </w:t>
      </w:r>
      <w:r>
        <w:rPr>
          <w:position w:val="-4"/>
          <w:sz w:val="28"/>
          <w:szCs w:val="20"/>
        </w:rPr>
        <w:object w:dxaOrig="260" w:dyaOrig="320" w14:anchorId="103AF5BB">
          <v:shape id="_x0000_i1172" type="#_x0000_t75" style="width:12.75pt;height:15.75pt" o:ole="">
            <v:imagedata r:id="rId293" o:title=""/>
          </v:shape>
          <o:OLEObject Type="Embed" ProgID="Equation.3" ShapeID="_x0000_i1172" DrawAspect="Content" ObjectID="_1821357555" r:id="rId294"/>
        </w:objec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>, чтобы избежать насыщения сигнала. Чувствительность модуляционного метода зависит от отношения А</w:t>
      </w:r>
      <w:r>
        <w:rPr>
          <w:sz w:val="28"/>
          <w:szCs w:val="20"/>
          <w:vertAlign w:val="subscript"/>
          <w:lang w:val="en-US"/>
        </w:rPr>
        <w:t>m</w:t>
      </w:r>
      <w:r>
        <w:rPr>
          <w:sz w:val="28"/>
          <w:szCs w:val="20"/>
        </w:rPr>
        <w:t>/</w:t>
      </w:r>
      <w:r>
        <w:rPr>
          <w:sz w:val="28"/>
          <w:szCs w:val="20"/>
        </w:rPr>
        <w:sym w:font="Symbol" w:char="F064"/>
      </w:r>
      <w:r>
        <w:rPr>
          <w:sz w:val="28"/>
          <w:szCs w:val="20"/>
        </w:rPr>
        <w:t>, причем это отношен</w:t>
      </w:r>
      <w:r>
        <w:rPr>
          <w:sz w:val="28"/>
          <w:szCs w:val="20"/>
        </w:rPr>
        <w:t>ие для слабых сигналов приходится выбирать сравнимым с единицей. Но тогда возникает сильное модуляционное уширение, которое необходимо учитывать при обработке сигналов. Трудности еще более возрастают, если линия ЯМР имеет широкую и узкую компоненты – при о</w:t>
      </w:r>
      <w:r>
        <w:rPr>
          <w:sz w:val="28"/>
          <w:szCs w:val="20"/>
        </w:rPr>
        <w:t>днократной записи невозможно правильно передать отношение интенсивностей этих компонент.</w:t>
      </w:r>
    </w:p>
    <w:p w14:paraId="01DCB235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В последнее время приобретают все большую популярность импульсные методы регистрации широких линий ЯМР в твердых телах, однако здесь возникают свои трудности. Чтобы</w:t>
      </w:r>
      <w:r>
        <w:rPr>
          <w:sz w:val="28"/>
          <w:szCs w:val="20"/>
        </w:rPr>
        <w:t xml:space="preserve"> одинаковым образом возбудить все переходы в спиновой системе, необходимо применять очень короткие импульсы длительностью </w:t>
      </w:r>
      <w:r>
        <w:rPr>
          <w:sz w:val="28"/>
          <w:szCs w:val="20"/>
          <w:lang w:val="en-US"/>
        </w:rPr>
        <w:t>t</w:t>
      </w:r>
      <w:r>
        <w:rPr>
          <w:sz w:val="28"/>
          <w:szCs w:val="20"/>
          <w:vertAlign w:val="subscript"/>
        </w:rPr>
        <w:t>и</w:t>
      </w:r>
      <w:r>
        <w:rPr>
          <w:sz w:val="28"/>
          <w:szCs w:val="20"/>
        </w:rPr>
        <w:sym w:font="Symbol" w:char="F0A3"/>
      </w:r>
      <w:r>
        <w:rPr>
          <w:sz w:val="28"/>
          <w:szCs w:val="20"/>
        </w:rPr>
        <w:t>1 мкс; это требует мощных источников радиочастотных колебаний. Кроме того, временный отклик спиновой системы для широких линий (Т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>~</w:t>
      </w:r>
      <w:r>
        <w:rPr>
          <w:sz w:val="28"/>
          <w:szCs w:val="20"/>
        </w:rPr>
        <w:t>10 мкс) затухает очень быстро; чтобы за несколько микросекунд произвести достаточное число отсчетов, необходим аналого-цифровой преобразователь с быстродействием порядка 0,1 мкс канал.</w:t>
      </w:r>
    </w:p>
    <w:p w14:paraId="0AAD4F68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Большие трудности возникают из-за звона контура в датчике и перегруз</w:t>
      </w:r>
      <w:r>
        <w:rPr>
          <w:sz w:val="28"/>
          <w:szCs w:val="20"/>
        </w:rPr>
        <w:t>ки приемника после мощного импульса. Преимуществом импульсной техники является то, что в одном эксперименте могут быть определены все параметры ядерного магнетизма в образце – моменты, форма линии и времена релаксации. По теореме Фурье, большие частоты соо</w:t>
      </w:r>
      <w:r>
        <w:rPr>
          <w:sz w:val="28"/>
          <w:szCs w:val="20"/>
        </w:rPr>
        <w:t xml:space="preserve">тветствуют малым временам. Поэтому создаются импульсные методы для анализа явлений, происходящих через ничтожно малое время после окончания импульса. Они повышают точность определения высших моментов линии ЯМР вплоть до </w:t>
      </w:r>
      <w:r>
        <w:rPr>
          <w:i/>
          <w:iCs/>
          <w:sz w:val="28"/>
          <w:szCs w:val="20"/>
          <w:lang w:val="en-US"/>
        </w:rPr>
        <w:t>n</w:t>
      </w:r>
      <w:r>
        <w:rPr>
          <w:sz w:val="28"/>
          <w:szCs w:val="20"/>
        </w:rPr>
        <w:t>=14.</w:t>
      </w:r>
    </w:p>
    <w:p w14:paraId="35CC0C72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Для реализации импульсного </w:t>
      </w:r>
      <w:r>
        <w:rPr>
          <w:sz w:val="28"/>
          <w:szCs w:val="20"/>
        </w:rPr>
        <w:t>сужения (высокого разрешения в твердом теле) число импульсных каналов передатчика должно быть не меньше четырех. Мощные импульсы формируются в режиме усиления колебаний, создаваемых точным задающим генератором. Длительность его работы должна быть достаточн</w:t>
      </w:r>
      <w:r>
        <w:rPr>
          <w:sz w:val="28"/>
          <w:szCs w:val="20"/>
        </w:rPr>
        <w:t>о велика для реализации требуемой точности настройки частоты и фазы радиочастотного заполнения импульсов. Кроме того, когерентность спектрометра обеспечивает возможность синхронного детектирования по высокой частоте для повышения чувствительности.</w:t>
      </w:r>
    </w:p>
    <w:p w14:paraId="70063CB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Наряд</w:t>
      </w:r>
      <w:r>
        <w:rPr>
          <w:sz w:val="28"/>
          <w:szCs w:val="20"/>
        </w:rPr>
        <w:t xml:space="preserve">у с синхронным детектированием очень широко применяется накопление сигналов с помощью многоканальных накопителей. Стабильность ЯМР - спектрометров обеспечивает долговремен-
ное однозначное соответствие каждого спектрального интервала </w:t>
      </w:r>
      <w:r>
        <w:rPr>
          <w:sz w:val="28"/>
          <w:szCs w:val="20"/>
        </w:rPr>
        <w:sym w:font="Symbol" w:char="F044"/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t xml:space="preserve"> номеру канала памят</w:t>
      </w:r>
      <w:r>
        <w:rPr>
          <w:sz w:val="28"/>
          <w:szCs w:val="20"/>
        </w:rPr>
        <w:t>и накопителя.</w:t>
      </w:r>
    </w:p>
    <w:p w14:paraId="3A53CB5D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Спектрометры высокого разрешения по способу нахождения условий резонанса разделяются на </w:t>
      </w:r>
      <w:r>
        <w:rPr>
          <w:i/>
          <w:iCs/>
          <w:sz w:val="28"/>
          <w:szCs w:val="20"/>
        </w:rPr>
        <w:t>стационарные</w:t>
      </w:r>
      <w:r>
        <w:rPr>
          <w:sz w:val="28"/>
          <w:szCs w:val="20"/>
        </w:rPr>
        <w:t xml:space="preserve"> и </w:t>
      </w:r>
      <w:r>
        <w:rPr>
          <w:i/>
          <w:iCs/>
          <w:sz w:val="28"/>
          <w:szCs w:val="20"/>
        </w:rPr>
        <w:t xml:space="preserve">импульсные </w:t>
      </w:r>
      <w:r>
        <w:rPr>
          <w:sz w:val="28"/>
          <w:szCs w:val="20"/>
        </w:rPr>
        <w:t>спектрометры. В стационарных спектрометрах резонанс находится изменением (</w:t>
      </w:r>
      <w:r>
        <w:rPr>
          <w:i/>
          <w:iCs/>
          <w:sz w:val="28"/>
          <w:szCs w:val="20"/>
        </w:rPr>
        <w:t>разверткой</w:t>
      </w:r>
      <w:r>
        <w:rPr>
          <w:sz w:val="28"/>
          <w:szCs w:val="20"/>
        </w:rPr>
        <w:t>) одного из параметров (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t xml:space="preserve"> или </w:t>
      </w:r>
      <w:r>
        <w:rPr>
          <w:position w:val="-4"/>
          <w:sz w:val="28"/>
          <w:szCs w:val="20"/>
        </w:rPr>
        <w:object w:dxaOrig="260" w:dyaOrig="320" w14:anchorId="40F1BD08">
          <v:shape id="_x0000_i1173" type="#_x0000_t75" style="width:12.75pt;height:15.75pt" o:ole="">
            <v:imagedata r:id="rId295" o:title=""/>
          </v:shape>
          <o:OLEObject Type="Embed" ProgID="Equation.3" ShapeID="_x0000_i1173" DrawAspect="Content" ObjectID="_1821357556" r:id="rId296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) при фиксировании другого. В импульсных спектрометрах при постоянном внешнем поле </w:t>
      </w:r>
      <w:r>
        <w:rPr>
          <w:position w:val="-4"/>
          <w:sz w:val="28"/>
          <w:szCs w:val="20"/>
        </w:rPr>
        <w:object w:dxaOrig="260" w:dyaOrig="320" w14:anchorId="14EDBB4B">
          <v:shape id="_x0000_i1174" type="#_x0000_t75" style="width:12.75pt;height:15.75pt" o:ole="">
            <v:imagedata r:id="rId297" o:title=""/>
          </v:shape>
          <o:OLEObject Type="Embed" ProgID="Equation.3" ShapeID="_x0000_i1174" DrawAspect="Content" ObjectID="_1821357557" r:id="rId298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образец облучают </w:t>
      </w:r>
      <w:r>
        <w:rPr>
          <w:i/>
          <w:iCs/>
          <w:sz w:val="28"/>
          <w:szCs w:val="20"/>
        </w:rPr>
        <w:t>коротким</w:t>
      </w:r>
      <w:r>
        <w:rPr>
          <w:sz w:val="28"/>
          <w:szCs w:val="20"/>
        </w:rPr>
        <w:t xml:space="preserve"> высокочастотным импульсом длительностью </w:t>
      </w:r>
      <w:r>
        <w:rPr>
          <w:sz w:val="28"/>
          <w:szCs w:val="20"/>
        </w:rPr>
        <w:sym w:font="Symbol" w:char="F074"/>
      </w:r>
      <w:r>
        <w:rPr>
          <w:sz w:val="28"/>
          <w:szCs w:val="20"/>
        </w:rPr>
        <w:t xml:space="preserve"> с частотой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t>, т.е. спектром частот, основная мощность которого нахо</w:t>
      </w:r>
      <w:r>
        <w:rPr>
          <w:sz w:val="28"/>
          <w:szCs w:val="20"/>
        </w:rPr>
        <w:t xml:space="preserve">дится в полосе </w:t>
      </w:r>
      <w:r>
        <w:rPr>
          <w:sz w:val="28"/>
          <w:szCs w:val="20"/>
        </w:rPr>
        <w:sym w:font="Symbol" w:char="F06E"/>
      </w:r>
      <w:r>
        <w:rPr>
          <w:sz w:val="28"/>
          <w:szCs w:val="20"/>
        </w:rPr>
        <w:sym w:font="Symbol" w:char="F0B1"/>
      </w:r>
      <w:r>
        <w:rPr>
          <w:sz w:val="28"/>
          <w:szCs w:val="20"/>
        </w:rPr>
        <w:t>1</w:t>
      </w:r>
      <w:r>
        <w:rPr>
          <w:sz w:val="28"/>
          <w:szCs w:val="20"/>
        </w:rPr>
        <w:sym w:font="Symbol" w:char="F02F"/>
      </w:r>
      <w:r>
        <w:rPr>
          <w:sz w:val="28"/>
          <w:szCs w:val="20"/>
        </w:rPr>
        <w:sym w:font="Symbol" w:char="F074"/>
      </w:r>
      <w:r>
        <w:rPr>
          <w:sz w:val="28"/>
          <w:szCs w:val="20"/>
        </w:rPr>
        <w:t>. В этой полосе возбуждаются все соответствующие переходы ЯМР, дающие отклик- сигнал спада свободной индукции. Фурье- преобразование этого сигнала дает обычный спектр ЯМР.</w:t>
      </w:r>
    </w:p>
    <w:p w14:paraId="3BAD7FEF" w14:textId="77777777" w:rsidR="00000000" w:rsidRDefault="00CA3B7E">
      <w:pPr>
        <w:jc w:val="both"/>
        <w:rPr>
          <w:sz w:val="28"/>
          <w:szCs w:val="20"/>
          <w:lang w:val="en-US"/>
        </w:rPr>
      </w:pPr>
      <w:r>
        <w:rPr>
          <w:sz w:val="28"/>
          <w:szCs w:val="20"/>
        </w:rPr>
        <w:t xml:space="preserve">   Спектрометры, работающие в стационарном режиме, состоят из сл</w:t>
      </w:r>
      <w:r>
        <w:rPr>
          <w:sz w:val="28"/>
          <w:szCs w:val="20"/>
        </w:rPr>
        <w:t>едующих основных узлов:</w:t>
      </w:r>
    </w:p>
    <w:p w14:paraId="0A11C2CD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  <w:lang w:val="en-US"/>
        </w:rPr>
        <w:sym w:font="Symbol" w:char="F02D"/>
      </w:r>
      <w:r>
        <w:rPr>
          <w:sz w:val="28"/>
          <w:szCs w:val="20"/>
        </w:rPr>
        <w:t xml:space="preserve"> магнит, создающий весьма однородное поле;</w:t>
      </w:r>
    </w:p>
    <w:p w14:paraId="666AF72E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F02D"/>
      </w:r>
      <w:r>
        <w:rPr>
          <w:sz w:val="28"/>
          <w:szCs w:val="20"/>
        </w:rPr>
        <w:t xml:space="preserve"> датчик сигналов, содержащий исследуемый образец и приемную катушку;</w:t>
      </w:r>
    </w:p>
    <w:p w14:paraId="30998F35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F02D"/>
      </w:r>
      <w:r>
        <w:rPr>
          <w:sz w:val="28"/>
          <w:szCs w:val="20"/>
        </w:rPr>
        <w:t xml:space="preserve"> блок развертки, позволяющий изменять в небольших пределах основное     магнитное поле по определенному закону;</w:t>
      </w:r>
    </w:p>
    <w:p w14:paraId="0E17A286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F02D"/>
      </w:r>
      <w:r>
        <w:rPr>
          <w:sz w:val="28"/>
          <w:szCs w:val="20"/>
        </w:rPr>
        <w:t xml:space="preserve"> рад</w:t>
      </w:r>
      <w:r>
        <w:rPr>
          <w:sz w:val="28"/>
          <w:szCs w:val="20"/>
        </w:rPr>
        <w:t>иочастотный генератор, работающий в метровом диапазоне;</w:t>
      </w:r>
    </w:p>
    <w:p w14:paraId="3BC29FFC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F02D"/>
      </w:r>
      <w:r>
        <w:rPr>
          <w:sz w:val="28"/>
          <w:szCs w:val="20"/>
        </w:rPr>
        <w:t xml:space="preserve"> радиочастотный приемник и усилитель;</w:t>
      </w:r>
    </w:p>
    <w:p w14:paraId="34804DF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sym w:font="Symbol" w:char="F02D"/>
      </w:r>
      <w:r>
        <w:rPr>
          <w:sz w:val="28"/>
          <w:szCs w:val="20"/>
        </w:rPr>
        <w:t xml:space="preserve"> осциллограф и самопишущий потенциометр для наблюдения и регистрации спектров.</w:t>
      </w:r>
    </w:p>
    <w:p w14:paraId="393B6774" w14:textId="77777777" w:rsidR="00000000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Достаточно быстрое вращение образца позволяет эффективно избавиться от влияния</w:t>
      </w:r>
      <w:r>
        <w:rPr>
          <w:sz w:val="28"/>
          <w:szCs w:val="20"/>
        </w:rPr>
        <w:t xml:space="preserve"> градиентов магнитного поля </w:t>
      </w:r>
      <w:r>
        <w:rPr>
          <w:position w:val="-4"/>
          <w:sz w:val="28"/>
          <w:szCs w:val="20"/>
        </w:rPr>
        <w:object w:dxaOrig="260" w:dyaOrig="320" w14:anchorId="7F36E87C">
          <v:shape id="_x0000_i1175" type="#_x0000_t75" style="width:12.75pt;height:15.75pt" o:ole="">
            <v:imagedata r:id="rId299" o:title=""/>
          </v:shape>
          <o:OLEObject Type="Embed" ProgID="Equation.3" ShapeID="_x0000_i1175" DrawAspect="Content" ObjectID="_1821357558" r:id="rId300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. Данное обстоятельство в связи с непрерывным ростом используемых значений </w:t>
      </w:r>
      <w:r>
        <w:rPr>
          <w:position w:val="-4"/>
          <w:sz w:val="28"/>
          <w:szCs w:val="20"/>
        </w:rPr>
        <w:object w:dxaOrig="260" w:dyaOrig="320" w14:anchorId="7881DEBF">
          <v:shape id="_x0000_i1176" type="#_x0000_t75" style="width:12.75pt;height:15.75pt" o:ole="">
            <v:imagedata r:id="rId301" o:title=""/>
          </v:shape>
          <o:OLEObject Type="Embed" ProgID="Equation.3" ShapeID="_x0000_i1176" DrawAspect="Content" ObjectID="_1821357559" r:id="rId302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 ведет к тому, что достигаемое относительное разрешение, измеряемое как отношение </w:t>
      </w:r>
      <w:r>
        <w:rPr>
          <w:sz w:val="28"/>
          <w:szCs w:val="20"/>
        </w:rPr>
        <w:sym w:font="Symbol" w:char="F044"/>
      </w:r>
      <w:r>
        <w:rPr>
          <w:sz w:val="28"/>
          <w:szCs w:val="20"/>
        </w:rPr>
        <w:t>Н/</w:t>
      </w:r>
      <w:r>
        <w:rPr>
          <w:position w:val="-4"/>
          <w:sz w:val="28"/>
          <w:szCs w:val="20"/>
        </w:rPr>
        <w:object w:dxaOrig="260" w:dyaOrig="320" w14:anchorId="294B2F69">
          <v:shape id="_x0000_i1177" type="#_x0000_t75" style="width:12.75pt;height:15.75pt" o:ole="">
            <v:imagedata r:id="rId303" o:title=""/>
          </v:shape>
          <o:OLEObject Type="Embed" ProgID="Equation.3" ShapeID="_x0000_i1177" DrawAspect="Content" ObjectID="_1821357560" r:id="rId304"/>
        </w:object>
      </w:r>
      <w:r>
        <w:rPr>
          <w:sz w:val="28"/>
          <w:szCs w:val="20"/>
          <w:vertAlign w:val="subscript"/>
        </w:rPr>
        <w:t>0</w:t>
      </w:r>
      <w:r>
        <w:rPr>
          <w:sz w:val="28"/>
          <w:szCs w:val="20"/>
        </w:rPr>
        <w:t xml:space="preserve">, где </w:t>
      </w:r>
      <w:r>
        <w:rPr>
          <w:sz w:val="28"/>
          <w:szCs w:val="20"/>
        </w:rPr>
        <w:sym w:font="Symbol" w:char="F044"/>
      </w:r>
      <w:r>
        <w:rPr>
          <w:sz w:val="28"/>
          <w:szCs w:val="20"/>
        </w:rPr>
        <w:t>Н – наблюдаемая неоднородность магнитного поля, находится в интервале 10</w:t>
      </w:r>
      <w:r>
        <w:rPr>
          <w:sz w:val="28"/>
          <w:szCs w:val="20"/>
          <w:vertAlign w:val="superscript"/>
        </w:rPr>
        <w:t>-9</w:t>
      </w:r>
      <w:r>
        <w:rPr>
          <w:sz w:val="28"/>
          <w:szCs w:val="20"/>
        </w:rPr>
        <w:t xml:space="preserve"> – 10</w:t>
      </w:r>
      <w:r>
        <w:rPr>
          <w:sz w:val="28"/>
          <w:szCs w:val="20"/>
          <w:vertAlign w:val="superscript"/>
        </w:rPr>
        <w:t>-10</w:t>
      </w:r>
      <w:r>
        <w:rPr>
          <w:sz w:val="28"/>
          <w:szCs w:val="20"/>
        </w:rPr>
        <w:t xml:space="preserve">. Линии, измеряющиеся десятыми и сотыми долями герца, ширина которых определяется длительностью времени релаксации в жидкости (10 – 20 с), приводят к существенной </w:t>
      </w:r>
      <w:r>
        <w:rPr>
          <w:sz w:val="28"/>
          <w:szCs w:val="20"/>
        </w:rPr>
        <w:t xml:space="preserve">трудности. Следовательно, на однократную реализацию спектра может потребоваться несколько часов. Это предъявляет очень высокие требования к системе стабилизации резонансных условий, которая обычно осуществляется с помощью ЯМР (по дополнительному образцу – </w:t>
      </w:r>
      <w:r>
        <w:rPr>
          <w:sz w:val="28"/>
          <w:szCs w:val="20"/>
        </w:rPr>
        <w:t xml:space="preserve">внешняя стабилизация либо по одной из линий исследуемого образца – внутренняя стабилизация). Наиболее удачные результаты получаются при сочетании внутренней и внешней стабилизации.  </w:t>
      </w:r>
    </w:p>
    <w:p w14:paraId="36FC9081" w14:textId="77777777" w:rsidR="00000000" w:rsidRDefault="00CA3B7E">
      <w:pPr>
        <w:jc w:val="both"/>
        <w:rPr>
          <w:sz w:val="28"/>
          <w:szCs w:val="20"/>
        </w:rPr>
      </w:pPr>
    </w:p>
    <w:p w14:paraId="124063A8" w14:textId="77777777" w:rsidR="00000000" w:rsidRDefault="00CA3B7E">
      <w:pPr>
        <w:jc w:val="both"/>
        <w:rPr>
          <w:sz w:val="28"/>
          <w:szCs w:val="20"/>
        </w:rPr>
      </w:pPr>
    </w:p>
    <w:p w14:paraId="4B3BDFC0" w14:textId="77777777" w:rsidR="00000000" w:rsidRDefault="00CA3B7E">
      <w:pPr>
        <w:jc w:val="both"/>
        <w:rPr>
          <w:sz w:val="28"/>
          <w:szCs w:val="20"/>
        </w:rPr>
      </w:pPr>
    </w:p>
    <w:p w14:paraId="530399AC" w14:textId="77777777" w:rsidR="00000000" w:rsidRDefault="00CA3B7E">
      <w:pPr>
        <w:jc w:val="both"/>
        <w:rPr>
          <w:sz w:val="28"/>
          <w:szCs w:val="20"/>
        </w:rPr>
      </w:pPr>
    </w:p>
    <w:p w14:paraId="4C2B3BEB" w14:textId="77777777" w:rsidR="00000000" w:rsidRDefault="00CA3B7E">
      <w:pPr>
        <w:jc w:val="both"/>
        <w:rPr>
          <w:sz w:val="28"/>
          <w:szCs w:val="20"/>
        </w:rPr>
      </w:pPr>
    </w:p>
    <w:p w14:paraId="31A67772" w14:textId="77777777" w:rsidR="00000000" w:rsidRDefault="00CA3B7E">
      <w:pPr>
        <w:jc w:val="both"/>
        <w:rPr>
          <w:sz w:val="28"/>
          <w:szCs w:val="20"/>
        </w:rPr>
      </w:pPr>
    </w:p>
    <w:p w14:paraId="5A41186B" w14:textId="77777777" w:rsidR="00000000" w:rsidRDefault="00CA3B7E">
      <w:pPr>
        <w:jc w:val="both"/>
        <w:rPr>
          <w:sz w:val="28"/>
          <w:szCs w:val="20"/>
        </w:rPr>
      </w:pPr>
    </w:p>
    <w:p w14:paraId="0E52B011" w14:textId="77777777" w:rsidR="00CA3B7E" w:rsidRDefault="00CA3B7E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</w:p>
    <w:sectPr w:rsidR="00CA3B7E">
      <w:footerReference w:type="even" r:id="rId305"/>
      <w:footerReference w:type="default" r:id="rId306"/>
      <w:pgSz w:w="11906" w:h="16838"/>
      <w:pgMar w:top="1134" w:right="850" w:bottom="1079" w:left="1701" w:header="708" w:footer="708" w:gutter="0"/>
      <w:pgNumType w:start="2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C418" w14:textId="77777777" w:rsidR="00CA3B7E" w:rsidRDefault="00CA3B7E">
      <w:r>
        <w:separator/>
      </w:r>
    </w:p>
  </w:endnote>
  <w:endnote w:type="continuationSeparator" w:id="0">
    <w:p w14:paraId="36BD75E2" w14:textId="77777777" w:rsidR="00CA3B7E" w:rsidRDefault="00CA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983C" w14:textId="77777777" w:rsidR="00000000" w:rsidRDefault="00CA3B7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721915" w14:textId="77777777" w:rsidR="00000000" w:rsidRDefault="00CA3B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4915" w14:textId="77777777" w:rsidR="00000000" w:rsidRDefault="00CA3B7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5877256" w14:textId="77777777" w:rsidR="00000000" w:rsidRDefault="00CA3B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6B04" w14:textId="77777777" w:rsidR="00CA3B7E" w:rsidRDefault="00CA3B7E">
      <w:r>
        <w:separator/>
      </w:r>
    </w:p>
  </w:footnote>
  <w:footnote w:type="continuationSeparator" w:id="0">
    <w:p w14:paraId="39208A1E" w14:textId="77777777" w:rsidR="00CA3B7E" w:rsidRDefault="00CA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3F82"/>
    <w:multiLevelType w:val="hybridMultilevel"/>
    <w:tmpl w:val="35E4BDEE"/>
    <w:lvl w:ilvl="0" w:tplc="E9C832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BAB7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BC5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1C4F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272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CC39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422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8D7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FA6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B6BE1"/>
    <w:multiLevelType w:val="hybridMultilevel"/>
    <w:tmpl w:val="D308668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428D5A50"/>
    <w:multiLevelType w:val="hybridMultilevel"/>
    <w:tmpl w:val="DD22E926"/>
    <w:lvl w:ilvl="0" w:tplc="B9DA721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4DA742E1"/>
    <w:multiLevelType w:val="hybridMultilevel"/>
    <w:tmpl w:val="807A4684"/>
    <w:lvl w:ilvl="0" w:tplc="B9DA7212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573F5262"/>
    <w:multiLevelType w:val="hybridMultilevel"/>
    <w:tmpl w:val="75549154"/>
    <w:lvl w:ilvl="0" w:tplc="F0D80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E2C8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AC3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DCE3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26EC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B08D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1861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ECE5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CCA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10D65"/>
    <w:multiLevelType w:val="hybridMultilevel"/>
    <w:tmpl w:val="13D898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3D405F4"/>
    <w:multiLevelType w:val="hybridMultilevel"/>
    <w:tmpl w:val="D4901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2500EE"/>
    <w:multiLevelType w:val="hybridMultilevel"/>
    <w:tmpl w:val="837834A6"/>
    <w:lvl w:ilvl="0" w:tplc="F88CBBA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81A70"/>
    <w:multiLevelType w:val="hybridMultilevel"/>
    <w:tmpl w:val="C394844E"/>
    <w:lvl w:ilvl="0" w:tplc="B9DA7212">
      <w:start w:val="1"/>
      <w:numFmt w:val="decimal"/>
      <w:lvlText w:val="%1."/>
      <w:lvlJc w:val="left"/>
      <w:pPr>
        <w:tabs>
          <w:tab w:val="num" w:pos="1170"/>
        </w:tabs>
        <w:ind w:left="11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71C73B35"/>
    <w:multiLevelType w:val="hybridMultilevel"/>
    <w:tmpl w:val="50D09C64"/>
    <w:lvl w:ilvl="0" w:tplc="42E81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AC83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D88B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D00A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12D9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049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2CBE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703F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44DE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8C"/>
    <w:rsid w:val="00BA258C"/>
    <w:rsid w:val="00CA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F1D9BDC"/>
  <w15:chartTrackingRefBased/>
  <w15:docId w15:val="{43320E7B-4582-4BAB-9627-F9768917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szCs w:val="20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000000"/>
      <w:sz w:val="27"/>
      <w:szCs w:val="27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CC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Body Text"/>
    <w:basedOn w:val="a"/>
    <w:semiHidden/>
    <w:pPr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50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7.wmf"/><Relationship Id="rId170" Type="http://schemas.openxmlformats.org/officeDocument/2006/relationships/image" Target="media/image83.wmf"/><Relationship Id="rId226" Type="http://schemas.openxmlformats.org/officeDocument/2006/relationships/oleObject" Target="embeddings/oleObject104.bin"/><Relationship Id="rId268" Type="http://schemas.openxmlformats.org/officeDocument/2006/relationships/oleObject" Target="embeddings/oleObject125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1.bin"/><Relationship Id="rId5" Type="http://schemas.openxmlformats.org/officeDocument/2006/relationships/webSettings" Target="webSettings.xml"/><Relationship Id="rId181" Type="http://schemas.openxmlformats.org/officeDocument/2006/relationships/image" Target="media/image91.wmf"/><Relationship Id="rId237" Type="http://schemas.openxmlformats.org/officeDocument/2006/relationships/image" Target="media/image119.wmf"/><Relationship Id="rId279" Type="http://schemas.openxmlformats.org/officeDocument/2006/relationships/image" Target="media/image140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66.wmf"/><Relationship Id="rId290" Type="http://schemas.openxmlformats.org/officeDocument/2006/relationships/oleObject" Target="embeddings/oleObject136.bin"/><Relationship Id="rId304" Type="http://schemas.openxmlformats.org/officeDocument/2006/relationships/oleObject" Target="embeddings/oleObject143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87.bin"/><Relationship Id="rId206" Type="http://schemas.openxmlformats.org/officeDocument/2006/relationships/oleObject" Target="embeddings/oleObject94.bin"/><Relationship Id="rId248" Type="http://schemas.openxmlformats.org/officeDocument/2006/relationships/oleObject" Target="embeddings/oleObject115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9.wmf"/><Relationship Id="rId259" Type="http://schemas.openxmlformats.org/officeDocument/2006/relationships/image" Target="media/image130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26.bin"/><Relationship Id="rId291" Type="http://schemas.openxmlformats.org/officeDocument/2006/relationships/image" Target="media/image146.wmf"/><Relationship Id="rId305" Type="http://schemas.openxmlformats.org/officeDocument/2006/relationships/footer" Target="footer1.xml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51" Type="http://schemas.openxmlformats.org/officeDocument/2006/relationships/image" Target="media/image72.png"/><Relationship Id="rId172" Type="http://schemas.openxmlformats.org/officeDocument/2006/relationships/image" Target="media/image84.png"/><Relationship Id="rId193" Type="http://schemas.openxmlformats.org/officeDocument/2006/relationships/image" Target="media/image97.wmf"/><Relationship Id="rId207" Type="http://schemas.openxmlformats.org/officeDocument/2006/relationships/image" Target="media/image104.wmf"/><Relationship Id="rId228" Type="http://schemas.openxmlformats.org/officeDocument/2006/relationships/oleObject" Target="embeddings/oleObject105.bin"/><Relationship Id="rId249" Type="http://schemas.openxmlformats.org/officeDocument/2006/relationships/image" Target="media/image125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21.bin"/><Relationship Id="rId281" Type="http://schemas.openxmlformats.org/officeDocument/2006/relationships/image" Target="media/image141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7.wmf"/><Relationship Id="rId7" Type="http://schemas.openxmlformats.org/officeDocument/2006/relationships/endnotes" Target="endnotes.xml"/><Relationship Id="rId162" Type="http://schemas.openxmlformats.org/officeDocument/2006/relationships/oleObject" Target="embeddings/oleObject76.bin"/><Relationship Id="rId183" Type="http://schemas.openxmlformats.org/officeDocument/2006/relationships/image" Target="media/image92.wmf"/><Relationship Id="rId218" Type="http://schemas.openxmlformats.org/officeDocument/2006/relationships/oleObject" Target="embeddings/oleObject100.bin"/><Relationship Id="rId239" Type="http://schemas.openxmlformats.org/officeDocument/2006/relationships/image" Target="media/image120.wmf"/><Relationship Id="rId250" Type="http://schemas.openxmlformats.org/officeDocument/2006/relationships/oleObject" Target="embeddings/oleObject116.bin"/><Relationship Id="rId271" Type="http://schemas.openxmlformats.org/officeDocument/2006/relationships/image" Target="media/image136.wmf"/><Relationship Id="rId292" Type="http://schemas.openxmlformats.org/officeDocument/2006/relationships/oleObject" Target="embeddings/oleObject137.bin"/><Relationship Id="rId306" Type="http://schemas.openxmlformats.org/officeDocument/2006/relationships/footer" Target="footer2.xml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31" Type="http://schemas.openxmlformats.org/officeDocument/2006/relationships/image" Target="media/image62.wmf"/><Relationship Id="rId152" Type="http://schemas.openxmlformats.org/officeDocument/2006/relationships/image" Target="media/image73.png"/><Relationship Id="rId173" Type="http://schemas.openxmlformats.org/officeDocument/2006/relationships/image" Target="media/image85.png"/><Relationship Id="rId194" Type="http://schemas.openxmlformats.org/officeDocument/2006/relationships/oleObject" Target="embeddings/oleObject88.bin"/><Relationship Id="rId208" Type="http://schemas.openxmlformats.org/officeDocument/2006/relationships/oleObject" Target="embeddings/oleObject95.bin"/><Relationship Id="rId229" Type="http://schemas.openxmlformats.org/officeDocument/2006/relationships/image" Target="media/image115.wmf"/><Relationship Id="rId240" Type="http://schemas.openxmlformats.org/officeDocument/2006/relationships/oleObject" Target="embeddings/oleObject111.bin"/><Relationship Id="rId261" Type="http://schemas.openxmlformats.org/officeDocument/2006/relationships/image" Target="media/image131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2.bin"/><Relationship Id="rId8" Type="http://schemas.openxmlformats.org/officeDocument/2006/relationships/image" Target="media/image1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3.bin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6.bin"/><Relationship Id="rId251" Type="http://schemas.openxmlformats.org/officeDocument/2006/relationships/image" Target="media/image126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27.bin"/><Relationship Id="rId293" Type="http://schemas.openxmlformats.org/officeDocument/2006/relationships/image" Target="media/image147.wmf"/><Relationship Id="rId307" Type="http://schemas.openxmlformats.org/officeDocument/2006/relationships/fontTable" Target="fontTable.xml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image" Target="media/image86.png"/><Relationship Id="rId195" Type="http://schemas.openxmlformats.org/officeDocument/2006/relationships/image" Target="media/image98.wmf"/><Relationship Id="rId209" Type="http://schemas.openxmlformats.org/officeDocument/2006/relationships/image" Target="media/image105.wmf"/><Relationship Id="rId220" Type="http://schemas.openxmlformats.org/officeDocument/2006/relationships/oleObject" Target="embeddings/oleObject101.bin"/><Relationship Id="rId241" Type="http://schemas.openxmlformats.org/officeDocument/2006/relationships/image" Target="media/image121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2.bin"/><Relationship Id="rId283" Type="http://schemas.openxmlformats.org/officeDocument/2006/relationships/image" Target="media/image142.wmf"/><Relationship Id="rId78" Type="http://schemas.openxmlformats.org/officeDocument/2006/relationships/image" Target="media/image36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77.bin"/><Relationship Id="rId185" Type="http://schemas.openxmlformats.org/officeDocument/2006/relationships/image" Target="media/image93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96.bin"/><Relationship Id="rId26" Type="http://schemas.openxmlformats.org/officeDocument/2006/relationships/image" Target="media/image10.wmf"/><Relationship Id="rId231" Type="http://schemas.openxmlformats.org/officeDocument/2006/relationships/image" Target="media/image116.wmf"/><Relationship Id="rId252" Type="http://schemas.openxmlformats.org/officeDocument/2006/relationships/oleObject" Target="embeddings/oleObject117.bin"/><Relationship Id="rId273" Type="http://schemas.openxmlformats.org/officeDocument/2006/relationships/image" Target="media/image137.wmf"/><Relationship Id="rId294" Type="http://schemas.openxmlformats.org/officeDocument/2006/relationships/oleObject" Target="embeddings/oleObject138.bin"/><Relationship Id="rId308" Type="http://schemas.openxmlformats.org/officeDocument/2006/relationships/theme" Target="theme/theme1.xml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2.bin"/><Relationship Id="rId175" Type="http://schemas.openxmlformats.org/officeDocument/2006/relationships/image" Target="media/image87.png"/><Relationship Id="rId196" Type="http://schemas.openxmlformats.org/officeDocument/2006/relationships/oleObject" Target="embeddings/oleObject89.bin"/><Relationship Id="rId200" Type="http://schemas.openxmlformats.org/officeDocument/2006/relationships/oleObject" Target="embeddings/oleObject91.bin"/><Relationship Id="rId16" Type="http://schemas.openxmlformats.org/officeDocument/2006/relationships/image" Target="media/image5.wmf"/><Relationship Id="rId221" Type="http://schemas.openxmlformats.org/officeDocument/2006/relationships/image" Target="media/image111.wmf"/><Relationship Id="rId242" Type="http://schemas.openxmlformats.org/officeDocument/2006/relationships/oleObject" Target="embeddings/oleObject112.bin"/><Relationship Id="rId263" Type="http://schemas.openxmlformats.org/officeDocument/2006/relationships/image" Target="media/image132.wmf"/><Relationship Id="rId284" Type="http://schemas.openxmlformats.org/officeDocument/2006/relationships/oleObject" Target="embeddings/oleObject133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84.bin"/><Relationship Id="rId211" Type="http://schemas.openxmlformats.org/officeDocument/2006/relationships/image" Target="media/image106.wmf"/><Relationship Id="rId232" Type="http://schemas.openxmlformats.org/officeDocument/2006/relationships/oleObject" Target="embeddings/oleObject107.bin"/><Relationship Id="rId253" Type="http://schemas.openxmlformats.org/officeDocument/2006/relationships/image" Target="media/image127.wmf"/><Relationship Id="rId274" Type="http://schemas.openxmlformats.org/officeDocument/2006/relationships/oleObject" Target="embeddings/oleObject128.bin"/><Relationship Id="rId295" Type="http://schemas.openxmlformats.org/officeDocument/2006/relationships/image" Target="media/image148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4.bin"/><Relationship Id="rId80" Type="http://schemas.openxmlformats.org/officeDocument/2006/relationships/image" Target="media/image37.wmf"/><Relationship Id="rId155" Type="http://schemas.openxmlformats.org/officeDocument/2006/relationships/image" Target="media/image75.wmf"/><Relationship Id="rId176" Type="http://schemas.openxmlformats.org/officeDocument/2006/relationships/hyperlink" Target="file:///D:\000\msg.html%3fmid=1160326&amp;uri=fig5.gif" TargetMode="External"/><Relationship Id="rId197" Type="http://schemas.openxmlformats.org/officeDocument/2006/relationships/image" Target="media/image99.wmf"/><Relationship Id="rId201" Type="http://schemas.openxmlformats.org/officeDocument/2006/relationships/image" Target="media/image101.wmf"/><Relationship Id="rId222" Type="http://schemas.openxmlformats.org/officeDocument/2006/relationships/oleObject" Target="embeddings/oleObject102.bin"/><Relationship Id="rId243" Type="http://schemas.openxmlformats.org/officeDocument/2006/relationships/image" Target="media/image122.wmf"/><Relationship Id="rId264" Type="http://schemas.openxmlformats.org/officeDocument/2006/relationships/oleObject" Target="embeddings/oleObject123.bin"/><Relationship Id="rId285" Type="http://schemas.openxmlformats.org/officeDocument/2006/relationships/image" Target="media/image143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59.bin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78.bin"/><Relationship Id="rId187" Type="http://schemas.openxmlformats.org/officeDocument/2006/relationships/image" Target="media/image94.wmf"/><Relationship Id="rId1" Type="http://schemas.microsoft.com/office/2006/relationships/keyMapCustomizations" Target="customizations.xml"/><Relationship Id="rId212" Type="http://schemas.openxmlformats.org/officeDocument/2006/relationships/oleObject" Target="embeddings/oleObject97.bin"/><Relationship Id="rId233" Type="http://schemas.openxmlformats.org/officeDocument/2006/relationships/image" Target="media/image117.wmf"/><Relationship Id="rId254" Type="http://schemas.openxmlformats.org/officeDocument/2006/relationships/oleObject" Target="embeddings/oleObject11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275" Type="http://schemas.openxmlformats.org/officeDocument/2006/relationships/image" Target="media/image138.wmf"/><Relationship Id="rId296" Type="http://schemas.openxmlformats.org/officeDocument/2006/relationships/oleObject" Target="embeddings/oleObject139.bin"/><Relationship Id="rId300" Type="http://schemas.openxmlformats.org/officeDocument/2006/relationships/oleObject" Target="embeddings/oleObject141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4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88.png"/><Relationship Id="rId198" Type="http://schemas.openxmlformats.org/officeDocument/2006/relationships/oleObject" Target="embeddings/oleObject90.bin"/><Relationship Id="rId202" Type="http://schemas.openxmlformats.org/officeDocument/2006/relationships/oleObject" Target="embeddings/oleObject92.bin"/><Relationship Id="rId223" Type="http://schemas.openxmlformats.org/officeDocument/2006/relationships/image" Target="media/image112.wmf"/><Relationship Id="rId244" Type="http://schemas.openxmlformats.org/officeDocument/2006/relationships/oleObject" Target="embeddings/oleObject11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33.wmf"/><Relationship Id="rId286" Type="http://schemas.openxmlformats.org/officeDocument/2006/relationships/oleObject" Target="embeddings/oleObject134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png"/><Relationship Id="rId188" Type="http://schemas.openxmlformats.org/officeDocument/2006/relationships/oleObject" Target="embeddings/oleObject85.bin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213" Type="http://schemas.openxmlformats.org/officeDocument/2006/relationships/image" Target="media/image107.wmf"/><Relationship Id="rId234" Type="http://schemas.openxmlformats.org/officeDocument/2006/relationships/oleObject" Target="embeddings/oleObject10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8.wmf"/><Relationship Id="rId276" Type="http://schemas.openxmlformats.org/officeDocument/2006/relationships/oleObject" Target="embeddings/oleObject129.bin"/><Relationship Id="rId297" Type="http://schemas.openxmlformats.org/officeDocument/2006/relationships/image" Target="media/image149.wmf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image" Target="media/image89.png"/><Relationship Id="rId301" Type="http://schemas.openxmlformats.org/officeDocument/2006/relationships/image" Target="media/image15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3.bin"/><Relationship Id="rId245" Type="http://schemas.openxmlformats.org/officeDocument/2006/relationships/image" Target="media/image123.wmf"/><Relationship Id="rId266" Type="http://schemas.openxmlformats.org/officeDocument/2006/relationships/oleObject" Target="embeddings/oleObject124.bin"/><Relationship Id="rId287" Type="http://schemas.openxmlformats.org/officeDocument/2006/relationships/image" Target="media/image144.wmf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hyperlink" Target="file:///D:\000\msg.html%3fmid=1160326&amp;uri=fig1.gif" TargetMode="External"/><Relationship Id="rId168" Type="http://schemas.openxmlformats.org/officeDocument/2006/relationships/image" Target="media/image8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189" Type="http://schemas.openxmlformats.org/officeDocument/2006/relationships/image" Target="media/image95.wmf"/><Relationship Id="rId3" Type="http://schemas.openxmlformats.org/officeDocument/2006/relationships/styles" Target="styles.xml"/><Relationship Id="rId214" Type="http://schemas.openxmlformats.org/officeDocument/2006/relationships/oleObject" Target="embeddings/oleObject98.bin"/><Relationship Id="rId235" Type="http://schemas.openxmlformats.org/officeDocument/2006/relationships/image" Target="media/image118.wmf"/><Relationship Id="rId256" Type="http://schemas.openxmlformats.org/officeDocument/2006/relationships/oleObject" Target="embeddings/oleObject119.bin"/><Relationship Id="rId277" Type="http://schemas.openxmlformats.org/officeDocument/2006/relationships/image" Target="media/image139.wmf"/><Relationship Id="rId298" Type="http://schemas.openxmlformats.org/officeDocument/2006/relationships/oleObject" Target="embeddings/oleObject14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4.bin"/><Relationship Id="rId302" Type="http://schemas.openxmlformats.org/officeDocument/2006/relationships/oleObject" Target="embeddings/oleObject142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90.wmf"/><Relationship Id="rId190" Type="http://schemas.openxmlformats.org/officeDocument/2006/relationships/oleObject" Target="embeddings/oleObject86.bin"/><Relationship Id="rId204" Type="http://schemas.openxmlformats.org/officeDocument/2006/relationships/oleObject" Target="embeddings/oleObject93.bin"/><Relationship Id="rId225" Type="http://schemas.openxmlformats.org/officeDocument/2006/relationships/image" Target="media/image113.wmf"/><Relationship Id="rId246" Type="http://schemas.openxmlformats.org/officeDocument/2006/relationships/oleObject" Target="embeddings/oleObject114.bin"/><Relationship Id="rId267" Type="http://schemas.openxmlformats.org/officeDocument/2006/relationships/image" Target="media/image134.wmf"/><Relationship Id="rId288" Type="http://schemas.openxmlformats.org/officeDocument/2006/relationships/oleObject" Target="embeddings/oleObject135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0.png"/><Relationship Id="rId169" Type="http://schemas.openxmlformats.org/officeDocument/2006/relationships/oleObject" Target="embeddings/oleObject79.bin"/><Relationship Id="rId4" Type="http://schemas.openxmlformats.org/officeDocument/2006/relationships/settings" Target="settings.xml"/><Relationship Id="rId180" Type="http://schemas.openxmlformats.org/officeDocument/2006/relationships/oleObject" Target="embeddings/oleObject81.bin"/><Relationship Id="rId215" Type="http://schemas.openxmlformats.org/officeDocument/2006/relationships/image" Target="media/image108.wmf"/><Relationship Id="rId236" Type="http://schemas.openxmlformats.org/officeDocument/2006/relationships/oleObject" Target="embeddings/oleObject109.bin"/><Relationship Id="rId257" Type="http://schemas.openxmlformats.org/officeDocument/2006/relationships/image" Target="media/image129.wmf"/><Relationship Id="rId278" Type="http://schemas.openxmlformats.org/officeDocument/2006/relationships/oleObject" Target="embeddings/oleObject130.bin"/><Relationship Id="rId303" Type="http://schemas.openxmlformats.org/officeDocument/2006/relationships/image" Target="media/image152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Relationship Id="rId191" Type="http://schemas.openxmlformats.org/officeDocument/2006/relationships/image" Target="media/image96.wmf"/><Relationship Id="rId205" Type="http://schemas.openxmlformats.org/officeDocument/2006/relationships/image" Target="media/image103.wmf"/><Relationship Id="rId247" Type="http://schemas.openxmlformats.org/officeDocument/2006/relationships/image" Target="media/image124.wmf"/><Relationship Id="rId107" Type="http://schemas.openxmlformats.org/officeDocument/2006/relationships/image" Target="media/image50.wmf"/><Relationship Id="rId289" Type="http://schemas.openxmlformats.org/officeDocument/2006/relationships/image" Target="media/image145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1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5.bin"/><Relationship Id="rId216" Type="http://schemas.openxmlformats.org/officeDocument/2006/relationships/oleObject" Target="embeddings/oleObject99.bin"/><Relationship Id="rId258" Type="http://schemas.openxmlformats.org/officeDocument/2006/relationships/oleObject" Target="embeddings/oleObject120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6.bin"/><Relationship Id="rId171" Type="http://schemas.openxmlformats.org/officeDocument/2006/relationships/oleObject" Target="embeddings/oleObject80.bin"/><Relationship Id="rId227" Type="http://schemas.openxmlformats.org/officeDocument/2006/relationships/image" Target="media/image114.wmf"/><Relationship Id="rId269" Type="http://schemas.openxmlformats.org/officeDocument/2006/relationships/image" Target="media/image135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31.bin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10314</Words>
  <Characters>58795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·</vt:lpstr>
    </vt:vector>
  </TitlesOfParts>
  <Company>VSU</Company>
  <LinksUpToDate>false</LinksUpToDate>
  <CharactersWithSpaces>68972</CharactersWithSpaces>
  <SharedDoc>false</SharedDoc>
  <HLinks>
    <vt:vector size="84" baseType="variant">
      <vt:variant>
        <vt:i4>4653083</vt:i4>
      </vt:variant>
      <vt:variant>
        <vt:i4>267</vt:i4>
      </vt:variant>
      <vt:variant>
        <vt:i4>0</vt:i4>
      </vt:variant>
      <vt:variant>
        <vt:i4>5</vt:i4>
      </vt:variant>
      <vt:variant>
        <vt:lpwstr>http://www.nature.ru/db/msg.html?mid=1160326&amp;uri=fig5.gif</vt:lpwstr>
      </vt:variant>
      <vt:variant>
        <vt:lpwstr/>
      </vt:variant>
      <vt:variant>
        <vt:i4>4653087</vt:i4>
      </vt:variant>
      <vt:variant>
        <vt:i4>210</vt:i4>
      </vt:variant>
      <vt:variant>
        <vt:i4>0</vt:i4>
      </vt:variant>
      <vt:variant>
        <vt:i4>5</vt:i4>
      </vt:variant>
      <vt:variant>
        <vt:lpwstr>http://www.nature.ru/db/msg.html?mid=1160326&amp;uri=fig1.gif</vt:lpwstr>
      </vt:variant>
      <vt:variant>
        <vt:lpwstr/>
      </vt:variant>
      <vt:variant>
        <vt:i4>1310721</vt:i4>
      </vt:variant>
      <vt:variant>
        <vt:i4>75116</vt:i4>
      </vt:variant>
      <vt:variant>
        <vt:i4>1065</vt:i4>
      </vt:variant>
      <vt:variant>
        <vt:i4>4</vt:i4>
      </vt:variant>
      <vt:variant>
        <vt:lpwstr>msg.html?mid=1160326&amp;uri=fig1.gif</vt:lpwstr>
      </vt:variant>
      <vt:variant>
        <vt:lpwstr/>
      </vt:variant>
      <vt:variant>
        <vt:i4>7995454</vt:i4>
      </vt:variant>
      <vt:variant>
        <vt:i4>75116</vt:i4>
      </vt:variant>
      <vt:variant>
        <vt:i4>1065</vt:i4>
      </vt:variant>
      <vt:variant>
        <vt:i4>1</vt:i4>
      </vt:variant>
      <vt:variant>
        <vt:lpwstr>http://images.nature.ru/nature/2001/02/01/0001160326//fig1.preview.gif</vt:lpwstr>
      </vt:variant>
      <vt:variant>
        <vt:lpwstr/>
      </vt:variant>
      <vt:variant>
        <vt:i4>3801189</vt:i4>
      </vt:variant>
      <vt:variant>
        <vt:i4>77596</vt:i4>
      </vt:variant>
      <vt:variant>
        <vt:i4>1067</vt:i4>
      </vt:variant>
      <vt:variant>
        <vt:i4>1</vt:i4>
      </vt:variant>
      <vt:variant>
        <vt:lpwstr>http://images.nature.ru/nature/2001/02/01/0001160326/tex/formula10.gif</vt:lpwstr>
      </vt:variant>
      <vt:variant>
        <vt:lpwstr/>
      </vt:variant>
      <vt:variant>
        <vt:i4>4063333</vt:i4>
      </vt:variant>
      <vt:variant>
        <vt:i4>78416</vt:i4>
      </vt:variant>
      <vt:variant>
        <vt:i4>1068</vt:i4>
      </vt:variant>
      <vt:variant>
        <vt:i4>1</vt:i4>
      </vt:variant>
      <vt:variant>
        <vt:lpwstr>http://images.nature.ru/nature/2001/02/01/0001160326/tex/formula14.gif</vt:lpwstr>
      </vt:variant>
      <vt:variant>
        <vt:lpwstr/>
      </vt:variant>
      <vt:variant>
        <vt:i4>3932261</vt:i4>
      </vt:variant>
      <vt:variant>
        <vt:i4>85902</vt:i4>
      </vt:variant>
      <vt:variant>
        <vt:i4>1106</vt:i4>
      </vt:variant>
      <vt:variant>
        <vt:i4>1</vt:i4>
      </vt:variant>
      <vt:variant>
        <vt:lpwstr>http://images.nature.ru/nature/2001/02/01/0001160326/tex/formula16.gif</vt:lpwstr>
      </vt:variant>
      <vt:variant>
        <vt:lpwstr/>
      </vt:variant>
      <vt:variant>
        <vt:i4>4259851</vt:i4>
      </vt:variant>
      <vt:variant>
        <vt:i4>87738</vt:i4>
      </vt:variant>
      <vt:variant>
        <vt:i4>1069</vt:i4>
      </vt:variant>
      <vt:variant>
        <vt:i4>1</vt:i4>
      </vt:variant>
      <vt:variant>
        <vt:lpwstr>http://images.nature.ru/nature/2001/02/01/0001160326/fig2.gif</vt:lpwstr>
      </vt:variant>
      <vt:variant>
        <vt:lpwstr/>
      </vt:variant>
      <vt:variant>
        <vt:i4>4259850</vt:i4>
      </vt:variant>
      <vt:variant>
        <vt:i4>89674</vt:i4>
      </vt:variant>
      <vt:variant>
        <vt:i4>1070</vt:i4>
      </vt:variant>
      <vt:variant>
        <vt:i4>1</vt:i4>
      </vt:variant>
      <vt:variant>
        <vt:lpwstr>http://images.nature.ru/nature/2001/02/01/0001160326/fig3.gif</vt:lpwstr>
      </vt:variant>
      <vt:variant>
        <vt:lpwstr/>
      </vt:variant>
      <vt:variant>
        <vt:i4>3276901</vt:i4>
      </vt:variant>
      <vt:variant>
        <vt:i4>92412</vt:i4>
      </vt:variant>
      <vt:variant>
        <vt:i4>1110</vt:i4>
      </vt:variant>
      <vt:variant>
        <vt:i4>1</vt:i4>
      </vt:variant>
      <vt:variant>
        <vt:lpwstr>http://images.nature.ru/nature/2001/02/01/0001160326/tex/formula18.gif</vt:lpwstr>
      </vt:variant>
      <vt:variant>
        <vt:lpwstr/>
      </vt:variant>
      <vt:variant>
        <vt:i4>4259853</vt:i4>
      </vt:variant>
      <vt:variant>
        <vt:i4>95450</vt:i4>
      </vt:variant>
      <vt:variant>
        <vt:i4>1071</vt:i4>
      </vt:variant>
      <vt:variant>
        <vt:i4>1</vt:i4>
      </vt:variant>
      <vt:variant>
        <vt:lpwstr>http://images.nature.ru/nature/2001/02/01/0001160326/fig4.gif</vt:lpwstr>
      </vt:variant>
      <vt:variant>
        <vt:lpwstr/>
      </vt:variant>
      <vt:variant>
        <vt:i4>1310725</vt:i4>
      </vt:variant>
      <vt:variant>
        <vt:i4>99240</vt:i4>
      </vt:variant>
      <vt:variant>
        <vt:i4>1072</vt:i4>
      </vt:variant>
      <vt:variant>
        <vt:i4>4</vt:i4>
      </vt:variant>
      <vt:variant>
        <vt:lpwstr>msg.html?mid=1160326&amp;uri=fig5.gif</vt:lpwstr>
      </vt:variant>
      <vt:variant>
        <vt:lpwstr/>
      </vt:variant>
      <vt:variant>
        <vt:i4>8257598</vt:i4>
      </vt:variant>
      <vt:variant>
        <vt:i4>99240</vt:i4>
      </vt:variant>
      <vt:variant>
        <vt:i4>1072</vt:i4>
      </vt:variant>
      <vt:variant>
        <vt:i4>1</vt:i4>
      </vt:variant>
      <vt:variant>
        <vt:lpwstr>http://images.nature.ru/nature/2001/02/01/0001160326//fig5.preview.gif</vt:lpwstr>
      </vt:variant>
      <vt:variant>
        <vt:lpwstr/>
      </vt:variant>
      <vt:variant>
        <vt:i4>4128870</vt:i4>
      </vt:variant>
      <vt:variant>
        <vt:i4>99684</vt:i4>
      </vt:variant>
      <vt:variant>
        <vt:i4>1073</vt:i4>
      </vt:variant>
      <vt:variant>
        <vt:i4>1</vt:i4>
      </vt:variant>
      <vt:variant>
        <vt:lpwstr>http://images.nature.ru/nature/2001/02/01/0001160326/tex/formula25.gif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subject/>
  <dc:creator>vsua102h</dc:creator>
  <cp:keywords/>
  <dc:description/>
  <cp:lastModifiedBy>Igor_Trofimov</cp:lastModifiedBy>
  <cp:revision>2</cp:revision>
  <dcterms:created xsi:type="dcterms:W3CDTF">2025-10-07T12:51:00Z</dcterms:created>
  <dcterms:modified xsi:type="dcterms:W3CDTF">2025-10-07T12:51:00Z</dcterms:modified>
</cp:coreProperties>
</file>