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DD03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Балтийский Федеральный Университет им. И.Канта</w:t>
      </w:r>
    </w:p>
    <w:p w14:paraId="7DD9FD2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ED201A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9967C4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D2B498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0B0725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C1E890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A7CD33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1BF21B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C7C7F4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F2CC4C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385E04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1FA09C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055755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Реферат</w:t>
      </w:r>
    </w:p>
    <w:p w14:paraId="1983CC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Дисциплина: аналитическая химия</w:t>
      </w:r>
    </w:p>
    <w:p w14:paraId="704FBE4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 тему: Кислотно-основное титрование (нейтрализация)</w:t>
      </w:r>
    </w:p>
    <w:p w14:paraId="3E434A7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68C723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505E67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E68530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3470D6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7DA605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FAFCD3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660935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202559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E995C0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C6CC69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40BA2B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D6D223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Калининград 2011</w:t>
      </w:r>
    </w:p>
    <w:p w14:paraId="7EC7520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Содержание</w:t>
      </w:r>
    </w:p>
    <w:p w14:paraId="3FA1D40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E4F8DC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Введение</w:t>
      </w:r>
    </w:p>
    <w:p w14:paraId="0CFEA32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Кислотно-основное титрование (нейтрализация) </w:t>
      </w:r>
    </w:p>
    <w:p w14:paraId="1FC4ACF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Заключение</w:t>
      </w:r>
    </w:p>
    <w:p w14:paraId="572C24E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Список использованных источников</w:t>
      </w:r>
    </w:p>
    <w:p w14:paraId="539042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058E15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Введение</w:t>
      </w:r>
    </w:p>
    <w:p w14:paraId="4CCACCE8" w14:textId="77777777" w:rsidR="00000000" w:rsidRDefault="00000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B23C07E" w14:textId="77777777" w:rsidR="00000000" w:rsidRDefault="00000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Титриметрический или объемный метод анализа является одним из методов количественного анализа. В основе этого метода лежит точное измерение объемов растворов двух веществ, реагирующих между собой. Количественное определение с помощью титриметрического метода анализа выполняется довольно быстро, что позволяет проводить несколько параллельных определений и получать более точное среднее арифметическое.</w:t>
      </w:r>
    </w:p>
    <w:p w14:paraId="459C5DF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Итак, титриметрический анализ (титрование) - методы количественного анализа &lt;http://ru.wikipedia.org/wiki/%D0%9A%D0%BE%D0%BB%D0%B8%D1%87%D0%B5%D1%81%D1%82%D0%B2%D0%B5%D0%BD%D0%BD%D1%8B%D0%B9_%D0%B0%D0%BD%D0%B0%D0%BB%D0%B8%D0%B7&gt; в аналитической &lt;http://ru.wikipedia.org/wiki/%D0%90%D0%BD%D0%B0%D0%BB%D0%B8%D1%82%D0%B8%D1%87%D0%B5%D1%81%D0%BA%D0%B0%D1%8F_%D1%85%D0%B8%D0%BC%D0%B8%D1%8F&gt; и фармацевтической химии &lt;http://ru.wikipedia.org/wiki/%D0%A4%D0%B0%D1%80%D0%BC%D0%B0%D1%86%D0%B5%D0%B2%D1%82%D0%B8%D1%87%D0%B5%D1%81%D0%BA%D0%B0%D1%8F_%D1%85%D0%B8%D0%BC%D0%B8%D1%8F&gt;, основанные на измерении объема раствора реактива &lt;http://ru.wikipedia.org/wiki/%D0%A5%D0%B8%D0%BC%D0%B8%D1%87%D0%B5%D1%81%D0%BA%D0%B8%D0%B5_%D1%80%D0%B5%D0%B0%D0%BA%D1%82%D0%B8%D0%B2%D1%8B&gt; известной концентрации, расходуемого для реакции с определяемым веществом. В титриметрическом методе анализа используются различные типы химических реакций. В зависимости от характера применяемой химической реакции различают следующие методы титриметрического анализа:</w:t>
      </w:r>
    </w:p>
    <w:p w14:paraId="1ACCBAE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кислотно-основное титрование, о котором речь пойдет в данной работе;</w:t>
      </w:r>
    </w:p>
    <w:p w14:paraId="3B2BB77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осадительное титрование или осаждение;</w:t>
      </w:r>
    </w:p>
    <w:p w14:paraId="17293D6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комплексонометрическое титрование или комплексонометрия;</w:t>
      </w:r>
    </w:p>
    <w:p w14:paraId="24243EC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окислительно-восстановительное титрование или редоксиметрия.</w:t>
      </w:r>
    </w:p>
    <w:p w14:paraId="1D88326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Титрование - процесс определения титра исследуемого вещества. Титр раствора (от фр. &lt;http://ru.wikipedia.org/wiki/%D0%A4%D1%80%D0%B0%D0%BD%D1%86%D1%83%D0%B7%D1%81%D0%BA%D0%B8%D0%B9_%D1%8F%D0%B7%D1%8B%D0%BA&gt;</w:t>
      </w:r>
      <w:r>
        <w:rPr>
          <w:rFonts w:ascii="Times New Roman CYR" w:hAnsi="Times New Roman CYR" w:cs="Times New Roman CYR"/>
          <w:kern w:val="0"/>
          <w:sz w:val="28"/>
          <w:szCs w:val="28"/>
          <w:lang w:val="fr-FR"/>
        </w:rPr>
        <w:t>titre</w:t>
      </w:r>
      <w:r>
        <w:rPr>
          <w:rFonts w:ascii="Times New Roman CYR" w:hAnsi="Times New Roman CYR" w:cs="Times New Roman CYR"/>
          <w:kern w:val="0"/>
          <w:sz w:val="28"/>
          <w:szCs w:val="28"/>
        </w:rPr>
        <w:t>- качество, характеристика) - способ выражения концентрации &lt;http://ru.wikipedia.org/wiki/%D0%9A%D0%BE%D0%BD%D1%86%D0%B5%D0%BD%D1%82%D1%80%D0%B0%D1%86%D0%B8%D1%8F_%D1%80%D0%B0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%D1%81%D1%82%D0%B2%D0%BE%D1%80%D0%BE%D0%B2&gt;, применяемый, в основном, в аналитической химии &lt;http://ru.wikipedia.org/wiki/%D0%90%D0%BD%D0%B0%D0%BB%D0%B8%D1%82%D0%B8%D1%87%D0%B5%D1%81%D0%BA%D0%B0%D1%8F_%D1%85%D0%B8%D0%BC%D0%B8%D1%8F&gt;. Обозначается заглавной латинской буквой T. Измеряется в &lt;http://ru.wikipedia.org/wiki/%D0%93%D1%80%D0%B0%D0%BC%D0%BC&gt;/мл &lt;http://ru.wikipedia.org/wiki/%D0%9C%D0%B8%D0%BB%D0%BB%D0%B8%D0%BB%D0%B8%D1%82%D1%80&gt; (г/см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³). </w:t>
      </w:r>
      <w:r>
        <w:rPr>
          <w:rFonts w:ascii="Times New Roman CYR" w:hAnsi="Times New Roman CYR" w:cs="Times New Roman CYR"/>
          <w:kern w:val="0"/>
          <w:sz w:val="28"/>
          <w:szCs w:val="28"/>
        </w:rPr>
        <w:t>Титрование производят с помощью бюретки, заполненной титрантом &lt;http://ru.wikipedia.org/wiki/%D0%A2%D0%B8%D1%82%D1%80%D0%B0%D0%BD%D1%82&gt; до нулевой отметки. Заполнение бюреток рабочим раствором производят через воронку или с помощью специальных приспособлений, если бюретка &lt;http://ru.wikipedia.org/wiki/%D0%91%D1%8E%D1%80%D0%B5%D1%82%D0%BA%D0%B0&gt; полуавтоматическая. Конечную точку титрования (Точка эквивалентности &lt;http://ru.wikipedia.org/wiki/%D0%A2%D0%BE%D1%87%D0%BA%D0%B0_%D1%8D%D0%BA%D0%B2%D0%B8%D0%B2%D0%B0%D0%BB%D0%B5%D0%BD%D1%82%D0%BD%D0%BE%D1%81%D1%82%D0%B8&gt;) обычно находят при помощи соответствующего индикатора &lt;http://ru.wikipedia.org/wiki/%D0%98%D0%BD%D0%B4%D0%B8%D0%BA%D0%B0%D1%82%D0%BE%D1%80&gt; или инструментально.</w:t>
      </w:r>
    </w:p>
    <w:p w14:paraId="0D026D6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Индикаторы - это вещества, которые изменяют свое строение и физические свойства при изменении среды. В области точки эквивалентности индикатор изменяет свой цвет, образует осадок или вызывает какой-то другой наблюдаемый эффект, таким образом позволяют с известной степенью достоверности установить конечную точку титрования.</w:t>
      </w:r>
    </w:p>
    <w:p w14:paraId="312C46B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Кислотно-основное титрование (нейтрализация)</w:t>
      </w:r>
    </w:p>
    <w:p w14:paraId="0AA2823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76A9C1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методах кислотно-основного титрования основной является реакция передачи протона от титранта титруемому веществу или, наоборот, от титруемого вещества к титранту. Метод кислотно-основного титрования основан на использовании реакции нейтрализации между кислотой и основанием с образованием малодиссоциирующих молекул воды Возможность применения кислотно-основного титрования определяется по общей константе равновесия кислотно-основной реакции, которая должна быть больше 108:</w:t>
      </w:r>
    </w:p>
    <w:p w14:paraId="6FF256C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EF8BE67" w14:textId="5754F988" w:rsidR="00000000" w:rsidRDefault="00F529E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B5EC619" wp14:editId="7B145D87">
            <wp:extent cx="1325880" cy="220980"/>
            <wp:effectExtent l="0" t="0" r="0" b="0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или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DE271DD" wp14:editId="1EDF27D9">
            <wp:extent cx="1097280" cy="198120"/>
            <wp:effectExtent l="0" t="0" r="0" b="0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D5DA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0EE4FD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зависимости от титранта различают ацидиметрическое и алкалиметрическое титрование. В методе ацидиметрии в качестве титрантов применяют сильные кислоты. Этим методом определяют сильные и слабые основания, соли слабых кислот и органических соединений, обладающих основными свойствами. В методе алкалиметрического титрования в качестве титрантов применяют сильные основания. Методом алкалиметрии определяют сильные и слабые кислоты, соли слабых оснований и органических соединений, обладающих кислыми свойствами.</w:t>
      </w:r>
    </w:p>
    <w:p w14:paraId="5178ECB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Основными рабочими растворами в методе кислотно-основного титрования являются растворы сильных кислот или щелочей. Чаще всего кислоты HCl и H2SO4 и растворы щелочей NaOH и KOH. Так как эти вещества не удовлетворяют требованиям, предъявляемым к стандартным веществам, из них готовят растворы приблизительной концентрации, которые затем стандартизируют.</w:t>
      </w:r>
    </w:p>
    <w:p w14:paraId="271D7ED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качестве стандартных веществ при установке точной концентрации кислот используют тетраборат натрия (буру) Na2B4O710H2O или безводный карбонат натрия Na2CO3. Для установки титра щелочей используют щавелевую кислоту H2C2O4 · 2H2O, янтарную кислоту H2C4H4O4, бензойную кислоту C6H5COOH и др.</w:t>
      </w:r>
    </w:p>
    <w:p w14:paraId="319723E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 реакциях нейтрализации при титровании происходит постепенное изменение концентрации ионов водорода, а следовательно и рН раствора. Так как реакция нейтрализации не сопровождается каким-либо внешним эффектом, точку эквивалентности определяют по изменению окраски индикатора, который добавляют в титруемый раствор.</w:t>
      </w:r>
    </w:p>
    <w:p w14:paraId="0E48C75C" w14:textId="77777777" w:rsidR="00000000" w:rsidRDefault="00000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Затем по количеству израсходованного рабочего раствора и его нормальности можно вычислить содержание определяемого соединения в исследуемом растворе.</w:t>
      </w:r>
    </w:p>
    <w:p w14:paraId="1914CC9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Кислотно-основные индикаторы - это довольно сложные органические вещества, слабые электролиты, обладающие кислотными или основными свойствами, у которых цвет недиссоциированных молекул отличается от цвета образуемых ими ионов. Существуют также и индикаторы, которые не являются ни кислотами, ни основаниями. Наиболее широко используются в анализе: метиловый оранжевый, фенолфталеин, лакмус, метиловый красный, тимолфталеин, бромтимоловый синий. Существуют одноцветные (фенолфталеин) и двухцветные (метиловый оранжевый, лакмус) индикаторы.</w:t>
      </w:r>
    </w:p>
    <w:p w14:paraId="4DFAAC1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Индикаторы, обладающие свойством присоединять протоны, называют основными индикаторами (IndOH). Такие индикаторы диссоциируют по схеме</w:t>
      </w:r>
    </w:p>
    <w:p w14:paraId="24A85D93" w14:textId="226092AB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+ H+ </w:t>
      </w:r>
      <w:r w:rsidR="00F529E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33721C0" wp14:editId="4DFA9CDC">
            <wp:extent cx="198120" cy="182880"/>
            <wp:effectExtent l="0" t="0" r="0" b="0"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>Ind+ + H2O</w:t>
      </w:r>
    </w:p>
    <w:p w14:paraId="6A1A8FD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80E0BB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Индикаторы, обладающие свойством отдавать протоны, называют кислотными индикаторами (HInd). Если упрощенно обозначить молекулы фенолфталеина через HInd, а анионы его - через Ind-, то можно записать следующее уравнение:</w:t>
      </w:r>
    </w:p>
    <w:p w14:paraId="6DE4640A" w14:textId="17F5F06E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HInd </w:t>
      </w:r>
      <w:r w:rsidR="00F529E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5167CF9" wp14:editId="517BDDB9">
            <wp:extent cx="198120" cy="182880"/>
            <wp:effectExtent l="0" t="0" r="0" b="0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>H+ + Ind</w:t>
      </w:r>
    </w:p>
    <w:p w14:paraId="6DDEB76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4301B6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Бесцветная - малиновая</w:t>
      </w:r>
    </w:p>
    <w:p w14:paraId="1499196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Достаточно к раствору, содержащему фенолфталеин, прибавить немного щелочи, как введенные ОН--ионы станут связывать Н+-ионы с образованием малодиссоциирующих молекул Н2О. Равновесие диссоциации индикатора сместится вправо, и накопление анионов Ind - вызовет окрашивание раствора в малиновый цвет. Наоборот, если к раствору фенолфталеина прилить несколько капель кислоты, то будет подавляться диссоциация молекул индикатора. Равновесие сместится влево, и раствор обесцветится.</w:t>
      </w:r>
    </w:p>
    <w:p w14:paraId="5070B1C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объяснения изменения окраски индикаторов имеется несколько теорий, например теория Оствальда и хромофорныя теория.</w:t>
      </w:r>
    </w:p>
    <w:p w14:paraId="0E61EB7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Теория Оствальда была предложена в 1891 г. Согласно этой теории, каждый рН-индикатор должен диссоциировать как слабая кислота или слабое основание;кроме того, один из ионов, образующихся при диссоциации индикатора, должен быть окрашенным, причем его окраска должна быть другая, чем окраска недиссоциированной молекулы.</w:t>
      </w:r>
    </w:p>
    <w:p w14:paraId="5D927CC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Согласно хромофорной теории молекулы кислотно-основных индикаторов содержат так называемые хромофоры (носители цветности), т. е. особые группы атомов с сопряженными двойными связями и неподеленными парами электронов. К хромофорным группам относятся азогруппа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―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― ,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нитрозогруппа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―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О, нитрогруппа, хинойдная группировка.</w:t>
      </w:r>
    </w:p>
    <w:p w14:paraId="57C9F4F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9C7D902" w14:textId="514CBC1E" w:rsidR="00000000" w:rsidRDefault="00F529E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AC5151B" wp14:editId="15B4B9E8">
            <wp:extent cx="3870960" cy="525780"/>
            <wp:effectExtent l="0" t="0" r="0" b="0"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D18C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70CC8F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 изменении рН раствора или при диссоциации хромофоры могут перегруппировываться. Перемена окраски у индикаторов - результат изменений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 их внутреннем строении. У одноцветных индикаторов это связано с появлением или исчезновением хромофоров. У двухцветных индикаторов эти изменения обусловлены превращением одних хромофоров в другие, имеющих различную окраску. Этот процесс называется таутомерией.</w:t>
      </w:r>
    </w:p>
    <w:p w14:paraId="40874FF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Переход из одной таутомерной формы в другую происходит под действием ионов Н+&gt; и ОН-, поскольку одна из форм индикатора является слабой органической кислотой или слабым органическим основанием. На окраску индикаторов влияет также присутствие в соединениях других группировок, называемых ауксохромами. К ним относятся группы -OH, -NH2, -OCH3, -N(CH3)2 и т. д. Ауксохромы сами не сообщают окраску индикаторам, но обладают свойством усиливать действие хромофоров, повышать интенсивность вызываемой ими окраски.</w:t>
      </w:r>
    </w:p>
    <w:p w14:paraId="22131D7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Таким образом, в растворах кислотно-основных индикаторов одновременно происходят как равновесные процессы, обусловленные диссоциацией молекул, так и равновесные процессы, связанные с внутримолекулярной группировкой.</w:t>
      </w:r>
    </w:p>
    <w:p w14:paraId="525EC95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Каждый индикатор характеризуется так называемым интервалом перехода окраски. Интервалом перехода индикатора называют тот промежуток между двумя значениями рН, в котором происходит изменение его окраски. Например, изменение окраски фенолфталеина происходит в интервале рН от 8,0 до 10,0; интервал перехода метилового оранжевого находится в пределах рН от 3,1 до 4,4. Внутри этого интервала окраска его постепенно изменяется из розовой в желтую. Поэтому при титровании одного и того же раствора, но с разными индикаторами получаются различные результаты. Многие индикаторы меняют окраску в точке нейтральности, т.е. не при рН 7,0, а в слабокислой или слабощелочной среде.</w:t>
      </w:r>
    </w:p>
    <w:p w14:paraId="195F817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Значение рН, лежащее внутри интервала перехода индикатора, при котором практически заканчивают титрование, называют показателем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титрования, или точкой конца титрования этого индикатора. Показатель титрования - это значение рН, при котором наиболее ярко изменяется окраска индикатора. Другими словами, показатель титрования это величина рН, до которой титруют раствор с данным индикатором.</w:t>
      </w:r>
    </w:p>
    <w:p w14:paraId="7FF5E700" w14:textId="746D9DED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Свойство молекул различных индикаторов диссоциировать в нейтральной среде характеризуется константами диссоциации. Например, у метилового оранжевого </w:t>
      </w:r>
      <w:r w:rsidR="00F529E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5C76C93" wp14:editId="32E77483">
            <wp:extent cx="571500" cy="198120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у фенолфталеина </w:t>
      </w:r>
      <w:r w:rsidR="00F529E6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E9D0CFC" wp14:editId="166C2218">
            <wp:extent cx="495300" cy="198120"/>
            <wp:effectExtent l="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17ABDD1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Взаимосвязь между константой диссоциации индикатора и значением рН, где происходит изменение его окраски, можно вывести из общих соображений диссоциации индикатора для равновесных концентраций:</w:t>
      </w:r>
    </w:p>
    <w:p w14:paraId="374E93F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C8EB920" w14:textId="7D73C046" w:rsidR="00000000" w:rsidRDefault="00F529E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A07E143" wp14:editId="28AC84EA">
            <wp:extent cx="1021080" cy="441960"/>
            <wp:effectExtent l="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B598647" wp14:editId="762A81AE">
            <wp:extent cx="1120140" cy="388620"/>
            <wp:effectExtent l="0" t="0" r="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0F76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титрование индикатор кислота основание</w:t>
      </w:r>
    </w:p>
    <w:p w14:paraId="24FF66F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того чтобы погрешность титрования была наименьшей, надо чтобы изменение окраски индикатора происходило как можно ближе к точке эквивалентности (т. е. конечная точка титрования как можно больше соответствовала точке эквивалентности).</w:t>
      </w:r>
    </w:p>
    <w:p w14:paraId="751E991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Неправильный выбор индикатора может исказить результат анализа. Чтобы этого не произошло, необходимо в каждом определении представлять, каким образом происходит изменение рН в процессе титрования, в какой среде лежит точка эквивалентности, как резко изменяется рН вблизи точки эквивалентности. Эти процессы описывают кривые титрования.</w:t>
      </w:r>
    </w:p>
    <w:p w14:paraId="31E46632" w14:textId="77777777" w:rsidR="00000000" w:rsidRDefault="00000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Кривые титрования - это графическое представление процесса нейтрализации, изображающее изменение рН титруемого раствора в зависимости от объема добавленного титранта. Вблизи точки эквивалентности происходит резкое изменение рН раствора, называемое скачком рН. Скачок рН зависит от концентрации тируемого раствора и титранта, температуры раствора.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При титровании также необходимо учитывать силу кислот и оснований.</w:t>
      </w:r>
    </w:p>
    <w:p w14:paraId="2231476F" w14:textId="77777777" w:rsidR="00000000" w:rsidRDefault="00000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Титрование различных кислот и оснований должно проводиться до определенных значений рН раствора. Для правильного определения точки эквивалентности нужно выбирать индикатор, у которого значение показателя титрования было как можно ближе к значению рН раствора в точке эквивалентности и совпадало со скачком на кривой титрования.</w:t>
      </w:r>
    </w:p>
    <w:p w14:paraId="578E3AC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зависимости от относительной силы кислот и оснований, участвующих в реакции, различают различные случаи титрования, каждый из которых описывается собственной кривой титрования. При построении кривых титрования выделяют следующие основные области расчета рН:</w:t>
      </w:r>
    </w:p>
    <w:p w14:paraId="06729D46" w14:textId="77777777" w:rsidR="00000000" w:rsidRDefault="0000000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a.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расчет рН до начала титрования;</w:t>
      </w:r>
    </w:p>
    <w:p w14:paraId="76082EE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b.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в процессе титрования до точки эквивалентности;.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в точке эквивалентности;.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после достижения точки эквивалентности.</w:t>
      </w:r>
    </w:p>
    <w:p w14:paraId="32FBBDF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Ниже будут рассмотрены четыре типа построения кривых титрования:</w:t>
      </w:r>
    </w:p>
    <w:p w14:paraId="7EB37E2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.титрование сильных кислот сильным основанием;</w:t>
      </w:r>
    </w:p>
    <w:p w14:paraId="46FC6F3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титрование слабых кислот сильным основанием;</w:t>
      </w:r>
    </w:p>
    <w:p w14:paraId="5D42ABE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титрование сильных оснований сильными кислотами;</w:t>
      </w:r>
    </w:p>
    <w:p w14:paraId="61C9957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титрование слабых оснований сильными кислотами.</w:t>
      </w:r>
    </w:p>
    <w:p w14:paraId="0D78845A" w14:textId="77777777" w:rsidR="00000000" w:rsidRDefault="00000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 При титровании сильной кислоты сильным основанием в точке эквивалентности образуется соль, которая не подвергается гидролизу, поэтому рН раствора в точке эквивалентности совпадает с рН чистой воды и равен 7. В этом случае точка нейтральности совпадает с точкой эквивалентности. Скачок титрования сильной кислоты сильным основанием находится в пределах от 4,3 до 9,7 рН (при концентрации реагирующих веществ 0,1 моль/л). Поскольку рН в точке эквивалентности равен 7, то в качестве индикатора можно использовать лакмус (рН лакмуса равно 7).</w:t>
      </w:r>
    </w:p>
    <w:p w14:paraId="637A1D0D" w14:textId="77777777" w:rsidR="00000000" w:rsidRDefault="00000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Для фиксирования точки эквивалентности в данном случае могут быть также использованы индикаторы: метиловый оранжевый (рТ = 4) и фенолфталеин (рТ = 9). При титровании интервалы перехода этих индикаторов попадают в область скачка рН на кривой титрования. Изменение окраски этих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индикаторов происходит при объемах добавленной щелочи (99,9 мл и 100,1 мл), очень близких к объему, который соответствует точке эквивалентности</w:t>
      </w:r>
    </w:p>
    <w:p w14:paraId="5EB969F1" w14:textId="62BE60F5" w:rsidR="00000000" w:rsidRDefault="00F529E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48141CF" wp14:editId="4320F75C">
            <wp:extent cx="1882140" cy="1729740"/>
            <wp:effectExtent l="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223D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AC48D3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 1. Кривые титрования:</w:t>
      </w:r>
    </w:p>
    <w:p w14:paraId="41699E9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 - кривая титрования 10,0 мл 0,1 М HCl раствором 0,1 М NaOH;</w:t>
      </w:r>
    </w:p>
    <w:p w14:paraId="0BF4EDA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 - кривая титрования 10,0 мл 0,1 М NaOH раствором 0,1 М HCl</w:t>
      </w:r>
    </w:p>
    <w:p w14:paraId="4E4D01DE" w14:textId="77777777" w:rsidR="00000000" w:rsidRDefault="00000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B4D8D51" w14:textId="77777777" w:rsidR="00000000" w:rsidRDefault="00000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При титровании слабой кислоты сильным основанием вид кривой титрования зависит еще и от константы диссоциации кислоты. В данном случае точка эквивалентности не совпадает с точкой нейтральности.</w:t>
      </w:r>
    </w:p>
    <w:p w14:paraId="69335D4D" w14:textId="77777777" w:rsidR="00000000" w:rsidRDefault="00000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Точка эквивалентности смещается в сторону более высоких значений рН (в щелочную область) из-за гидролиза соли, образующейся в точке эквивалентности. Скачок титрования уменьшается (7,7 - 10,0) и будет тем меньше, чем слабее титруемая кислота. При титровании слабой кислоты сильным основанием из рассмотренных в предыдущем случае индикаторов может быть использован только фенолфталеин. Кроме того, в данном случае могут быть использованы и такие индикаторы, как феноловый красный и тимолфталеин.</w:t>
      </w:r>
    </w:p>
    <w:p w14:paraId="728F3CFE" w14:textId="77777777" w:rsidR="00000000" w:rsidRDefault="00000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При титровании слабого основания сильной кислотой в точке эквивалентности образуется соль, гидролиз которой протекает по катиону. Поэтому при титровании раствора аммиака соляной кислотой точка эквивалентности не совпадает с точкой нейтральности и смещается в кислую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область (рН = 5,1). В этом случае точку эквивалентности можно определить с помощью индикаторов - метиловый оранжевый, метиловый красный или бромтимоловый синий.</w:t>
      </w:r>
    </w:p>
    <w:p w14:paraId="7C23DD4C" w14:textId="77777777" w:rsidR="00000000" w:rsidRDefault="00000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При титровании слабой кислоты слабым основанием (и, наоборот) на кривой титрования получается маленький скачок титрования. Точка эквивалентности приближается к точке нейтральности. Значение константы равновесия реакции оказывается меньше чем 10 . Поэтому титрование слабых кислот слабыми основаниями не используют.</w:t>
      </w:r>
    </w:p>
    <w:p w14:paraId="06EDA4B9" w14:textId="77777777" w:rsidR="00000000" w:rsidRDefault="00000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Таким образом, с помощью кривых титрования, по известному скачку титрования и интервалу перехода индикатора, можно подобрать индикатор, подходящий для данного титрования.</w:t>
      </w:r>
    </w:p>
    <w:p w14:paraId="65D50746" w14:textId="77777777" w:rsidR="00000000" w:rsidRDefault="00000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Заключение</w:t>
      </w:r>
    </w:p>
    <w:p w14:paraId="3884FFD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158AFA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Итак, метод кислотно - основного титрования (нейтрализация) является одним из методов количественного анализа в аналитической &lt;http://ru.wikipedia.org/wiki/%D0%90%D0%BD%D0%B0%D0%BB%D0%B8%D1%82%D0%B8%D1%87%D0%B5%D1%81%D0%BA%D0%B0%D1%8F_%D1%85%D0%B8%D0%BC%D0%B8%D1%8F&gt; и фармацевтической химии &lt;http://ru.wikipedia.org/wiki/%D0%A4%D0%B0%D1%80%D0%BC%D0%B0%D1%86%D0%B5%D0%B2%D1%82%D0%B8%D1%87%D0%B5%D1%81%D0%BA%D0%B0%D1%8F_%D1%85%D0%B8%D0%BC%D0%B8%D1%8F&gt;, основанные на измерении объема раствора реактива &lt;http://ru.wikipedia.org/wiki/%D0%A5%D0%B8%D0%BC%D0%B8%D1%87%D0%B5%D1%81%D0%BA%D0%B8%D0%B5_%D1%80%D0%B5%D0%B0%D0%BA%D1%82%D0%B8%D0%B2%D1%8B&gt; известной концентрации, расходуемого для реакции с определяемым веществом. Метод кислотно-основного титрования основан на использовании реакции нейтрализации между кислотой и основанием с образованием малодиссоциирующих молекул воды. В реакциях нейтрализации при титровании происходит постепенное изменение концентрации ионов водорода, а следовательно и рН раствора. Так как реакция нейтрализации не сопровождается каким-либо внешним эффектом, точку эквивалентности определяют по изменению окраски индикатора, который добавляют в титруемый раствор.</w:t>
      </w:r>
    </w:p>
    <w:p w14:paraId="225788DD" w14:textId="77777777" w:rsidR="00000000" w:rsidRDefault="00000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Кислотно-основные индикаторы - это сложные органические вещества, слабые электролиты, обладающие кислотными или основными свойствами, у которых цвет недиссоциированных молекул отличается от цвета образуемых ими ионов. Каждый индикатор характеризуется так называемым интервалом перехода окраски. Интервалом перехода индикатора называют тот промежуток между двумя значениями рН, в котором происходит изменение его окраски.</w:t>
      </w:r>
    </w:p>
    <w:p w14:paraId="132A4F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Значение рН, лежащее внутри интервала перехода индикатора, называют показателем титрования, или точкой конца титрования. Показатель титрования - это значение рН, при котором наиболее ярко изменяется окраска индикатора.</w:t>
      </w:r>
    </w:p>
    <w:p w14:paraId="59271AC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Для правильного выбора индикатора необходимо представлять, каким образом происходит изменение рН в процессе титрования, в какой среде лежит точка эквивалентности, как резко изменяется рН вблизи точки эквивалентности. Эти процессы описывают кривые титрования. Кривые титрования - это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графическое представление процесса нейтрализации, изображающее изменение рН титруемого раствора в зависимости от объема добавленного титранта.</w:t>
      </w:r>
    </w:p>
    <w:p w14:paraId="4C3B56E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данной работе рассмотрены четыре типа построения кривых титрования:</w:t>
      </w:r>
    </w:p>
    <w:p w14:paraId="1B82ADF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.титрование сильных кислот сильным основанием;</w:t>
      </w:r>
    </w:p>
    <w:p w14:paraId="7F59D8B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титрование слабых кислот сильным основанием;</w:t>
      </w:r>
    </w:p>
    <w:p w14:paraId="34DADBF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титрование сильных оснований сильными кислотами;</w:t>
      </w:r>
    </w:p>
    <w:p w14:paraId="4B35484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титрование слабых оснований сильными кислотами.</w:t>
      </w:r>
    </w:p>
    <w:p w14:paraId="5623AD4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Список использованных источников</w:t>
      </w:r>
    </w:p>
    <w:p w14:paraId="31BC626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318C85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 В.П. Зенчик Аналитическая химия. - М.: Медицина, 1971 - 335 с.</w:t>
      </w:r>
    </w:p>
    <w:p w14:paraId="08C9814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Е.Н, Калюкова Титриметрические методы анализа: учеб. пособие для студ. нехимич. специальностей тех. вузов. - Ульяновск: УлГТУ, 2008 - 108 с</w:t>
      </w:r>
    </w:p>
    <w:p w14:paraId="3572317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М.Э. Полеес, И.Н. Душечкина Аналитическая химия. - М.: Медицина, 1987 - 400с.</w:t>
      </w:r>
    </w:p>
    <w:p w14:paraId="78DFF7B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В.Д. Пономарев Аналитическая химия: учебник для фармацевтов и факультетов мед.ин-тов. - М.: Высшая школа, 1982 - 288 с.</w:t>
      </w:r>
    </w:p>
    <w:p w14:paraId="4330349A" w14:textId="77777777" w:rsidR="008A0917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Количественный химический анализ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URL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: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http</w:t>
      </w:r>
      <w:r>
        <w:rPr>
          <w:rFonts w:ascii="Times New Roman CYR" w:hAnsi="Times New Roman CYR" w:cs="Times New Roman CYR"/>
          <w:kern w:val="0"/>
          <w:sz w:val="28"/>
          <w:szCs w:val="28"/>
        </w:rPr>
        <w:t>//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kurs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ido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tpu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ru</w:t>
      </w:r>
      <w:r>
        <w:rPr>
          <w:rFonts w:ascii="Times New Roman CYR" w:hAnsi="Times New Roman CYR" w:cs="Times New Roman CYR"/>
          <w:kern w:val="0"/>
          <w:sz w:val="28"/>
          <w:szCs w:val="28"/>
        </w:rPr>
        <w:t>/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courses</w:t>
      </w:r>
      <w:r>
        <w:rPr>
          <w:rFonts w:ascii="Times New Roman CYR" w:hAnsi="Times New Roman CYR" w:cs="Times New Roman CYR"/>
          <w:kern w:val="0"/>
          <w:sz w:val="28"/>
          <w:szCs w:val="28"/>
        </w:rPr>
        <w:t>/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analyt</w:t>
      </w:r>
      <w:r>
        <w:rPr>
          <w:rFonts w:ascii="Times New Roman CYR" w:hAnsi="Times New Roman CYR" w:cs="Times New Roman CYR"/>
          <w:kern w:val="0"/>
          <w:sz w:val="28"/>
          <w:szCs w:val="28"/>
        </w:rPr>
        <w:t>_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chem</w:t>
      </w:r>
      <w:r>
        <w:rPr>
          <w:rFonts w:ascii="Times New Roman CYR" w:hAnsi="Times New Roman CYR" w:cs="Times New Roman CYR"/>
          <w:kern w:val="0"/>
          <w:sz w:val="28"/>
          <w:szCs w:val="28"/>
        </w:rPr>
        <w:t>_1/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tema</w:t>
      </w:r>
      <w:r>
        <w:rPr>
          <w:rFonts w:ascii="Times New Roman CYR" w:hAnsi="Times New Roman CYR" w:cs="Times New Roman CYR"/>
          <w:kern w:val="0"/>
          <w:sz w:val="28"/>
          <w:szCs w:val="28"/>
        </w:rPr>
        <w:t>12.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htm</w:t>
      </w:r>
    </w:p>
    <w:sectPr w:rsidR="008A091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9E6"/>
    <w:rsid w:val="008A0917"/>
    <w:rsid w:val="00A3201C"/>
    <w:rsid w:val="00F5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DC7162"/>
  <w14:defaultImageDpi w14:val="0"/>
  <w15:docId w15:val="{DBE0E6B8-DECF-4D7C-8248-B58780E75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2773</Words>
  <Characters>15810</Characters>
  <Application>Microsoft Office Word</Application>
  <DocSecurity>0</DocSecurity>
  <Lines>131</Lines>
  <Paragraphs>37</Paragraphs>
  <ScaleCrop>false</ScaleCrop>
  <Company/>
  <LinksUpToDate>false</LinksUpToDate>
  <CharactersWithSpaces>18546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2025-11-13T18:59:00Z</dcterms:created>
  <dcterms:modified xsi:type="dcterms:W3CDTF">2025-11-13T18:59:00Z</dcterms:modified>
</cp:coreProperties>
</file>