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D56C" w14:textId="77777777" w:rsidR="00402B37" w:rsidRPr="00402B37" w:rsidRDefault="00402B37" w:rsidP="006B373C">
      <w:pPr>
        <w:pStyle w:val="a3"/>
        <w:spacing w:line="360" w:lineRule="auto"/>
        <w:ind w:firstLine="709"/>
        <w:rPr>
          <w:b w:val="0"/>
          <w:sz w:val="28"/>
        </w:rPr>
      </w:pPr>
      <w:r w:rsidRPr="00402B37">
        <w:rPr>
          <w:b w:val="0"/>
          <w:sz w:val="28"/>
        </w:rPr>
        <w:t>Коломийське медичне училище ім. І.Я. Франка</w:t>
      </w:r>
    </w:p>
    <w:p w14:paraId="2E53474F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4BE36895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6E2FEF86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4004C7E3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12753200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350BD802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226A8C6F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6C9A51A4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773B002E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2D82CB70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0DC362BB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1BAF47A6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2E5C691F" w14:textId="77777777" w:rsidR="00402B37" w:rsidRPr="00AA28FE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2A399E7C" w14:textId="77777777" w:rsidR="00402B37" w:rsidRPr="00402B37" w:rsidRDefault="00402B37" w:rsidP="006B373C">
      <w:pPr>
        <w:pStyle w:val="2"/>
        <w:spacing w:line="360" w:lineRule="auto"/>
        <w:ind w:firstLine="709"/>
        <w:rPr>
          <w:rFonts w:ascii="Times New Roman" w:hAnsi="Times New Roman"/>
          <w:i w:val="0"/>
          <w:sz w:val="28"/>
          <w:lang w:val="ru-RU"/>
        </w:rPr>
      </w:pPr>
      <w:r w:rsidRPr="00402B37">
        <w:rPr>
          <w:rFonts w:ascii="Times New Roman" w:hAnsi="Times New Roman"/>
          <w:i w:val="0"/>
          <w:sz w:val="28"/>
        </w:rPr>
        <w:t>Мікроелементи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 </w:t>
      </w:r>
      <w:r w:rsidRPr="00402B37">
        <w:rPr>
          <w:rFonts w:ascii="Times New Roman" w:hAnsi="Times New Roman"/>
          <w:i w:val="0"/>
          <w:sz w:val="28"/>
          <w:lang w:val="en-US"/>
        </w:rPr>
        <w:t>Zn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Mn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Co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Cu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F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Br</w:t>
      </w:r>
      <w:r w:rsidRPr="00402B37">
        <w:rPr>
          <w:rFonts w:ascii="Times New Roman" w:hAnsi="Times New Roman"/>
          <w:i w:val="0"/>
          <w:sz w:val="28"/>
          <w:lang w:val="ru-RU"/>
        </w:rPr>
        <w:t xml:space="preserve">, </w:t>
      </w:r>
      <w:r w:rsidRPr="00402B37">
        <w:rPr>
          <w:rFonts w:ascii="Times New Roman" w:hAnsi="Times New Roman"/>
          <w:i w:val="0"/>
          <w:sz w:val="28"/>
          <w:lang w:val="en-US"/>
        </w:rPr>
        <w:t>J</w:t>
      </w:r>
    </w:p>
    <w:p w14:paraId="7F81B4D0" w14:textId="77777777" w:rsidR="00402B37" w:rsidRPr="00402B37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</w:p>
    <w:p w14:paraId="2E02917D" w14:textId="77777777" w:rsidR="00402B37" w:rsidRPr="00402B37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14:paraId="3394410D" w14:textId="77777777" w:rsidR="00402B37" w:rsidRPr="00402B37" w:rsidRDefault="00402B37" w:rsidP="006B373C">
      <w:pPr>
        <w:spacing w:after="0" w:line="360" w:lineRule="auto"/>
        <w:ind w:firstLine="709"/>
        <w:rPr>
          <w:rFonts w:ascii="Times New Roman" w:hAnsi="Times New Roman"/>
          <w:sz w:val="28"/>
        </w:rPr>
      </w:pPr>
      <w:r w:rsidRPr="00402B37">
        <w:rPr>
          <w:rFonts w:ascii="Times New Roman" w:hAnsi="Times New Roman"/>
          <w:sz w:val="28"/>
        </w:rPr>
        <w:t>Підготувала студентка</w:t>
      </w:r>
    </w:p>
    <w:p w14:paraId="599064FD" w14:textId="77777777" w:rsidR="00402B37" w:rsidRPr="00402B37" w:rsidRDefault="00402B37" w:rsidP="006B373C">
      <w:pPr>
        <w:spacing w:after="0" w:line="360" w:lineRule="auto"/>
        <w:ind w:firstLine="709"/>
        <w:rPr>
          <w:rFonts w:ascii="Times New Roman" w:hAnsi="Times New Roman"/>
          <w:sz w:val="28"/>
        </w:rPr>
      </w:pPr>
      <w:r w:rsidRPr="00402B37">
        <w:rPr>
          <w:rFonts w:ascii="Times New Roman" w:hAnsi="Times New Roman"/>
          <w:sz w:val="28"/>
        </w:rPr>
        <w:t>групи Іф</w:t>
      </w:r>
      <w:r w:rsidRPr="00402B37">
        <w:rPr>
          <w:rFonts w:ascii="Times New Roman" w:hAnsi="Times New Roman"/>
          <w:sz w:val="28"/>
          <w:vertAlign w:val="subscript"/>
        </w:rPr>
        <w:t>2</w:t>
      </w:r>
    </w:p>
    <w:p w14:paraId="137F32E0" w14:textId="77777777" w:rsidR="00402B37" w:rsidRPr="00402B37" w:rsidRDefault="00402B37" w:rsidP="006B373C">
      <w:pPr>
        <w:pStyle w:val="1"/>
        <w:spacing w:line="360" w:lineRule="auto"/>
        <w:ind w:firstLine="709"/>
        <w:rPr>
          <w:i w:val="0"/>
          <w:lang w:val="ru-RU"/>
        </w:rPr>
      </w:pPr>
      <w:r w:rsidRPr="00402B37">
        <w:rPr>
          <w:i w:val="0"/>
        </w:rPr>
        <w:t>Яців Надія</w:t>
      </w:r>
    </w:p>
    <w:p w14:paraId="11CF839C" w14:textId="77777777" w:rsidR="00402B37" w:rsidRDefault="00402B37" w:rsidP="006B373C">
      <w:pPr>
        <w:jc w:val="center"/>
      </w:pPr>
    </w:p>
    <w:p w14:paraId="60F8AF0B" w14:textId="77777777" w:rsidR="00402B37" w:rsidRDefault="00402B37" w:rsidP="006B373C">
      <w:pPr>
        <w:jc w:val="center"/>
      </w:pPr>
    </w:p>
    <w:p w14:paraId="3F601BC0" w14:textId="77777777" w:rsidR="00402B37" w:rsidRDefault="00402B37" w:rsidP="006B373C">
      <w:pPr>
        <w:jc w:val="center"/>
      </w:pPr>
    </w:p>
    <w:p w14:paraId="65157E06" w14:textId="77777777" w:rsidR="00402B37" w:rsidRDefault="00402B37" w:rsidP="006B373C">
      <w:pPr>
        <w:jc w:val="center"/>
      </w:pPr>
    </w:p>
    <w:p w14:paraId="04908DE4" w14:textId="77777777" w:rsidR="00402B37" w:rsidRDefault="00402B37" w:rsidP="006B373C">
      <w:pPr>
        <w:tabs>
          <w:tab w:val="left" w:pos="5220"/>
        </w:tabs>
        <w:jc w:val="center"/>
      </w:pPr>
    </w:p>
    <w:p w14:paraId="38A011E9" w14:textId="77777777" w:rsidR="00402B37" w:rsidRDefault="00402B37" w:rsidP="006B373C">
      <w:pPr>
        <w:tabs>
          <w:tab w:val="left" w:pos="5220"/>
        </w:tabs>
        <w:jc w:val="center"/>
      </w:pPr>
    </w:p>
    <w:p w14:paraId="6FDBE651" w14:textId="77777777" w:rsidR="00402B37" w:rsidRDefault="00402B37" w:rsidP="006B373C">
      <w:pPr>
        <w:jc w:val="center"/>
      </w:pPr>
    </w:p>
    <w:p w14:paraId="621FA6FD" w14:textId="77777777" w:rsidR="00402B37" w:rsidRPr="00402B37" w:rsidRDefault="00402B37" w:rsidP="006B373C">
      <w:pPr>
        <w:jc w:val="center"/>
      </w:pPr>
    </w:p>
    <w:p w14:paraId="73561199" w14:textId="77777777" w:rsidR="00402B37" w:rsidRDefault="00402B37" w:rsidP="006B373C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Коломия </w:t>
      </w:r>
      <w:r>
        <w:rPr>
          <w:rFonts w:ascii="Times New Roman" w:hAnsi="Times New Roman"/>
          <w:sz w:val="28"/>
        </w:rPr>
        <w:t>–</w:t>
      </w:r>
      <w:r w:rsidRPr="00AA28FE">
        <w:rPr>
          <w:rFonts w:ascii="Times New Roman" w:hAnsi="Times New Roman"/>
          <w:sz w:val="28"/>
        </w:rPr>
        <w:t xml:space="preserve"> 2001</w:t>
      </w:r>
    </w:p>
    <w:p w14:paraId="47EE04AE" w14:textId="77777777" w:rsidR="00402B37" w:rsidRDefault="00402B37" w:rsidP="006B373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113668D8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lastRenderedPageBreak/>
        <w:t xml:space="preserve">Цинк </w:t>
      </w:r>
      <w:r w:rsidRPr="00AA28FE">
        <w:rPr>
          <w:rFonts w:ascii="Times New Roman" w:hAnsi="Times New Roman"/>
          <w:b/>
          <w:sz w:val="28"/>
          <w:lang w:val="en-US"/>
        </w:rPr>
        <w:t>Zn</w:t>
      </w:r>
    </w:p>
    <w:p w14:paraId="6F60F3F1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i/>
          <w:sz w:val="28"/>
        </w:rPr>
        <w:t>Цинк</w:t>
      </w:r>
      <w:r w:rsidRPr="00AA28FE">
        <w:rPr>
          <w:rFonts w:ascii="Times New Roman" w:hAnsi="Times New Roman"/>
          <w:sz w:val="28"/>
        </w:rPr>
        <w:t xml:space="preserve"> – це життєвоважливий мікроелемент для всіх вищих організмів, інші ферменти являються сполуками цинку. Він небхідний для нормальної життєдіяльності людини, входить до складу карбоангідрази, фермента, який бере участь у підтримці кислотно-лужної рівноваги і других металоферментів.</w:t>
      </w:r>
    </w:p>
    <w:p w14:paraId="757B5DB5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i/>
          <w:sz w:val="28"/>
        </w:rPr>
        <w:t>Цинк</w:t>
      </w:r>
      <w:r w:rsidRPr="00AA28FE">
        <w:rPr>
          <w:rFonts w:ascii="Times New Roman" w:hAnsi="Times New Roman"/>
          <w:sz w:val="28"/>
        </w:rPr>
        <w:t xml:space="preserve"> знаходиться в ряді ферментів, абсолютно необхідних в ньому для проявлення своєї активності. Солі цинка є ядовиті, признаки отруєння: подразнення слизової оболонки, рвота. Харчові продукти не можна зберігати в цинковій посудині. </w:t>
      </w:r>
      <w:r w:rsidRPr="00AA28FE">
        <w:rPr>
          <w:rFonts w:ascii="Times New Roman" w:hAnsi="Times New Roman"/>
          <w:i/>
          <w:sz w:val="28"/>
        </w:rPr>
        <w:t>Цинком</w:t>
      </w:r>
      <w:r w:rsidRPr="00AA28FE">
        <w:rPr>
          <w:rFonts w:ascii="Times New Roman" w:hAnsi="Times New Roman"/>
          <w:sz w:val="28"/>
        </w:rPr>
        <w:t xml:space="preserve"> покривають вироби з заліза і сталі, для охорони від корозії. Застосовують як конструкціонний матеріал (1-6% </w:t>
      </w:r>
      <w:r w:rsidRPr="00AA28FE">
        <w:rPr>
          <w:rFonts w:ascii="Times New Roman" w:hAnsi="Times New Roman"/>
          <w:sz w:val="28"/>
          <w:lang w:val="en-US"/>
        </w:rPr>
        <w:t>Al</w:t>
      </w:r>
      <w:r w:rsidRPr="00AA28FE">
        <w:rPr>
          <w:rFonts w:ascii="Times New Roman" w:hAnsi="Times New Roman"/>
          <w:sz w:val="28"/>
        </w:rPr>
        <w:t xml:space="preserve"> + 1% </w:t>
      </w:r>
      <w:r w:rsidRPr="00AA28FE">
        <w:rPr>
          <w:rFonts w:ascii="Times New Roman" w:hAnsi="Times New Roman"/>
          <w:sz w:val="28"/>
          <w:lang w:val="en-US"/>
        </w:rPr>
        <w:t>Cu</w:t>
      </w:r>
      <w:r w:rsidRPr="00AA28FE">
        <w:rPr>
          <w:rFonts w:ascii="Times New Roman" w:hAnsi="Times New Roman"/>
          <w:sz w:val="28"/>
        </w:rPr>
        <w:t>) для цинкографіїі анодів використаних в електролізерах і в голованічних елементах. Цинк впливає на активність тропних гормонів гіпофіза, бере участь в реалізації біологічних дій інсуліна, нормалізуючи жировий обмін. Цинк в кровотворенні а також необхідний для нормального функціонування гіпофіза, підшлункової залози, сім‘янипузирів.</w:t>
      </w:r>
    </w:p>
    <w:p w14:paraId="18C6DE05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Сполучення цинка в медицині використовують в якості лікарських засобів.</w:t>
      </w:r>
    </w:p>
    <w:p w14:paraId="204023A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AA28FE">
        <w:rPr>
          <w:rFonts w:ascii="Times New Roman" w:hAnsi="Times New Roman"/>
          <w:sz w:val="28"/>
        </w:rPr>
        <w:t>В земній корі містить 8,3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-3</w:t>
      </w:r>
      <w:r w:rsidRPr="00AA28FE">
        <w:rPr>
          <w:rFonts w:ascii="Times New Roman" w:hAnsi="Times New Roman"/>
          <w:sz w:val="28"/>
        </w:rPr>
        <w:t xml:space="preserve">% цинку, в основному, у складі поліметалічних сульфідних руд і мінералів із яких сновними являється сфалерит (цинкова обманка) і вюрцит </w:t>
      </w:r>
      <w:r w:rsidRPr="00AA28FE">
        <w:rPr>
          <w:rFonts w:ascii="Times New Roman" w:hAnsi="Times New Roman"/>
          <w:i/>
          <w:sz w:val="28"/>
          <w:lang w:val="en-US"/>
        </w:rPr>
        <w:t>ZnS</w:t>
      </w:r>
      <w:r w:rsidRPr="00AA28FE">
        <w:rPr>
          <w:rFonts w:ascii="Times New Roman" w:hAnsi="Times New Roman"/>
          <w:sz w:val="28"/>
        </w:rPr>
        <w:t xml:space="preserve">, смітсоніт </w:t>
      </w:r>
      <w:r w:rsidRPr="00AA28FE">
        <w:rPr>
          <w:rFonts w:ascii="Times New Roman" w:hAnsi="Times New Roman"/>
          <w:i/>
          <w:sz w:val="28"/>
          <w:lang w:val="en-US"/>
        </w:rPr>
        <w:t>ZnCO</w:t>
      </w:r>
      <w:r w:rsidRPr="00AA28FE">
        <w:rPr>
          <w:rFonts w:ascii="Times New Roman" w:hAnsi="Times New Roman"/>
          <w:i/>
          <w:sz w:val="28"/>
          <w:vertAlign w:val="subscript"/>
        </w:rPr>
        <w:t>3</w:t>
      </w:r>
      <w:r w:rsidRPr="00AA28FE">
        <w:rPr>
          <w:rFonts w:ascii="Times New Roman" w:hAnsi="Times New Roman"/>
          <w:sz w:val="28"/>
        </w:rPr>
        <w:t xml:space="preserve">, цинкит </w:t>
      </w:r>
      <w:r w:rsidRPr="00AA28FE">
        <w:rPr>
          <w:rFonts w:ascii="Times New Roman" w:hAnsi="Times New Roman"/>
          <w:i/>
          <w:sz w:val="28"/>
          <w:lang w:val="en-US"/>
        </w:rPr>
        <w:t>ZnO</w:t>
      </w:r>
      <w:r w:rsidRPr="00AA28FE">
        <w:rPr>
          <w:rFonts w:ascii="Times New Roman" w:hAnsi="Times New Roman"/>
          <w:sz w:val="28"/>
        </w:rPr>
        <w:t xml:space="preserve">, коламин </w:t>
      </w:r>
      <w:r w:rsidRPr="00AA28FE">
        <w:rPr>
          <w:rFonts w:ascii="Times New Roman" w:hAnsi="Times New Roman"/>
          <w:i/>
          <w:sz w:val="28"/>
          <w:lang w:val="en-US"/>
        </w:rPr>
        <w:t>Zn</w:t>
      </w:r>
      <w:r w:rsidRPr="00AA28FE">
        <w:rPr>
          <w:rFonts w:ascii="Times New Roman" w:hAnsi="Times New Roman"/>
          <w:i/>
          <w:sz w:val="28"/>
          <w:vertAlign w:val="subscript"/>
        </w:rPr>
        <w:t>4</w:t>
      </w:r>
      <w:r w:rsidRPr="00AA28FE">
        <w:rPr>
          <w:rFonts w:ascii="Times New Roman" w:hAnsi="Times New Roman"/>
          <w:i/>
          <w:sz w:val="28"/>
          <w:lang w:val="en-US"/>
        </w:rPr>
        <w:t>Si</w:t>
      </w:r>
      <w:r w:rsidRPr="00AA28FE">
        <w:rPr>
          <w:rFonts w:ascii="Times New Roman" w:hAnsi="Times New Roman"/>
          <w:i/>
          <w:sz w:val="28"/>
          <w:vertAlign w:val="subscript"/>
        </w:rPr>
        <w:t>2</w:t>
      </w:r>
      <w:r w:rsidRPr="00AA28FE">
        <w:rPr>
          <w:rFonts w:ascii="Times New Roman" w:hAnsi="Times New Roman"/>
          <w:i/>
          <w:sz w:val="28"/>
          <w:lang w:val="en-US"/>
        </w:rPr>
        <w:t>O</w:t>
      </w:r>
      <w:r w:rsidRPr="00AA28FE">
        <w:rPr>
          <w:rFonts w:ascii="Times New Roman" w:hAnsi="Times New Roman"/>
          <w:i/>
          <w:sz w:val="28"/>
          <w:vertAlign w:val="subscript"/>
        </w:rPr>
        <w:t>7</w:t>
      </w:r>
      <w:r w:rsidRPr="00AA28FE">
        <w:rPr>
          <w:rFonts w:ascii="Times New Roman" w:hAnsi="Times New Roman"/>
          <w:i/>
          <w:sz w:val="28"/>
        </w:rPr>
        <w:t>(</w:t>
      </w:r>
      <w:r w:rsidRPr="00AA28FE">
        <w:rPr>
          <w:rFonts w:ascii="Times New Roman" w:hAnsi="Times New Roman"/>
          <w:i/>
          <w:sz w:val="28"/>
          <w:lang w:val="en-US"/>
        </w:rPr>
        <w:t>OH</w:t>
      </w:r>
      <w:r w:rsidRPr="00AA28FE">
        <w:rPr>
          <w:rFonts w:ascii="Times New Roman" w:hAnsi="Times New Roman"/>
          <w:i/>
          <w:sz w:val="28"/>
        </w:rPr>
        <w:t>)</w:t>
      </w:r>
      <w:r w:rsidRPr="00AA28FE">
        <w:rPr>
          <w:rFonts w:ascii="Times New Roman" w:hAnsi="Times New Roman"/>
          <w:i/>
          <w:sz w:val="28"/>
          <w:vertAlign w:val="subscript"/>
        </w:rPr>
        <w:t>2</w:t>
      </w:r>
      <w:r w:rsidRPr="00AA28FE">
        <w:rPr>
          <w:rFonts w:ascii="Times New Roman" w:hAnsi="Times New Roman"/>
          <w:i/>
          <w:sz w:val="28"/>
        </w:rPr>
        <w:t xml:space="preserve"> </w:t>
      </w:r>
      <w:r w:rsidRPr="00AA28FE">
        <w:rPr>
          <w:rFonts w:ascii="Times New Roman" w:hAnsi="Times New Roman"/>
          <w:i/>
          <w:sz w:val="28"/>
          <w:szCs w:val="28"/>
        </w:rPr>
        <w:sym w:font="Symbol" w:char="F0B4"/>
      </w:r>
      <w:r w:rsidRPr="00AA28FE">
        <w:rPr>
          <w:rFonts w:ascii="Times New Roman" w:hAnsi="Times New Roman"/>
          <w:i/>
          <w:sz w:val="28"/>
          <w:lang w:val="en-US"/>
        </w:rPr>
        <w:t>H</w:t>
      </w:r>
      <w:r w:rsidRPr="00AA28FE">
        <w:rPr>
          <w:rFonts w:ascii="Times New Roman" w:hAnsi="Times New Roman"/>
          <w:i/>
          <w:sz w:val="28"/>
          <w:vertAlign w:val="subscript"/>
        </w:rPr>
        <w:t>2</w:t>
      </w:r>
      <w:r w:rsidRPr="00AA28FE">
        <w:rPr>
          <w:rFonts w:ascii="Times New Roman" w:hAnsi="Times New Roman"/>
          <w:i/>
          <w:sz w:val="28"/>
          <w:lang w:val="en-US"/>
        </w:rPr>
        <w:t>O</w:t>
      </w:r>
      <w:r w:rsidRPr="00AA28FE">
        <w:rPr>
          <w:rFonts w:ascii="Times New Roman" w:hAnsi="Times New Roman"/>
          <w:i/>
          <w:sz w:val="28"/>
        </w:rPr>
        <w:t>.</w:t>
      </w:r>
    </w:p>
    <w:p w14:paraId="57A3D21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Визначення цинку в біологічному матеріалі проводиться методами еммисіоною, атомно-адсорбуючою, рентгенівською стрептескопією і другими методами якісного аналізу.</w:t>
      </w:r>
    </w:p>
    <w:p w14:paraId="42BEDCAC" w14:textId="77777777" w:rsidR="00402B37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 xml:space="preserve">Марганець </w:t>
      </w:r>
      <w:r w:rsidRPr="00AA28FE">
        <w:rPr>
          <w:rFonts w:ascii="Times New Roman" w:hAnsi="Times New Roman"/>
          <w:b/>
          <w:sz w:val="28"/>
          <w:lang w:val="en-US"/>
        </w:rPr>
        <w:t>Mn</w:t>
      </w:r>
    </w:p>
    <w:p w14:paraId="2F248E0C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Марганець входить до</w:t>
      </w:r>
      <w:r>
        <w:t xml:space="preserve"> </w:t>
      </w:r>
      <w:r w:rsidRPr="00AA28FE">
        <w:rPr>
          <w:rFonts w:ascii="Times New Roman" w:hAnsi="Times New Roman"/>
          <w:sz w:val="28"/>
        </w:rPr>
        <w:t>складу молекул деяких ферментів і стимулює молекул деяких ферментів і стимулює їх активність.</w:t>
      </w:r>
    </w:p>
    <w:p w14:paraId="286A3ADA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Організму потрібно лише в значно в малих кількостях цього елементу, а роль його в обміні є дуже велика.</w:t>
      </w:r>
    </w:p>
    <w:p w14:paraId="0E608488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lastRenderedPageBreak/>
        <w:t>Марганець входить в склад всіх рослинних і тваринних організмів. Для живи організмів має життєво важливе значення. Він активує багато ферментованих процесів. Марганець необхідний для синтезу глікозаміногліконів хрящової тканини, для еритрогаезів і утворення гемоглобіна.</w:t>
      </w:r>
    </w:p>
    <w:p w14:paraId="27C905E3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Він стимулює синтез холестерина і жирних кислот, виявляючи тим самим гіпотронні дії. Марганець відноситься до промислових отрут з різким вираженими токсичними властивостями. Надмірне поступлення</w:t>
      </w:r>
      <w:r>
        <w:t xml:space="preserve"> </w:t>
      </w:r>
      <w:r w:rsidRPr="00AA28FE">
        <w:rPr>
          <w:rFonts w:ascii="Times New Roman" w:hAnsi="Times New Roman"/>
          <w:sz w:val="28"/>
        </w:rPr>
        <w:t>марганцю в організм тварин веде до підвищення його концентрації і появи в них ідентичних змін в кістках при рахіті. Крім впливу на процеси кровотворення. Марганець впливає на антителогенез, прискорює утворення антитіл.</w:t>
      </w:r>
    </w:p>
    <w:p w14:paraId="65F39CF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У металургійній промисловості марганець широко використовується для зв‘язування сірки і кисню в чавуні і сталі.</w:t>
      </w:r>
    </w:p>
    <w:p w14:paraId="4DD8D4B1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організмі дорослої людини міститься 20 мг марганцю. Особливо багато є його в клітинах, багатих мітохондріями і меланіном. В крові людини в нормі міститься близько 4-20мкг%.</w:t>
      </w:r>
    </w:p>
    <w:p w14:paraId="12646FE8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В плазмі марганець зв‘язаний </w:t>
      </w:r>
      <w:r w:rsidRPr="00AA28FE">
        <w:rPr>
          <w:rFonts w:ascii="Times New Roman" w:hAnsi="Times New Roman"/>
          <w:sz w:val="28"/>
          <w:szCs w:val="28"/>
        </w:rPr>
        <w:sym w:font="Symbol" w:char="F062"/>
      </w:r>
      <w:r w:rsidRPr="00AA28FE">
        <w:rPr>
          <w:rFonts w:ascii="Times New Roman" w:hAnsi="Times New Roman"/>
          <w:sz w:val="28"/>
        </w:rPr>
        <w:t xml:space="preserve"> - глобулінами.</w:t>
      </w:r>
    </w:p>
    <w:p w14:paraId="3225D67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При деяких захворюваннях концентрація в крові збільшується, а при деяких захворюваннях печінки – знижується.</w:t>
      </w:r>
    </w:p>
    <w:p w14:paraId="70A0B1F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Міститься марганець в продуктах рослин біля 8-50мг/кг, в продуктах тваринного походження нижче 0,1-2 мг/кг.</w:t>
      </w:r>
    </w:p>
    <w:p w14:paraId="5FD88023" w14:textId="77777777" w:rsidR="00402B37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 xml:space="preserve">Йод – </w:t>
      </w:r>
      <w:r w:rsidRPr="00AA28FE">
        <w:rPr>
          <w:rFonts w:ascii="Times New Roman" w:hAnsi="Times New Roman"/>
          <w:b/>
          <w:sz w:val="28"/>
          <w:lang w:val="en-US"/>
        </w:rPr>
        <w:t>J</w:t>
      </w:r>
    </w:p>
    <w:p w14:paraId="0FB8A11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Йод міститься у всіх тканинах людини. Але в основному він знаходиться в тканинах щитовидної залози в складі її гормонів – трийодтироніна і тиржсина.</w:t>
      </w:r>
    </w:p>
    <w:p w14:paraId="39090284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організмі дорослої людини міститься близько 25 мг йоду, із яких10-15 мг в добу.</w:t>
      </w:r>
    </w:p>
    <w:p w14:paraId="29B251E7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Недостатність йоду в харчових продуктах викликає розлад функції щитовидної залози супроводжується її розростанням. Попередження людей </w:t>
      </w:r>
      <w:r w:rsidRPr="00AA28FE">
        <w:rPr>
          <w:rFonts w:ascii="Times New Roman" w:hAnsi="Times New Roman"/>
          <w:sz w:val="28"/>
        </w:rPr>
        <w:lastRenderedPageBreak/>
        <w:t>від цього захворювання вдається шляхом додаткового ведення йоду в організм. Наприклад добавляють його до повареної солі.</w:t>
      </w:r>
    </w:p>
    <w:p w14:paraId="38FCDD7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Йод відноситься до галогенів. Він активно впливає на обмін речовин, тісно зв‘язаний з функцією щитовидної залози. В організмі знаходиться у вигляді неорганічного йодиду і складовою частиною тиреоідних гормонів і їх похідних недостатність йоду приводить до порушення функції залози, її гіперплазми і розвитку зоба. Підвищення концентрації йоду в крові відмічається також при вагітності і при деяких захворюваннях печінки.</w:t>
      </w:r>
    </w:p>
    <w:p w14:paraId="57C9E4B1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Людина повинна одержувати 50-60 мг в добу. Із крові йод легко проникає в різні органи і тканини. В природі йод розповсюджений повсюди і він міститься в усіх живих організмах, воді, мінеральних водах, мінералах, ґрунті. У земній корі його міститься значно мало (3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-5</w:t>
      </w:r>
      <w:r w:rsidRPr="00AA28FE">
        <w:rPr>
          <w:rFonts w:ascii="Times New Roman" w:hAnsi="Times New Roman"/>
          <w:sz w:val="28"/>
        </w:rPr>
        <w:t>%). Промислова кількість йоду зустрічається у водах нафтових родовищ і відкладення селітри. Найбільша його кількість сконцентрована в морі, водах, повітрі, ґрунті. Відносно йоду є багато в м‘ясі деяких риб і молюсків.</w:t>
      </w:r>
    </w:p>
    <w:p w14:paraId="775743CC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Елементарний йод легко і швидко всмоктується через шкіру і слизові оболонки, а в паро утворюючому вигляді – через легені.</w:t>
      </w:r>
    </w:p>
    <w:p w14:paraId="69D0DFB8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Швидкість всмоктування елементарного йоду із шлунково-кишкового тракту підтверджена значним коливанням, і залежить від кількісного складу їжі. Білки і жири, які містяться в ній, зв‘язують елементарний йод і зменшують його всмоктування в кишечнику.</w:t>
      </w:r>
    </w:p>
    <w:p w14:paraId="0D23845E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Із крові йод легко проникає в різні органи і тканини, місткість йоду в тканинних рідинах не перевищує 1/3 – ¼ від місткості його в плазмі крові.</w:t>
      </w:r>
    </w:p>
    <w:p w14:paraId="2699BA8E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Значна частина йоду, яка всмокталася (до 17% введеної дози) вибірково вбирається в біосинтез гормонів.</w:t>
      </w:r>
    </w:p>
    <w:p w14:paraId="72969A1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В значній кількості йод накопичується в органах, які здійснюють його виділення із організму. При сифілісі і туберкульозі йод накопичується також в вогнищах специфічного ураження (в гушах, туберкульозних вогнищах), що пов‘язано з високим вмістом в них ліпідів. Виділення йоду із організму здійснюється головним чином нирками (до 70-80% від введеної дози) і </w:t>
      </w:r>
      <w:r w:rsidRPr="00AA28FE">
        <w:rPr>
          <w:rFonts w:ascii="Times New Roman" w:hAnsi="Times New Roman"/>
          <w:sz w:val="28"/>
        </w:rPr>
        <w:lastRenderedPageBreak/>
        <w:t>частково екскреторними залозами – слинними, молочними, потовими, залозами слизистої оболонки шлунка. Існує певна закономірність розподілу йоду в атмосфері, воді і ґрунтах.</w:t>
      </w:r>
    </w:p>
    <w:p w14:paraId="16A299FC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Найбільша його кількість сконцентрована в морській воді, повітрі і ґрунтах приморських районів. В цих же районах відмічається найбільш висока місткість в рослинних продуктах – зернових, овочах, картоплі і фруктах, а також в продуктах тваринного походження – м‘ясі, молоці, яйцях.</w:t>
      </w:r>
    </w:p>
    <w:p w14:paraId="76FA176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Значно багато йоду міститься у м‘ясі деяких морських риб і молюсків. Особливо багато йоду в рибному жирі (до 770 мкг%).</w:t>
      </w:r>
    </w:p>
    <w:p w14:paraId="73610031" w14:textId="77777777" w:rsidR="00402B37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>Кобальт – Со</w:t>
      </w:r>
    </w:p>
    <w:p w14:paraId="6B514B1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Особливо велике значення для організму мають мікроелементи кобальт, марганець і цинк, та інші. Їхня кількість в організмі є значно в малих кількостях, але роль їх в обміні є дуже велика.</w:t>
      </w:r>
    </w:p>
    <w:p w14:paraId="28BB865B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Біологічна роль кобальту в значній степені зв‘язана з його участю в каталітичної ферментальної функції вітаміну В</w:t>
      </w:r>
      <w:r w:rsidRPr="00AA28FE">
        <w:rPr>
          <w:rFonts w:ascii="Times New Roman" w:hAnsi="Times New Roman"/>
          <w:sz w:val="28"/>
          <w:vertAlign w:val="subscript"/>
        </w:rPr>
        <w:t>12</w:t>
      </w:r>
      <w:r w:rsidRPr="00AA28FE">
        <w:rPr>
          <w:rFonts w:ascii="Times New Roman" w:hAnsi="Times New Roman"/>
          <w:sz w:val="28"/>
        </w:rPr>
        <w:t xml:space="preserve"> складовою частиною якого є він. Входить до складу багатьох анти аналітичних лікарських препаратів.</w:t>
      </w:r>
    </w:p>
    <w:p w14:paraId="3D1E1D6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Його широко використовують в електроніці, в металургії при одержуванні різноманітних сплавів металів і окремих сталей, в кількості каталізаторів при виготовленні барвників, а також забарвленні скла, паперу. Довго живучий ізотоп </w:t>
      </w:r>
      <w:r w:rsidRPr="00AA28FE">
        <w:rPr>
          <w:rFonts w:ascii="Times New Roman" w:hAnsi="Times New Roman"/>
          <w:sz w:val="28"/>
          <w:vertAlign w:val="superscript"/>
        </w:rPr>
        <w:t>60</w:t>
      </w:r>
      <w:r w:rsidRPr="00AA28FE">
        <w:rPr>
          <w:rFonts w:ascii="Times New Roman" w:hAnsi="Times New Roman"/>
          <w:sz w:val="28"/>
        </w:rPr>
        <w:t>Со широко використовується в науці, техніці і сільському господарстві в кількості радіоізотопного індикатора.</w:t>
      </w:r>
    </w:p>
    <w:p w14:paraId="475B2281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Він являється постійною складовою частиною рослинних і тваринних організмів і відносяться до числа важливих мікроорганізмів, також Со є фізіологічно-активний – впливає на кровотворення і обмін речовин. Широко використовується в медицині для променевої терапії, радіоцинної стерилізації медичних матеріалів, виробів і лікарських засобів, виробів і лікарських засобів,</w:t>
      </w:r>
      <w:r>
        <w:t xml:space="preserve"> </w:t>
      </w:r>
      <w:r w:rsidRPr="00AA28FE">
        <w:rPr>
          <w:rFonts w:ascii="Times New Roman" w:hAnsi="Times New Roman"/>
          <w:sz w:val="28"/>
        </w:rPr>
        <w:t>що спричиняє засвоєння заліза і стимулює його обмін в організмі.</w:t>
      </w:r>
    </w:p>
    <w:p w14:paraId="0E479525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Органічне сполучення Со застосовують у виготовленні поліефірних пластиків, тетрокарболізатора при різних синтезах і для нанесення </w:t>
      </w:r>
      <w:r w:rsidRPr="00AA28FE">
        <w:rPr>
          <w:rFonts w:ascii="Times New Roman" w:hAnsi="Times New Roman"/>
          <w:sz w:val="28"/>
        </w:rPr>
        <w:lastRenderedPageBreak/>
        <w:t>кобальтових покриттів. Він міститься в значно малій кількості в річковій, озерній і морській воді, в морських рослин, в організмі риб і інших морських тварин. Із харчових продуктів найбільше його міститься звичайно в горосі (15,0 мкг%), фасолі, яка складає близько 12,1 мкг %, полуниці (9,8 мкг %), голанському сирі (4,32 мкг %). Важлива роль належить кобальту при ендогеннім синтезі вітаміну В</w:t>
      </w:r>
      <w:r w:rsidRPr="00AA28FE">
        <w:rPr>
          <w:rFonts w:ascii="Times New Roman" w:hAnsi="Times New Roman"/>
          <w:sz w:val="28"/>
          <w:vertAlign w:val="subscript"/>
        </w:rPr>
        <w:t>12</w:t>
      </w:r>
      <w:r w:rsidRPr="00AA28FE">
        <w:rPr>
          <w:rFonts w:ascii="Times New Roman" w:hAnsi="Times New Roman"/>
          <w:sz w:val="28"/>
        </w:rPr>
        <w:t>.</w:t>
      </w:r>
    </w:p>
    <w:p w14:paraId="6B315D98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 xml:space="preserve">Фтор – </w:t>
      </w:r>
      <w:r w:rsidRPr="00AA28FE">
        <w:rPr>
          <w:rFonts w:ascii="Times New Roman" w:hAnsi="Times New Roman"/>
          <w:b/>
          <w:sz w:val="28"/>
          <w:lang w:val="en-US"/>
        </w:rPr>
        <w:t>F</w:t>
      </w:r>
    </w:p>
    <w:p w14:paraId="5FE0700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Фтор у невеликій кількості міститься у всіх тканинах людини.</w:t>
      </w:r>
    </w:p>
    <w:p w14:paraId="403788DA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У крові людини місткість фтору коливається в межах 0,03-0,07%. Значно більше його є в кістках (10-30 %) і особливо багато є в зубах (в емалі 120-150 мг %, в дентині близько 50 мг %).</w:t>
      </w:r>
    </w:p>
    <w:p w14:paraId="2D89DCC7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кістках і зубах фтор знаходиться в нерозчиненому вигляді фтор кальцієвої солі, фосфорної кислоти фтор апарата. В організмі фтор потрапляє безпосередньо з питною водою. Оптимальна місткість фтору у воді коливається в межах 0,5-1,2 мг в 1 літрі.</w:t>
      </w:r>
    </w:p>
    <w:p w14:paraId="1CE7800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місцевостях, де місткість фтору у воді нижча і де харчові продукти бідні на фтор, часто зустрічається кароїз зубів, але надлишок фтору викликає друге захворювання – флюфоз.</w:t>
      </w:r>
    </w:p>
    <w:p w14:paraId="78268BAA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Фтор відноситься до біомікроелементів і відіграє значну роль в розвитку і мінералізації кісток зубів. Відноситься до абсолютно необхідних для організму мікроелементів.</w:t>
      </w:r>
    </w:p>
    <w:p w14:paraId="79C8E8C6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медицині деякі фторомісткі сполуки зустрічаються, як лікарські засоби, вони використовуються для наркозу, в кількості кровозамінників.</w:t>
      </w:r>
    </w:p>
    <w:p w14:paraId="2B96E30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По знаходженню в земній корі (6,5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-2</w:t>
      </w:r>
      <w:r w:rsidRPr="00AA28FE">
        <w:rPr>
          <w:rFonts w:ascii="Times New Roman" w:hAnsi="Times New Roman"/>
          <w:sz w:val="28"/>
        </w:rPr>
        <w:t>%) дванадцяте місце серед хімічних елементів, в гірських породах його концентрація в середньому складає 300-800мг/кг, в ґрунті віз 30 до 320 мг/кг, в підземних водах – до 20 мг/л і більше, в морській воді – 0,7-1,4мг/л, в атмосферному повітрі – від 2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-6</w:t>
      </w:r>
      <w:r w:rsidRPr="00AA28FE">
        <w:rPr>
          <w:rFonts w:ascii="Times New Roman" w:hAnsi="Times New Roman"/>
          <w:sz w:val="28"/>
        </w:rPr>
        <w:t xml:space="preserve"> до 4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-4</w:t>
      </w:r>
      <w:r w:rsidRPr="00AA28FE">
        <w:rPr>
          <w:rFonts w:ascii="Times New Roman" w:hAnsi="Times New Roman"/>
          <w:sz w:val="28"/>
        </w:rPr>
        <w:t xml:space="preserve"> мг/м</w:t>
      </w:r>
      <w:r w:rsidRPr="00AA28FE">
        <w:rPr>
          <w:rFonts w:ascii="Times New Roman" w:hAnsi="Times New Roman"/>
          <w:sz w:val="28"/>
          <w:vertAlign w:val="superscript"/>
        </w:rPr>
        <w:t>3</w:t>
      </w:r>
      <w:r w:rsidRPr="00AA28FE">
        <w:rPr>
          <w:rFonts w:ascii="Times New Roman" w:hAnsi="Times New Roman"/>
          <w:sz w:val="28"/>
        </w:rPr>
        <w:t>.</w:t>
      </w:r>
    </w:p>
    <w:p w14:paraId="56912B95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lastRenderedPageBreak/>
        <w:t>Фіф являється остереотипним елементом в зубах і кістках людини і тварини його місткість сягає 2000 мг/кг і вище, в середньому він же складає 240 – 560 і 200 – 400 мг/кг.</w:t>
      </w:r>
    </w:p>
    <w:p w14:paraId="1A41E65F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Джерелом його, потрапляю чого в біосферу, являється вулканічні гази, місткість до 2,5% фтору і вулканічні гірські породи, в яких знайдено біля 90 фторомістких матеріалів.</w:t>
      </w:r>
    </w:p>
    <w:p w14:paraId="6D2F8BEC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Фтор стимулює репаративні процеси при переломах кісток, попереджає розвитку синильного остеонороза.</w:t>
      </w:r>
    </w:p>
    <w:p w14:paraId="5417CC87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 xml:space="preserve">Бром – </w:t>
      </w:r>
      <w:r w:rsidRPr="00AA28FE">
        <w:rPr>
          <w:rFonts w:ascii="Times New Roman" w:hAnsi="Times New Roman"/>
          <w:b/>
          <w:sz w:val="28"/>
          <w:lang w:val="en-US"/>
        </w:rPr>
        <w:t>Br</w:t>
      </w:r>
    </w:p>
    <w:p w14:paraId="300E312F" w14:textId="77777777" w:rsidR="00402B37" w:rsidRPr="00AA28FE" w:rsidRDefault="00402B37" w:rsidP="006B373C">
      <w:pPr>
        <w:pStyle w:val="a5"/>
        <w:ind w:firstLine="709"/>
      </w:pPr>
      <w:r w:rsidRPr="00AA28FE">
        <w:t>Бром – це постійна складова частина різних тканин організму людини і тварин. В тканинах ссавців місткість брому нерівномірна і коливається в межах 0,1-0,7 мг %. Значно вища концентрація брому в гіпофізі. В організм бром поступає з харчовими продуктами (рослинного походження) і невеликою кількістю його вводять з кухонною сіллю.</w:t>
      </w:r>
    </w:p>
    <w:p w14:paraId="2B819F4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Солі брому широко використовуються в медицині в кількості лікарських речовин.</w:t>
      </w:r>
    </w:p>
    <w:p w14:paraId="26C76FE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Відомо 2 стабілізатора і 20 радіоактивних ізотопів. Місткість брому в земній корі складає 0,6</w:t>
      </w:r>
      <w:r w:rsidRPr="00AA28FE">
        <w:rPr>
          <w:rFonts w:ascii="Times New Roman" w:hAnsi="Times New Roman"/>
          <w:sz w:val="28"/>
          <w:szCs w:val="28"/>
        </w:rPr>
        <w:sym w:font="Symbol" w:char="F0B4"/>
      </w:r>
      <w:r w:rsidRPr="00AA28FE">
        <w:rPr>
          <w:rFonts w:ascii="Times New Roman" w:hAnsi="Times New Roman"/>
          <w:sz w:val="28"/>
        </w:rPr>
        <w:t>10</w:t>
      </w:r>
      <w:r w:rsidRPr="00AA28FE">
        <w:rPr>
          <w:rFonts w:ascii="Times New Roman" w:hAnsi="Times New Roman"/>
          <w:sz w:val="28"/>
          <w:vertAlign w:val="superscript"/>
        </w:rPr>
        <w:t>-4</w:t>
      </w:r>
      <w:r w:rsidRPr="00AA28FE">
        <w:rPr>
          <w:rFonts w:ascii="Times New Roman" w:hAnsi="Times New Roman"/>
          <w:sz w:val="28"/>
        </w:rPr>
        <w:t>%.</w:t>
      </w:r>
    </w:p>
    <w:p w14:paraId="4C1C00D3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природі зустрічається і вигляді сполучення у воді деяких соляних озер, морської води близько 0,005 %, в бурових водах і також хлоромістких мінералів. Бром містить також в рослинних організмах; найбільш багаті ним фасоля і горох. В тваринних організмах бром міститься переважно в крові, спинномозковій рідині і гіпофізі.</w:t>
      </w:r>
    </w:p>
    <w:p w14:paraId="695882AE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промисловості бром дістають з природних джерел – із морської води, з концентрованих розсолів (ропи) соляних озер.</w:t>
      </w:r>
    </w:p>
    <w:p w14:paraId="039A39DC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Бромна вода застосовується як окисник і бромуючі засоби в хімічному синтезі і аналізі. Бром утворюється багатьма сполуками з різними органічними речовинами.</w:t>
      </w:r>
    </w:p>
    <w:p w14:paraId="4EAA6EEF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lastRenderedPageBreak/>
        <w:t>Він широко використовується у (медицині) промисловості – в виробництві антидетонаторів горючого, в органічному синтезі, в фармацевтичній, фото- і кінопромисловості.</w:t>
      </w:r>
    </w:p>
    <w:p w14:paraId="7B6EA1A2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Деякі органічні сполуки брому використовують як інсектициди, а також, а також як ефективні вогнегасні засоби.</w:t>
      </w:r>
    </w:p>
    <w:p w14:paraId="5E3BC9BF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В медицині при лікуванні неврозів, істерії, безсоння і інших розладів і інших розладів нервової системи, широко використовують броміди калію, натрію, кальцію і алюмінію, а також деяких органічних сполук брому. Надмірне накопичення в організмі викликає бромистих солей викликає шкірні висипки і пригнічування нервової системи.</w:t>
      </w:r>
    </w:p>
    <w:p w14:paraId="36B79501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A28FE">
        <w:rPr>
          <w:rFonts w:ascii="Times New Roman" w:hAnsi="Times New Roman"/>
          <w:b/>
          <w:sz w:val="28"/>
        </w:rPr>
        <w:t xml:space="preserve">Мідь – </w:t>
      </w:r>
      <w:r w:rsidRPr="00AA28FE">
        <w:rPr>
          <w:rFonts w:ascii="Times New Roman" w:hAnsi="Times New Roman"/>
          <w:b/>
          <w:sz w:val="28"/>
          <w:lang w:val="en-US"/>
        </w:rPr>
        <w:t>Cu</w:t>
      </w:r>
    </w:p>
    <w:p w14:paraId="3BDC216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Мідь відіграє важливу роль в організмі людини, входить до складу деяких окислених ферментів. Велике значення має мідь в процесах кровотворення, при синтезі гемоглобіну і ферментів цитохромосомів, де її функції тісно пов‘язані з функцією заліза.</w:t>
      </w:r>
    </w:p>
    <w:p w14:paraId="06FB392E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Місткість міді в плазмі крові людини складає 0,1 мг %.</w:t>
      </w:r>
    </w:p>
    <w:p w14:paraId="6ECD405F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Мідь є важлива для процесів росту (значна частина міді захоплюється плодом). Вона впливає на функцію залоз внутрішньої секреції, властива інсуліноподібна дія, в зв’язку з чим сполучення міді приймають інколи хворі на цукровий діабет.</w:t>
      </w:r>
    </w:p>
    <w:p w14:paraId="532B7239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>Недостатність міді в їжі тварин приводить до розвитку у них ряду паталогічних процесів. Добова необхідність в міді для дорослої людини становить 0,035мг на 1 кг. Найбільше багаті міддю гов‘яжа і свиняча печінка, шампіньйони, печінка палтуса, печінка тріски.</w:t>
      </w:r>
    </w:p>
    <w:p w14:paraId="44C9DC55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t xml:space="preserve">Мідь входить в структуру або склад активного центру багатьох метало протеїдів рослинних і тваринних пластоцианіна, хлоропластів, поліфенолоксідаз, лаказо, дофін - </w:t>
      </w:r>
      <w:r w:rsidRPr="00AA28FE">
        <w:rPr>
          <w:rFonts w:ascii="Times New Roman" w:hAnsi="Times New Roman"/>
          <w:sz w:val="28"/>
          <w:szCs w:val="28"/>
        </w:rPr>
        <w:sym w:font="Symbol" w:char="F062"/>
      </w:r>
      <w:r w:rsidRPr="00AA28FE">
        <w:rPr>
          <w:rFonts w:ascii="Times New Roman" w:hAnsi="Times New Roman"/>
          <w:sz w:val="28"/>
        </w:rPr>
        <w:t xml:space="preserve"> - гідроксилази, гемоціаніна, а також виявившихся в складі інших білків, функція деяких в організмі кінцевого зупинення.</w:t>
      </w:r>
    </w:p>
    <w:p w14:paraId="0F168AB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28FE">
        <w:rPr>
          <w:rFonts w:ascii="Times New Roman" w:hAnsi="Times New Roman"/>
          <w:sz w:val="28"/>
        </w:rPr>
        <w:lastRenderedPageBreak/>
        <w:t>Мідь в метало протеїдах коливається від 0,2 до0,8%. В організмі дорослої людини міститься 100-150 мг міді, в м‘язах і кістках міститься 50%, а в печінці – 10% всієї міді організму. Особливо багаті на мідь горіхи, гриби, боби, соя, кава, печінка тварин.</w:t>
      </w:r>
    </w:p>
    <w:p w14:paraId="6ED530AD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3B949A6" w14:textId="77777777" w:rsidR="00402B37" w:rsidRDefault="00402B37" w:rsidP="006B373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64B0EE3" w14:textId="77777777" w:rsidR="00402B37" w:rsidRPr="00402B37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402B37">
        <w:rPr>
          <w:rFonts w:ascii="Times New Roman" w:hAnsi="Times New Roman"/>
          <w:b/>
          <w:sz w:val="28"/>
        </w:rPr>
        <w:lastRenderedPageBreak/>
        <w:t>Використана література</w:t>
      </w:r>
    </w:p>
    <w:p w14:paraId="38871366" w14:textId="77777777" w:rsidR="00402B37" w:rsidRPr="00AA28FE" w:rsidRDefault="00402B37" w:rsidP="006B373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14:paraId="3100107D" w14:textId="77777777" w:rsidR="00402B37" w:rsidRPr="00402B37" w:rsidRDefault="00402B37" w:rsidP="006B373C">
      <w:pPr>
        <w:numPr>
          <w:ilvl w:val="0"/>
          <w:numId w:val="1"/>
        </w:numPr>
        <w:tabs>
          <w:tab w:val="clear" w:pos="1265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02B37">
        <w:rPr>
          <w:rFonts w:ascii="Times New Roman" w:hAnsi="Times New Roman"/>
          <w:sz w:val="28"/>
        </w:rPr>
        <w:t>Медичний енциклопедичний словник. Автор: Р.І. Вишневський, А.І. Троян, М. П. Зяблюк, А. М. Кудрицький</w:t>
      </w:r>
    </w:p>
    <w:p w14:paraId="6A855C7B" w14:textId="77777777" w:rsidR="00EC32EA" w:rsidRPr="00402B37" w:rsidRDefault="00402B37" w:rsidP="006B373C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 w:rsidRPr="00402B37">
        <w:rPr>
          <w:rFonts w:ascii="Times New Roman" w:hAnsi="Times New Roman"/>
          <w:sz w:val="28"/>
        </w:rPr>
        <w:t>2. Вирізки журналу “Медичний вісник” та “Охорона здоров</w:t>
      </w:r>
      <w:r>
        <w:rPr>
          <w:rFonts w:ascii="Times New Roman" w:hAnsi="Times New Roman"/>
          <w:i/>
          <w:sz w:val="28"/>
        </w:rPr>
        <w:t>‘я”</w:t>
      </w:r>
    </w:p>
    <w:sectPr w:rsidR="00EC32EA" w:rsidRPr="00402B37" w:rsidSect="008B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4EBD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1265"/>
        </w:tabs>
        <w:ind w:left="126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5"/>
        </w:tabs>
        <w:ind w:left="19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  <w:rPr>
        <w:rFonts w:cs="Times New Roman"/>
      </w:rPr>
    </w:lvl>
  </w:abstractNum>
  <w:num w:numId="1" w16cid:durableId="110627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37"/>
    <w:rsid w:val="00402B37"/>
    <w:rsid w:val="00532CB2"/>
    <w:rsid w:val="00642553"/>
    <w:rsid w:val="006B373C"/>
    <w:rsid w:val="008B3E61"/>
    <w:rsid w:val="00AA28FE"/>
    <w:rsid w:val="00E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649C8"/>
  <w14:defaultImageDpi w14:val="0"/>
  <w15:docId w15:val="{A08B7F85-DBC8-4706-A358-F4C7B399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61"/>
  </w:style>
  <w:style w:type="paragraph" w:styleId="1">
    <w:name w:val="heading 1"/>
    <w:basedOn w:val="a"/>
    <w:next w:val="a"/>
    <w:link w:val="10"/>
    <w:uiPriority w:val="9"/>
    <w:qFormat/>
    <w:rsid w:val="00402B37"/>
    <w:pPr>
      <w:keepNext/>
      <w:spacing w:after="0" w:line="240" w:lineRule="auto"/>
      <w:ind w:firstLine="6213"/>
      <w:outlineLvl w:val="0"/>
    </w:pPr>
    <w:rPr>
      <w:rFonts w:ascii="Times New Roman" w:hAnsi="Times New Roman"/>
      <w:i/>
      <w:iCs/>
      <w:sz w:val="28"/>
      <w:szCs w:val="24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402B37"/>
    <w:pPr>
      <w:keepNext/>
      <w:spacing w:after="0" w:line="240" w:lineRule="auto"/>
      <w:jc w:val="center"/>
      <w:outlineLvl w:val="1"/>
    </w:pPr>
    <w:rPr>
      <w:rFonts w:ascii="Monotype Corsiva" w:hAnsi="Monotype Corsiva"/>
      <w:b/>
      <w:bCs/>
      <w:i/>
      <w:iCs/>
      <w:sz w:val="9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02B37"/>
    <w:rPr>
      <w:rFonts w:ascii="Times New Roman" w:hAnsi="Times New Roman" w:cs="Times New Roman"/>
      <w:i/>
      <w:iCs/>
      <w:sz w:val="24"/>
      <w:szCs w:val="24"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402B37"/>
    <w:rPr>
      <w:rFonts w:ascii="Monotype Corsiva" w:hAnsi="Monotype Corsiva" w:cs="Times New Roman"/>
      <w:b/>
      <w:bCs/>
      <w:i/>
      <w:iCs/>
      <w:sz w:val="24"/>
      <w:szCs w:val="24"/>
      <w:lang w:val="uk-UA" w:eastAsia="x-none"/>
    </w:rPr>
  </w:style>
  <w:style w:type="paragraph" w:styleId="a3">
    <w:name w:val="Title"/>
    <w:basedOn w:val="a"/>
    <w:link w:val="a4"/>
    <w:uiPriority w:val="10"/>
    <w:qFormat/>
    <w:rsid w:val="00402B37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  <w:lang w:val="uk-UA"/>
    </w:rPr>
  </w:style>
  <w:style w:type="paragraph" w:styleId="a5">
    <w:name w:val="Body Text Indent"/>
    <w:basedOn w:val="a"/>
    <w:link w:val="a6"/>
    <w:uiPriority w:val="99"/>
    <w:semiHidden/>
    <w:rsid w:val="00402B37"/>
    <w:pPr>
      <w:spacing w:after="0" w:line="360" w:lineRule="auto"/>
      <w:ind w:firstLine="545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uiPriority w:val="10"/>
    <w:locked/>
    <w:rsid w:val="00402B37"/>
    <w:rPr>
      <w:rFonts w:ascii="Times New Roman" w:hAnsi="Times New Roman" w:cs="Times New Roman"/>
      <w:b/>
      <w:bCs/>
      <w:sz w:val="24"/>
      <w:szCs w:val="24"/>
      <w:lang w:val="uk-UA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02B37"/>
    <w:rPr>
      <w:rFonts w:ascii="Times New Roman" w:hAnsi="Times New Roman" w:cs="Times New Roman"/>
      <w:sz w:val="24"/>
      <w:szCs w:val="24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1897</Words>
  <Characters>10818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Пользователь</cp:lastModifiedBy>
  <cp:revision>2</cp:revision>
  <dcterms:created xsi:type="dcterms:W3CDTF">2025-11-18T07:37:00Z</dcterms:created>
  <dcterms:modified xsi:type="dcterms:W3CDTF">2025-11-18T07:37:00Z</dcterms:modified>
</cp:coreProperties>
</file>