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ВВЕДЕНИЕ</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Охрана водных ресурсов от загрязнения и истощения - актуальной общенародная задача, в решение которой существенный вклад должно внести коксохимическая промышленность.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На коксохимических предприятиях Украины при проектных объемах производства об</w:t>
      </w:r>
      <w:r>
        <w:rPr>
          <w:rFonts w:ascii="Times New Roman CYR" w:hAnsi="Times New Roman CYR" w:cs="Times New Roman CYR"/>
          <w:sz w:val="28"/>
          <w:szCs w:val="28"/>
        </w:rPr>
        <w:t>разуется около 15 млн.м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xml:space="preserve"> в год производственных (так называемых «фенольных») сточных вод. До 40% общего количества фенольных вод - это неизбежное следствие специфики коксохимического производства, связанной с термической деструкцией каменного угля при пол</w:t>
      </w:r>
      <w:r>
        <w:rPr>
          <w:rFonts w:ascii="Times New Roman CYR" w:hAnsi="Times New Roman CYR" w:cs="Times New Roman CYR"/>
          <w:sz w:val="28"/>
          <w:szCs w:val="28"/>
        </w:rPr>
        <w:t>учении кокса. В результате выделяющаяся вода (физическая и пирогенетическая влага углей) загрязняется практически всеми химическими продуктами коксования: растворимыми и нерастворимыми ароматическими углеводородами (производными бензола, нафталина, антраце</w:t>
      </w:r>
      <w:r>
        <w:rPr>
          <w:rFonts w:ascii="Times New Roman CYR" w:hAnsi="Times New Roman CYR" w:cs="Times New Roman CYR"/>
          <w:sz w:val="28"/>
          <w:szCs w:val="28"/>
        </w:rPr>
        <w:t xml:space="preserve">на); одно- и многоатомными фенолами, аммиаком и солями аммония; цианид-, роданид- и сульфид-ионами и др.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Сточные воды коксохимического производства - одни из наиболее опасных (как источник загрязнения водоемов) и трудных с точки зрения их очистки среди пр</w:t>
      </w:r>
      <w:r>
        <w:rPr>
          <w:rFonts w:ascii="Times New Roman CYR" w:hAnsi="Times New Roman CYR" w:cs="Times New Roman CYR"/>
          <w:sz w:val="28"/>
          <w:szCs w:val="28"/>
        </w:rPr>
        <w:t>омышленных сточных вод. Поэтому проблема очистки сточных вод коксохимического производства решается комплексом физико-химических, механических и биохимических способов, которые используются для очистки локальных стоков и общего фенольного стока на биохимич</w:t>
      </w:r>
      <w:r>
        <w:rPr>
          <w:rFonts w:ascii="Times New Roman CYR" w:hAnsi="Times New Roman CYR" w:cs="Times New Roman CYR"/>
          <w:sz w:val="28"/>
          <w:szCs w:val="28"/>
        </w:rPr>
        <w:t>еских установках. Выбор способов и эффективность очистки во многом определяются тем, как используются очищенные сточные воды. На большинстве действующих коксохимических предприятий очищенные сточные воды используются для тушения кокса. Объемы образования с</w:t>
      </w:r>
      <w:r>
        <w:rPr>
          <w:rFonts w:ascii="Times New Roman CYR" w:hAnsi="Times New Roman CYR" w:cs="Times New Roman CYR"/>
          <w:sz w:val="28"/>
          <w:szCs w:val="28"/>
        </w:rPr>
        <w:t xml:space="preserve">точных вод (0,4 - 0,5 м3 на 1 т кокса) соизмеримы с безвозвратными потерями воды при тушении кокса. Поэтому на предприятиях с мокрым тушением кокса в принципе </w:t>
      </w:r>
      <w:r>
        <w:rPr>
          <w:rFonts w:ascii="Times New Roman CYR" w:hAnsi="Times New Roman CYR" w:cs="Times New Roman CYR"/>
          <w:sz w:val="28"/>
          <w:szCs w:val="28"/>
        </w:rPr>
        <w:lastRenderedPageBreak/>
        <w:t>реализуется безсточность производства. Сточные воды перед тушением кокса должны быть очищены от л</w:t>
      </w:r>
      <w:r>
        <w:rPr>
          <w:rFonts w:ascii="Times New Roman CYR" w:hAnsi="Times New Roman CYR" w:cs="Times New Roman CYR"/>
          <w:sz w:val="28"/>
          <w:szCs w:val="28"/>
        </w:rPr>
        <w:t>етучих вредных веществ и не содержать те соединения, которые при контакте с раскаленным коксом могут разлагаться с выделением вредных летучих компонентов. Ужесточение требований по защите воздушного бассейна от загрязнений соответственно повышают и требова</w:t>
      </w:r>
      <w:r>
        <w:rPr>
          <w:rFonts w:ascii="Times New Roman CYR" w:hAnsi="Times New Roman CYR" w:cs="Times New Roman CYR"/>
          <w:sz w:val="28"/>
          <w:szCs w:val="28"/>
        </w:rPr>
        <w:t>ния к качеству очистки сточных вод, так как процесс мокрого тушения кокса вносит определенный вклад в загрязнение атмосферы при использовании для тушения кокса даже технической воды. На ряде предприятий, где осуществляется сухое тушение кокса, очищенные фе</w:t>
      </w:r>
      <w:r>
        <w:rPr>
          <w:rFonts w:ascii="Times New Roman CYR" w:hAnsi="Times New Roman CYR" w:cs="Times New Roman CYR"/>
          <w:sz w:val="28"/>
          <w:szCs w:val="28"/>
        </w:rPr>
        <w:t>нольные воды передаются для биологической доочистки в систему очистных сооружений хозяйственно-бытовой канализации.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br w:type="page"/>
      </w:r>
      <w:r>
        <w:rPr>
          <w:rFonts w:ascii="Times New Roman CYR" w:hAnsi="Times New Roman CYR" w:cs="Times New Roman CYR"/>
          <w:sz w:val="28"/>
          <w:szCs w:val="28"/>
        </w:rPr>
        <w:lastRenderedPageBreak/>
        <w:t>1. СУЩНОСТЬ ФИЗИКО-ХИМИЧЕСКОЙ И БИОХИМИЧЕСКОЙ ОЧИСТКИ СТОЧНЫХ ВОД КОКСОХИМИЧЕСКИХ ПРЕДПРИЯТИЙ</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.1 Физико-химическая характеристика сточных</w:t>
      </w:r>
      <w:r>
        <w:rPr>
          <w:rFonts w:ascii="Times New Roman CYR" w:hAnsi="Times New Roman CYR" w:cs="Times New Roman CYR"/>
          <w:sz w:val="28"/>
          <w:szCs w:val="28"/>
        </w:rPr>
        <w:t xml:space="preserve"> вод</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Большое разнообразие примесей сточных вод предопределяет необходимость применения различных методов выделения или обезвреживания примесей. Часть методов входит как составная часть в основную технологию улавливания и переработки химических продуктов к</w:t>
      </w:r>
      <w:r>
        <w:rPr>
          <w:rFonts w:ascii="Times New Roman CYR" w:hAnsi="Times New Roman CYR" w:cs="Times New Roman CYR"/>
          <w:sz w:val="28"/>
          <w:szCs w:val="28"/>
        </w:rPr>
        <w:t>оксования и предназначена для выделения в виде товарных продуктов ряда веществ из технологических вод и улучшения качества отдельных составляющих общего стока до подачи в систему фенольной канализации.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Проблема очистки технологических и сточных вод от смол</w:t>
      </w:r>
      <w:r>
        <w:rPr>
          <w:rFonts w:ascii="Times New Roman CYR" w:hAnsi="Times New Roman CYR" w:cs="Times New Roman CYR"/>
          <w:sz w:val="28"/>
          <w:szCs w:val="28"/>
        </w:rPr>
        <w:t>истых веществ, масел является общей для многих отраслей промышленности. Методы очистки известны и принципиально одинаковы для сточных вод всех производств: отстаивание, флотация, сорбция, фильтрация, экстракция, фугование и др. Выбор метода зависит не толь</w:t>
      </w:r>
      <w:r>
        <w:rPr>
          <w:rFonts w:ascii="Times New Roman CYR" w:hAnsi="Times New Roman CYR" w:cs="Times New Roman CYR"/>
          <w:sz w:val="28"/>
          <w:szCs w:val="28"/>
        </w:rPr>
        <w:t>ко от требований, предъявляемых к качеству воды, но и от природы смол и масел.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Очистка от смолистых веществ, имеющих удельный вес больше единицы, осуществляется, в основном, методом отстоя, реже - методом адсорбции на кварцевом песке или коксе. Масла в сто</w:t>
      </w:r>
      <w:r>
        <w:rPr>
          <w:rFonts w:ascii="Times New Roman CYR" w:hAnsi="Times New Roman CYR" w:cs="Times New Roman CYR"/>
          <w:sz w:val="28"/>
          <w:szCs w:val="28"/>
        </w:rPr>
        <w:t>чных водах коксохимического производства в основном представлены компонентами поглотительного масла (конденсированными двуядерными ароматическими углеводородами с температурой кипения от 200 до 300 °С) и антраценового масла (полициклическими, в основном тр</w:t>
      </w:r>
      <w:r>
        <w:rPr>
          <w:rFonts w:ascii="Times New Roman CYR" w:hAnsi="Times New Roman CYR" w:cs="Times New Roman CYR"/>
          <w:sz w:val="28"/>
          <w:szCs w:val="28"/>
        </w:rPr>
        <w:t>ехкольчатыми, конденсированными углеводородами с температурой кипения выше 300 °С).</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Масла в сточных водах коксохимического производства по своему составу специфичны по сравнению со сточными водами других отраслей промышленности. В практике оценки работы оч</w:t>
      </w:r>
      <w:r>
        <w:rPr>
          <w:rFonts w:ascii="Times New Roman CYR" w:hAnsi="Times New Roman CYR" w:cs="Times New Roman CYR"/>
          <w:sz w:val="28"/>
          <w:szCs w:val="28"/>
        </w:rPr>
        <w:t>истных сооружений коксохимических предприятий контролирующими органами это обстоятельство, как правило, не учитывается. Обширная литература, посвященная проблеме очистки сточных вод от масел, в основном отражает условия выделения масел нефтяного происхожде</w:t>
      </w:r>
      <w:r>
        <w:rPr>
          <w:rFonts w:ascii="Times New Roman CYR" w:hAnsi="Times New Roman CYR" w:cs="Times New Roman CYR"/>
          <w:sz w:val="28"/>
          <w:szCs w:val="28"/>
        </w:rPr>
        <w:t>ния, в которых присутствуют главным образом парафиновые (алканы) и циклопарафиновые (нафтены) углеводороды. С маслами коксохимического производства у них есть только общий признак, позволяющий под термином «масла» («нефтепродукты») объединять обширную груп</w:t>
      </w:r>
      <w:r>
        <w:rPr>
          <w:rFonts w:ascii="Times New Roman CYR" w:hAnsi="Times New Roman CYR" w:cs="Times New Roman CYR"/>
          <w:sz w:val="28"/>
          <w:szCs w:val="28"/>
        </w:rPr>
        <w:t xml:space="preserve">пу органических веществ, - это высокая гидрофобность, обусловливающая низкую растворимость (или нерастворимость) в воде.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Исследования, выполненные в ВУХИНе и Уральском политехническом институте им. С.М. Кирова (Е.К. Дербышевой и Л.А. Небольсиной), показал</w:t>
      </w:r>
      <w:r>
        <w:rPr>
          <w:rFonts w:ascii="Times New Roman CYR" w:hAnsi="Times New Roman CYR" w:cs="Times New Roman CYR"/>
          <w:sz w:val="28"/>
          <w:szCs w:val="28"/>
        </w:rPr>
        <w:t xml:space="preserve">и, что эмульсии в воде масел каменноугольного и нефтяного происхождения, полученные в одинаковых условиях, существенно отличаются: каменноугольные масла образуют эмульсии с дисперсностью частиц масел на порядок выше; устойчивость этих эмульсий значительно </w:t>
      </w:r>
      <w:r>
        <w:rPr>
          <w:rFonts w:ascii="Times New Roman CYR" w:hAnsi="Times New Roman CYR" w:cs="Times New Roman CYR"/>
          <w:sz w:val="28"/>
          <w:szCs w:val="28"/>
        </w:rPr>
        <w:t>выше. Это зависит, в первую очередь, от состава углеводородов. В нефтях и нефтепродуктах доля ароматических углеводородов мала, в них преобладают алифатические и алициклические углеводороды, отличающиеся насыщенностью структуры. Известно, что парафиновые (</w:t>
      </w:r>
      <w:r>
        <w:rPr>
          <w:rFonts w:ascii="Times New Roman CYR" w:hAnsi="Times New Roman CYR" w:cs="Times New Roman CYR"/>
          <w:sz w:val="28"/>
          <w:szCs w:val="28"/>
        </w:rPr>
        <w:t>насыщенные) углеводороды практически не взаимодействуют с водой из-за своей насыщенной одинарной связи у атома углерода. В ряду углеводородов парафиновые - нафтеновые - ароматические происходит заметное увеличение степени взаимодействия с молекулами воды и</w:t>
      </w:r>
      <w:r>
        <w:rPr>
          <w:rFonts w:ascii="Times New Roman CYR" w:hAnsi="Times New Roman CYR" w:cs="Times New Roman CYR"/>
          <w:sz w:val="28"/>
          <w:szCs w:val="28"/>
        </w:rPr>
        <w:t>, следовательно, растворимости и эмульгируемости углеводородов. Стабильность эмульсий зависит также от состава дисперсионной среды (то есть растворимых примесей сточных вод). Характерные примеси сточных вод коксохимического производства - фенол и пиридин (</w:t>
      </w:r>
      <w:r>
        <w:rPr>
          <w:rFonts w:ascii="Times New Roman CYR" w:hAnsi="Times New Roman CYR" w:cs="Times New Roman CYR"/>
          <w:sz w:val="28"/>
          <w:szCs w:val="28"/>
        </w:rPr>
        <w:t>полярные вещества, с которыми способны взаимодействовать масла - ароматические углеводороды) в количестве, соответственно, более 500 и 100 мг/л являются стабилизаторами эмульсий каменноугольных масел. И, наконец, технологические условия ведения процессов у</w:t>
      </w:r>
      <w:r>
        <w:rPr>
          <w:rFonts w:ascii="Times New Roman CYR" w:hAnsi="Times New Roman CYR" w:cs="Times New Roman CYR"/>
          <w:sz w:val="28"/>
          <w:szCs w:val="28"/>
        </w:rPr>
        <w:t>лавливания и переработки химических продуктов коксования (высокие температуры, контакт с водяным паром при интенсивных тепло- и массообмене) способствуют эмульгированию масел в сточных водах. Изменения фазово-дисперсного состояния примесей могут происходит</w:t>
      </w:r>
      <w:r>
        <w:rPr>
          <w:rFonts w:ascii="Times New Roman CYR" w:hAnsi="Times New Roman CYR" w:cs="Times New Roman CYR"/>
          <w:sz w:val="28"/>
          <w:szCs w:val="28"/>
        </w:rPr>
        <w:t xml:space="preserve">ь также при смешении отдельных стоков.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Различия в природе углеводородов нефтяных и каменноугольных масел и свойствах образуемых ими эмульсий приводят к тому, что при одних и тех же условиях очистки маслосодержащих стоков (схема, аппаратура, режим) остаточ</w:t>
      </w:r>
      <w:r>
        <w:rPr>
          <w:rFonts w:ascii="Times New Roman CYR" w:hAnsi="Times New Roman CYR" w:cs="Times New Roman CYR"/>
          <w:sz w:val="28"/>
          <w:szCs w:val="28"/>
        </w:rPr>
        <w:t>ное содержание каменноугольных масел почти на порядок выше, чем нефтяных. Общий фенольный сток - сложная дисперсная система. Как любую дисперсную систему его можно характеризовать с точки зрения размера частиц дисперсной фазы (в сточных водах коксохимическ</w:t>
      </w:r>
      <w:r>
        <w:rPr>
          <w:rFonts w:ascii="Times New Roman CYR" w:hAnsi="Times New Roman CYR" w:cs="Times New Roman CYR"/>
          <w:sz w:val="28"/>
          <w:szCs w:val="28"/>
        </w:rPr>
        <w:t>ого производства дисперсную фазу составляют, помимо масел, также частицы угля и кокса), их агрегатного состояния и межфазного взаимодействия с дисперсионной средой.</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Таблица 2. Классификация по степени дисперсности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30"/>
        <w:gridCol w:w="2005"/>
      </w:tblGrid>
      <w:tr w:rsidR="00000000">
        <w:tblPrEx>
          <w:tblCellMar>
            <w:top w:w="0" w:type="dxa"/>
            <w:bottom w:w="0" w:type="dxa"/>
          </w:tblCellMar>
        </w:tblPrEx>
        <w:trPr>
          <w:jc w:val="center"/>
        </w:trPr>
        <w:tc>
          <w:tcPr>
            <w:tcW w:w="473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p>
        </w:tc>
        <w:tc>
          <w:tcPr>
            <w:tcW w:w="2005"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Размер частиц, см</w:t>
            </w:r>
          </w:p>
        </w:tc>
      </w:tr>
      <w:tr w:rsidR="00000000">
        <w:tblPrEx>
          <w:tblCellMar>
            <w:top w:w="0" w:type="dxa"/>
            <w:bottom w:w="0" w:type="dxa"/>
          </w:tblCellMar>
        </w:tblPrEx>
        <w:trPr>
          <w:jc w:val="center"/>
        </w:trPr>
        <w:tc>
          <w:tcPr>
            <w:tcW w:w="473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Грубодисперсные сис</w:t>
            </w:r>
            <w:r>
              <w:rPr>
                <w:rFonts w:ascii="Times New Roman CYR" w:hAnsi="Times New Roman CYR" w:cs="Times New Roman CYR"/>
                <w:sz w:val="20"/>
                <w:szCs w:val="20"/>
              </w:rPr>
              <w:t>темы более</w:t>
            </w:r>
          </w:p>
        </w:tc>
        <w:tc>
          <w:tcPr>
            <w:tcW w:w="2005"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10-4</w:t>
            </w:r>
          </w:p>
        </w:tc>
      </w:tr>
      <w:tr w:rsidR="00000000">
        <w:tblPrEx>
          <w:tblCellMar>
            <w:top w:w="0" w:type="dxa"/>
            <w:bottom w:w="0" w:type="dxa"/>
          </w:tblCellMar>
        </w:tblPrEx>
        <w:trPr>
          <w:jc w:val="center"/>
        </w:trPr>
        <w:tc>
          <w:tcPr>
            <w:tcW w:w="473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Системы промежуточной степени дисперсности</w:t>
            </w:r>
          </w:p>
        </w:tc>
        <w:tc>
          <w:tcPr>
            <w:tcW w:w="2005"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10-4 - 10-5</w:t>
            </w:r>
          </w:p>
        </w:tc>
      </w:tr>
      <w:tr w:rsidR="00000000">
        <w:tblPrEx>
          <w:tblCellMar>
            <w:top w:w="0" w:type="dxa"/>
            <w:bottom w:w="0" w:type="dxa"/>
          </w:tblCellMar>
        </w:tblPrEx>
        <w:trPr>
          <w:jc w:val="center"/>
        </w:trPr>
        <w:tc>
          <w:tcPr>
            <w:tcW w:w="473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Высокодисперсные системы (коллоиды)</w:t>
            </w:r>
          </w:p>
        </w:tc>
        <w:tc>
          <w:tcPr>
            <w:tcW w:w="2005"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rPr>
            </w:pPr>
            <w:r>
              <w:rPr>
                <w:rFonts w:ascii="Times New Roman CYR" w:hAnsi="Times New Roman CYR" w:cs="Times New Roman CYR"/>
                <w:sz w:val="20"/>
                <w:szCs w:val="20"/>
              </w:rPr>
              <w:t xml:space="preserve"> 10-5 - 10-7</w:t>
            </w:r>
          </w:p>
        </w:tc>
      </w:tr>
    </w:tbl>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Микроскопические исследования сточных вод коксохимических предприятий показали, что в них находятся частицы различной степени диспер</w:t>
      </w:r>
      <w:r>
        <w:rPr>
          <w:rFonts w:ascii="Times New Roman CYR" w:hAnsi="Times New Roman CYR" w:cs="Times New Roman CYR"/>
          <w:sz w:val="28"/>
          <w:szCs w:val="28"/>
        </w:rPr>
        <w:t xml:space="preserve">сности - система полидисперсна. Частицы имеют шарообразную форму, размер их обычно не превышает 40-50 мкм. По агрегатному состоянию диспергированных примесей сточные воды относятся к эмульсиям и частично суспензиям.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Высокодисперсные частицы (размером мене</w:t>
      </w:r>
      <w:r>
        <w:rPr>
          <w:rFonts w:ascii="Times New Roman CYR" w:hAnsi="Times New Roman CYR" w:cs="Times New Roman CYR"/>
          <w:sz w:val="28"/>
          <w:szCs w:val="28"/>
        </w:rPr>
        <w:t>е 1 мкм), в отличие от других, проходят через обычные фильтры и задерживаются мембранными фильтрами. Именно высокодисперсные частицы масла представляют наибольшую трудность при очистке сточных вод. Содержание их зависит в основном от состава, а также услов</w:t>
      </w:r>
      <w:r>
        <w:rPr>
          <w:rFonts w:ascii="Times New Roman CYR" w:hAnsi="Times New Roman CYR" w:cs="Times New Roman CYR"/>
          <w:sz w:val="28"/>
          <w:szCs w:val="28"/>
        </w:rPr>
        <w:t>ий образования сточных вод. Для ориентировочной оценки содержания высокодисперсных частиц (У) по текущим анализам общего фенольного стока можно воспользоваться уравнением регрессии (с уровнем значимости 95%):</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У = 14.49444 + 0.180343Х1 - 0.017566Х2 + 0.008</w:t>
      </w:r>
      <w:r>
        <w:rPr>
          <w:rFonts w:ascii="Times New Roman CYR" w:hAnsi="Times New Roman CYR" w:cs="Times New Roman CYR"/>
          <w:sz w:val="28"/>
          <w:szCs w:val="28"/>
        </w:rPr>
        <w:t>963Х3 (1)</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где X1 и Х2 - соответственно содержание общих масел и аммиака общего, в мг/л;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Х3 - химическая потребность в кислороде (ХПК) сточной воды за вычетом ХПК идентифицированных соединении (б основном фенолов и роданидов), которая характеризует наличие</w:t>
      </w:r>
      <w:r>
        <w:rPr>
          <w:rFonts w:ascii="Times New Roman CYR" w:hAnsi="Times New Roman CYR" w:cs="Times New Roman CYR"/>
          <w:sz w:val="28"/>
          <w:szCs w:val="28"/>
        </w:rPr>
        <w:t xml:space="preserve"> в воде органических примесей.</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Содержание высокодисперсных частиц масел в общих фенольных стоках различных предприятий существенно различается - от 1 0 до 70 мг/л (в большинстве случаев более 40-50 мг/л). Присутствие солей аммония способствует снижению, а</w:t>
      </w:r>
      <w:r>
        <w:rPr>
          <w:rFonts w:ascii="Times New Roman CYR" w:hAnsi="Times New Roman CYR" w:cs="Times New Roman CYR"/>
          <w:sz w:val="28"/>
          <w:szCs w:val="28"/>
        </w:rPr>
        <w:t xml:space="preserve"> большого количества органических примесей (например, в стоках склада масел смолоперегонного цеха и в стоке пекококсового цеха) - увеличению содержания высокодисперсных частиц.</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Агрегативная устойчивость частиц масла (и, соответственно, стабильность эмульси</w:t>
      </w:r>
      <w:r>
        <w:rPr>
          <w:rFonts w:ascii="Times New Roman CYR" w:hAnsi="Times New Roman CYR" w:cs="Times New Roman CYR"/>
          <w:sz w:val="28"/>
          <w:szCs w:val="28"/>
        </w:rPr>
        <w:t>й) зависит от всех основных примесей сточных вод и состава масел. Установлена прямая зависимость от содержания фенолов в дисперсионной среде и обратная - от содержания солей аммония. По-разному влияет pH среды: при увеличении pH повышается агрегативная уст</w:t>
      </w:r>
      <w:r>
        <w:rPr>
          <w:rFonts w:ascii="Times New Roman CYR" w:hAnsi="Times New Roman CYR" w:cs="Times New Roman CYR"/>
          <w:sz w:val="28"/>
          <w:szCs w:val="28"/>
        </w:rPr>
        <w:t>ойчивость эмульсии поглотительного масла и наблюдается область минимальной устойчивости эмульсии антраценового масла при значениях pH около 8,5.</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Плотность сточных вод несколько меньше 1 г/см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Наименьшую плотность имеют сепараторные воды отделения дистилля</w:t>
      </w:r>
      <w:r>
        <w:rPr>
          <w:rFonts w:ascii="Times New Roman CYR" w:hAnsi="Times New Roman CYR" w:cs="Times New Roman CYR"/>
          <w:sz w:val="28"/>
          <w:szCs w:val="28"/>
        </w:rPr>
        <w:t>ции бензола и цехов ректификации сырого бензола (0,991-0,993 г/см</w:t>
      </w:r>
      <w:r>
        <w:rPr>
          <w:rFonts w:ascii="Times New Roman CYR" w:hAnsi="Times New Roman CYR" w:cs="Times New Roman CYR"/>
          <w:sz w:val="28"/>
          <w:szCs w:val="28"/>
          <w:vertAlign w:val="superscript"/>
        </w:rPr>
        <w:t>3</w:t>
      </w:r>
      <w:r>
        <w:rPr>
          <w:rFonts w:ascii="Times New Roman CYR" w:hAnsi="Times New Roman CYR" w:cs="Times New Roman CYR"/>
          <w:sz w:val="28"/>
          <w:szCs w:val="28"/>
        </w:rPr>
        <w:t>), что обусловлено высоким содержанием бензола. Вязкость отдельных стоков коксохимического производства колеблется от 1,32 до 1,48 сст (при 25 °С), что в 1.5 раза выше вязкости дистиллирован</w:t>
      </w:r>
      <w:r>
        <w:rPr>
          <w:rFonts w:ascii="Times New Roman CYR" w:hAnsi="Times New Roman CYR" w:cs="Times New Roman CYR"/>
          <w:sz w:val="28"/>
          <w:szCs w:val="28"/>
        </w:rPr>
        <w:t>ной воды. Это свидетельствует о наличии дополнительных связей между молекулами, кроме постоянных сил сцепления.</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rPr>
        <w:t>Величина поверхностного натяжения сточных вод характеризует наличие поверхностно активных веществ (ПАВ). Примеси, находящиеся в общем стоке, в и</w:t>
      </w:r>
      <w:r>
        <w:rPr>
          <w:rFonts w:ascii="Times New Roman CYR" w:hAnsi="Times New Roman CYR" w:cs="Times New Roman CYR"/>
          <w:sz w:val="28"/>
          <w:szCs w:val="28"/>
        </w:rPr>
        <w:t>збыточной надсмольной воде, в воде цикла конечного охлаждения коксового газа, в сепараторных водах бензольного отделения, а также в общем стоке пекококсового цеха, обладают незначительной поверхностной активностью (разница в величинах поверхностного натяже</w:t>
      </w:r>
      <w:r>
        <w:rPr>
          <w:rFonts w:ascii="Times New Roman CYR" w:hAnsi="Times New Roman CYR" w:cs="Times New Roman CYR"/>
          <w:sz w:val="28"/>
          <w:szCs w:val="28"/>
        </w:rPr>
        <w:t>ния дистиллированной воды и этих сточных вод - в пределах от 0.3 до 3.7 дин/см). Примеси в сточных водах со склада масел смолоперерабатывающего цеха, в отжимных водах хранилищ антраценового и поглотительного масел снижают поверхностное натяжение воды уже н</w:t>
      </w:r>
      <w:r>
        <w:rPr>
          <w:rFonts w:ascii="Times New Roman CYR" w:hAnsi="Times New Roman CYR" w:cs="Times New Roman CYR"/>
          <w:sz w:val="28"/>
          <w:szCs w:val="28"/>
        </w:rPr>
        <w:t>а величину до 7.8 дин/см, то есть поверхностная активность их больше. Таким образом, во всех стоках коксохимического производства в том или ином количестве содержатся ПАВ. Существуют довольно сложные зависимости поверхностного натяжения от состава вод, в о</w:t>
      </w:r>
      <w:r>
        <w:rPr>
          <w:rFonts w:ascii="Times New Roman CYR" w:hAnsi="Times New Roman CYR" w:cs="Times New Roman CYR"/>
          <w:sz w:val="28"/>
          <w:szCs w:val="28"/>
        </w:rPr>
        <w:t>сновном от взаимного соотношения масел, фенолов и солей аммония. Наличие в сточных водах ПАВ создает необходимое условие для флотационного выделения масел, но в некоторых водах содержание их незначительное. Снижение поверхностного натяжения находится в пря</w:t>
      </w:r>
      <w:r>
        <w:rPr>
          <w:rFonts w:ascii="Times New Roman CYR" w:hAnsi="Times New Roman CYR" w:cs="Times New Roman CYR"/>
          <w:sz w:val="28"/>
          <w:szCs w:val="28"/>
        </w:rPr>
        <w:t>мой зависимости от повышения температуры. Хороший эффект дает внесение таких неорганических электролитов, как соли двухвалентных металлов. Присутствие двухзарядных катионов (Fe</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Са</w:t>
      </w:r>
      <w:r>
        <w:rPr>
          <w:rFonts w:ascii="Times New Roman CYR" w:hAnsi="Times New Roman CYR" w:cs="Times New Roman CYR"/>
          <w:sz w:val="28"/>
          <w:szCs w:val="28"/>
          <w:vertAlign w:val="superscript"/>
        </w:rPr>
        <w:t>2+</w:t>
      </w:r>
      <w:r>
        <w:rPr>
          <w:rFonts w:ascii="Times New Roman CYR" w:hAnsi="Times New Roman CYR" w:cs="Times New Roman CYR"/>
          <w:sz w:val="28"/>
          <w:szCs w:val="28"/>
        </w:rPr>
        <w:t>, М</w:t>
      </w:r>
      <w:r>
        <w:rPr>
          <w:rFonts w:ascii="Times New Roman CYR" w:hAnsi="Times New Roman CYR" w:cs="Times New Roman CYR"/>
          <w:sz w:val="28"/>
          <w:szCs w:val="28"/>
          <w:lang w:val="en-US"/>
        </w:rPr>
        <w:t>g</w:t>
      </w:r>
      <w:r>
        <w:rPr>
          <w:rFonts w:ascii="Times New Roman CYR" w:hAnsi="Times New Roman CYR" w:cs="Times New Roman CYR"/>
          <w:sz w:val="28"/>
          <w:szCs w:val="28"/>
          <w:vertAlign w:val="superscript"/>
          <w:lang w:val="ru-RU"/>
        </w:rPr>
        <w:t>2+</w:t>
      </w:r>
      <w:r>
        <w:rPr>
          <w:rFonts w:ascii="Times New Roman CYR" w:hAnsi="Times New Roman CYR" w:cs="Times New Roman CYR"/>
          <w:sz w:val="28"/>
          <w:szCs w:val="28"/>
          <w:lang w:val="ru-RU"/>
        </w:rPr>
        <w:t xml:space="preserve"> и др.) при небольшой концентрации (0 . 2 мг-моль/л) способствует </w:t>
      </w:r>
      <w:r>
        <w:rPr>
          <w:rFonts w:ascii="Times New Roman CYR" w:hAnsi="Times New Roman CYR" w:cs="Times New Roman CYR"/>
          <w:sz w:val="28"/>
          <w:szCs w:val="28"/>
          <w:lang w:val="ru-RU"/>
        </w:rPr>
        <w:t>коагуляции части высокодисперсных частиц масел.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1.2 Механические и физико-химические методы очистки сточных вод</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Наиболее распространенным методом выделения нерастворимых примесей (взвешенных веществ, смол и масел) является отстой. Отстой применяется пра</w:t>
      </w:r>
      <w:r>
        <w:rPr>
          <w:rFonts w:ascii="Times New Roman CYR" w:hAnsi="Times New Roman CYR" w:cs="Times New Roman CYR"/>
          <w:sz w:val="28"/>
          <w:szCs w:val="28"/>
          <w:lang w:val="ru-RU"/>
        </w:rPr>
        <w:t>ктически во всех технологических процессах улавливания и переработки химических продуктов коксования; в ряде случаев отстойные сооружения или сепараторы используются одновременно для выделения диспергированных углеводородов с удельным весом больше и меньше</w:t>
      </w:r>
      <w:r>
        <w:rPr>
          <w:rFonts w:ascii="Times New Roman CYR" w:hAnsi="Times New Roman CYR" w:cs="Times New Roman CYR"/>
          <w:sz w:val="28"/>
          <w:szCs w:val="28"/>
          <w:lang w:val="ru-RU"/>
        </w:rPr>
        <w:t xml:space="preserve"> удельного веса воды (с отводом отстоявшихся продуктов с нижней и верхней части отстойников).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Залповые поступления легкокипящих продуктов (бензольных углеводородов), нафталина могут ухудшить работу отстойников из-за изменения удельного веса смол и масел за</w:t>
      </w:r>
      <w:r>
        <w:rPr>
          <w:rFonts w:ascii="Times New Roman CYR" w:hAnsi="Times New Roman CYR" w:cs="Times New Roman CYR"/>
          <w:sz w:val="28"/>
          <w:szCs w:val="28"/>
          <w:lang w:val="ru-RU"/>
        </w:rPr>
        <w:t xml:space="preserve"> счет растворения этих продуктов.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Осветление сточных вод отстоем является первым этапом очистки общего фенольного стока на биохимической установке. Обследования работы отстойников ряда биохимических установок показали, что остаточное содержание смол и масе</w:t>
      </w:r>
      <w:r>
        <w:rPr>
          <w:rFonts w:ascii="Times New Roman CYR" w:hAnsi="Times New Roman CYR" w:cs="Times New Roman CYR"/>
          <w:sz w:val="28"/>
          <w:szCs w:val="28"/>
          <w:lang w:val="ru-RU"/>
        </w:rPr>
        <w:t xml:space="preserve">л обычно выше 100 мг/л после шестичасового отстоя, при этом содержание высокодисперсных частиц масел практически не изменяется. Поэтому эффективность осветления отстоем отдельных (локальных) стоков различна: например, она выше для стока пекококсового цеха </w:t>
      </w:r>
      <w:r>
        <w:rPr>
          <w:rFonts w:ascii="Times New Roman CYR" w:hAnsi="Times New Roman CYR" w:cs="Times New Roman CYR"/>
          <w:sz w:val="28"/>
          <w:szCs w:val="28"/>
          <w:lang w:val="ru-RU"/>
        </w:rPr>
        <w:t>и хуже для воды со склада масел смолоперерабатывающего цеха. Кинетика процесса отстаивания зависит от исходного содержания смол и масел, но в любом случае при отстаивании общего стока остаточное содержание смол и масел практически не изменяется после 4-5 ч</w:t>
      </w:r>
      <w:r>
        <w:rPr>
          <w:rFonts w:ascii="Times New Roman CYR" w:hAnsi="Times New Roman CYR" w:cs="Times New Roman CYR"/>
          <w:sz w:val="28"/>
          <w:szCs w:val="28"/>
          <w:lang w:val="ru-RU"/>
        </w:rPr>
        <w:t>асового отстоя. Очень важно в практике очистки сточных вод иметь оптимальную температуру стока перед осветлением. Эффективность отстоя одинакова в диапазоне температур от 20 до 50°С и резко ухудшается при температуре сточной воды выше 50°С. Поэтому, кстати</w:t>
      </w:r>
      <w:r>
        <w:rPr>
          <w:rFonts w:ascii="Times New Roman CYR" w:hAnsi="Times New Roman CYR" w:cs="Times New Roman CYR"/>
          <w:sz w:val="28"/>
          <w:szCs w:val="28"/>
          <w:lang w:val="ru-RU"/>
        </w:rPr>
        <w:t>, нецелесообразно смешивать не охлажденную избыточную надсмольную воду с общим фенольным стоком до подачи их в отстойники. Флотационные методы очистки от масел сточных вод обладают существенными технологическими достоинствами (простотой аппаратурного оформ</w:t>
      </w:r>
      <w:r>
        <w:rPr>
          <w:rFonts w:ascii="Times New Roman CYR" w:hAnsi="Times New Roman CYR" w:cs="Times New Roman CYR"/>
          <w:sz w:val="28"/>
          <w:szCs w:val="28"/>
          <w:lang w:val="ru-RU"/>
        </w:rPr>
        <w:t>ления, высокой производительностью, отсутствием стадии регенерации) и возможностью довольно глубокой очистки сточных вод от диспергированных примесей - в пределе до полного удаления всех частиц, кроме высокодисперсных (такой возможностью обладает еще тольк</w:t>
      </w:r>
      <w:r>
        <w:rPr>
          <w:rFonts w:ascii="Times New Roman CYR" w:hAnsi="Times New Roman CYR" w:cs="Times New Roman CYR"/>
          <w:sz w:val="28"/>
          <w:szCs w:val="28"/>
          <w:lang w:val="ru-RU"/>
        </w:rPr>
        <w:t>о способ фильтрации, который, однако, сложнее в эксплуатации и требует стадии регенерации). Повысить глубину обезмасливания сточных вод при флотации возможно только за счет коагуляции частиц коллоидной дисперсности. Это достигается при использовании реаген</w:t>
      </w:r>
      <w:r>
        <w:rPr>
          <w:rFonts w:ascii="Times New Roman CYR" w:hAnsi="Times New Roman CYR" w:cs="Times New Roman CYR"/>
          <w:sz w:val="28"/>
          <w:szCs w:val="28"/>
          <w:lang w:val="ru-RU"/>
        </w:rPr>
        <w:t>тной флотации, в частности, при добавке в сточную воду неорганического электролита. Наиболее распространено использование сернокислого закисного железа (железного купороса FeS0</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хН</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0), оптимальная доза которого от 30 до 70 мг/л в расчете на FeS0</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Присутств</w:t>
      </w:r>
      <w:r>
        <w:rPr>
          <w:rFonts w:ascii="Times New Roman CYR" w:hAnsi="Times New Roman CYR" w:cs="Times New Roman CYR"/>
          <w:sz w:val="28"/>
          <w:szCs w:val="28"/>
          <w:lang w:val="ru-RU"/>
        </w:rPr>
        <w:t xml:space="preserve">ие сернокислого железа в определенных дозах положительно влияет на последующее биохимическое окисление фенолов и роданидов, в частности за счет связывания части цианидов в нетоксичные для биохимического процесса комплексы ферроцианидов. Известно, что соли </w:t>
      </w:r>
      <w:r>
        <w:rPr>
          <w:rFonts w:ascii="Times New Roman CYR" w:hAnsi="Times New Roman CYR" w:cs="Times New Roman CYR"/>
          <w:sz w:val="28"/>
          <w:szCs w:val="28"/>
          <w:lang w:val="ru-RU"/>
        </w:rPr>
        <w:t>окисного железа широко используются при очистке природных и сточных вод, но в значительно больших, чем 30-70 мг/л дозах. Однако в присутствии солей трехвалентного железа, особенно в условиях аэрации воздухом, существенно повышается коррозия стали в сточной</w:t>
      </w:r>
      <w:r>
        <w:rPr>
          <w:rFonts w:ascii="Times New Roman CYR" w:hAnsi="Times New Roman CYR" w:cs="Times New Roman CYR"/>
          <w:sz w:val="28"/>
          <w:szCs w:val="28"/>
          <w:lang w:val="ru-RU"/>
        </w:rPr>
        <w:t xml:space="preserve"> воде. Соли же закисного (двухвалентного) железа даже тормозят коррозионный процесс. К тому же механизм действия реагента FeS0</w:t>
      </w:r>
      <w:r>
        <w:rPr>
          <w:rFonts w:ascii="Times New Roman CYR" w:hAnsi="Times New Roman CYR" w:cs="Times New Roman CYR"/>
          <w:sz w:val="28"/>
          <w:szCs w:val="28"/>
          <w:vertAlign w:val="subscript"/>
          <w:lang w:val="ru-RU"/>
        </w:rPr>
        <w:t>4</w:t>
      </w:r>
      <w:r>
        <w:rPr>
          <w:rFonts w:ascii="Times New Roman CYR" w:hAnsi="Times New Roman CYR" w:cs="Times New Roman CYR"/>
          <w:sz w:val="28"/>
          <w:szCs w:val="28"/>
          <w:lang w:val="ru-RU"/>
        </w:rPr>
        <w:t xml:space="preserve"> при флотации иной (чем у классических коагулянтов, на хлопьях которых е воде сорбируются масла) - он заключается в коалесценции </w:t>
      </w:r>
      <w:r>
        <w:rPr>
          <w:rFonts w:ascii="Times New Roman CYR" w:hAnsi="Times New Roman CYR" w:cs="Times New Roman CYR"/>
          <w:sz w:val="28"/>
          <w:szCs w:val="28"/>
          <w:lang w:val="ru-RU"/>
        </w:rPr>
        <w:t>(укрупнении) части высокодисперсных частиц масла (таблица 3).</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br w:type="page"/>
        <w:t>Таблица 3 Влияние добавок сернокислого закисного железа на дисперсность частиц масел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10"/>
        <w:gridCol w:w="807"/>
        <w:gridCol w:w="1277"/>
        <w:gridCol w:w="1559"/>
      </w:tblGrid>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Добавка FeSO4 , мг/л</w:t>
            </w: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pH</w:t>
            </w:r>
          </w:p>
        </w:tc>
        <w:tc>
          <w:tcPr>
            <w:tcW w:w="2836" w:type="dxa"/>
            <w:gridSpan w:val="2"/>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Содержание масел, мг/л</w:t>
            </w:r>
          </w:p>
        </w:tc>
      </w:tr>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27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 xml:space="preserve">общее </w:t>
            </w:r>
          </w:p>
        </w:tc>
        <w:tc>
          <w:tcPr>
            <w:tcW w:w="1559"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частиц &lt; 1 мкм</w:t>
            </w:r>
          </w:p>
        </w:tc>
      </w:tr>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Нет</w:t>
            </w: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8.3</w:t>
            </w:r>
          </w:p>
        </w:tc>
        <w:tc>
          <w:tcPr>
            <w:tcW w:w="127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138</w:t>
            </w:r>
          </w:p>
        </w:tc>
        <w:tc>
          <w:tcPr>
            <w:tcW w:w="1559"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38</w:t>
            </w:r>
          </w:p>
        </w:tc>
      </w:tr>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52</w:t>
            </w: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8 . 6</w:t>
            </w:r>
          </w:p>
        </w:tc>
        <w:tc>
          <w:tcPr>
            <w:tcW w:w="127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115</w:t>
            </w:r>
          </w:p>
        </w:tc>
        <w:tc>
          <w:tcPr>
            <w:tcW w:w="1559"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26</w:t>
            </w:r>
          </w:p>
        </w:tc>
      </w:tr>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Нет</w:t>
            </w: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7.3</w:t>
            </w:r>
          </w:p>
        </w:tc>
        <w:tc>
          <w:tcPr>
            <w:tcW w:w="127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132</w:t>
            </w:r>
          </w:p>
        </w:tc>
        <w:tc>
          <w:tcPr>
            <w:tcW w:w="1559"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39</w:t>
            </w:r>
          </w:p>
        </w:tc>
      </w:tr>
      <w:tr w:rsidR="00000000">
        <w:tblPrEx>
          <w:tblCellMar>
            <w:top w:w="0" w:type="dxa"/>
            <w:bottom w:w="0" w:type="dxa"/>
          </w:tblCellMar>
        </w:tblPrEx>
        <w:trPr>
          <w:jc w:val="center"/>
        </w:trPr>
        <w:tc>
          <w:tcPr>
            <w:tcW w:w="231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68</w:t>
            </w:r>
          </w:p>
        </w:tc>
        <w:tc>
          <w:tcPr>
            <w:tcW w:w="80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7.6</w:t>
            </w:r>
          </w:p>
        </w:tc>
        <w:tc>
          <w:tcPr>
            <w:tcW w:w="1277"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132</w:t>
            </w:r>
          </w:p>
        </w:tc>
        <w:tc>
          <w:tcPr>
            <w:tcW w:w="1559"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21</w:t>
            </w:r>
          </w:p>
        </w:tc>
      </w:tr>
    </w:tbl>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Общее представление о возможностях методов очистки от масел дает рис.1.</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F369D9">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extent cx="3714750" cy="2609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14750" cy="2609850"/>
                    </a:xfrm>
                    <a:prstGeom prst="rect">
                      <a:avLst/>
                    </a:prstGeom>
                    <a:noFill/>
                    <a:ln>
                      <a:noFill/>
                    </a:ln>
                  </pic:spPr>
                </pic:pic>
              </a:graphicData>
            </a:graphic>
          </wp:inline>
        </w:drawing>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Рисунок 1. Эффективность методов очистки сточных вод от масел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отстой, 2 - безреагентная флотация, 3 - реагентная флотация, 4 - высокодисперсные частицы масла (диаметром &lt; 1 мкм).</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Действие реагентов при флотации не о</w:t>
      </w:r>
      <w:r>
        <w:rPr>
          <w:rFonts w:ascii="Times New Roman CYR" w:hAnsi="Times New Roman CYR" w:cs="Times New Roman CYR"/>
          <w:sz w:val="28"/>
          <w:szCs w:val="28"/>
          <w:lang w:val="ru-RU"/>
        </w:rPr>
        <w:t>граничивается только коалесценцией высокодисперсных частиц, то есть повышением глубины очистки сточных вод от масел на 30-50% и более по сравнению с безреагентной флотацией. Добавка сернокислого закисного железа и марганцевокислого калия позволяет также зн</w:t>
      </w:r>
      <w:r>
        <w:rPr>
          <w:rFonts w:ascii="Times New Roman CYR" w:hAnsi="Times New Roman CYR" w:cs="Times New Roman CYR"/>
          <w:sz w:val="28"/>
          <w:szCs w:val="28"/>
          <w:lang w:val="ru-RU"/>
        </w:rPr>
        <w:t>ачительно (в 3-4 раза) ускорить флотацию, то есть благоприятно влияет на кинетику процесса.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реальных условиях при оптимальных режимах и аппаратурном оформлении процесса время флотации по кинетике процесса - 15-20 мин.</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технологических процессах улавлива</w:t>
      </w:r>
      <w:r>
        <w:rPr>
          <w:rFonts w:ascii="Times New Roman CYR" w:hAnsi="Times New Roman CYR" w:cs="Times New Roman CYR"/>
          <w:sz w:val="28"/>
          <w:szCs w:val="28"/>
          <w:lang w:val="ru-RU"/>
        </w:rPr>
        <w:t>ния и переработки химических продуктов коксования широко распространена десорбция летучих компонентов из воды острым паром на дистилляционных колоннах. Обычно пары после колонны направляются в газопровод коксового газа (до или после первичного охлаждения г</w:t>
      </w:r>
      <w:r>
        <w:rPr>
          <w:rFonts w:ascii="Times New Roman CYR" w:hAnsi="Times New Roman CYR" w:cs="Times New Roman CYR"/>
          <w:sz w:val="28"/>
          <w:szCs w:val="28"/>
          <w:lang w:val="ru-RU"/>
        </w:rPr>
        <w:t>аза).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Существенным недостатком этого способа является значительное увеличение объема сточных вод за счет всего количества использованного энергетического острого пара, который уже в виде загрязненного конденсата (стока с дистилляционной колонны и конденсат</w:t>
      </w:r>
      <w:r>
        <w:rPr>
          <w:rFonts w:ascii="Times New Roman CYR" w:hAnsi="Times New Roman CYR" w:cs="Times New Roman CYR"/>
          <w:sz w:val="28"/>
          <w:szCs w:val="28"/>
          <w:lang w:val="ru-RU"/>
        </w:rPr>
        <w:t>а коксового газа по всему тракту от точки подачи паров до потребителя газа) направляется в фенольную канализацию.</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коксохимическом производстве использовали также адсорбционные методы очистки стоков (в основном от смолистых и взвешенных веществ) с примене</w:t>
      </w:r>
      <w:r>
        <w:rPr>
          <w:rFonts w:ascii="Times New Roman CYR" w:hAnsi="Times New Roman CYR" w:cs="Times New Roman CYR"/>
          <w:sz w:val="28"/>
          <w:szCs w:val="28"/>
          <w:lang w:val="ru-RU"/>
        </w:rPr>
        <w:t>нием в качестве сорбентов кварцевого песка, кокса, но эти методы имеют серьезные технологические недостатки (связанные в основном с регенерацией сорбента) и широкого распространения не получили.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.3 Сущность биохимической очистки сточных вод коксохимически</w:t>
      </w:r>
      <w:r>
        <w:rPr>
          <w:rFonts w:ascii="Times New Roman CYR" w:hAnsi="Times New Roman CYR" w:cs="Times New Roman CYR"/>
          <w:sz w:val="28"/>
          <w:szCs w:val="28"/>
          <w:lang w:val="ru-RU"/>
        </w:rPr>
        <w:t>х производств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Биохимическое окисление - широко применяемый на практике метод очистки производственных сточных вод. Главным действующим началом при биохимической очистке являются микроорганизмы, использующие в качестве питательных веществ и источников энер</w:t>
      </w:r>
      <w:r>
        <w:rPr>
          <w:rFonts w:ascii="Times New Roman CYR" w:hAnsi="Times New Roman CYR" w:cs="Times New Roman CYR"/>
          <w:sz w:val="28"/>
          <w:szCs w:val="28"/>
          <w:lang w:val="ru-RU"/>
        </w:rPr>
        <w:t>гии растворенные органические и неорганические соединения. Из них микроорганизмы берут все необходимое для размножения, увеличивая при этом активную биомассу.</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Загрязняющие сточную воду вещества при их аэробной биохимической очистке окисляются активным илом</w:t>
      </w:r>
      <w:r>
        <w:rPr>
          <w:rFonts w:ascii="Times New Roman CYR" w:hAnsi="Times New Roman CYR" w:cs="Times New Roman CYR"/>
          <w:sz w:val="28"/>
          <w:szCs w:val="28"/>
          <w:lang w:val="ru-RU"/>
        </w:rPr>
        <w:t xml:space="preserve">, представляющим собой биоценоз, обильно заселенный микроорганизмами. Активный ил разрушает органические и неорганические соединения в специальных сооружениях - аэротенках - в условиях аэрации воздухом сточной воды и ила, находящегося благодаря аэрации во </w:t>
      </w:r>
      <w:r>
        <w:rPr>
          <w:rFonts w:ascii="Times New Roman CYR" w:hAnsi="Times New Roman CYR" w:cs="Times New Roman CYR"/>
          <w:sz w:val="28"/>
          <w:szCs w:val="28"/>
          <w:lang w:val="ru-RU"/>
        </w:rPr>
        <w:t>взвешенном состоянии. В процессе очистки микроорганизмы активного ила, контактируя с органическими и неорганическими веществами сточных вод, разрушают их при помощи различных ферментов.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создания протоплазмы клетке микроорганизмов нужны биогенные элемен</w:t>
      </w:r>
      <w:r>
        <w:rPr>
          <w:rFonts w:ascii="Times New Roman CYR" w:hAnsi="Times New Roman CYR" w:cs="Times New Roman CYR"/>
          <w:sz w:val="28"/>
          <w:szCs w:val="28"/>
          <w:lang w:val="ru-RU"/>
        </w:rPr>
        <w:t xml:space="preserve">ты: углерод, азот, кислород, водород, фосфор, калий, железо, магний и различные микроэлементы. Многие из этих элементов бактериальная клетка может почерпнуть из загрязнений сточных вод коксохимического производства. Недостающие элементы, чаще всего фосфор </w:t>
      </w:r>
      <w:r>
        <w:rPr>
          <w:rFonts w:ascii="Times New Roman CYR" w:hAnsi="Times New Roman CYR" w:cs="Times New Roman CYR"/>
          <w:sz w:val="28"/>
          <w:szCs w:val="28"/>
          <w:lang w:val="ru-RU"/>
        </w:rPr>
        <w:t>и реже калий, приходится добавлять в очищаемую сточную воду в виде ортофосфорной кислоты и соли (марганцовокислый калий).</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нормального процесса синтеза клеточного вещества, а следовательно, и для эффективного процесса очистки сточной воды в среде должна</w:t>
      </w:r>
      <w:r>
        <w:rPr>
          <w:rFonts w:ascii="Times New Roman CYR" w:hAnsi="Times New Roman CYR" w:cs="Times New Roman CYR"/>
          <w:sz w:val="28"/>
          <w:szCs w:val="28"/>
          <w:lang w:val="ru-RU"/>
        </w:rPr>
        <w:t xml:space="preserve"> быть достаточная концентрация всех основных биогенных элементов, которая для сточных вод коксохимического производства определяется соотношением:</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БПК </w:t>
      </w:r>
      <w:r>
        <w:rPr>
          <w:rFonts w:ascii="Times New Roman CYR" w:hAnsi="Times New Roman CYR" w:cs="Times New Roman CYR"/>
          <w:sz w:val="28"/>
          <w:szCs w:val="28"/>
          <w:vertAlign w:val="subscript"/>
          <w:lang w:val="ru-RU"/>
        </w:rPr>
        <w:t>полн</w:t>
      </w:r>
      <w:r>
        <w:rPr>
          <w:rFonts w:ascii="Times New Roman CYR" w:hAnsi="Times New Roman CYR" w:cs="Times New Roman CYR"/>
          <w:sz w:val="28"/>
          <w:szCs w:val="28"/>
          <w:lang w:val="ru-RU"/>
        </w:rPr>
        <w:t>: N : Р = 100:5: 1, (2)</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БПК- полная биологическая потребность в кислороде, мг О/л ;- концентрац</w:t>
      </w:r>
      <w:r>
        <w:rPr>
          <w:rFonts w:ascii="Times New Roman CYR" w:hAnsi="Times New Roman CYR" w:cs="Times New Roman CYR"/>
          <w:sz w:val="28"/>
          <w:szCs w:val="28"/>
          <w:lang w:val="ru-RU"/>
        </w:rPr>
        <w:t>ия азота, мг/л;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 - концентрация фосфора, мг/л.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Способ биохимической очистки обычно применяется для очистки промышленных сточных вод после обработки их физико-химическими методами, при помощи которых из вод удаляются не поддающиеся биологическому разрушени</w:t>
      </w:r>
      <w:r>
        <w:rPr>
          <w:rFonts w:ascii="Times New Roman CYR" w:hAnsi="Times New Roman CYR" w:cs="Times New Roman CYR"/>
          <w:sz w:val="28"/>
          <w:szCs w:val="28"/>
          <w:lang w:val="ru-RU"/>
        </w:rPr>
        <w:t>ю токсичные вещества и снижается концентрация загрязнений. Возможность биохимической очистки сточных вод определяется соотношением БПК полного к ХПК, которое должно быть меньше 0,4.</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 числу преимуществ метода биохимической очистки относится способность раз</w:t>
      </w:r>
      <w:r>
        <w:rPr>
          <w:rFonts w:ascii="Times New Roman CYR" w:hAnsi="Times New Roman CYR" w:cs="Times New Roman CYR"/>
          <w:sz w:val="28"/>
          <w:szCs w:val="28"/>
          <w:lang w:val="ru-RU"/>
        </w:rPr>
        <w:t>рушать различные классы органических соединений, однако, ряд органических соединений не подвергаются биохимическому окислению. Отдельные органические соединения распадаются, но продукты распада не окисляются до углекислого газа и воды. Эти продукты распада</w:t>
      </w:r>
      <w:r>
        <w:rPr>
          <w:rFonts w:ascii="Times New Roman CYR" w:hAnsi="Times New Roman CYR" w:cs="Times New Roman CYR"/>
          <w:sz w:val="28"/>
          <w:szCs w:val="28"/>
          <w:lang w:val="ru-RU"/>
        </w:rPr>
        <w:t xml:space="preserve"> могут быть иногда даже более токсичны, чем исходные вещества. Иногда биохимическое окисление невозможно из-за высокой концентрации загрязнений в сточной воде, оказывающей токсичное влияние на микроорганизмы.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Биохимический распад того или иного вещества з</w:t>
      </w:r>
      <w:r>
        <w:rPr>
          <w:rFonts w:ascii="Times New Roman CYR" w:hAnsi="Times New Roman CYR" w:cs="Times New Roman CYR"/>
          <w:sz w:val="28"/>
          <w:szCs w:val="28"/>
          <w:lang w:val="ru-RU"/>
        </w:rPr>
        <w:t>ависит от ряда химических и физических факторов, как, например, наличия функциональных групп в молекуле, величины молекулы и ее структуры, растворимости вещества, образования промежуточных продуктов и их взаимодействия и других. Образование промежуточных п</w:t>
      </w:r>
      <w:r>
        <w:rPr>
          <w:rFonts w:ascii="Times New Roman CYR" w:hAnsi="Times New Roman CYR" w:cs="Times New Roman CYR"/>
          <w:sz w:val="28"/>
          <w:szCs w:val="28"/>
          <w:lang w:val="ru-RU"/>
        </w:rPr>
        <w:t xml:space="preserve">родуктов обуславливается также биологическими факторами - сложностью обменных процессов в клетках микроорганизмов, вариабельностью штаммов бактерий, влиянием среды и длительностью адаптации микроорганизмов.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Рассмотрим литературные данные о связи структуры</w:t>
      </w:r>
      <w:r>
        <w:rPr>
          <w:rFonts w:ascii="Times New Roman CYR" w:hAnsi="Times New Roman CYR" w:cs="Times New Roman CYR"/>
          <w:sz w:val="28"/>
          <w:szCs w:val="28"/>
          <w:lang w:val="ru-RU"/>
        </w:rPr>
        <w:t xml:space="preserve"> некоторых веществ, содержащихся в сточных водах коксохимического производства, и их способности к биохимическому распаду. Экспериментально доказано, что бензол в незначительной степени окисляется микроорганизмами, производные его с короткой боковой целью,</w:t>
      </w:r>
      <w:r>
        <w:rPr>
          <w:rFonts w:ascii="Times New Roman CYR" w:hAnsi="Times New Roman CYR" w:cs="Times New Roman CYR"/>
          <w:sz w:val="28"/>
          <w:szCs w:val="28"/>
          <w:lang w:val="ru-RU"/>
        </w:rPr>
        <w:t xml:space="preserve"> например, толуол, разлагаются несколько легче. Двухатомные фенолы успешно окисляются адаптированным комплексом бактерий, причем пирокатехин вдвое быстрее, чем резорцин. Наиболее трудно окисляется гидрохинон. При окислении многоатомных фенолов образуются о</w:t>
      </w:r>
      <w:r>
        <w:rPr>
          <w:rFonts w:ascii="Times New Roman CYR" w:hAnsi="Times New Roman CYR" w:cs="Times New Roman CYR"/>
          <w:sz w:val="28"/>
          <w:szCs w:val="28"/>
          <w:lang w:val="ru-RU"/>
        </w:rPr>
        <w:t>крашенные хиноидные соединения. Возможность биохимического окисления фенола известна уже давно. В Советском Союзе для очистки от фенола сточных вод коксохимического производства с 1952 года используется бактериальный комплекс - фенолразрушающие микрооргани</w:t>
      </w:r>
      <w:r>
        <w:rPr>
          <w:rFonts w:ascii="Times New Roman CYR" w:hAnsi="Times New Roman CYR" w:cs="Times New Roman CYR"/>
          <w:sz w:val="28"/>
          <w:szCs w:val="28"/>
          <w:lang w:val="ru-RU"/>
        </w:rPr>
        <w:t>змы, выделенные из почвы коксохимического завода Киевским институтом общей и коммунальной гигиены (Путилиной Н.Т. с сотрудниками). Применив этот комплекс для обогащения активного ила, нарастающего при очистке фенольной сточной воды в аэротенках, Киевский и</w:t>
      </w:r>
      <w:r>
        <w:rPr>
          <w:rFonts w:ascii="Times New Roman CYR" w:hAnsi="Times New Roman CYR" w:cs="Times New Roman CYR"/>
          <w:sz w:val="28"/>
          <w:szCs w:val="28"/>
          <w:lang w:val="ru-RU"/>
        </w:rPr>
        <w:t>нститут общей и коммунальной гигиены и Гипрококс назвали метод очистки «микробным». Это условное название употребляется и до настоящего времени, хотя по существу это биохимическая очистка активным илом, обогащенным фенол- и роданразрушающими микроорганизма</w:t>
      </w:r>
      <w:r>
        <w:rPr>
          <w:rFonts w:ascii="Times New Roman CYR" w:hAnsi="Times New Roman CYR" w:cs="Times New Roman CYR"/>
          <w:sz w:val="28"/>
          <w:szCs w:val="28"/>
          <w:lang w:val="ru-RU"/>
        </w:rPr>
        <w:t>ми.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Работами многих исследователей установлена последовательность разрушения фенола микроорганизмами и выделены образующиеся при этом промежуточные продукты. Биохимическое окисление фенола идет стадийно через пирокатехин, цис-цис-муконовую кислоту, лактон</w:t>
      </w:r>
      <w:r>
        <w:rPr>
          <w:rFonts w:ascii="Times New Roman CYR" w:hAnsi="Times New Roman CYR" w:cs="Times New Roman CYR"/>
          <w:sz w:val="28"/>
          <w:szCs w:val="28"/>
          <w:lang w:val="ru-RU"/>
        </w:rPr>
        <w:t xml:space="preserve">, </w:t>
      </w:r>
      <w:r>
        <w:rPr>
          <w:rFonts w:ascii="Times New Roman" w:hAnsi="Times New Roman" w:cs="Times New Roman"/>
          <w:sz w:val="28"/>
          <w:szCs w:val="28"/>
          <w:lang w:val="ru-RU"/>
        </w:rPr>
        <w:t>β</w:t>
      </w:r>
      <w:r>
        <w:rPr>
          <w:rFonts w:ascii="Times New Roman CYR" w:hAnsi="Times New Roman CYR" w:cs="Times New Roman CYR"/>
          <w:sz w:val="28"/>
          <w:szCs w:val="28"/>
          <w:lang w:val="ru-RU"/>
        </w:rPr>
        <w:t xml:space="preserve"> - кетоадипиновую кислоту, янтарную кислоту, уксусную кислоту. Конечными продуктами биохимического окисления фенола являются углекислый газ и вода.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сточных водах коксохимического производства содержатся роданиды. Исследования показали, что биохимическ</w:t>
      </w:r>
      <w:r>
        <w:rPr>
          <w:rFonts w:ascii="Times New Roman CYR" w:hAnsi="Times New Roman CYR" w:cs="Times New Roman CYR"/>
          <w:sz w:val="28"/>
          <w:szCs w:val="28"/>
          <w:lang w:val="ru-RU"/>
        </w:rPr>
        <w:t>ое окисление последних роданразрушающими микроорганизмами идет с образованием ионов аммония и сульфата. Эффективность биохимической очистки зависит от ряда факторов, основными из которых являются: температура, реакция среды (pH), кислородный режим, наличие</w:t>
      </w:r>
      <w:r>
        <w:rPr>
          <w:rFonts w:ascii="Times New Roman CYR" w:hAnsi="Times New Roman CYR" w:cs="Times New Roman CYR"/>
          <w:sz w:val="28"/>
          <w:szCs w:val="28"/>
          <w:lang w:val="ru-RU"/>
        </w:rPr>
        <w:t xml:space="preserve"> биогенных элементов и токсичных веществ, уровень питания.</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Оптимальной температурой, при которой хорошо развиваются фенол- и роданразрушающие микроорганизмы, является 30-35°С. Активная жизнедеятельность данных микроорганизмов сохраняется при 20-40°С. Если </w:t>
      </w:r>
      <w:r>
        <w:rPr>
          <w:rFonts w:ascii="Times New Roman CYR" w:hAnsi="Times New Roman CYR" w:cs="Times New Roman CYR"/>
          <w:sz w:val="28"/>
          <w:szCs w:val="28"/>
          <w:lang w:val="ru-RU"/>
        </w:rPr>
        <w:t>температурный режим не соответствует оптимальному, то рост культуры, а также скорость обменных процессов в клетке заметно ниже расчетных значений. Наиболее неблагоприятное влияние на развитие культуры оказывает резкое изменение температуры. При аэробной оч</w:t>
      </w:r>
      <w:r>
        <w:rPr>
          <w:rFonts w:ascii="Times New Roman CYR" w:hAnsi="Times New Roman CYR" w:cs="Times New Roman CYR"/>
          <w:sz w:val="28"/>
          <w:szCs w:val="28"/>
          <w:lang w:val="ru-RU"/>
        </w:rPr>
        <w:t>истке отрицательное влияние повышенной температуры усугубляется еще вследствие соответствующего уменьшения растворимости кислорода.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Концентрация водородных ионов (pH) существенно влияет на развитие микроорганизмов. Фенол- и родонразрушающие микроорганизмы </w:t>
      </w:r>
      <w:r>
        <w:rPr>
          <w:rFonts w:ascii="Times New Roman CYR" w:hAnsi="Times New Roman CYR" w:cs="Times New Roman CYR"/>
          <w:sz w:val="28"/>
          <w:szCs w:val="28"/>
          <w:lang w:val="ru-RU"/>
        </w:rPr>
        <w:t>лучше всего развиваются в среде с pH 6,5-8,0. Отклонение pH за пределы 6 - 9 влечет за собой уменьшение скорости окисления вследствие замедления обменных процессов в клетке, нарушения проницаемости ее цитоплазматической мембраны и др., что приводит к ухудш</w:t>
      </w:r>
      <w:r>
        <w:rPr>
          <w:rFonts w:ascii="Times New Roman CYR" w:hAnsi="Times New Roman CYR" w:cs="Times New Roman CYR"/>
          <w:sz w:val="28"/>
          <w:szCs w:val="28"/>
          <w:lang w:val="ru-RU"/>
        </w:rPr>
        <w:t>ению биохимической очистки. При pH ниже 5 и выше 10 происходит гибель микроорганизмов. Если значения температуры и pH выходят за пределы оптимальных и, особенно, допустимых величин, необходимо корректировать эти параметры в сточных водах, поступающих на би</w:t>
      </w:r>
      <w:r>
        <w:rPr>
          <w:rFonts w:ascii="Times New Roman CYR" w:hAnsi="Times New Roman CYR" w:cs="Times New Roman CYR"/>
          <w:sz w:val="28"/>
          <w:szCs w:val="28"/>
          <w:lang w:val="ru-RU"/>
        </w:rPr>
        <w:t>охимическую очистку. В фенольных сточных водах коксохимического производства содержится значительное количество аммиака и солей аммония; незначительное количество аммонийного азота потребляется в процессе жизнедеятельности фенол- и родон-разрушающих микроб</w:t>
      </w:r>
      <w:r>
        <w:rPr>
          <w:rFonts w:ascii="Times New Roman CYR" w:hAnsi="Times New Roman CYR" w:cs="Times New Roman CYR"/>
          <w:sz w:val="28"/>
          <w:szCs w:val="28"/>
          <w:lang w:val="ru-RU"/>
        </w:rPr>
        <w:t>ов, но одновременно при окислении роданидов из азота роданид-ионов образуется дополнительное количество аммонийного азота. По существующим нормам сброса сточных вод в городскую канализацию для доочистки на городских очистных сооружениях содержание аммонийн</w:t>
      </w:r>
      <w:r>
        <w:rPr>
          <w:rFonts w:ascii="Times New Roman CYR" w:hAnsi="Times New Roman CYR" w:cs="Times New Roman CYR"/>
          <w:sz w:val="28"/>
          <w:szCs w:val="28"/>
          <w:lang w:val="ru-RU"/>
        </w:rPr>
        <w:t xml:space="preserve">ого азота в очищенных фенольных водах на 2 и более порядков выше допустимого.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Полная биохимическая очистка сточных вод от аммонийного азота включает две стадии: нитрификацию - окисление аммонийного азота под действием нитрифицирующих бактерий в присутстви</w:t>
      </w:r>
      <w:r>
        <w:rPr>
          <w:rFonts w:ascii="Times New Roman CYR" w:hAnsi="Times New Roman CYR" w:cs="Times New Roman CYR"/>
          <w:sz w:val="28"/>
          <w:szCs w:val="28"/>
          <w:lang w:val="ru-RU"/>
        </w:rPr>
        <w:t>и кислорода воздуха вначале до нитритов, а затем до нитратов; денитрификацию - восстановление нитритов и нитратов под действием комплекса денитрифицирующих бактерий в присутствии необходимого количества органических соединений. Процесс нитрификации успешно</w:t>
      </w:r>
      <w:r>
        <w:rPr>
          <w:rFonts w:ascii="Times New Roman CYR" w:hAnsi="Times New Roman CYR" w:cs="Times New Roman CYR"/>
          <w:sz w:val="28"/>
          <w:szCs w:val="28"/>
          <w:lang w:val="ru-RU"/>
        </w:rPr>
        <w:t xml:space="preserve"> протекает при pH 7-9; при окислении аммонийного азота до нитритов происходит образование кислоты (из двух молей азота по реакции образуется четыре моля водородного иона), которую необходимо нейтрализовать для нормального протекания процесса нитрификации. </w:t>
      </w:r>
      <w:r>
        <w:rPr>
          <w:rFonts w:ascii="Times New Roman CYR" w:hAnsi="Times New Roman CYR" w:cs="Times New Roman CYR"/>
          <w:sz w:val="28"/>
          <w:szCs w:val="28"/>
          <w:lang w:val="ru-RU"/>
        </w:rPr>
        <w:t>При денитрификации происходит образование гидроксильного иона (по реакции при восстановлении двух молей нитратов до атомарного азота выделяется два гидроксильных иона О Н-), то есть некоторая компенсация потерянной при нитрификации щелочности воды. Поэтому</w:t>
      </w:r>
      <w:r>
        <w:rPr>
          <w:rFonts w:ascii="Times New Roman CYR" w:hAnsi="Times New Roman CYR" w:cs="Times New Roman CYR"/>
          <w:sz w:val="28"/>
          <w:szCs w:val="28"/>
          <w:lang w:val="ru-RU"/>
        </w:rPr>
        <w:t xml:space="preserve"> для уменьшения расхода щелочных агентов на стадии нитрификации необходимо организовать процесс очистки таким образом, чтобы максимально использовать щелочность, образующуюся на стадии денитрификации. При денитрификации можно исключить подачу кислорода воз</w:t>
      </w:r>
      <w:r>
        <w:rPr>
          <w:rFonts w:ascii="Times New Roman CYR" w:hAnsi="Times New Roman CYR" w:cs="Times New Roman CYR"/>
          <w:sz w:val="28"/>
          <w:szCs w:val="28"/>
          <w:lang w:val="ru-RU"/>
        </w:rPr>
        <w:t xml:space="preserve">духа или оставить ее в незначительном количестве, поскольку денитрифицирующие бактерии используют кислород, связанный в нитриты и нитраты. По данным ВУХИН при денитрификации содержание кислорода в воде не должно превышать 0,1 мг/л.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В качестве органическог</w:t>
      </w:r>
      <w:r>
        <w:rPr>
          <w:rFonts w:ascii="Times New Roman CYR" w:hAnsi="Times New Roman CYR" w:cs="Times New Roman CYR"/>
          <w:sz w:val="28"/>
          <w:szCs w:val="28"/>
          <w:lang w:val="ru-RU"/>
        </w:rPr>
        <w:t>о питания на стадии денитрификации предложен ряд легкоокисляемых органических соединений, а также избыточный активный ил или часть неочищенной фенольной воды. В процессе потребления микроорганизмами питательных веществ, содержащихся в сточных водах, в микр</w:t>
      </w:r>
      <w:r>
        <w:rPr>
          <w:rFonts w:ascii="Times New Roman CYR" w:hAnsi="Times New Roman CYR" w:cs="Times New Roman CYR"/>
          <w:sz w:val="28"/>
          <w:szCs w:val="28"/>
          <w:lang w:val="ru-RU"/>
        </w:rPr>
        <w:t>обной клетке протекают два взаимосвязанных и одновременно происходящих процесса - синтез протоплазмы и окисление органических веществ. В процессе окисления клетки потребляют кислород, растворенный в сточной воде. В аэробных биологических системах подача во</w:t>
      </w:r>
      <w:r>
        <w:rPr>
          <w:rFonts w:ascii="Times New Roman CYR" w:hAnsi="Times New Roman CYR" w:cs="Times New Roman CYR"/>
          <w:sz w:val="28"/>
          <w:szCs w:val="28"/>
          <w:lang w:val="ru-RU"/>
        </w:rPr>
        <w:t xml:space="preserve">здуха (а также чистого кислорода или воздуха, обогащенного кислородом) должна обеспечивать постоянное наличие в воде растворенного кислорода не ниже 2 мг/л. Система аэрации обеспечивает также перемешивание воды и постоянное поддерживание ила во взвешенном </w:t>
      </w:r>
      <w:r>
        <w:rPr>
          <w:rFonts w:ascii="Times New Roman CYR" w:hAnsi="Times New Roman CYR" w:cs="Times New Roman CYR"/>
          <w:sz w:val="28"/>
          <w:szCs w:val="28"/>
          <w:lang w:val="ru-RU"/>
        </w:rPr>
        <w:t>состоянии. В технической литературе за меру уровня питания принимают величину сугочной нагрузки по загрязнениям в расчете на 1 м3 очистного сооружения, или на 1 г сухой биомассы, или на 1 г беззольной части биомассы. В практике оценки очистных сооружений к</w:t>
      </w:r>
      <w:r>
        <w:rPr>
          <w:rFonts w:ascii="Times New Roman CYR" w:hAnsi="Times New Roman CYR" w:cs="Times New Roman CYR"/>
          <w:sz w:val="28"/>
          <w:szCs w:val="28"/>
          <w:lang w:val="ru-RU"/>
        </w:rPr>
        <w:t>оксохимических предприятий оперирует, в основном, величиной суточной нагрузки по отдельным загрязнениям и по ХПК на 1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аэротенка, которую принято называть окислительной мощностью сооружения. Обычно эту величину выражают в килограммах кислорода на 1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в </w:t>
      </w:r>
      <w:r>
        <w:rPr>
          <w:rFonts w:ascii="Times New Roman CYR" w:hAnsi="Times New Roman CYR" w:cs="Times New Roman CYR"/>
          <w:sz w:val="28"/>
          <w:szCs w:val="28"/>
          <w:lang w:val="ru-RU"/>
        </w:rPr>
        <w:t>сутки (кг О/м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в сутки).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Токсичным действием на биохимическое окисление могут обладать как органические, так и неорганические соединения, а также металлы. В результате токсичного действия веществ задерживается рост и развитие микроорганизмов или они погиба</w:t>
      </w:r>
      <w:r>
        <w:rPr>
          <w:rFonts w:ascii="Times New Roman CYR" w:hAnsi="Times New Roman CYR" w:cs="Times New Roman CYR"/>
          <w:sz w:val="28"/>
          <w:szCs w:val="28"/>
          <w:lang w:val="ru-RU"/>
        </w:rPr>
        <w:t>ют. В сточных водах коксохимического предприятия содержится большое количество веществ, которые тормозят развитие микроорганизмов, а некоторые могут привести к их гибели.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Отрицательное воздействие на процесс биохимической очистки сточных вод оказывает повы</w:t>
      </w:r>
      <w:r>
        <w:rPr>
          <w:rFonts w:ascii="Times New Roman CYR" w:hAnsi="Times New Roman CYR" w:cs="Times New Roman CYR"/>
          <w:sz w:val="28"/>
          <w:szCs w:val="28"/>
          <w:lang w:val="ru-RU"/>
        </w:rPr>
        <w:t>шенная минерализация стока. Верхним пределом минерализации производственных сточных вод, поступающих в аэротенки, считается содержание солей в количестве 10 г/л. Резкие колебания в степени минерализации неблагоприятно отражаются на качестве очищенного сток</w:t>
      </w:r>
      <w:r>
        <w:rPr>
          <w:rFonts w:ascii="Times New Roman CYR" w:hAnsi="Times New Roman CYR" w:cs="Times New Roman CYR"/>
          <w:sz w:val="28"/>
          <w:szCs w:val="28"/>
          <w:lang w:val="ru-RU"/>
        </w:rPr>
        <w:t>а. Осмотический шок, вызываемый минеральными солями, приводит к выделению органического вещества из клеток ила, что ведет к нарушению окислительных процессов. Низкие гидравлические нагрузки и высокие концентрации активного ила делают менее заметным влияние</w:t>
      </w:r>
      <w:r>
        <w:rPr>
          <w:rFonts w:ascii="Times New Roman CYR" w:hAnsi="Times New Roman CYR" w:cs="Times New Roman CYR"/>
          <w:sz w:val="28"/>
          <w:szCs w:val="28"/>
          <w:lang w:val="ru-RU"/>
        </w:rPr>
        <w:t xml:space="preserve"> повышенных концентраций солей на эффективность работы аэротенков. Самыми важными факторами формирования биоценоза илов биохимических установок являются состав очищаемых сточных вод и величина нагрузки на ил. Действие других факторов - температуры, перемеш</w:t>
      </w:r>
      <w:r>
        <w:rPr>
          <w:rFonts w:ascii="Times New Roman CYR" w:hAnsi="Times New Roman CYR" w:cs="Times New Roman CYR"/>
          <w:sz w:val="28"/>
          <w:szCs w:val="28"/>
          <w:lang w:val="ru-RU"/>
        </w:rPr>
        <w:t xml:space="preserve">ивания, концентрации растворенного кислорода - практически не изменяет качественного состава илов, но влияет на количественное соотношение различных групп микроорганизмов. Основными факторами, влияющими на продолжительность процесса биохимической очистки, </w:t>
      </w:r>
      <w:r>
        <w:rPr>
          <w:rFonts w:ascii="Times New Roman CYR" w:hAnsi="Times New Roman CYR" w:cs="Times New Roman CYR"/>
          <w:sz w:val="28"/>
          <w:szCs w:val="28"/>
          <w:lang w:val="ru-RU"/>
        </w:rPr>
        <w:t>являются концентрация поступающих загрязнений, необходимая степень очистки, химическая природа загрязнения и концентрация активного ила.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Для проектирования биохимических установок коксохимических предприятий обычно принимается следующий состав сточных вод,</w:t>
      </w:r>
      <w:r>
        <w:rPr>
          <w:rFonts w:ascii="Times New Roman CYR" w:hAnsi="Times New Roman CYR" w:cs="Times New Roman CYR"/>
          <w:sz w:val="28"/>
          <w:szCs w:val="28"/>
          <w:lang w:val="ru-RU"/>
        </w:rPr>
        <w:t xml:space="preserve"> поступающих в аэротенки (в мг/л): фенолы 400, роданиды 400, цианиды 20, общие масла 35, аммиак летучий до 250, аммиак общий 500, ХПК 3000. Состав очищенной воды по основным загрязнениям при проектировании современных биохимических установок (в мг/л): фено</w:t>
      </w:r>
      <w:r>
        <w:rPr>
          <w:rFonts w:ascii="Times New Roman CYR" w:hAnsi="Times New Roman CYR" w:cs="Times New Roman CYR"/>
          <w:sz w:val="28"/>
          <w:szCs w:val="28"/>
          <w:lang w:val="ru-RU"/>
        </w:rPr>
        <w:t>лы 0.5 - 2; роданиды 1-3; цианиды до 5, общие масла 10-20, ХПК 300-500. Общая загрязненность сточных вод до и после очистки достаточно полно характеризуется аналитически определяемой величиной ХПК (химической потребности в кислороде для окисления). Для био</w:t>
      </w:r>
      <w:r>
        <w:rPr>
          <w:rFonts w:ascii="Times New Roman CYR" w:hAnsi="Times New Roman CYR" w:cs="Times New Roman CYR"/>
          <w:sz w:val="28"/>
          <w:szCs w:val="28"/>
          <w:lang w:val="ru-RU"/>
        </w:rPr>
        <w:t>химического окисления веществ обобщающим показателем обычно является величина БПК (биологической потребности в кислороде), которая определяется экспериментально при биохимическом окислении веществ в течение 5-ти суток - БПК</w:t>
      </w:r>
      <w:r>
        <w:rPr>
          <w:rFonts w:ascii="Times New Roman CYR" w:hAnsi="Times New Roman CYR" w:cs="Times New Roman CYR"/>
          <w:sz w:val="28"/>
          <w:szCs w:val="28"/>
          <w:vertAlign w:val="subscript"/>
          <w:lang w:val="ru-RU"/>
        </w:rPr>
        <w:t>5</w:t>
      </w:r>
      <w:r>
        <w:rPr>
          <w:rFonts w:ascii="Times New Roman CYR" w:hAnsi="Times New Roman CYR" w:cs="Times New Roman CYR"/>
          <w:sz w:val="28"/>
          <w:szCs w:val="28"/>
          <w:lang w:val="ru-RU"/>
        </w:rPr>
        <w:t>, 20-ти суток - БПК</w:t>
      </w:r>
      <w:r>
        <w:rPr>
          <w:rFonts w:ascii="Times New Roman CYR" w:hAnsi="Times New Roman CYR" w:cs="Times New Roman CYR"/>
          <w:sz w:val="28"/>
          <w:szCs w:val="28"/>
          <w:vertAlign w:val="subscript"/>
          <w:lang w:val="ru-RU"/>
        </w:rPr>
        <w:t>20</w:t>
      </w:r>
      <w:r>
        <w:rPr>
          <w:rFonts w:ascii="Times New Roman CYR" w:hAnsi="Times New Roman CYR" w:cs="Times New Roman CYR"/>
          <w:sz w:val="28"/>
          <w:szCs w:val="28"/>
          <w:lang w:val="ru-RU"/>
        </w:rPr>
        <w:t xml:space="preserve"> или БПК</w:t>
      </w:r>
      <w:r>
        <w:rPr>
          <w:rFonts w:ascii="Times New Roman CYR" w:hAnsi="Times New Roman CYR" w:cs="Times New Roman CYR"/>
          <w:sz w:val="28"/>
          <w:szCs w:val="28"/>
          <w:vertAlign w:val="subscript"/>
          <w:lang w:val="ru-RU"/>
        </w:rPr>
        <w:t>пол</w:t>
      </w:r>
      <w:r>
        <w:rPr>
          <w:rFonts w:ascii="Times New Roman CYR" w:hAnsi="Times New Roman CYR" w:cs="Times New Roman CYR"/>
          <w:sz w:val="28"/>
          <w:szCs w:val="28"/>
          <w:vertAlign w:val="subscript"/>
          <w:lang w:val="ru-RU"/>
        </w:rPr>
        <w:t>н</w:t>
      </w:r>
      <w:r>
        <w:rPr>
          <w:rFonts w:ascii="Times New Roman CYR" w:hAnsi="Times New Roman CYR" w:cs="Times New Roman CYR"/>
          <w:sz w:val="28"/>
          <w:szCs w:val="28"/>
          <w:lang w:val="ru-RU"/>
        </w:rPr>
        <w:t>.). В фенольных стоках коксохимического производства большая часть загрязнений биохимически трудно окисляется, поэтому для этих вод более показательна величина ХПК. Определенное представление о некоторых веществах в сточных водах коксохим производства даю</w:t>
      </w:r>
      <w:r>
        <w:rPr>
          <w:rFonts w:ascii="Times New Roman CYR" w:hAnsi="Times New Roman CYR" w:cs="Times New Roman CYR"/>
          <w:sz w:val="28"/>
          <w:szCs w:val="28"/>
          <w:lang w:val="ru-RU"/>
        </w:rPr>
        <w:t>т литературные данные об удельных значениях ХПК отдельных веществ (в мг О/мг вещества), а также о соотношении БПК и ХПК - чем оно ниже, тем более легко происходит биохимическое окисление вещества.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Таблица 4. ХПК и соотношении БПК и ХПК в сточных водах кок</w:t>
      </w:r>
      <w:r>
        <w:rPr>
          <w:rFonts w:ascii="Times New Roman CYR" w:hAnsi="Times New Roman CYR" w:cs="Times New Roman CYR"/>
          <w:sz w:val="28"/>
          <w:szCs w:val="28"/>
          <w:lang w:val="ru-RU"/>
        </w:rPr>
        <w:t>сохимического производства</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90"/>
        <w:gridCol w:w="1463"/>
        <w:gridCol w:w="1482"/>
      </w:tblGrid>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ХПК мг О/мг вещества</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БПК/ХПК %</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фенол</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2.38</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46.2</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о-, м-, п- крезолы</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2.52</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62</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пирокатехин</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1.89</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77.8</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резорцин</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1.89</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79.4</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гидрохинон</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1.89</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40</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бензол</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37.4</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толуол</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1.87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58.8</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ксилол</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3.17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30.9</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пиридин</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2.43</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60.5</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хинолин</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1.97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71.2</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индол</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3.07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91</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роданиды</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1.55</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не опр.</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цианиды</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0.59</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формальдегид</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1.07</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67.3</w:t>
            </w:r>
          </w:p>
        </w:tc>
      </w:tr>
      <w:tr w:rsidR="00000000">
        <w:tblPrEx>
          <w:tblCellMar>
            <w:top w:w="0" w:type="dxa"/>
            <w:bottom w:w="0" w:type="dxa"/>
          </w:tblCellMar>
        </w:tblPrEx>
        <w:trPr>
          <w:jc w:val="center"/>
        </w:trPr>
        <w:tc>
          <w:tcPr>
            <w:tcW w:w="209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коксохимические общие масла</w:t>
            </w:r>
          </w:p>
        </w:tc>
        <w:tc>
          <w:tcPr>
            <w:tcW w:w="1463"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r>
              <w:rPr>
                <w:rFonts w:ascii="Times New Roman CYR" w:hAnsi="Times New Roman CYR" w:cs="Times New Roman CYR"/>
                <w:sz w:val="20"/>
                <w:szCs w:val="20"/>
                <w:lang w:val="ru-RU"/>
              </w:rPr>
              <w:t>4.1</w:t>
            </w:r>
          </w:p>
        </w:tc>
        <w:tc>
          <w:tcPr>
            <w:tcW w:w="148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hAnsi="Times New Roman CYR" w:cs="Times New Roman CYR"/>
                <w:sz w:val="20"/>
                <w:szCs w:val="20"/>
                <w:lang w:val="ru-RU"/>
              </w:rPr>
            </w:pPr>
          </w:p>
        </w:tc>
      </w:tr>
    </w:tbl>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Оптимальная доза активного ила рекомендуется 3 г/л (при 2-х часовом времени отстаивания очищенной воды во вторичном отстойнике).</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Пов</w:t>
      </w:r>
      <w:r>
        <w:rPr>
          <w:rFonts w:ascii="Times New Roman CYR" w:hAnsi="Times New Roman CYR" w:cs="Times New Roman CYR"/>
          <w:sz w:val="28"/>
          <w:szCs w:val="28"/>
          <w:lang w:val="ru-RU"/>
        </w:rPr>
        <w:t>ышая дозу активного ила в аэротенках, следует иметь в виду, что при высокой концентрации биомассы (в практике можно поддерживать 5-6 г/л) не сохраняется прямая пропорция между концентрацией ила и скоростью окисления загрязнений. Скорость биохимического оки</w:t>
      </w:r>
      <w:r>
        <w:rPr>
          <w:rFonts w:ascii="Times New Roman CYR" w:hAnsi="Times New Roman CYR" w:cs="Times New Roman CYR"/>
          <w:sz w:val="28"/>
          <w:szCs w:val="28"/>
          <w:lang w:val="ru-RU"/>
        </w:rPr>
        <w:t>сления уменьшается при повышении начальной дозы ила из-за ухудшения питания отдельных клеток. Сточные воды различных предприятий могут сильно различаться по содержанию отдельных загрязнений, следовательно, необходимо экспериментально определять оптимальную</w:t>
      </w:r>
      <w:r>
        <w:rPr>
          <w:rFonts w:ascii="Times New Roman CYR" w:hAnsi="Times New Roman CYR" w:cs="Times New Roman CYR"/>
          <w:sz w:val="28"/>
          <w:szCs w:val="28"/>
          <w:lang w:val="ru-RU"/>
        </w:rPr>
        <w:t xml:space="preserve"> концентрацию активного ила для каждой биохимической установки.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двухступенчатой очистке сточных вод на первой ступени (обесфеноливании) активный ил (точнее - биомасса) обычно мелкодисперсный, плохо отстаивающийся, поэтому для поддержания необходимой ко</w:t>
      </w:r>
      <w:r>
        <w:rPr>
          <w:rFonts w:ascii="Times New Roman CYR" w:hAnsi="Times New Roman CYR" w:cs="Times New Roman CYR"/>
          <w:sz w:val="28"/>
          <w:szCs w:val="28"/>
          <w:lang w:val="ru-RU"/>
        </w:rPr>
        <w:t>нцентрации биомассы в аэротенке в них осуществляется возврат очищенной воды (до 50% и более) из сборника обесфеноленных вод.</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На второй ступени очистки (обезроданивании) образуются хорошо оседающие хлопья активного ила (за счет обогащения биомассы простейши</w:t>
      </w:r>
      <w:r>
        <w:rPr>
          <w:rFonts w:ascii="Times New Roman CYR" w:hAnsi="Times New Roman CYR" w:cs="Times New Roman CYR"/>
          <w:sz w:val="28"/>
          <w:szCs w:val="28"/>
          <w:lang w:val="ru-RU"/>
        </w:rPr>
        <w:t>ми микроорганизмами, которые являются индикатором достаточно глубокой очистки). Возврат сгущенного активного ила из вторичных отстойников технически должен быть организован таким образом, чтобы не разрушать хлопья активного ила (поэтому предпочтительно воз</w:t>
      </w:r>
      <w:r>
        <w:rPr>
          <w:rFonts w:ascii="Times New Roman CYR" w:hAnsi="Times New Roman CYR" w:cs="Times New Roman CYR"/>
          <w:sz w:val="28"/>
          <w:szCs w:val="28"/>
          <w:lang w:val="ru-RU"/>
        </w:rPr>
        <w:t>врат производить с помощью эрлифтного, а не центробежного насоса). Целесообразно перед подачей возврата ила в аэротенок направлять его через специальную емкость с аэрацией сжатым воздухом (регенератор ила). Повышение концентрации активной биомассы в аэроте</w:t>
      </w:r>
      <w:r>
        <w:rPr>
          <w:rFonts w:ascii="Times New Roman CYR" w:hAnsi="Times New Roman CYR" w:cs="Times New Roman CYR"/>
          <w:sz w:val="28"/>
          <w:szCs w:val="28"/>
          <w:lang w:val="ru-RU"/>
        </w:rPr>
        <w:t>нках можно осуществлять переоборудованием их в биотенки, то есть заполнением части объема аэротенка неподвижно закрепленным пористым материалом (на котором нарастает и закрепляется биопленка), либо использованием плавающим в объеме аэротенка твердым сорбен</w:t>
      </w:r>
      <w:r>
        <w:rPr>
          <w:rFonts w:ascii="Times New Roman CYR" w:hAnsi="Times New Roman CYR" w:cs="Times New Roman CYR"/>
          <w:sz w:val="28"/>
          <w:szCs w:val="28"/>
          <w:lang w:val="ru-RU"/>
        </w:rPr>
        <w:t>том (биосорбционная очистка).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 xml:space="preserve">Резкие колебания концентрации поступающих со сточной водой загрязнений приводят к нарушению биохимической очистки. Чтобы компенсировать эти колебания биохимические установки оборудуются усреднителями. Стабилизировать, а также </w:t>
      </w:r>
      <w:r>
        <w:rPr>
          <w:rFonts w:ascii="Times New Roman CYR" w:hAnsi="Times New Roman CYR" w:cs="Times New Roman CYR"/>
          <w:sz w:val="28"/>
          <w:szCs w:val="28"/>
          <w:lang w:val="ru-RU"/>
        </w:rPr>
        <w:t>повысить глубину очистки сточных вод позволяет переоборудование усреднителей в предаэротенки: в усреднители подается очищенная сточная вода с активным илом в количестве 10 -20 % от поступающей фенольной воды, и несколько увеличивается количество подаваемог</w:t>
      </w:r>
      <w:r>
        <w:rPr>
          <w:rFonts w:ascii="Times New Roman CYR" w:hAnsi="Times New Roman CYR" w:cs="Times New Roman CYR"/>
          <w:sz w:val="28"/>
          <w:szCs w:val="28"/>
          <w:lang w:val="ru-RU"/>
        </w:rPr>
        <w:t>о для перемешивания воды в усреднителе сжатого воздуха - до 30м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поступающей сточной воды. Происходящее в предаэротенке небольшое разбавление исходной воды очищенной водой также благоприятно влияет на дальнейшую биохимическую очистку. Опыт эксплуатации </w:t>
      </w:r>
      <w:r>
        <w:rPr>
          <w:rFonts w:ascii="Times New Roman CYR" w:hAnsi="Times New Roman CYR" w:cs="Times New Roman CYR"/>
          <w:sz w:val="28"/>
          <w:szCs w:val="28"/>
          <w:lang w:val="ru-RU"/>
        </w:rPr>
        <w:t>показал, что в предаэротенке окисляется 25-30% поступающих фенолов, существенно уменьшается отрицательное влияние залповых сбросов на жизнедеятельность активного ила в аэротенках.</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Эффективность биохимической очистки во многом определяется конструкцией аэра</w:t>
      </w:r>
      <w:r>
        <w:rPr>
          <w:rFonts w:ascii="Times New Roman CYR" w:hAnsi="Times New Roman CYR" w:cs="Times New Roman CYR"/>
          <w:sz w:val="28"/>
          <w:szCs w:val="28"/>
          <w:lang w:val="ru-RU"/>
        </w:rPr>
        <w:t>ционных систем. На отечественных биохимических установках испытаны различные аэрационные системы: пневматическая, пневмомеханическая, механическая. Выбор аэрационной системы должен основываться на сравнении их эффективности, производительности по кислороду</w:t>
      </w:r>
      <w:r>
        <w:rPr>
          <w:rFonts w:ascii="Times New Roman CYR" w:hAnsi="Times New Roman CYR" w:cs="Times New Roman CYR"/>
          <w:sz w:val="28"/>
          <w:szCs w:val="28"/>
          <w:lang w:val="ru-RU"/>
        </w:rPr>
        <w:t>, степени использования кислорода воздуха, а также на оценке эксплуатационных достоинств и недостатков. Кроме того, для обеспечения достаточно полной биохимической очистки аэрационная система должна обеспечивать также хорошее перемешивание сравнительно бол</w:t>
      </w:r>
      <w:r>
        <w:rPr>
          <w:rFonts w:ascii="Times New Roman CYR" w:hAnsi="Times New Roman CYR" w:cs="Times New Roman CYR"/>
          <w:sz w:val="28"/>
          <w:szCs w:val="28"/>
          <w:lang w:val="ru-RU"/>
        </w:rPr>
        <w:t>ьших количеств активного ила, а при значительном объеме аэрационных сооружений не вызывать переохлаждения сточной воды (это особенно значимо при окислении роданидов).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Пневматическая аэрация через перфорированные металлические или пластмассовые трубы (средн</w:t>
      </w:r>
      <w:r>
        <w:rPr>
          <w:rFonts w:ascii="Times New Roman CYR" w:hAnsi="Times New Roman CYR" w:cs="Times New Roman CYR"/>
          <w:sz w:val="28"/>
          <w:szCs w:val="28"/>
          <w:lang w:val="ru-RU"/>
        </w:rPr>
        <w:t>епузырчатая система аэрации) дает очень низкий коэффициент использования кислорода воздуха - около 2%; кроме того поддержание активного ила во взвешенном состоянии недостаточно удовлетворительное. Достаточно высокие окислительные способности (то есть колич</w:t>
      </w:r>
      <w:r>
        <w:rPr>
          <w:rFonts w:ascii="Times New Roman CYR" w:hAnsi="Times New Roman CYR" w:cs="Times New Roman CYR"/>
          <w:sz w:val="28"/>
          <w:szCs w:val="28"/>
          <w:lang w:val="ru-RU"/>
        </w:rPr>
        <w:t>ество кислорода, вносимого в единицу времени) и степень использования кислорода воздуха отмечены при применении пневмомеханической системы аэрации. Однако сложность эксплуатации этих систем (связанная, в частности, с тяжелыми условиями работы электродвигат</w:t>
      </w:r>
      <w:r>
        <w:rPr>
          <w:rFonts w:ascii="Times New Roman CYR" w:hAnsi="Times New Roman CYR" w:cs="Times New Roman CYR"/>
          <w:sz w:val="28"/>
          <w:szCs w:val="28"/>
          <w:lang w:val="ru-RU"/>
        </w:rPr>
        <w:t>елей и редукторов в парах воды и химзагрязнений над аэротенком) была основной причиной того, что они не получили распространения. Кроме того, применение механического поверхностного аэратора вызывает существенное снижение температуры очищаемой воды, что не</w:t>
      </w:r>
      <w:r>
        <w:rPr>
          <w:rFonts w:ascii="Times New Roman CYR" w:hAnsi="Times New Roman CYR" w:cs="Times New Roman CYR"/>
          <w:sz w:val="28"/>
          <w:szCs w:val="28"/>
          <w:lang w:val="ru-RU"/>
        </w:rPr>
        <w:t>допустимо в зимнее время, особенно на заводах Украины. Современные биохимические установки на коксохимических заводах - довольно мощные сооружения. С учетом климатических условий, эксплуатационных затрат на обслуживание и ремонт, возможностей управления пр</w:t>
      </w:r>
      <w:r>
        <w:rPr>
          <w:rFonts w:ascii="Times New Roman CYR" w:hAnsi="Times New Roman CYR" w:cs="Times New Roman CYR"/>
          <w:sz w:val="28"/>
          <w:szCs w:val="28"/>
          <w:lang w:val="ru-RU"/>
        </w:rPr>
        <w:t>оцессом биохимической очистки наиболее целесообразно сооружать центральную воздуходувную станцию, а в качестве аэрационной системы использовать эрлифтные аэраторы, которые одновременно обеспечивают хорошее перемешивание жидкости в аэротенке. Первые испытан</w:t>
      </w:r>
      <w:r>
        <w:rPr>
          <w:rFonts w:ascii="Times New Roman CYR" w:hAnsi="Times New Roman CYR" w:cs="Times New Roman CYR"/>
          <w:sz w:val="28"/>
          <w:szCs w:val="28"/>
          <w:lang w:val="ru-RU"/>
        </w:rPr>
        <w:t xml:space="preserve">ия эрлифтной системы аэрации, проведенные в 70-х годах Несмашным на Криворожском коксохимическом заводе, показали безусловные преимущества этой системы аэрации. В последующие годы благодаря систематическим исследованиям и разработкам, проведенным в ВУХИНе </w:t>
      </w:r>
      <w:r>
        <w:rPr>
          <w:rFonts w:ascii="Times New Roman CYR" w:hAnsi="Times New Roman CYR" w:cs="Times New Roman CYR"/>
          <w:sz w:val="28"/>
          <w:szCs w:val="28"/>
          <w:lang w:val="ru-RU"/>
        </w:rPr>
        <w:t xml:space="preserve">(В.Г. Плаксиным, В.М. Кагасовым, А.В. Говорковым, А.В. Путиловым, И.В. Пименовым и др.) была создана оптимальная система эрлифтной аэрации, которая обеспечивает эффективную аэрацию при высоких нагрузках по сточной воде и воздуху, интенсивное перемешивание </w:t>
      </w:r>
      <w:r>
        <w:rPr>
          <w:rFonts w:ascii="Times New Roman CYR" w:hAnsi="Times New Roman CYR" w:cs="Times New Roman CYR"/>
          <w:sz w:val="28"/>
          <w:szCs w:val="28"/>
          <w:lang w:val="ru-RU"/>
        </w:rPr>
        <w:t>жидкости и необходимые придонные скорости жидкости в емкостях большого объема. Степень использования кислорода воздуха б зависимости от нагрузки по воздуху на аэратор и уровня жидкости в емкости составляет 10-25%. Основные технические характеристики систем</w:t>
      </w:r>
      <w:r>
        <w:rPr>
          <w:rFonts w:ascii="Times New Roman CYR" w:hAnsi="Times New Roman CYR" w:cs="Times New Roman CYR"/>
          <w:sz w:val="28"/>
          <w:szCs w:val="28"/>
          <w:lang w:val="ru-RU"/>
        </w:rPr>
        <w:t>ы для варианта установки в аэротенке объемом 400 м3 и уровне жидкости 4 м: расход воздуха 2000 (и более)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/ч, количество аэраторов 45-70, диаметр аэраторов 0,5 - 0,3 м, высота аэратора 1-2 м, приведенная скорость жидкости в аэраторе 1,5 - 2,5 м/с, придонн</w:t>
      </w:r>
      <w:r>
        <w:rPr>
          <w:rFonts w:ascii="Times New Roman CYR" w:hAnsi="Times New Roman CYR" w:cs="Times New Roman CYR"/>
          <w:sz w:val="28"/>
          <w:szCs w:val="28"/>
          <w:lang w:val="ru-RU"/>
        </w:rPr>
        <w:t>ые скорости жидкости более 0.3 м/с, кратность циркуляции не менее 50 l/ч, коэффициент использования кислорода 20-25%, количество вносимого кислорода 120-150 кг/ч, эффективность аэрации 2.35 - 2.95 кг кислорода/квт.ч, перепад давления на газораспределительн</w:t>
      </w:r>
      <w:r>
        <w:rPr>
          <w:rFonts w:ascii="Times New Roman CYR" w:hAnsi="Times New Roman CYR" w:cs="Times New Roman CYR"/>
          <w:sz w:val="28"/>
          <w:szCs w:val="28"/>
          <w:lang w:val="ru-RU"/>
        </w:rPr>
        <w:t>ом устройстве 1000-1500 Па, размеры пузырей не более 6 мм. На большинстве действующих биохимических установок наиболее распространена в настоящее время эрлифтная система аэрации с коэффициентом использования кислорода 12%. Практический опыт работы показал,</w:t>
      </w:r>
      <w:r>
        <w:rPr>
          <w:rFonts w:ascii="Times New Roman CYR" w:hAnsi="Times New Roman CYR" w:cs="Times New Roman CYR"/>
          <w:sz w:val="28"/>
          <w:szCs w:val="28"/>
          <w:lang w:val="ru-RU"/>
        </w:rPr>
        <w:t xml:space="preserve"> что высота аэратора должна быть на 0,3м ниже уровня воды в аэротенке, чтобы предотвратить образование волны.</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эксплуатации аэротенков в них наблюдается образование большого количества пены. Причиной образования устойчивых пен является присутствие в сто</w:t>
      </w:r>
      <w:r>
        <w:rPr>
          <w:rFonts w:ascii="Times New Roman CYR" w:hAnsi="Times New Roman CYR" w:cs="Times New Roman CYR"/>
          <w:sz w:val="28"/>
          <w:szCs w:val="28"/>
          <w:lang w:val="ru-RU"/>
        </w:rPr>
        <w:t>чных водах поверхностно-активных веществ и стабилизаторов пены: тонкодисперсных порошков кокса, пека; жидких полимеров; компонентов каменноугольной смолы, входящих в нерастворимые в толуоле вещества. Стабилизатором пены является также мелкодисперсный актив</w:t>
      </w:r>
      <w:r>
        <w:rPr>
          <w:rFonts w:ascii="Times New Roman CYR" w:hAnsi="Times New Roman CYR" w:cs="Times New Roman CYR"/>
          <w:sz w:val="28"/>
          <w:szCs w:val="28"/>
          <w:lang w:val="ru-RU"/>
        </w:rPr>
        <w:t>ный ил. По мере укрупнения активного ила его стабилизирующее воздействие на пену снижается. Гидравлический способ гашения пены малоэффективен для аэротенков с большой поверхностью, так как трудно обеспечить распределение воды равномерно по всей поверхности</w:t>
      </w:r>
      <w:r>
        <w:rPr>
          <w:rFonts w:ascii="Times New Roman CYR" w:hAnsi="Times New Roman CYR" w:cs="Times New Roman CYR"/>
          <w:sz w:val="28"/>
          <w:szCs w:val="28"/>
          <w:lang w:val="ru-RU"/>
        </w:rPr>
        <w:t xml:space="preserve">, к тому же большое количество воды, подаваемой для гашения пены, нарушает нормальный процесс очистки. Наиболее эффективно использовать аэротенки с перекрытием и подсводовым пространством высотой до 2 м: при этом пенс разрушается поступающей сточной водой </w:t>
      </w:r>
      <w:r>
        <w:rPr>
          <w:rFonts w:ascii="Times New Roman CYR" w:hAnsi="Times New Roman CYR" w:cs="Times New Roman CYR"/>
          <w:sz w:val="28"/>
          <w:szCs w:val="28"/>
          <w:lang w:val="ru-RU"/>
        </w:rPr>
        <w:t>и очищенной водой, возвращаемой из вторичного отстойника. Практика показала, что высота слоя пены не превышает 1,5 - 2м. Наличие перекрытия аэротенка позволяет осуществить организованный выброс отработанного воздуха и реализовать мероприятия по очистке его</w:t>
      </w:r>
      <w:r>
        <w:rPr>
          <w:rFonts w:ascii="Times New Roman CYR" w:hAnsi="Times New Roman CYR" w:cs="Times New Roman CYR"/>
          <w:sz w:val="28"/>
          <w:szCs w:val="28"/>
          <w:lang w:val="ru-RU"/>
        </w:rPr>
        <w:t xml:space="preserve"> от вредных выбросов в атмосферу. Инженерное оформление схемы биохимической очистки принципиально изменилось за два последних десятилетия: подача воды в аэротенки производится насосами, а не самотеком, это облегчает регулировку гидравлических нагрузок, кон</w:t>
      </w:r>
      <w:r>
        <w:rPr>
          <w:rFonts w:ascii="Times New Roman CYR" w:hAnsi="Times New Roman CYR" w:cs="Times New Roman CYR"/>
          <w:sz w:val="28"/>
          <w:szCs w:val="28"/>
          <w:lang w:val="ru-RU"/>
        </w:rPr>
        <w:t>троль расходов, позволяет в процессе эксплуатации изменять направление потоков с наименьшими затратами; появились и хорошо зарекомендовали себя металлические аэротенки в надземном исполнении (это, в частности, исключает загрязнение окружающей территории за</w:t>
      </w:r>
      <w:r>
        <w:rPr>
          <w:rFonts w:ascii="Times New Roman CYR" w:hAnsi="Times New Roman CYR" w:cs="Times New Roman CYR"/>
          <w:sz w:val="28"/>
          <w:szCs w:val="28"/>
          <w:lang w:val="ru-RU"/>
        </w:rPr>
        <w:t xml:space="preserve"> счет неплотностей сооружений, характерных при сооружении аэротенков из сборного железобетона).</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При проектировании биохимических установок приняты следующие основные расчетные зависимости (их необходимо также использовать в процессе эксплуатации при анализ</w:t>
      </w:r>
      <w:r>
        <w:rPr>
          <w:rFonts w:ascii="Times New Roman CYR" w:hAnsi="Times New Roman CYR" w:cs="Times New Roman CYR"/>
          <w:sz w:val="28"/>
          <w:szCs w:val="28"/>
          <w:lang w:val="ru-RU"/>
        </w:rPr>
        <w:t>е работы установки): Объем аэротенков 1-й и 2-й ступеней (V) определяется на основе окислительной мощности по фенолам и роданидом соответственно (в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F369D9">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extent cx="150495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04950" cy="647700"/>
                    </a:xfrm>
                    <a:prstGeom prst="rect">
                      <a:avLst/>
                    </a:prstGeom>
                    <a:noFill/>
                    <a:ln>
                      <a:noFill/>
                    </a:ln>
                  </pic:spPr>
                </pic:pic>
              </a:graphicData>
            </a:graphic>
          </wp:inline>
        </w:drawing>
      </w:r>
      <w:r w:rsidR="00971C8E">
        <w:rPr>
          <w:rFonts w:ascii="Times New Roman CYR" w:hAnsi="Times New Roman CYR" w:cs="Times New Roman CYR"/>
          <w:sz w:val="28"/>
          <w:szCs w:val="28"/>
          <w:lang w:val="ru-RU"/>
        </w:rPr>
        <w:t xml:space="preserve"> (3)</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L - количество сточной воды,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/ч;</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С</w:t>
      </w:r>
      <w:r>
        <w:rPr>
          <w:rFonts w:ascii="Times New Roman CYR" w:hAnsi="Times New Roman CYR" w:cs="Times New Roman CYR"/>
          <w:sz w:val="28"/>
          <w:szCs w:val="28"/>
          <w:vertAlign w:val="subscript"/>
          <w:lang w:val="ru-RU"/>
        </w:rPr>
        <w:t>1</w:t>
      </w:r>
      <w:r>
        <w:rPr>
          <w:rFonts w:ascii="Times New Roman CYR" w:hAnsi="Times New Roman CYR" w:cs="Times New Roman CYR"/>
          <w:sz w:val="28"/>
          <w:szCs w:val="28"/>
          <w:lang w:val="ru-RU"/>
        </w:rPr>
        <w:t xml:space="preserve"> и С</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концентрац</w:t>
      </w:r>
      <w:r>
        <w:rPr>
          <w:rFonts w:ascii="Times New Roman CYR" w:hAnsi="Times New Roman CYR" w:cs="Times New Roman CYR"/>
          <w:sz w:val="28"/>
          <w:szCs w:val="28"/>
          <w:lang w:val="ru-RU"/>
        </w:rPr>
        <w:t>ии окисляемого вещества соответственно до и после очистки, мг/л;</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ОМ - окислительная мощность аэротенка (в кг окисляемого вещества на 1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аэротенка в сутки).</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Окислительная мощность зависит от исходной концентрации вещества, состава сточных вод, эффективно</w:t>
      </w:r>
      <w:r>
        <w:rPr>
          <w:rFonts w:ascii="Times New Roman CYR" w:hAnsi="Times New Roman CYR" w:cs="Times New Roman CYR"/>
          <w:sz w:val="28"/>
          <w:szCs w:val="28"/>
          <w:lang w:val="ru-RU"/>
        </w:rPr>
        <w:t>сти аэрации и других факторов; определяется экспериментально. Для сточных фенольных вод коксохимических предприятий окислительная мощность по фенолам находится в пределах 0,6-1,2; для роданидов 0,6 - 0,4 (то есть в 2 - 3 раза ниже, чем для фенолов).</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Расход</w:t>
      </w:r>
      <w:r>
        <w:rPr>
          <w:rFonts w:ascii="Times New Roman CYR" w:hAnsi="Times New Roman CYR" w:cs="Times New Roman CYR"/>
          <w:sz w:val="28"/>
          <w:szCs w:val="28"/>
          <w:lang w:val="ru-RU"/>
        </w:rPr>
        <w:t xml:space="preserve"> воздуха в аэротенки (Q</w:t>
      </w:r>
      <w:r>
        <w:rPr>
          <w:rFonts w:ascii="Times New Roman CYR" w:hAnsi="Times New Roman CYR" w:cs="Times New Roman CYR"/>
          <w:sz w:val="28"/>
          <w:szCs w:val="28"/>
          <w:vertAlign w:val="subscript"/>
          <w:lang w:val="ru-RU"/>
        </w:rPr>
        <w:t>в</w:t>
      </w:r>
      <w:r>
        <w:rPr>
          <w:rFonts w:ascii="Times New Roman CYR" w:hAnsi="Times New Roman CYR" w:cs="Times New Roman CYR"/>
          <w:sz w:val="28"/>
          <w:szCs w:val="28"/>
          <w:lang w:val="ru-RU"/>
        </w:rPr>
        <w:t>) рассчитывается по формуле (в нм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/ч):</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F369D9">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Microsoft Sans Serif" w:hAnsi="Microsoft Sans Serif" w:cs="Microsoft Sans Serif"/>
          <w:noProof/>
          <w:sz w:val="17"/>
          <w:szCs w:val="17"/>
          <w:lang w:val="ru-RU"/>
        </w:rPr>
        <w:drawing>
          <wp:inline distT="0" distB="0" distL="0" distR="0">
            <wp:extent cx="2457450" cy="733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7450" cy="733425"/>
                    </a:xfrm>
                    <a:prstGeom prst="rect">
                      <a:avLst/>
                    </a:prstGeom>
                    <a:noFill/>
                    <a:ln>
                      <a:noFill/>
                    </a:ln>
                  </pic:spPr>
                </pic:pic>
              </a:graphicData>
            </a:graphic>
          </wp:inline>
        </w:drawing>
      </w:r>
      <w:r w:rsidR="00971C8E">
        <w:rPr>
          <w:rFonts w:ascii="Times New Roman CYR" w:hAnsi="Times New Roman CYR" w:cs="Times New Roman CYR"/>
          <w:sz w:val="28"/>
          <w:szCs w:val="28"/>
          <w:lang w:val="ru-RU"/>
        </w:rPr>
        <w:t xml:space="preserve"> (4) </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где: L - количество сточной воды, 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 xml:space="preserve"> /ч;</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ХПК</w:t>
      </w:r>
      <w:r>
        <w:rPr>
          <w:rFonts w:ascii="Times New Roman CYR" w:hAnsi="Times New Roman CYR" w:cs="Times New Roman CYR"/>
          <w:sz w:val="28"/>
          <w:szCs w:val="28"/>
          <w:vertAlign w:val="subscript"/>
          <w:lang w:val="ru-RU"/>
        </w:rPr>
        <w:t>1</w:t>
      </w:r>
      <w:r>
        <w:rPr>
          <w:rFonts w:ascii="Times New Roman CYR" w:hAnsi="Times New Roman CYR" w:cs="Times New Roman CYR"/>
          <w:sz w:val="28"/>
          <w:szCs w:val="28"/>
          <w:lang w:val="ru-RU"/>
        </w:rPr>
        <w:t xml:space="preserve"> и ХПК</w:t>
      </w:r>
      <w:r>
        <w:rPr>
          <w:rFonts w:ascii="Times New Roman CYR" w:hAnsi="Times New Roman CYR" w:cs="Times New Roman CYR"/>
          <w:sz w:val="28"/>
          <w:szCs w:val="28"/>
          <w:vertAlign w:val="subscript"/>
          <w:lang w:val="ru-RU"/>
        </w:rPr>
        <w:t>2</w:t>
      </w:r>
      <w:r>
        <w:rPr>
          <w:rFonts w:ascii="Times New Roman CYR" w:hAnsi="Times New Roman CYR" w:cs="Times New Roman CYR"/>
          <w:sz w:val="28"/>
          <w:szCs w:val="28"/>
          <w:lang w:val="ru-RU"/>
        </w:rPr>
        <w:t xml:space="preserve"> - окисляемость сточной воды соответственно до и после очистки (мг О / л воды);</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К</w:t>
      </w:r>
      <w:r>
        <w:rPr>
          <w:rFonts w:ascii="Times New Roman CYR" w:hAnsi="Times New Roman CYR" w:cs="Times New Roman CYR"/>
          <w:sz w:val="28"/>
          <w:szCs w:val="28"/>
          <w:vertAlign w:val="subscript"/>
          <w:lang w:val="ru-RU"/>
        </w:rPr>
        <w:t>1</w:t>
      </w:r>
      <w:r>
        <w:rPr>
          <w:rFonts w:ascii="Times New Roman CYR" w:hAnsi="Times New Roman CYR" w:cs="Times New Roman CYR"/>
          <w:sz w:val="28"/>
          <w:szCs w:val="28"/>
          <w:lang w:val="ru-RU"/>
        </w:rPr>
        <w:t xml:space="preserve"> - коэффициент з</w:t>
      </w:r>
      <w:r>
        <w:rPr>
          <w:rFonts w:ascii="Times New Roman CYR" w:hAnsi="Times New Roman CYR" w:cs="Times New Roman CYR"/>
          <w:sz w:val="28"/>
          <w:szCs w:val="28"/>
          <w:lang w:val="ru-RU"/>
        </w:rPr>
        <w:t>апаса (обычно принимают 1,2 - 1,25);</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,21 - объемная доля кислорода в воздухе;</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,8 - коэффициент использования растворенного кислорода для окисления загрязнений;</w:t>
      </w:r>
    </w:p>
    <w:p w:rsidR="00000000" w:rsidRDefault="00971C8E">
      <w:pPr>
        <w:widowControl w:val="0"/>
        <w:autoSpaceDE w:val="0"/>
        <w:autoSpaceDN w:val="0"/>
        <w:adjustRightInd w:val="0"/>
        <w:spacing w:after="0" w:line="360" w:lineRule="auto"/>
        <w:ind w:firstLine="709"/>
        <w:jc w:val="both"/>
        <w:rPr>
          <w:rFonts w:ascii="Times New Roman CYR" w:hAnsi="Times New Roman CYR" w:cs="Times New Roman CYR"/>
          <w:sz w:val="28"/>
          <w:szCs w:val="28"/>
          <w:lang w:val="ru-RU"/>
        </w:rPr>
      </w:pPr>
      <w:r>
        <w:rPr>
          <w:rFonts w:ascii="Times New Roman CYR" w:hAnsi="Times New Roman CYR" w:cs="Times New Roman CYR"/>
          <w:sz w:val="28"/>
          <w:szCs w:val="28"/>
          <w:lang w:val="ru-RU"/>
        </w:rPr>
        <w:t>,429 - плотность кислорода при нормальных условиях (кг/нм</w:t>
      </w:r>
      <w:r>
        <w:rPr>
          <w:rFonts w:ascii="Times New Roman CYR" w:hAnsi="Times New Roman CYR" w:cs="Times New Roman CYR"/>
          <w:sz w:val="28"/>
          <w:szCs w:val="28"/>
          <w:vertAlign w:val="superscript"/>
          <w:lang w:val="ru-RU"/>
        </w:rPr>
        <w:t>3</w:t>
      </w:r>
      <w:r>
        <w:rPr>
          <w:rFonts w:ascii="Times New Roman CYR" w:hAnsi="Times New Roman CYR" w:cs="Times New Roman CYR"/>
          <w:sz w:val="28"/>
          <w:szCs w:val="28"/>
          <w:lang w:val="ru-RU"/>
        </w:rPr>
        <w:t>);</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MS Mincho" w:eastAsia="MS Mincho" w:hAnsi="Times New Roman CYR" w:cs="MS Mincho" w:hint="eastAsia"/>
          <w:sz w:val="28"/>
          <w:szCs w:val="28"/>
          <w:lang w:val="ru-RU"/>
        </w:rPr>
        <w:t>ѱ</w:t>
      </w:r>
      <w:r>
        <w:rPr>
          <w:rFonts w:ascii="Times New Roman CYR" w:eastAsia="MS Mincho" w:hAnsi="Times New Roman CYR" w:cs="Times New Roman CYR"/>
          <w:sz w:val="28"/>
          <w:szCs w:val="28"/>
          <w:lang w:val="ru-RU"/>
        </w:rPr>
        <w:t xml:space="preserve"> - коэффициент использования кисло</w:t>
      </w:r>
      <w:r>
        <w:rPr>
          <w:rFonts w:ascii="Times New Roman CYR" w:eastAsia="MS Mincho" w:hAnsi="Times New Roman CYR" w:cs="Times New Roman CYR"/>
          <w:sz w:val="28"/>
          <w:szCs w:val="28"/>
          <w:lang w:val="ru-RU"/>
        </w:rPr>
        <w:t>рода воздуха для данной системы аэрации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br w:type="page"/>
        <w:t>2. ТЕХНОЛОГИЧЕСКИЕ СХЕМЫ БИОХИМИЧЕСКИХ УСТАНОВОК</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На отечественных коксохимических предприятиях для очистки сточных вод применяются биохимические установки, имеющие в своем составе отделения предварительной (м</w:t>
      </w:r>
      <w:r>
        <w:rPr>
          <w:rFonts w:ascii="Times New Roman CYR" w:eastAsia="MS Mincho" w:hAnsi="Times New Roman CYR" w:cs="Times New Roman CYR"/>
          <w:sz w:val="28"/>
          <w:szCs w:val="28"/>
          <w:lang w:val="ru-RU"/>
        </w:rPr>
        <w:t>еханической) очистки и биохимической очистки. Отделение предварительной очистки предназначено для извлечения из сточных вод смол и масел отстаиванием и флотацией. Отделение биохимической очистки сточных вод предназначено для биохимического окисления феноло</w:t>
      </w:r>
      <w:r>
        <w:rPr>
          <w:rFonts w:ascii="Times New Roman CYR" w:eastAsia="MS Mincho" w:hAnsi="Times New Roman CYR" w:cs="Times New Roman CYR"/>
          <w:sz w:val="28"/>
          <w:szCs w:val="28"/>
          <w:lang w:val="ru-RU"/>
        </w:rPr>
        <w:t>в, роданидов и цианидов. Очистка осуществляется в одну или две стадии. На первой ступени проходит очистка от фенолов и частично от цианидов. На второй - от роданидов и цианидов. Работами ВУХИНа (на Авдеевском коксохимическом заводе в 1967 году) и УХИНа был</w:t>
      </w:r>
      <w:r>
        <w:rPr>
          <w:rFonts w:ascii="Times New Roman CYR" w:eastAsia="MS Mincho" w:hAnsi="Times New Roman CYR" w:cs="Times New Roman CYR"/>
          <w:sz w:val="28"/>
          <w:szCs w:val="28"/>
          <w:lang w:val="ru-RU"/>
        </w:rPr>
        <w:t>а показана возможность одноступенчатой биохимической очистки сточных вод от фенолов и роданидов. Однако ВУХИНом одноступенчатая биохимическая очистка не была рекомендована к внедрению из-за невозможности обеспечения ее стабильной работы в реальных условиях</w:t>
      </w:r>
      <w:r>
        <w:rPr>
          <w:rFonts w:ascii="Times New Roman CYR" w:eastAsia="MS Mincho" w:hAnsi="Times New Roman CYR" w:cs="Times New Roman CYR"/>
          <w:sz w:val="28"/>
          <w:szCs w:val="28"/>
          <w:lang w:val="ru-RU"/>
        </w:rPr>
        <w:t xml:space="preserve"> действующего коксохимического предприятия - при постоянных значительных колебаниях состава и количества сточных вод, влияние которых существенно различно при биохимических процессах обесфеноливания и обезроданивания. В настоящее время только на отдельных </w:t>
      </w:r>
      <w:r>
        <w:rPr>
          <w:rFonts w:ascii="Times New Roman CYR" w:eastAsia="MS Mincho" w:hAnsi="Times New Roman CYR" w:cs="Times New Roman CYR"/>
          <w:sz w:val="28"/>
          <w:szCs w:val="28"/>
          <w:lang w:val="ru-RU"/>
        </w:rPr>
        <w:t>биохимических установках, когда не требуется очистка сточных вод от роданидов, биохимическая очистка осуществляется в одну ступень. Принципиальная технологическая схема современной биохимической установки для очистки сточных вод коксохимического производст</w:t>
      </w:r>
      <w:r>
        <w:rPr>
          <w:rFonts w:ascii="Times New Roman CYR" w:eastAsia="MS Mincho" w:hAnsi="Times New Roman CYR" w:cs="Times New Roman CYR"/>
          <w:sz w:val="28"/>
          <w:szCs w:val="28"/>
          <w:lang w:val="ru-RU"/>
        </w:rPr>
        <w:t xml:space="preserve">ва приведена в приложении А.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Сточная вода фенольной канализации поступает в сборник 1, откуда насосом 2 подается в преаэратор 3, где ее аэрирует воздухом. Из преаэратора сточная вода поступает в первичные отстойники 4 для очистки от смол. В первичных отст</w:t>
      </w:r>
      <w:r>
        <w:rPr>
          <w:rFonts w:ascii="Times New Roman CYR" w:eastAsia="MS Mincho" w:hAnsi="Times New Roman CYR" w:cs="Times New Roman CYR"/>
          <w:sz w:val="28"/>
          <w:szCs w:val="28"/>
          <w:lang w:val="ru-RU"/>
        </w:rPr>
        <w:t>ойниках также удаляется часть легких масел, всплывающих на поверхность. Из первичных отстойников сточная вода подается для окончательного обезмасливания на двухступенчатую реагентную флотацию.</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На ряде установок первая ступень - флотационный маслоотделитель</w:t>
      </w:r>
      <w:r>
        <w:rPr>
          <w:rFonts w:ascii="Times New Roman CYR" w:eastAsia="MS Mincho" w:hAnsi="Times New Roman CYR" w:cs="Times New Roman CYR"/>
          <w:sz w:val="28"/>
          <w:szCs w:val="28"/>
          <w:lang w:val="ru-RU"/>
        </w:rPr>
        <w:t xml:space="preserve"> безнапорного типа (импеллерный) 5, вторая ступень - напорный флотатор 6. На вновь строящихся установках обе ступени обезмасливания - напорные флотаторы. В качестве реагента в настоящее время используют сернокислое закисное железо. Обычно в технологической</w:t>
      </w:r>
      <w:r>
        <w:rPr>
          <w:rFonts w:ascii="Times New Roman CYR" w:eastAsia="MS Mincho" w:hAnsi="Times New Roman CYR" w:cs="Times New Roman CYR"/>
          <w:sz w:val="28"/>
          <w:szCs w:val="28"/>
          <w:lang w:val="ru-RU"/>
        </w:rPr>
        <w:t xml:space="preserve"> схеме предусмотрена возможность подачи реагента также перед первичными отстойниками. Для интенсификации процесса обезмасливания рекомендуется к очищаемой воде добавлять очищенную воду с илом в количестве, примерно, 5% от расхода воды. Очищенные от смол и </w:t>
      </w:r>
      <w:r>
        <w:rPr>
          <w:rFonts w:ascii="Times New Roman CYR" w:eastAsia="MS Mincho" w:hAnsi="Times New Roman CYR" w:cs="Times New Roman CYR"/>
          <w:sz w:val="28"/>
          <w:szCs w:val="28"/>
          <w:lang w:val="ru-RU"/>
        </w:rPr>
        <w:t>масел сточные воды поступают в усреднитель -предаэротенк 7.</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Внедрение на действующих биохимических установках рекомендаций ВУХИНа по переоборудованию усреднителей в предаэротенки, то есть использование их для усреднения и предварительной биохимической очис</w:t>
      </w:r>
      <w:r>
        <w:rPr>
          <w:rFonts w:ascii="Times New Roman CYR" w:eastAsia="MS Mincho" w:hAnsi="Times New Roman CYR" w:cs="Times New Roman CYR"/>
          <w:sz w:val="28"/>
          <w:szCs w:val="28"/>
          <w:lang w:val="ru-RU"/>
        </w:rPr>
        <w:t>тки сточных вод от фенолов, позволило повысить глубину очистки сточных вод, а в отдельных случаях осуществлять очистку от роданидов в аэротенках первой ступени. Избыточная надсмольная вода поступает в сборник 8, затем подается насосом в холодильники типа «</w:t>
      </w:r>
      <w:r>
        <w:rPr>
          <w:rFonts w:ascii="Times New Roman CYR" w:eastAsia="MS Mincho" w:hAnsi="Times New Roman CYR" w:cs="Times New Roman CYR"/>
          <w:sz w:val="28"/>
          <w:szCs w:val="28"/>
          <w:lang w:val="ru-RU"/>
        </w:rPr>
        <w:t>труба в трубе» (или кожухотрубчатые холодильники) 9 и после охлаждения до 19°С (в летнее время) в преаэратор 3. Имеется опыт снижения температуры надсмольной воды в аппаратах воздушного охлаждения. В случае хорошей очистки от смолистых веществ избыточной н</w:t>
      </w:r>
      <w:r>
        <w:rPr>
          <w:rFonts w:ascii="Times New Roman CYR" w:eastAsia="MS Mincho" w:hAnsi="Times New Roman CYR" w:cs="Times New Roman CYR"/>
          <w:sz w:val="28"/>
          <w:szCs w:val="28"/>
          <w:lang w:val="ru-RU"/>
        </w:rPr>
        <w:t xml:space="preserve">адсмольной воды в аммиачно-обесфеноливающем отделении цеха улавливания она после охлаждения может подаваться непосредственно в усреднитель - предаэротенк 7. Усредненная и предварительно биохимически обработанная в усреднителе сточная вода насосом подается </w:t>
      </w:r>
      <w:r>
        <w:rPr>
          <w:rFonts w:ascii="Times New Roman CYR" w:eastAsia="MS Mincho" w:hAnsi="Times New Roman CYR" w:cs="Times New Roman CYR"/>
          <w:sz w:val="28"/>
          <w:szCs w:val="28"/>
          <w:lang w:val="ru-RU"/>
        </w:rPr>
        <w:t>в аэротенки первой ступени очистки 11. Для поддержания оптимальной для биохимического окисления фенолов и роданидов температуры 30-35°. Сточная вода перед поступлением в аэротенки первой ступени при необходимости охлаждается или подогревается в кожухотрубч</w:t>
      </w:r>
      <w:r>
        <w:rPr>
          <w:rFonts w:ascii="Times New Roman CYR" w:eastAsia="MS Mincho" w:hAnsi="Times New Roman CYR" w:cs="Times New Roman CYR"/>
          <w:sz w:val="28"/>
          <w:szCs w:val="28"/>
          <w:lang w:val="ru-RU"/>
        </w:rPr>
        <w:t>атом теплообменнике 10. Прошедшая очистку в аэротенках первой ступени сточная вода поступает в отстойник 12, который может быть встроенным в аэротенки, и за тем в аэротенк второй ступени 13. Из отстойника 12 осуществляется возврат активного ила с очищенной</w:t>
      </w:r>
      <w:r>
        <w:rPr>
          <w:rFonts w:ascii="Times New Roman CYR" w:eastAsia="MS Mincho" w:hAnsi="Times New Roman CYR" w:cs="Times New Roman CYR"/>
          <w:sz w:val="28"/>
          <w:szCs w:val="28"/>
          <w:lang w:val="ru-RU"/>
        </w:rPr>
        <w:t xml:space="preserve"> водой в количестве 50% от очищаемой на установке с точной воды: в усреднители - предаэротенки (10-20%) и в аэротенки первой ступени (30-40%).</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Сточная вода после очистки в аэротенках второй ступени поступает во вторичные отстойники, откуда осветленная вода</w:t>
      </w:r>
      <w:r>
        <w:rPr>
          <w:rFonts w:ascii="Times New Roman CYR" w:eastAsia="MS Mincho" w:hAnsi="Times New Roman CYR" w:cs="Times New Roman CYR"/>
          <w:sz w:val="28"/>
          <w:szCs w:val="28"/>
          <w:lang w:val="ru-RU"/>
        </w:rPr>
        <w:t xml:space="preserve"> переливается в сборник 15, а отстоявшийся активный ил с очищенной водой в количестве до 50% насосом возвращается в аэротенки второй ступени. Периодически избыточный активный ил передается на уничтожение в специальной установке термообезвреживания или с оч</w:t>
      </w:r>
      <w:r>
        <w:rPr>
          <w:rFonts w:ascii="Times New Roman CYR" w:eastAsia="MS Mincho" w:hAnsi="Times New Roman CYR" w:cs="Times New Roman CYR"/>
          <w:sz w:val="28"/>
          <w:szCs w:val="28"/>
          <w:lang w:val="ru-RU"/>
        </w:rPr>
        <w:t xml:space="preserve">ищенной сточной водой на тушение кокса. Очищенная сточная вода из сборника 15 направляется на тушение кокса, либо на городские очистные сооружения для доочистки с хозяйственно-бытовыми водами.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Сжатый воздух, используемый для аэрации сточной воды в аэротен</w:t>
      </w:r>
      <w:r>
        <w:rPr>
          <w:rFonts w:ascii="Times New Roman CYR" w:eastAsia="MS Mincho" w:hAnsi="Times New Roman CYR" w:cs="Times New Roman CYR"/>
          <w:sz w:val="28"/>
          <w:szCs w:val="28"/>
          <w:lang w:val="ru-RU"/>
        </w:rPr>
        <w:t xml:space="preserve">ках первой и второй ступеней очистки и в усреднителях - предаэротенках, подается от воздуходувок. Подача биогенной добавки - раствора ортофосфорной кислот производится в усреднитель - предаэротенк.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xml:space="preserve">В составе биохимической установки имеются также насосные </w:t>
      </w:r>
      <w:r>
        <w:rPr>
          <w:rFonts w:ascii="Times New Roman CYR" w:eastAsia="MS Mincho" w:hAnsi="Times New Roman CYR" w:cs="Times New Roman CYR"/>
          <w:sz w:val="28"/>
          <w:szCs w:val="28"/>
          <w:lang w:val="ru-RU"/>
        </w:rPr>
        <w:t>для перекачки сточной воды, резервные (регулирующие) емкости, емкости для хранения, приготовления и дозирования ортофосфорной кислоты и сернокислого железа, установка для термического обезвреживания избыточного активного ила. При пуске биохимической очистк</w:t>
      </w:r>
      <w:r>
        <w:rPr>
          <w:rFonts w:ascii="Times New Roman CYR" w:eastAsia="MS Mincho" w:hAnsi="Times New Roman CYR" w:cs="Times New Roman CYR"/>
          <w:sz w:val="28"/>
          <w:szCs w:val="28"/>
          <w:lang w:val="ru-RU"/>
        </w:rPr>
        <w:t>и, а также на случай отравления активного ила в аэротенках на установке имеются емкости для разведения фенол и родан - разрушающих микроорганизмов (питомники).</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Основные различия биохимических установок - в оформлении отделения биохимической очистки. На рис</w:t>
      </w:r>
      <w:r>
        <w:rPr>
          <w:rFonts w:ascii="Times New Roman CYR" w:eastAsia="MS Mincho" w:hAnsi="Times New Roman CYR" w:cs="Times New Roman CYR"/>
          <w:sz w:val="28"/>
          <w:szCs w:val="28"/>
          <w:lang w:val="ru-RU"/>
        </w:rPr>
        <w:t>унке 2 приведены основные схемы, применяемые на отечественных установках.</w:t>
      </w:r>
    </w:p>
    <w:p w:rsidR="00000000" w:rsidRDefault="00F369D9">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Microsoft Sans Serif" w:eastAsia="MS Mincho" w:hAnsi="Microsoft Sans Serif" w:cs="Microsoft Sans Serif"/>
          <w:noProof/>
          <w:sz w:val="17"/>
          <w:szCs w:val="17"/>
          <w:lang w:val="ru-RU"/>
        </w:rPr>
        <w:drawing>
          <wp:inline distT="0" distB="0" distL="0" distR="0">
            <wp:extent cx="3600450" cy="30765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3076575"/>
                    </a:xfrm>
                    <a:prstGeom prst="rect">
                      <a:avLst/>
                    </a:prstGeom>
                    <a:noFill/>
                    <a:ln>
                      <a:noFill/>
                    </a:ln>
                  </pic:spPr>
                </pic:pic>
              </a:graphicData>
            </a:graphic>
          </wp:inline>
        </w:drawing>
      </w:r>
      <w:r w:rsidR="00971C8E">
        <w:rPr>
          <w:rFonts w:ascii="Times New Roman CYR" w:eastAsia="MS Mincho" w:hAnsi="Times New Roman CYR" w:cs="Times New Roman CYR"/>
          <w:sz w:val="28"/>
          <w:szCs w:val="28"/>
          <w:lang w:val="ru-RU"/>
        </w:rPr>
        <w:t xml:space="preserve">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Рисунок 2 Схемы биохимической очистки:</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а - одноступенчатая биохимическая очистка от фенолов,</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б - двухступенчатая биохимическая очистка с возврато</w:t>
      </w:r>
      <w:r>
        <w:rPr>
          <w:rFonts w:ascii="Times New Roman CYR" w:eastAsia="MS Mincho" w:hAnsi="Times New Roman CYR" w:cs="Times New Roman CYR"/>
          <w:sz w:val="28"/>
          <w:szCs w:val="28"/>
          <w:lang w:val="ru-RU"/>
        </w:rPr>
        <w:t>м активного ила по ступеням очистки,</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в - двухступенчатая биохимическая очистка с возвратом активного ила после второй ступени очистки.</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сточная вода после предварительной очистки, 2 - усреднитель - предаэротенк, 3 - аэротенк первой ступени очистки</w:t>
      </w:r>
      <w:r>
        <w:rPr>
          <w:rFonts w:ascii="Times New Roman CYR" w:eastAsia="MS Mincho" w:hAnsi="Times New Roman CYR" w:cs="Times New Roman CYR"/>
          <w:sz w:val="28"/>
          <w:szCs w:val="28"/>
          <w:lang w:val="ru-RU"/>
        </w:rPr>
        <w:t>, 4 - возврат очищенной воды, обогащенной фенолразрушающими микроорганизмами, 5 - отстойник, 6 - сборник очищенной сточной воды, 7 - очищенная сточная вода, 8 - воздух, 9 - аэраторы, 10 - аэротенк второй ступени очистки, 11 - возврат активного ила, 12 - вт</w:t>
      </w:r>
      <w:r>
        <w:rPr>
          <w:rFonts w:ascii="Times New Roman CYR" w:eastAsia="MS Mincho" w:hAnsi="Times New Roman CYR" w:cs="Times New Roman CYR"/>
          <w:sz w:val="28"/>
          <w:szCs w:val="28"/>
          <w:lang w:val="ru-RU"/>
        </w:rPr>
        <w:t xml:space="preserve">оричный отстойник, 13 - избыточный активный ил, 14 - илоотделитель.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На схеме «а» показана одноступенчатая биохимическая очистка сточной воды от фенолов. Сточная вода после предварительной очистки поступает в усреднитель - предаэротенк 2, а затем в аэроте</w:t>
      </w:r>
      <w:r>
        <w:rPr>
          <w:rFonts w:ascii="Times New Roman CYR" w:eastAsia="MS Mincho" w:hAnsi="Times New Roman CYR" w:cs="Times New Roman CYR"/>
          <w:sz w:val="28"/>
          <w:szCs w:val="28"/>
          <w:lang w:val="ru-RU"/>
        </w:rPr>
        <w:t>нк 3, где происходит очистка ее от фенолов. Очищенная сточная вода с активным илом поступает в отстойник 5 и оттуда в сборник 6. Из отстойника в усреднитель - предаэротенки аэротенк осуществляется возврат очищенной сточной воды, обогащенной фенолразрушающи</w:t>
      </w:r>
      <w:r>
        <w:rPr>
          <w:rFonts w:ascii="Times New Roman CYR" w:eastAsia="MS Mincho" w:hAnsi="Times New Roman CYR" w:cs="Times New Roman CYR"/>
          <w:sz w:val="28"/>
          <w:szCs w:val="28"/>
          <w:lang w:val="ru-RU"/>
        </w:rPr>
        <w:t>ми микроорганизмами. После одноступенчатой биохимической очистки активный ил мелкодисперсный, поэтому не выделяется в отстойнике и его утилизация не требуется. Из сборника очищенная вода с неотстоявшимся активным илом подается на тушение кокса или на город</w:t>
      </w:r>
      <w:r>
        <w:rPr>
          <w:rFonts w:ascii="Times New Roman CYR" w:eastAsia="MS Mincho" w:hAnsi="Times New Roman CYR" w:cs="Times New Roman CYR"/>
          <w:sz w:val="28"/>
          <w:szCs w:val="28"/>
          <w:lang w:val="ru-RU"/>
        </w:rPr>
        <w:t xml:space="preserve">ские очистные сооружения. Очистка сточной воды при одноступенчатой схеме проходит до остаточного содержания фенолов летучих 1-2 мг/л.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На схеме «б» биохимической очистки добавляется аэротенк второй ступени 10 и вторичный отстойник 12. В этом случае избыточ</w:t>
      </w:r>
      <w:r>
        <w:rPr>
          <w:rFonts w:ascii="Times New Roman CYR" w:eastAsia="MS Mincho" w:hAnsi="Times New Roman CYR" w:cs="Times New Roman CYR"/>
          <w:sz w:val="28"/>
          <w:szCs w:val="28"/>
          <w:lang w:val="ru-RU"/>
        </w:rPr>
        <w:t>ный активный ил отстаивается во вторичном отстойнике и возвращается с о чищенной сточной водой в аэротенк второй ступени. Периодически избыточный активный ил выводится из системы и уничтожается.</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Очищенная сточная вода, кроме утилизации при тушении и переда</w:t>
      </w:r>
      <w:r>
        <w:rPr>
          <w:rFonts w:ascii="Times New Roman CYR" w:eastAsia="MS Mincho" w:hAnsi="Times New Roman CYR" w:cs="Times New Roman CYR"/>
          <w:sz w:val="28"/>
          <w:szCs w:val="28"/>
          <w:lang w:val="ru-RU"/>
        </w:rPr>
        <w:t xml:space="preserve">че на городские очистные сооружения, может использоваться для пополнения оборотных циклов технического водоснабжения.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На схеме «в» биохимической очистки представлен вариант, когда возврат очищенной воды с илом производится из илоотделителей 14, установлен</w:t>
      </w:r>
      <w:r>
        <w:rPr>
          <w:rFonts w:ascii="Times New Roman CYR" w:eastAsia="MS Mincho" w:hAnsi="Times New Roman CYR" w:cs="Times New Roman CYR"/>
          <w:sz w:val="28"/>
          <w:szCs w:val="28"/>
          <w:lang w:val="ru-RU"/>
        </w:rPr>
        <w:t>ных после а эротенков первой и второй ступеней очистки и, кроме того, осуществляется возврат активного ила из вторичного отстойника 13 в усреднитель-предаэротенк 2, аэротенк первой ступени 3 и в аэротенк второй ступени 10. При биохимической очистке по схем</w:t>
      </w:r>
      <w:r>
        <w:rPr>
          <w:rFonts w:ascii="Times New Roman CYR" w:eastAsia="MS Mincho" w:hAnsi="Times New Roman CYR" w:cs="Times New Roman CYR"/>
          <w:sz w:val="28"/>
          <w:szCs w:val="28"/>
          <w:lang w:val="ru-RU"/>
        </w:rPr>
        <w:t>е «в» также требуется уничтожение избыточного активного ила.</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Очистка сточной воды при двухступенчатых схемах проходит до остаточного содержания (в мг/л) фенолов 0,5 - 2 роданидов до 3 и цианидов до 5. В практической работе существенной разницы в качестве о</w:t>
      </w:r>
      <w:r>
        <w:rPr>
          <w:rFonts w:ascii="Times New Roman CYR" w:eastAsia="MS Mincho" w:hAnsi="Times New Roman CYR" w:cs="Times New Roman CYR"/>
          <w:sz w:val="28"/>
          <w:szCs w:val="28"/>
          <w:lang w:val="ru-RU"/>
        </w:rPr>
        <w:t>чистки сточной воды при двухступенчатых схемах «б» или «в» нет.</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br w:type="page"/>
        <w:t>ВЫВОД</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Коксохимические предприятия находятся, в основном, в промышленных узлах вместе с другим и предприятиями металлургической и химической промышленности, в бассейнах рек и морей, уже загр</w:t>
      </w:r>
      <w:r>
        <w:rPr>
          <w:rFonts w:ascii="Times New Roman CYR" w:eastAsia="MS Mincho" w:hAnsi="Times New Roman CYR" w:cs="Times New Roman CYR"/>
          <w:sz w:val="28"/>
          <w:szCs w:val="28"/>
          <w:lang w:val="ru-RU"/>
        </w:rPr>
        <w:t xml:space="preserve">язненных отходами промышленности выше допустимого уровня, а мощности городских очистных сооружений, как правило, недостаточны и их развитие отстает от промышленного. </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Поэтому требования, предъявляемые к качеству промышленных стоков, поступающих на городски</w:t>
      </w:r>
      <w:r>
        <w:rPr>
          <w:rFonts w:ascii="Times New Roman CYR" w:eastAsia="MS Mincho" w:hAnsi="Times New Roman CYR" w:cs="Times New Roman CYR"/>
          <w:sz w:val="28"/>
          <w:szCs w:val="28"/>
          <w:lang w:val="ru-RU"/>
        </w:rPr>
        <w:t>е очистные сооружений, практически не отличаются от норм предельно допустимых концентраций (ПДК) вредных веществ в водоемах, которые для соединений, присутствующих в фенольных сточных водах коксохимических предприятий, составляют следующие величины (в мг/л</w:t>
      </w:r>
      <w:r>
        <w:rPr>
          <w:rFonts w:ascii="Times New Roman CYR" w:eastAsia="MS Mincho" w:hAnsi="Times New Roman CYR" w:cs="Times New Roman CYR"/>
          <w:sz w:val="28"/>
          <w:szCs w:val="28"/>
          <w:lang w:val="ru-RU"/>
        </w:rPr>
        <w:t>) для водных объектов хозяйственно-питьевого и культурно-бытового водопользования и рыбохозяйственного водопользования (приложение Б).</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В последние 25-30 лет на коксохимических предприятиях страны широкое распространение получила биохимическая очистка сточн</w:t>
      </w:r>
      <w:r>
        <w:rPr>
          <w:rFonts w:ascii="Times New Roman CYR" w:eastAsia="MS Mincho" w:hAnsi="Times New Roman CYR" w:cs="Times New Roman CYR"/>
          <w:sz w:val="28"/>
          <w:szCs w:val="28"/>
          <w:lang w:val="ru-RU"/>
        </w:rPr>
        <w:t>ых вод. В настоящее время биохимические установки эксплуатируются на всех коксохимических предприятиях. На ряде двухступенчатых биохимических установок достигнута стабильная очистка сточных вод от смол, масел, фенолов и роданидов до уровня лучших зарубежны</w:t>
      </w:r>
      <w:r>
        <w:rPr>
          <w:rFonts w:ascii="Times New Roman CYR" w:eastAsia="MS Mincho" w:hAnsi="Times New Roman CYR" w:cs="Times New Roman CYR"/>
          <w:sz w:val="28"/>
          <w:szCs w:val="28"/>
          <w:lang w:val="ru-RU"/>
        </w:rPr>
        <w:t>х установок. Однако значительное число биохимических установок работает недостаточно эффективно. Современные биохимические установки - сложные и дорогостоящие инженерные сооружения.</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color w:val="FFFFFF"/>
          <w:sz w:val="28"/>
          <w:szCs w:val="28"/>
          <w:lang w:val="ru-RU"/>
        </w:rPr>
      </w:pPr>
      <w:r>
        <w:rPr>
          <w:rFonts w:ascii="Times New Roman CYR" w:eastAsia="MS Mincho" w:hAnsi="Times New Roman CYR" w:cs="Times New Roman CYR"/>
          <w:color w:val="FFFFFF"/>
          <w:sz w:val="28"/>
          <w:szCs w:val="28"/>
          <w:lang w:val="ru-RU"/>
        </w:rPr>
        <w:t>сток вода биохимический</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br w:type="page"/>
        <w:t>СПИСОК ИСПОЛЬЗОВАННОЙ ЛИТЕРАТУРЫ</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1. Антипова В.</w:t>
      </w:r>
      <w:r>
        <w:rPr>
          <w:rFonts w:ascii="Times New Roman CYR" w:eastAsia="MS Mincho" w:hAnsi="Times New Roman CYR" w:cs="Times New Roman CYR"/>
          <w:sz w:val="28"/>
          <w:szCs w:val="28"/>
          <w:lang w:val="ru-RU"/>
        </w:rPr>
        <w:t>В. Очистка фенольных сточных вод коксохимического производства за рубежом.// Черная металлургия: Бюл. ин-та 'Черметинформация', М. 1979 Вып. 8, с. 3-23.</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Временное методическое руководство по анализу технологических и сточных вод предприятий черной металл</w:t>
      </w:r>
      <w:r>
        <w:rPr>
          <w:rFonts w:ascii="Times New Roman CYR" w:eastAsia="MS Mincho" w:hAnsi="Times New Roman CYR" w:cs="Times New Roman CYR"/>
          <w:sz w:val="28"/>
          <w:szCs w:val="28"/>
          <w:lang w:val="ru-RU"/>
        </w:rPr>
        <w:t>ургии. - М.; Металлургия, 1 981, 168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xml:space="preserve">. Глузман Л.Д., Эдельман И.И. Лабораторный контроль коксохимического  производства. - М.: Металлургия, 1976 г. - 120 с. </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Голубовская Э.К. Биологические основы очистки воды. М.: Высшая школа, 1978 г. - 268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Григ</w:t>
      </w:r>
      <w:r>
        <w:rPr>
          <w:rFonts w:ascii="Times New Roman CYR" w:eastAsia="MS Mincho" w:hAnsi="Times New Roman CYR" w:cs="Times New Roman CYR"/>
          <w:sz w:val="28"/>
          <w:szCs w:val="28"/>
          <w:lang w:val="ru-RU"/>
        </w:rPr>
        <w:t>орук Н.О., Пушкарев Г.П. Водоснабжение, канализация и очистка сточных вод коксохимических предприятий, - М.: Металлургия. 1987 г. - 120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Иванова М.М. Биологическая очистка сточных вод на металлургических заводах. Черная металлургия: Бюл. ин-та "Чермет</w:t>
      </w:r>
      <w:r>
        <w:rPr>
          <w:rFonts w:ascii="Times New Roman CYR" w:eastAsia="MS Mincho" w:hAnsi="Times New Roman CYR" w:cs="Times New Roman CYR"/>
          <w:sz w:val="28"/>
          <w:szCs w:val="28"/>
          <w:lang w:val="ru-RU"/>
        </w:rPr>
        <w:t>информация", М, 1986 г. вып. 2, 22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Карелин Я.А., Жуков Д.Д., Журов В.Н. и пр. Очистка производственных сточных вод в аэротенках - М.: Стройиздат, 1973, 223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xml:space="preserve">. Кочановский А.М., Кульский Л.А., Сотникова Е.В. и др. Очистка промышленных сточных вод. - </w:t>
      </w:r>
      <w:r>
        <w:rPr>
          <w:rFonts w:ascii="Times New Roman CYR" w:eastAsia="MS Mincho" w:hAnsi="Times New Roman CYR" w:cs="Times New Roman CYR"/>
          <w:sz w:val="28"/>
          <w:szCs w:val="28"/>
          <w:lang w:val="ru-RU"/>
        </w:rPr>
        <w:t>Киев: Техника, 1974 - 208 с.</w:t>
      </w:r>
    </w:p>
    <w:p w:rsidR="00000000" w:rsidRDefault="00971C8E">
      <w:pPr>
        <w:widowControl w:val="0"/>
        <w:autoSpaceDE w:val="0"/>
        <w:autoSpaceDN w:val="0"/>
        <w:adjustRightInd w:val="0"/>
        <w:spacing w:after="0" w:line="360" w:lineRule="auto"/>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 Лурье Ю Ю. Аналитическая химия промышленных сточных вод - М: Химия, 1984 г. - 448 с.</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br w:type="page"/>
        <w:t>ПРИЛОЖЕНИЕ А</w:t>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Технологическая схема современной биохимической установки для очистки сточных вод коксохимического производства</w:t>
      </w:r>
    </w:p>
    <w:p w:rsidR="00000000" w:rsidRDefault="00F369D9">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Microsoft Sans Serif" w:eastAsia="MS Mincho" w:hAnsi="Microsoft Sans Serif" w:cs="Microsoft Sans Serif"/>
          <w:noProof/>
          <w:sz w:val="17"/>
          <w:szCs w:val="17"/>
          <w:lang w:val="ru-RU"/>
        </w:rPr>
        <w:drawing>
          <wp:inline distT="0" distB="0" distL="0" distR="0">
            <wp:extent cx="3171825" cy="47910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1825" cy="4791075"/>
                    </a:xfrm>
                    <a:prstGeom prst="rect">
                      <a:avLst/>
                    </a:prstGeom>
                    <a:noFill/>
                    <a:ln>
                      <a:noFill/>
                    </a:ln>
                  </pic:spPr>
                </pic:pic>
              </a:graphicData>
            </a:graphic>
          </wp:inline>
        </w:drawing>
      </w: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br w:type="page"/>
        <w:t>ПРИЛОЖЕНИЕ Б</w:t>
      </w: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Таблица 1. Требования предъявляемые к качеству промышленных стоков, поступающие на городские очистные сооружения(в мг/л)</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0"/>
        <w:gridCol w:w="3122"/>
        <w:gridCol w:w="3138"/>
      </w:tblGrid>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водные объекты хозяйственно-питьевого и культурно-бытового водопользования</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водные объекты рыб</w:t>
            </w:r>
            <w:r>
              <w:rPr>
                <w:rFonts w:ascii="Times New Roman CYR" w:eastAsia="MS Mincho" w:hAnsi="Times New Roman CYR" w:cs="Times New Roman CYR"/>
                <w:sz w:val="20"/>
                <w:szCs w:val="20"/>
                <w:lang w:val="ru-RU"/>
              </w:rPr>
              <w:t>охозяйственного водопользования</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аммиак (по азоту)</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2.0</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бенз(а)пирен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0.000005</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бензол</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0.5</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гидрохинон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0.2</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крезол</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0.004</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0.003</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ксилол</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0.05</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нафталин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0.01</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0.004</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пиридин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0.2</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0.01</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пирокатехин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0.1</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0.004</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резорцин</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0.1</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0.004</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роданиды</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0.1</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0.15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сероуглерод</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1.0</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1.0</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сульфиды</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отсутств.1)</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отсутств.</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толуол</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0.5</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фенол</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0.0012)</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0.001</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ферроцианиды</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1.25</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0.5</w:t>
            </w:r>
          </w:p>
        </w:tc>
      </w:tr>
      <w:tr w:rsidR="00000000">
        <w:tblPrEx>
          <w:tblCellMar>
            <w:top w:w="0" w:type="dxa"/>
            <w:bottom w:w="0" w:type="dxa"/>
          </w:tblCellMar>
        </w:tblPrEx>
        <w:trPr>
          <w:jc w:val="center"/>
        </w:trPr>
        <w:tc>
          <w:tcPr>
            <w:tcW w:w="2200"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цианиды</w:t>
            </w:r>
          </w:p>
        </w:tc>
        <w:tc>
          <w:tcPr>
            <w:tcW w:w="3122"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0.1 3)</w:t>
            </w:r>
          </w:p>
        </w:tc>
        <w:tc>
          <w:tcPr>
            <w:tcW w:w="3138" w:type="dxa"/>
            <w:tcBorders>
              <w:top w:val="single" w:sz="6" w:space="0" w:color="auto"/>
              <w:left w:val="single" w:sz="6" w:space="0" w:color="auto"/>
              <w:bottom w:val="single" w:sz="6" w:space="0" w:color="auto"/>
              <w:right w:val="single" w:sz="6" w:space="0" w:color="auto"/>
            </w:tcBorders>
          </w:tcPr>
          <w:p w:rsidR="00000000" w:rsidRDefault="00971C8E">
            <w:pPr>
              <w:widowControl w:val="0"/>
              <w:autoSpaceDE w:val="0"/>
              <w:autoSpaceDN w:val="0"/>
              <w:adjustRightInd w:val="0"/>
              <w:spacing w:after="0" w:line="276" w:lineRule="auto"/>
              <w:rPr>
                <w:rFonts w:ascii="Times New Roman CYR" w:eastAsia="MS Mincho" w:hAnsi="Times New Roman CYR" w:cs="Times New Roman CYR"/>
                <w:sz w:val="20"/>
                <w:szCs w:val="20"/>
                <w:lang w:val="ru-RU"/>
              </w:rPr>
            </w:pPr>
            <w:r>
              <w:rPr>
                <w:rFonts w:ascii="Times New Roman CYR" w:eastAsia="MS Mincho" w:hAnsi="Times New Roman CYR" w:cs="Times New Roman CYR"/>
                <w:sz w:val="20"/>
                <w:szCs w:val="20"/>
                <w:lang w:val="ru-RU"/>
              </w:rPr>
              <w:t>0.05</w:t>
            </w:r>
          </w:p>
        </w:tc>
      </w:tr>
    </w:tbl>
    <w:p w:rsidR="00000000" w:rsidRDefault="00971C8E">
      <w:pPr>
        <w:widowControl w:val="0"/>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r>
        <w:rPr>
          <w:rFonts w:ascii="Times New Roman CYR" w:eastAsia="MS Mincho" w:hAnsi="Times New Roman CYR" w:cs="Times New Roman CYR"/>
          <w:sz w:val="28"/>
          <w:szCs w:val="28"/>
          <w:lang w:val="ru-RU"/>
        </w:rPr>
        <w:t>Примечания:1) с учетом кислородного режима для зимних условий; 2) ПДК фенола - 0.001 мг/л - для суммы летучих фенол</w:t>
      </w:r>
      <w:r>
        <w:rPr>
          <w:rFonts w:ascii="Times New Roman CYR" w:eastAsia="MS Mincho" w:hAnsi="Times New Roman CYR" w:cs="Times New Roman CYR"/>
          <w:sz w:val="28"/>
          <w:szCs w:val="28"/>
          <w:lang w:val="ru-RU"/>
        </w:rPr>
        <w:t>ов, придающие воде хлорфенольный перед сбросом в водоемы; в иных случаях допускается концентрация 0,1 мг/л; 3) цианиды простые и комплексные (за исключением цианоферратов) в расчете на циан.</w:t>
      </w:r>
    </w:p>
    <w:p w:rsidR="00971C8E" w:rsidRDefault="00971C8E">
      <w:pPr>
        <w:widowControl w:val="0"/>
        <w:tabs>
          <w:tab w:val="left" w:pos="2280"/>
        </w:tabs>
        <w:autoSpaceDE w:val="0"/>
        <w:autoSpaceDN w:val="0"/>
        <w:adjustRightInd w:val="0"/>
        <w:spacing w:after="0" w:line="360" w:lineRule="auto"/>
        <w:ind w:firstLine="709"/>
        <w:jc w:val="both"/>
        <w:rPr>
          <w:rFonts w:ascii="Times New Roman CYR" w:eastAsia="MS Mincho" w:hAnsi="Times New Roman CYR" w:cs="Times New Roman CYR"/>
          <w:sz w:val="28"/>
          <w:szCs w:val="28"/>
          <w:lang w:val="ru-RU"/>
        </w:rPr>
      </w:pPr>
    </w:p>
    <w:sectPr w:rsidR="00971C8E">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D9"/>
    <w:rsid w:val="00971C8E"/>
    <w:rsid w:val="00F369D9"/>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4BA1FB6-598A-460A-A843-B8C2FBE83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7808</Words>
  <Characters>44512</Characters>
  <Application>Microsoft Office Word</Application>
  <DocSecurity>0</DocSecurity>
  <Lines>370</Lines>
  <Paragraphs>104</Paragraphs>
  <ScaleCrop>false</ScaleCrop>
  <Company/>
  <LinksUpToDate>false</LinksUpToDate>
  <CharactersWithSpaces>52216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Igor_Trofimov</dc:creator>
  <cp:keywords/>
  <dc:description/>
  <cp:lastModifiedBy>Igor_Trofimov</cp:lastModifiedBy>
  <cp:revision>2</cp:revision>
  <dcterms:created xsi:type="dcterms:W3CDTF">2025-11-10T06:08:00Z</dcterms:created>
  <dcterms:modified xsi:type="dcterms:W3CDTF">2025-11-10T06:08:00Z</dcterms:modified>
</cp:coreProperties>
</file>