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1B31"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НАЦІОНАЛЬНИЙ АВІАЦІЙНИЙ УНІВЕРСИТЕТ</w:t>
      </w:r>
    </w:p>
    <w:p w14:paraId="49C403F0"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Інститут екологічної безпеки</w:t>
      </w:r>
    </w:p>
    <w:p w14:paraId="7FD7DF8E"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Кафедра біотехнології</w:t>
      </w:r>
    </w:p>
    <w:p w14:paraId="17A854D5"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2FCB27CD"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1FC2B4B2"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0B9AE69C"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508DAF42"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668966D8"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403B4D93"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3E1BE9D4"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4FE6334B"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4D4AB6D0"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465418FD"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ru-RU"/>
        </w:rPr>
      </w:pPr>
    </w:p>
    <w:p w14:paraId="234F6A11"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ЗАВДАННЯ</w:t>
      </w:r>
    </w:p>
    <w:p w14:paraId="38A4E4F2"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на виконання курсового проекту</w:t>
      </w:r>
    </w:p>
    <w:p w14:paraId="28EFD86E"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Тема курсової роботи:</w:t>
      </w:r>
    </w:p>
    <w:p w14:paraId="144EB680"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Проект виробництва глюкоамілази шляхом глибинного культивування</w:t>
      </w:r>
      <w:r>
        <w:rPr>
          <w:rFonts w:ascii="Times New Roman CYR" w:hAnsi="Times New Roman CYR" w:cs="Times New Roman CYR"/>
          <w:color w:val="000000"/>
          <w:sz w:val="28"/>
          <w:szCs w:val="28"/>
          <w:lang w:val="uk-UA"/>
        </w:rPr>
        <w:t xml:space="preserve"> Aspergillus awamori. Відділення біосинтезу.</w:t>
      </w:r>
    </w:p>
    <w:p w14:paraId="2ABC0B5E"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0B0CD7D7"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06C0F98C"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34322A4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студентки Суслової Віолетти</w:t>
      </w:r>
    </w:p>
    <w:p w14:paraId="038DBFE4"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7007413A"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615E3F23"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77A8FF4C"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295701CB"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09EC93E7" w14:textId="77777777" w:rsidR="00000000" w:rsidRDefault="001144AF">
      <w:pPr>
        <w:widowControl w:val="0"/>
        <w:autoSpaceDE w:val="0"/>
        <w:autoSpaceDN w:val="0"/>
        <w:adjustRightInd w:val="0"/>
        <w:spacing w:after="0" w:line="360" w:lineRule="auto"/>
        <w:ind w:firstLine="709"/>
        <w:jc w:val="center"/>
        <w:rPr>
          <w:rFonts w:ascii="Times New Roman CYR" w:hAnsi="Times New Roman CYR" w:cs="Times New Roman CYR"/>
          <w:color w:val="000000"/>
          <w:sz w:val="28"/>
          <w:szCs w:val="28"/>
          <w:lang w:val="uk-UA"/>
        </w:rPr>
      </w:pPr>
    </w:p>
    <w:p w14:paraId="53F2BF8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br w:type="page"/>
      </w:r>
      <w:r>
        <w:rPr>
          <w:rFonts w:ascii="Times New Roman CYR" w:hAnsi="Times New Roman CYR" w:cs="Times New Roman CYR"/>
          <w:color w:val="000000"/>
          <w:sz w:val="28"/>
          <w:szCs w:val="28"/>
          <w:lang w:val="uk-UA"/>
        </w:rPr>
        <w:lastRenderedPageBreak/>
        <w:t>Тема курсової роботи: Проект виробництва глюкоамілази шляхом глибинного культивування Aspergillus awamori. Відділення біосинтезу</w:t>
      </w:r>
    </w:p>
    <w:p w14:paraId="22A9E01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6A0630C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Термін виконання роботи: з</w:t>
      </w:r>
      <w:r>
        <w:rPr>
          <w:rFonts w:ascii="Times New Roman CYR" w:hAnsi="Times New Roman CYR" w:cs="Times New Roman CYR"/>
          <w:color w:val="000000"/>
          <w:sz w:val="28"/>
          <w:szCs w:val="28"/>
          <w:lang w:val="uk-UA"/>
        </w:rPr>
        <w:t xml:space="preserve"> 7.10.2011р. до 16.12.2011р.</w:t>
      </w:r>
    </w:p>
    <w:p w14:paraId="0A8A80D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Вихідні дані до роботи:</w:t>
      </w:r>
    </w:p>
    <w:p w14:paraId="7E7D683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фермент глюкоамілаза</w:t>
      </w:r>
    </w:p>
    <w:p w14:paraId="2C13AA9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мікроорганізм продуцент виду </w:t>
      </w:r>
      <w:r>
        <w:rPr>
          <w:rFonts w:ascii="Times New Roman CYR" w:hAnsi="Times New Roman CYR" w:cs="Times New Roman CYR"/>
          <w:color w:val="000000"/>
          <w:sz w:val="28"/>
          <w:szCs w:val="28"/>
          <w:lang w:val="en-US"/>
        </w:rPr>
        <w:t>Aspergillus</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awamori</w:t>
      </w:r>
    </w:p>
    <w:p w14:paraId="098568D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Times New Roman CYR" w:hAnsi="Times New Roman CYR" w:cs="Times New Roman CYR"/>
          <w:color w:val="000000"/>
          <w:sz w:val="28"/>
          <w:szCs w:val="28"/>
          <w:lang w:val="uk-UA"/>
        </w:rPr>
        <w:t xml:space="preserve">підігрівач для поживного середовища, що надходить у </w:t>
      </w:r>
      <w:r>
        <w:rPr>
          <w:rFonts w:ascii="Times New Roman CYR" w:hAnsi="Times New Roman CYR" w:cs="Times New Roman CYR"/>
          <w:color w:val="000000"/>
          <w:sz w:val="28"/>
          <w:szCs w:val="28"/>
          <w:lang w:val="ru-RU"/>
        </w:rPr>
        <w:t>ферментер</w:t>
      </w:r>
      <w:r>
        <w:rPr>
          <w:rFonts w:ascii="Times New Roman CYR" w:hAnsi="Times New Roman CYR" w:cs="Times New Roman CYR"/>
          <w:color w:val="000000"/>
          <w:sz w:val="28"/>
          <w:szCs w:val="28"/>
          <w:lang w:val="uk-UA"/>
        </w:rPr>
        <w:t>:</w:t>
      </w:r>
    </w:p>
    <w:p w14:paraId="5E14844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ru-RU"/>
        </w:rPr>
        <w:t xml:space="preserve">тиск гострої пари - 4 </w:t>
      </w:r>
      <w:r>
        <w:rPr>
          <w:rFonts w:ascii="Times New Roman CYR" w:hAnsi="Times New Roman CYR" w:cs="Times New Roman CYR"/>
          <w:color w:val="000000"/>
          <w:sz w:val="28"/>
          <w:szCs w:val="28"/>
          <w:lang w:val="uk-UA"/>
        </w:rPr>
        <w:t>кг/см</w:t>
      </w:r>
      <w:r>
        <w:rPr>
          <w:rFonts w:ascii="Times New Roman CYR" w:hAnsi="Times New Roman CYR" w:cs="Times New Roman CYR"/>
          <w:color w:val="000000"/>
          <w:sz w:val="28"/>
          <w:szCs w:val="28"/>
          <w:vertAlign w:val="superscript"/>
          <w:lang w:val="uk-UA"/>
        </w:rPr>
        <w:t>2</w:t>
      </w:r>
    </w:p>
    <w:p w14:paraId="5422A4A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ru-RU"/>
        </w:rPr>
        <w:t>температура початкова - 30</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vertAlign w:val="superscript"/>
          <w:lang w:val="ru-RU"/>
        </w:rPr>
        <w:t>о</w:t>
      </w:r>
      <w:r>
        <w:rPr>
          <w:rFonts w:ascii="Times New Roman CYR" w:hAnsi="Times New Roman CYR" w:cs="Times New Roman CYR"/>
          <w:color w:val="000000"/>
          <w:sz w:val="28"/>
          <w:szCs w:val="28"/>
          <w:lang w:val="uk-UA"/>
        </w:rPr>
        <w:t>С</w:t>
      </w:r>
    </w:p>
    <w:p w14:paraId="5012875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температу</w:t>
      </w:r>
      <w:r>
        <w:rPr>
          <w:rFonts w:ascii="Times New Roman CYR" w:hAnsi="Times New Roman CYR" w:cs="Times New Roman CYR"/>
          <w:color w:val="000000"/>
          <w:sz w:val="28"/>
          <w:szCs w:val="28"/>
          <w:lang w:val="uk-UA"/>
        </w:rPr>
        <w:t xml:space="preserve">ра кінцева </w:t>
      </w:r>
      <w:r>
        <w:rPr>
          <w:rFonts w:ascii="Times New Roman CYR" w:hAnsi="Times New Roman CYR" w:cs="Times New Roman CYR"/>
          <w:color w:val="000000"/>
          <w:sz w:val="28"/>
          <w:szCs w:val="28"/>
          <w:lang w:val="ru-RU"/>
        </w:rPr>
        <w:t xml:space="preserve">- </w:t>
      </w:r>
      <w:r>
        <w:rPr>
          <w:rFonts w:ascii="Times New Roman CYR" w:hAnsi="Times New Roman CYR" w:cs="Times New Roman CYR"/>
          <w:color w:val="000000"/>
          <w:sz w:val="28"/>
          <w:szCs w:val="28"/>
          <w:lang w:val="uk-UA"/>
        </w:rPr>
        <w:t>1</w:t>
      </w:r>
      <w:r>
        <w:rPr>
          <w:rFonts w:ascii="Times New Roman CYR" w:hAnsi="Times New Roman CYR" w:cs="Times New Roman CYR"/>
          <w:color w:val="000000"/>
          <w:sz w:val="28"/>
          <w:szCs w:val="28"/>
          <w:lang w:val="ru-RU"/>
        </w:rPr>
        <w:t>30</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vertAlign w:val="superscript"/>
          <w:lang w:val="ru-RU"/>
        </w:rPr>
        <w:t>о</w:t>
      </w:r>
      <w:r>
        <w:rPr>
          <w:rFonts w:ascii="Times New Roman CYR" w:hAnsi="Times New Roman CYR" w:cs="Times New Roman CYR"/>
          <w:color w:val="000000"/>
          <w:sz w:val="28"/>
          <w:szCs w:val="28"/>
          <w:lang w:val="uk-UA"/>
        </w:rPr>
        <w:t>С</w:t>
      </w:r>
    </w:p>
    <w:p w14:paraId="71DFAA3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кількість поживного середовища - 27 м</w:t>
      </w:r>
      <w:r>
        <w:rPr>
          <w:rFonts w:ascii="Times New Roman CYR" w:hAnsi="Times New Roman CYR" w:cs="Times New Roman CYR"/>
          <w:color w:val="000000"/>
          <w:sz w:val="28"/>
          <w:szCs w:val="28"/>
          <w:vertAlign w:val="superscript"/>
          <w:lang w:val="uk-UA"/>
        </w:rPr>
        <w:t>3</w:t>
      </w:r>
    </w:p>
    <w:p w14:paraId="2C91D8F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тривалість процесу стерилізації - 3 год</w:t>
      </w:r>
    </w:p>
    <w:p w14:paraId="723E806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Етапи виконання курсової роботи</w:t>
      </w:r>
    </w:p>
    <w:p w14:paraId="62D00FF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опрацювання літературних даних 7.10.11 - 21.10.11</w:t>
      </w:r>
    </w:p>
    <w:p w14:paraId="63011A9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розробка методики визначення 22.10.11. - 4.11.11</w:t>
      </w:r>
    </w:p>
    <w:p w14:paraId="3C671FD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написання основної части</w:t>
      </w:r>
      <w:r>
        <w:rPr>
          <w:rFonts w:ascii="Times New Roman CYR" w:hAnsi="Times New Roman CYR" w:cs="Times New Roman CYR"/>
          <w:color w:val="000000"/>
          <w:sz w:val="28"/>
          <w:szCs w:val="28"/>
          <w:lang w:val="uk-UA"/>
        </w:rPr>
        <w:t>ни роботи 5.11.11. - 17.11.11</w:t>
      </w:r>
    </w:p>
    <w:p w14:paraId="5B3CC83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виконання креслень 18.11.11. - 2.12.11</w:t>
      </w:r>
    </w:p>
    <w:p w14:paraId="45DA4C76" w14:textId="77777777" w:rsidR="00000000" w:rsidRDefault="001144AF">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оформлення роботи та її захист 2.12.11. - 16.12.11</w:t>
      </w:r>
    </w:p>
    <w:p w14:paraId="62B41A3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4. Завдання видав</w:t>
      </w:r>
      <w:r>
        <w:rPr>
          <w:rFonts w:ascii="Times New Roman CYR" w:hAnsi="Times New Roman CYR" w:cs="Times New Roman CYR"/>
          <w:color w:val="000000"/>
          <w:sz w:val="28"/>
          <w:szCs w:val="28"/>
          <w:u w:val="single"/>
          <w:lang w:val="uk-UA"/>
        </w:rPr>
        <w:t xml:space="preserve"> </w:t>
      </w:r>
      <w:r>
        <w:rPr>
          <w:rFonts w:ascii="Times New Roman CYR" w:hAnsi="Times New Roman CYR" w:cs="Times New Roman CYR"/>
          <w:color w:val="000000"/>
          <w:sz w:val="28"/>
          <w:szCs w:val="28"/>
          <w:lang w:val="uk-UA"/>
        </w:rPr>
        <w:t>(доцент, к.т.н. Карпенко О.П.)</w:t>
      </w:r>
    </w:p>
    <w:p w14:paraId="325E978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Завдання прийняв до виконання___</w:t>
      </w:r>
    </w:p>
    <w:p w14:paraId="71E8174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Курсова робота захищена з оцінкою</w:t>
      </w:r>
    </w:p>
    <w:p w14:paraId="6FD27EB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Голова комісії</w:t>
      </w:r>
      <w:r>
        <w:rPr>
          <w:rFonts w:ascii="Times New Roman CYR" w:hAnsi="Times New Roman CYR" w:cs="Times New Roman CYR"/>
          <w:color w:val="000000"/>
          <w:sz w:val="28"/>
          <w:szCs w:val="28"/>
          <w:lang w:val="uk-UA"/>
        </w:rPr>
        <w:t>: д.б.н. Гаркава К.Г.</w:t>
      </w:r>
      <w:r>
        <w:rPr>
          <w:rFonts w:ascii="Times New Roman CYR" w:hAnsi="Times New Roman CYR" w:cs="Times New Roman CYR"/>
          <w:color w:val="000000"/>
          <w:sz w:val="28"/>
          <w:szCs w:val="28"/>
          <w:u w:val="single"/>
          <w:lang w:val="uk-UA"/>
        </w:rPr>
        <w:t xml:space="preserve"> </w:t>
      </w:r>
      <w:r>
        <w:rPr>
          <w:rFonts w:ascii="Times New Roman CYR" w:hAnsi="Times New Roman CYR" w:cs="Times New Roman CYR"/>
          <w:color w:val="000000"/>
          <w:sz w:val="28"/>
          <w:szCs w:val="28"/>
          <w:lang w:val="ru-RU"/>
        </w:rPr>
        <w:t>1</w:t>
      </w:r>
      <w:r>
        <w:rPr>
          <w:rFonts w:ascii="Times New Roman CYR" w:hAnsi="Times New Roman CYR" w:cs="Times New Roman CYR"/>
          <w:color w:val="000000"/>
          <w:sz w:val="28"/>
          <w:szCs w:val="28"/>
          <w:lang w:val="uk-UA"/>
        </w:rPr>
        <w:t>6.12.20</w:t>
      </w:r>
      <w:r>
        <w:rPr>
          <w:rFonts w:ascii="Times New Roman CYR" w:hAnsi="Times New Roman CYR" w:cs="Times New Roman CYR"/>
          <w:color w:val="000000"/>
          <w:sz w:val="28"/>
          <w:szCs w:val="28"/>
          <w:lang w:val="ru-RU"/>
        </w:rPr>
        <w:t>1</w:t>
      </w:r>
      <w:r>
        <w:rPr>
          <w:rFonts w:ascii="Times New Roman CYR" w:hAnsi="Times New Roman CYR" w:cs="Times New Roman CYR"/>
          <w:color w:val="000000"/>
          <w:sz w:val="28"/>
          <w:szCs w:val="28"/>
          <w:lang w:val="uk-UA"/>
        </w:rPr>
        <w:t>1</w:t>
      </w:r>
      <w:r>
        <w:rPr>
          <w:rFonts w:ascii="Times New Roman CYR" w:hAnsi="Times New Roman CYR" w:cs="Times New Roman CYR"/>
          <w:color w:val="000000"/>
          <w:sz w:val="28"/>
          <w:szCs w:val="28"/>
          <w:lang w:val="ru-RU"/>
        </w:rPr>
        <w:t xml:space="preserve"> </w:t>
      </w:r>
      <w:r>
        <w:rPr>
          <w:rFonts w:ascii="Times New Roman CYR" w:hAnsi="Times New Roman CYR" w:cs="Times New Roman CYR"/>
          <w:color w:val="000000"/>
          <w:sz w:val="28"/>
          <w:szCs w:val="28"/>
          <w:lang w:val="uk-UA"/>
        </w:rPr>
        <w:t>р.</w:t>
      </w:r>
    </w:p>
    <w:p w14:paraId="795551C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Члени комісії: доцент, к.т.н. Карпенко О.П. ___.</w:t>
      </w:r>
    </w:p>
    <w:p w14:paraId="593045B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2BF0783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uk-UA"/>
        </w:rPr>
        <w:br w:type="page"/>
      </w:r>
      <w:r>
        <w:rPr>
          <w:rFonts w:ascii="Times New Roman CYR" w:hAnsi="Times New Roman CYR" w:cs="Times New Roman CYR"/>
          <w:color w:val="000000"/>
          <w:sz w:val="28"/>
          <w:szCs w:val="28"/>
          <w:lang w:val="en-US"/>
        </w:rPr>
        <w:lastRenderedPageBreak/>
        <w:t>NATIONAL AVIATION UNIVERSITY</w:t>
      </w:r>
    </w:p>
    <w:p w14:paraId="4341C3C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Ecological Safetyof Biotechnologythe execution of yearly projectSuslova Violettatheme of course work: Project of glucoamylase production by </w:t>
      </w:r>
      <w:r>
        <w:rPr>
          <w:rFonts w:ascii="Times New Roman CYR" w:hAnsi="Times New Roman CYR" w:cs="Times New Roman CYR"/>
          <w:color w:val="000000"/>
          <w:sz w:val="28"/>
          <w:szCs w:val="28"/>
          <w:lang w:val="en-US"/>
        </w:rPr>
        <w:t>submerged cultivation of Aspergillus awamori. Department of biosynthesis.</w:t>
      </w:r>
    </w:p>
    <w:p w14:paraId="4D00A0A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 The term of work execution: from </w:t>
      </w:r>
      <w:r>
        <w:rPr>
          <w:rFonts w:ascii="Times New Roman CYR" w:hAnsi="Times New Roman CYR" w:cs="Times New Roman CYR"/>
          <w:color w:val="000000"/>
          <w:sz w:val="28"/>
          <w:szCs w:val="28"/>
          <w:lang w:val="uk-UA"/>
        </w:rPr>
        <w:t>7.10.2011</w:t>
      </w: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uk-UA"/>
        </w:rPr>
        <w:t xml:space="preserve"> 16.12.2011</w:t>
      </w:r>
    </w:p>
    <w:p w14:paraId="2C200E1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 Initial data to the work:</w:t>
      </w:r>
    </w:p>
    <w:p w14:paraId="64C8957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enzyme glucoamylase</w:t>
      </w:r>
    </w:p>
    <w:p w14:paraId="7E1BCB2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producer microorganism Aspergillus awamori</w:t>
      </w:r>
    </w:p>
    <w:p w14:paraId="0B4D82D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Heater for nutrient medium supplie</w:t>
      </w:r>
      <w:r>
        <w:rPr>
          <w:rFonts w:ascii="Times New Roman CYR" w:hAnsi="Times New Roman CYR" w:cs="Times New Roman CYR"/>
          <w:color w:val="000000"/>
          <w:sz w:val="28"/>
          <w:szCs w:val="28"/>
          <w:lang w:val="en-US"/>
        </w:rPr>
        <w:t>d to fermenter:</w:t>
      </w:r>
    </w:p>
    <w:p w14:paraId="37A14CB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sharp steam pressure</w:t>
      </w:r>
      <w:r>
        <w:rPr>
          <w:rFonts w:ascii="Times New Roman CYR" w:hAnsi="Times New Roman CYR" w:cs="Times New Roman CYR"/>
          <w:color w:val="000000"/>
          <w:sz w:val="28"/>
          <w:szCs w:val="28"/>
          <w:lang w:val="en-US"/>
        </w:rPr>
        <w:t xml:space="preserve"> - 4 kg</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cm</w:t>
      </w:r>
      <w:r>
        <w:rPr>
          <w:rFonts w:ascii="Times New Roman CYR" w:hAnsi="Times New Roman CYR" w:cs="Times New Roman CYR"/>
          <w:color w:val="000000"/>
          <w:sz w:val="28"/>
          <w:szCs w:val="28"/>
          <w:vertAlign w:val="superscript"/>
          <w:lang w:val="uk-UA"/>
        </w:rPr>
        <w:t>2</w:t>
      </w:r>
    </w:p>
    <w:p w14:paraId="4208134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temperature initial - 30</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vertAlign w:val="superscript"/>
          <w:lang w:val="ru-RU"/>
        </w:rPr>
        <w:t>о</w:t>
      </w:r>
      <w:r>
        <w:rPr>
          <w:rFonts w:ascii="Times New Roman CYR" w:hAnsi="Times New Roman CYR" w:cs="Times New Roman CYR"/>
          <w:color w:val="000000"/>
          <w:sz w:val="28"/>
          <w:szCs w:val="28"/>
          <w:lang w:val="uk-UA"/>
        </w:rPr>
        <w:t>С</w:t>
      </w:r>
    </w:p>
    <w:p w14:paraId="4AD8FAC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temperature final</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lang w:val="uk-UA"/>
        </w:rPr>
        <w:t>1</w:t>
      </w:r>
      <w:r>
        <w:rPr>
          <w:rFonts w:ascii="Times New Roman CYR" w:hAnsi="Times New Roman CYR" w:cs="Times New Roman CYR"/>
          <w:color w:val="000000"/>
          <w:sz w:val="28"/>
          <w:szCs w:val="28"/>
          <w:lang w:val="en-US"/>
        </w:rPr>
        <w:t>30</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vertAlign w:val="superscript"/>
          <w:lang w:val="ru-RU"/>
        </w:rPr>
        <w:t>о</w:t>
      </w:r>
      <w:r>
        <w:rPr>
          <w:rFonts w:ascii="Times New Roman CYR" w:hAnsi="Times New Roman CYR" w:cs="Times New Roman CYR"/>
          <w:color w:val="000000"/>
          <w:sz w:val="28"/>
          <w:szCs w:val="28"/>
          <w:lang w:val="uk-UA"/>
        </w:rPr>
        <w:t>С</w:t>
      </w:r>
    </w:p>
    <w:p w14:paraId="0119E95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 xml:space="preserve">quantity of nutrient medium </w:t>
      </w:r>
      <w:r>
        <w:rPr>
          <w:rFonts w:ascii="Times New Roman CYR" w:hAnsi="Times New Roman CYR" w:cs="Times New Roman CYR"/>
          <w:color w:val="000000"/>
          <w:sz w:val="28"/>
          <w:szCs w:val="28"/>
          <w:lang w:val="uk-UA"/>
        </w:rPr>
        <w:t xml:space="preserve">- 27 </w:t>
      </w:r>
      <w:r>
        <w:rPr>
          <w:rFonts w:ascii="Times New Roman CYR" w:hAnsi="Times New Roman CYR" w:cs="Times New Roman CYR"/>
          <w:color w:val="000000"/>
          <w:sz w:val="28"/>
          <w:szCs w:val="28"/>
          <w:lang w:val="en-US"/>
        </w:rPr>
        <w:t>m</w:t>
      </w:r>
      <w:r>
        <w:rPr>
          <w:rFonts w:ascii="Times New Roman CYR" w:hAnsi="Times New Roman CYR" w:cs="Times New Roman CYR"/>
          <w:color w:val="000000"/>
          <w:sz w:val="28"/>
          <w:szCs w:val="28"/>
          <w:vertAlign w:val="superscript"/>
          <w:lang w:val="uk-UA"/>
        </w:rPr>
        <w:t>3</w:t>
      </w:r>
    </w:p>
    <w:p w14:paraId="5A1A16F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duration of sterilization process</w:t>
      </w:r>
      <w:r>
        <w:rPr>
          <w:rFonts w:ascii="Times New Roman CYR" w:hAnsi="Times New Roman CYR" w:cs="Times New Roman CYR"/>
          <w:color w:val="000000"/>
          <w:sz w:val="28"/>
          <w:szCs w:val="28"/>
          <w:lang w:val="uk-UA"/>
        </w:rPr>
        <w:t xml:space="preserve"> - 3 </w:t>
      </w:r>
      <w:r>
        <w:rPr>
          <w:rFonts w:ascii="Times New Roman CYR" w:hAnsi="Times New Roman CYR" w:cs="Times New Roman CYR"/>
          <w:color w:val="000000"/>
          <w:sz w:val="28"/>
          <w:szCs w:val="28"/>
          <w:lang w:val="en-US"/>
        </w:rPr>
        <w:t>h</w:t>
      </w:r>
    </w:p>
    <w:p w14:paraId="35EF991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3. Stages of yearly project creation</w:t>
      </w:r>
    </w:p>
    <w:p w14:paraId="43D19FE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 xml:space="preserve">processing handling of literature data </w:t>
      </w:r>
      <w:r>
        <w:rPr>
          <w:rFonts w:ascii="Times New Roman CYR" w:hAnsi="Times New Roman CYR" w:cs="Times New Roman CYR"/>
          <w:color w:val="000000"/>
          <w:sz w:val="28"/>
          <w:szCs w:val="28"/>
          <w:lang w:val="uk-UA"/>
        </w:rPr>
        <w:t>7.10.11 - 21.10.11</w:t>
      </w:r>
    </w:p>
    <w:p w14:paraId="5BEFA3B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 elaboration of determination method </w:t>
      </w:r>
      <w:r>
        <w:rPr>
          <w:rFonts w:ascii="Times New Roman CYR" w:hAnsi="Times New Roman CYR" w:cs="Times New Roman CYR"/>
          <w:color w:val="000000"/>
          <w:sz w:val="28"/>
          <w:szCs w:val="28"/>
          <w:lang w:val="uk-UA"/>
        </w:rPr>
        <w:t>22.10.11. - 4.11.11</w:t>
      </w:r>
    </w:p>
    <w:p w14:paraId="1367FAD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writing of principal part of the work </w:t>
      </w:r>
      <w:r>
        <w:rPr>
          <w:rFonts w:ascii="Times New Roman CYR" w:hAnsi="Times New Roman CYR" w:cs="Times New Roman CYR"/>
          <w:color w:val="000000"/>
          <w:sz w:val="28"/>
          <w:szCs w:val="28"/>
          <w:lang w:val="uk-UA"/>
        </w:rPr>
        <w:t>5.11.11. - 17.11.11</w:t>
      </w:r>
    </w:p>
    <w:p w14:paraId="1710059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creation of drawings </w:t>
      </w:r>
      <w:r>
        <w:rPr>
          <w:rFonts w:ascii="Times New Roman CYR" w:hAnsi="Times New Roman CYR" w:cs="Times New Roman CYR"/>
          <w:color w:val="000000"/>
          <w:sz w:val="28"/>
          <w:szCs w:val="28"/>
          <w:lang w:val="uk-UA"/>
        </w:rPr>
        <w:t>18.11.11. - 2.12.11</w:t>
      </w:r>
    </w:p>
    <w:p w14:paraId="5CB4589C" w14:textId="77777777" w:rsidR="00000000" w:rsidRDefault="001144AF">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 issuance of the work and its defense </w:t>
      </w:r>
      <w:r>
        <w:rPr>
          <w:rFonts w:ascii="Times New Roman CYR" w:hAnsi="Times New Roman CYR" w:cs="Times New Roman CYR"/>
          <w:color w:val="000000"/>
          <w:sz w:val="28"/>
          <w:szCs w:val="28"/>
          <w:lang w:val="uk-UA"/>
        </w:rPr>
        <w:t>2.</w:t>
      </w:r>
      <w:r>
        <w:rPr>
          <w:rFonts w:ascii="Times New Roman CYR" w:hAnsi="Times New Roman CYR" w:cs="Times New Roman CYR"/>
          <w:color w:val="000000"/>
          <w:sz w:val="28"/>
          <w:szCs w:val="28"/>
          <w:lang w:val="uk-UA"/>
        </w:rPr>
        <w:t>12.11. - 16.12.11</w:t>
      </w:r>
    </w:p>
    <w:p w14:paraId="0DB84D30" w14:textId="77777777" w:rsidR="00000000" w:rsidRDefault="001144AF">
      <w:pPr>
        <w:widowControl w:val="0"/>
        <w:tabs>
          <w:tab w:val="left" w:pos="142"/>
        </w:tabs>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4. Task was given by</w:t>
      </w:r>
      <w:r>
        <w:rPr>
          <w:rFonts w:ascii="Times New Roman CYR" w:hAnsi="Times New Roman CYR" w:cs="Times New Roman CYR"/>
          <w:color w:val="000000"/>
          <w:sz w:val="28"/>
          <w:szCs w:val="28"/>
          <w:u w:val="single"/>
          <w:lang w:val="en-US"/>
        </w:rPr>
        <w:t xml:space="preserve"> </w:t>
      </w:r>
      <w:r>
        <w:rPr>
          <w:rFonts w:ascii="Times New Roman CYR" w:hAnsi="Times New Roman CYR" w:cs="Times New Roman CYR"/>
          <w:color w:val="000000"/>
          <w:sz w:val="28"/>
          <w:szCs w:val="28"/>
          <w:lang w:val="en-US"/>
        </w:rPr>
        <w:t>(associate professor Karpenko V.I..).</w:t>
      </w:r>
    </w:p>
    <w:p w14:paraId="7275EF38" w14:textId="77777777" w:rsidR="00000000" w:rsidRDefault="001144AF">
      <w:pPr>
        <w:widowControl w:val="0"/>
        <w:tabs>
          <w:tab w:val="left" w:pos="142"/>
        </w:tabs>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(sign of supervisor) (full name of supervisor)</w:t>
      </w:r>
    </w:p>
    <w:p w14:paraId="31672DC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5. Took task for execution_____.yearly project is defended with a mark__.</w:t>
      </w:r>
      <w:r>
        <w:rPr>
          <w:rFonts w:ascii="Times New Roman CYR" w:hAnsi="Times New Roman CYR" w:cs="Times New Roman CYR"/>
          <w:color w:val="000000"/>
          <w:sz w:val="28"/>
          <w:szCs w:val="28"/>
          <w:lang w:val="en-US"/>
        </w:rPr>
        <w:t>of commission: Doctor Garkava K.G. 6.12.2011.of commission: associate professor, Karpenko V.I..</w:t>
      </w:r>
    </w:p>
    <w:p w14:paraId="5E55186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01969FE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ABSTRACT</w:t>
      </w:r>
    </w:p>
    <w:p w14:paraId="0A8060D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note for the yearly project “Project of glucoamylase production by submerged cultivation of Aspergillus awamori. Department of biosynthesis” contains</w:t>
      </w:r>
      <w:r>
        <w:rPr>
          <w:rFonts w:ascii="Times New Roman CYR" w:hAnsi="Times New Roman CYR" w:cs="Times New Roman CYR"/>
          <w:color w:val="000000"/>
          <w:sz w:val="28"/>
          <w:szCs w:val="28"/>
          <w:lang w:val="en-US"/>
        </w:rPr>
        <w:t xml:space="preserve"> 54 pages, 23 references, 2 drawings, 6 figures, 5 tables, 3 appendixes.purpose of this work is to investigate general method of producing enzyme glucoamylase by the most suitable method and conditions of cultivation that is submerged cultivation.method - </w:t>
      </w:r>
      <w:r>
        <w:rPr>
          <w:rFonts w:ascii="Times New Roman CYR" w:hAnsi="Times New Roman CYR" w:cs="Times New Roman CYR"/>
          <w:color w:val="000000"/>
          <w:sz w:val="28"/>
          <w:szCs w:val="28"/>
          <w:lang w:val="en-US"/>
        </w:rPr>
        <w:t>literature data processing, description of apparatus and of technological flowsheets of glucoamylase production in the department of biosynthesis, drawing up the equipment scheme of glucoamylase biosynthesis by Asp. awamori culture, calculation of heater f</w:t>
      </w:r>
      <w:r>
        <w:rPr>
          <w:rFonts w:ascii="Times New Roman CYR" w:hAnsi="Times New Roman CYR" w:cs="Times New Roman CYR"/>
          <w:color w:val="000000"/>
          <w:sz w:val="28"/>
          <w:szCs w:val="28"/>
          <w:lang w:val="en-US"/>
        </w:rPr>
        <w:t>or medium supplied to fermenter.</w:t>
      </w:r>
    </w:p>
    <w:p w14:paraId="7A10EE3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6901AA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ru-RU"/>
        </w:rPr>
        <w:br w:type="page"/>
      </w:r>
      <w:r>
        <w:rPr>
          <w:rFonts w:ascii="Times New Roman CYR" w:hAnsi="Times New Roman CYR" w:cs="Times New Roman CYR"/>
          <w:color w:val="000000"/>
          <w:sz w:val="28"/>
          <w:szCs w:val="28"/>
          <w:lang w:val="uk-UA"/>
        </w:rPr>
        <w:lastRenderedPageBreak/>
        <w:t>РЕФЕРАТ</w:t>
      </w:r>
    </w:p>
    <w:p w14:paraId="115B200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p>
    <w:p w14:paraId="6FE7AE2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Пояснювальна записка до курсового проекту на тему «Проект виробництва глюкоамілази шляхом глибинного культивування Aspergillus awamori. Відділення біосинтезу» містить 5</w:t>
      </w:r>
      <w:r>
        <w:rPr>
          <w:rFonts w:ascii="Times New Roman CYR" w:hAnsi="Times New Roman CYR" w:cs="Times New Roman CYR"/>
          <w:color w:val="000000"/>
          <w:sz w:val="28"/>
          <w:szCs w:val="28"/>
          <w:lang w:val="ru-RU"/>
        </w:rPr>
        <w:t>4</w:t>
      </w:r>
      <w:r>
        <w:rPr>
          <w:rFonts w:ascii="Times New Roman CYR" w:hAnsi="Times New Roman CYR" w:cs="Times New Roman CYR"/>
          <w:color w:val="000000"/>
          <w:sz w:val="28"/>
          <w:szCs w:val="28"/>
          <w:lang w:val="uk-UA"/>
        </w:rPr>
        <w:t xml:space="preserve"> сторінки, 23 літературних джерела, 2 кресл</w:t>
      </w:r>
      <w:r>
        <w:rPr>
          <w:rFonts w:ascii="Times New Roman CYR" w:hAnsi="Times New Roman CYR" w:cs="Times New Roman CYR"/>
          <w:color w:val="000000"/>
          <w:sz w:val="28"/>
          <w:szCs w:val="28"/>
          <w:lang w:val="uk-UA"/>
        </w:rPr>
        <w:t>ення, 6 рисунків, 5 таблиць, 3 додатки.</w:t>
      </w:r>
    </w:p>
    <w:p w14:paraId="2610648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Мета роботи полягає в дослідженні загального методу виробництва ферменту глюкоамілази найбільш придатним способом та умовами культивування , а саме глибинним культивуванням.</w:t>
      </w:r>
    </w:p>
    <w:p w14:paraId="5DECA95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Метод дослідження: обробка літературних да</w:t>
      </w:r>
      <w:r>
        <w:rPr>
          <w:rFonts w:ascii="Times New Roman CYR" w:hAnsi="Times New Roman CYR" w:cs="Times New Roman CYR"/>
          <w:color w:val="000000"/>
          <w:sz w:val="28"/>
          <w:szCs w:val="28"/>
          <w:lang w:val="uk-UA"/>
        </w:rPr>
        <w:t xml:space="preserve">них, опис технологічної схеми виробництва глюкоамілази у відділенні біосинтезу, креслення апаратурної схеми біосинтезу глюкоамілази продуцентом </w:t>
      </w:r>
      <w:r>
        <w:rPr>
          <w:rFonts w:ascii="Times New Roman CYR" w:hAnsi="Times New Roman CYR" w:cs="Times New Roman CYR"/>
          <w:color w:val="000000"/>
          <w:sz w:val="28"/>
          <w:szCs w:val="28"/>
          <w:lang w:val="en-US"/>
        </w:rPr>
        <w:t>Asp</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awamori</w:t>
      </w:r>
      <w:r>
        <w:rPr>
          <w:rFonts w:ascii="Times New Roman CYR" w:hAnsi="Times New Roman CYR" w:cs="Times New Roman CYR"/>
          <w:color w:val="000000"/>
          <w:sz w:val="28"/>
          <w:szCs w:val="28"/>
          <w:lang w:val="uk-UA"/>
        </w:rPr>
        <w:t>, розрахунок нагрівача для поживного середовища, що постачається у ферментер.</w:t>
      </w:r>
    </w:p>
    <w:p w14:paraId="5B2A425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7F3F7FC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uk-UA"/>
        </w:rPr>
        <w:br w:type="page"/>
      </w:r>
      <w:r>
        <w:rPr>
          <w:rFonts w:ascii="Times New Roman CYR" w:hAnsi="Times New Roman CYR" w:cs="Times New Roman CYR"/>
          <w:color w:val="000000"/>
          <w:sz w:val="28"/>
          <w:szCs w:val="28"/>
          <w:lang w:val="en-US"/>
        </w:rPr>
        <w:lastRenderedPageBreak/>
        <w:t>CONTENT</w:t>
      </w:r>
    </w:p>
    <w:p w14:paraId="421611B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63B38A0D"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INTRODUCTIO</w:t>
      </w:r>
      <w:r>
        <w:rPr>
          <w:rFonts w:ascii="Times New Roman CYR" w:hAnsi="Times New Roman CYR" w:cs="Times New Roman CYR"/>
          <w:caps/>
          <w:color w:val="000000"/>
          <w:sz w:val="28"/>
          <w:szCs w:val="28"/>
          <w:lang w:val="en-US"/>
        </w:rPr>
        <w:t>N</w:t>
      </w:r>
      <w:r>
        <w:rPr>
          <w:rFonts w:ascii="Times New Roman CYR" w:hAnsi="Times New Roman CYR" w:cs="Times New Roman CYR"/>
          <w:caps/>
          <w:color w:val="000000"/>
          <w:sz w:val="28"/>
          <w:szCs w:val="28"/>
          <w:lang w:val="en-US"/>
        </w:rPr>
        <w:tab/>
      </w:r>
    </w:p>
    <w:p w14:paraId="79C4015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 LITERATURE REVIEW</w:t>
      </w:r>
    </w:p>
    <w:p w14:paraId="6F755B85"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 Characteristics of final product</w:t>
      </w:r>
    </w:p>
    <w:p w14:paraId="0444FE92"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.1.1 General notion about enzymes</w:t>
      </w:r>
      <w:r>
        <w:rPr>
          <w:rFonts w:ascii="Times New Roman CYR" w:hAnsi="Times New Roman CYR" w:cs="Times New Roman CYR"/>
          <w:caps/>
          <w:color w:val="000000"/>
          <w:sz w:val="28"/>
          <w:szCs w:val="28"/>
          <w:lang w:val="en-US"/>
        </w:rPr>
        <w:tab/>
      </w:r>
    </w:p>
    <w:p w14:paraId="65E6E740"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.1.2 Classification of enzymes</w:t>
      </w:r>
      <w:r>
        <w:rPr>
          <w:rFonts w:ascii="Times New Roman CYR" w:hAnsi="Times New Roman CYR" w:cs="Times New Roman CYR"/>
          <w:caps/>
          <w:color w:val="000000"/>
          <w:sz w:val="28"/>
          <w:szCs w:val="28"/>
          <w:lang w:val="en-US"/>
        </w:rPr>
        <w:tab/>
      </w:r>
    </w:p>
    <w:p w14:paraId="664275A3"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.1.3 Characteristics of glucoamylase</w:t>
      </w:r>
    </w:p>
    <w:p w14:paraId="1EA7E3E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`1.2 Characteristics of microorganisms producers of glucoamylase. Aspergillus awamori</w:t>
      </w:r>
    </w:p>
    <w:p w14:paraId="29DFE2A6"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 TECHN</w:t>
      </w:r>
      <w:r>
        <w:rPr>
          <w:rFonts w:ascii="Times New Roman CYR" w:hAnsi="Times New Roman CYR" w:cs="Times New Roman CYR"/>
          <w:caps/>
          <w:color w:val="000000"/>
          <w:sz w:val="28"/>
          <w:szCs w:val="28"/>
          <w:lang w:val="en-US"/>
        </w:rPr>
        <w:t>OLOGICAL PROCESS</w:t>
      </w:r>
    </w:p>
    <w:p w14:paraId="0D06D532"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 Grounds of choosing technological scheme</w:t>
      </w:r>
    </w:p>
    <w:p w14:paraId="5A2D9F4D"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 Description of technological scheme</w:t>
      </w:r>
    </w:p>
    <w:p w14:paraId="23453965"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.2.1 Additional works</w:t>
      </w:r>
    </w:p>
    <w:p w14:paraId="31B7AB2A"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.2.2 Technological processes</w:t>
      </w:r>
    </w:p>
    <w:p w14:paraId="6E2E2B11"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uk-UA"/>
        </w:rPr>
      </w:pPr>
      <w:r>
        <w:rPr>
          <w:rFonts w:ascii="Times New Roman CYR" w:hAnsi="Times New Roman CYR" w:cs="Times New Roman CYR"/>
          <w:caps/>
          <w:color w:val="000000"/>
          <w:sz w:val="28"/>
          <w:szCs w:val="28"/>
          <w:lang w:val="en-US"/>
        </w:rPr>
        <w:t>.2.3 Micribiological and chemical control</w:t>
      </w:r>
    </w:p>
    <w:p w14:paraId="7C372FF2"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uk-UA"/>
        </w:rPr>
      </w:pPr>
      <w:r>
        <w:rPr>
          <w:rFonts w:ascii="Times New Roman CYR" w:hAnsi="Times New Roman CYR" w:cs="Times New Roman CYR"/>
          <w:caps/>
          <w:color w:val="000000"/>
          <w:sz w:val="28"/>
          <w:szCs w:val="28"/>
          <w:lang w:val="en-US"/>
        </w:rPr>
        <w:t xml:space="preserve">2.2.4 </w:t>
      </w:r>
      <w:r>
        <w:rPr>
          <w:rFonts w:ascii="Times New Roman CYR" w:hAnsi="Times New Roman CYR" w:cs="Times New Roman CYR"/>
          <w:caps/>
          <w:color w:val="000000"/>
          <w:sz w:val="28"/>
          <w:szCs w:val="28"/>
          <w:lang w:val="uk-UA"/>
        </w:rPr>
        <w:t>Processing of waste water and air</w:t>
      </w:r>
    </w:p>
    <w:p w14:paraId="6C375205"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2.3 Description of equipment scheme. Specification of equipment</w:t>
      </w:r>
    </w:p>
    <w:p w14:paraId="21527471"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 DESCRIPTION AND CALCULATION OF HEATER FOR NUTRIENT MEDIUM</w:t>
      </w:r>
    </w:p>
    <w:p w14:paraId="7349D8C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 Description of heater</w:t>
      </w:r>
    </w:p>
    <w:p w14:paraId="730F5B28"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 Calculation of heater</w:t>
      </w:r>
    </w:p>
    <w:p w14:paraId="2F29055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p>
    <w:p w14:paraId="53BEC58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INTRODUCTION</w:t>
      </w:r>
    </w:p>
    <w:p w14:paraId="58ACAD9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are biological catalysts that bri</w:t>
      </w:r>
      <w:r>
        <w:rPr>
          <w:rFonts w:ascii="Times New Roman CYR" w:hAnsi="Times New Roman CYR" w:cs="Times New Roman CYR"/>
          <w:color w:val="000000"/>
          <w:sz w:val="28"/>
          <w:szCs w:val="28"/>
          <w:lang w:val="en-US"/>
        </w:rPr>
        <w:t>ng about chemical changes in substances. With the development of the science of biochemistry has come a fuller understanding of the wide range of enzymes present in living cells and of their modes of action.enzymes, there can be no life. Although enzymes a</w:t>
      </w:r>
      <w:r>
        <w:rPr>
          <w:rFonts w:ascii="Times New Roman CYR" w:hAnsi="Times New Roman CYR" w:cs="Times New Roman CYR"/>
          <w:color w:val="000000"/>
          <w:sz w:val="28"/>
          <w:szCs w:val="28"/>
          <w:lang w:val="en-US"/>
        </w:rPr>
        <w:t>re only formed in living cells, many can be separated from the cells and can continue to function in vitro. This unique ability of enzymes to perform their specific chemical transformations in isolation has led to an ever-increasing use of enzymes in indus</w:t>
      </w:r>
      <w:r>
        <w:rPr>
          <w:rFonts w:ascii="Times New Roman CYR" w:hAnsi="Times New Roman CYR" w:cs="Times New Roman CYR"/>
          <w:color w:val="000000"/>
          <w:sz w:val="28"/>
          <w:szCs w:val="28"/>
          <w:lang w:val="en-US"/>
        </w:rPr>
        <w:t>trial and food processes, in bioremediation, and in medicine, and their production is collectively termed ‘enzyme technology’. Commercially produced enzymes will undoubtedly contribute to the solution of some of the most vital problems with which modern so</w:t>
      </w:r>
      <w:r>
        <w:rPr>
          <w:rFonts w:ascii="Times New Roman CYR" w:hAnsi="Times New Roman CYR" w:cs="Times New Roman CYR"/>
          <w:color w:val="000000"/>
          <w:sz w:val="28"/>
          <w:szCs w:val="28"/>
          <w:lang w:val="en-US"/>
        </w:rPr>
        <w:t>ciety is confronted, e.g. food production, energy shortage and preservation, and improvement of the environment, together with numerous medical applications.activity of an enzyme is due to its catalytic nature. An enzyme carries out its activity without be</w:t>
      </w:r>
      <w:r>
        <w:rPr>
          <w:rFonts w:ascii="Times New Roman CYR" w:hAnsi="Times New Roman CYR" w:cs="Times New Roman CYR"/>
          <w:color w:val="000000"/>
          <w:sz w:val="28"/>
          <w:szCs w:val="28"/>
          <w:lang w:val="en-US"/>
        </w:rPr>
        <w:t>ing consumed in the reaction, and the reaction occurs at a very much higher rate when the enzyme is present. Enzymes are highly specific and function only on designated types of compounds - the substrates.is exoenzyme that attacks starch from the nonreduci</w:t>
      </w:r>
      <w:r>
        <w:rPr>
          <w:rFonts w:ascii="Times New Roman CYR" w:hAnsi="Times New Roman CYR" w:cs="Times New Roman CYR"/>
          <w:color w:val="000000"/>
          <w:sz w:val="28"/>
          <w:szCs w:val="28"/>
          <w:lang w:val="en-US"/>
        </w:rPr>
        <w:t>ng end of polysacharide chain and fully convert starch into glucose. Some general properties at majority of glucoamylases of microbal origin are distinguished. Glucoamylase is widely widespread in the nature. It is synthesized by many microorganisms and fo</w:t>
      </w:r>
      <w:r>
        <w:rPr>
          <w:rFonts w:ascii="Times New Roman CYR" w:hAnsi="Times New Roman CYR" w:cs="Times New Roman CYR"/>
          <w:color w:val="000000"/>
          <w:sz w:val="28"/>
          <w:szCs w:val="28"/>
          <w:lang w:val="en-US"/>
        </w:rPr>
        <w:t>rms in animal tissues, especially in a liver, kidney etc. Glucoamylase is used preliminary for starch hydrolyses in beverages production.use of microorganisms as a source material for enzyme production has developed because of different reasons such as the</w:t>
      </w:r>
      <w:r>
        <w:rPr>
          <w:rFonts w:ascii="Times New Roman CYR" w:hAnsi="Times New Roman CYR" w:cs="Times New Roman CYR"/>
          <w:color w:val="000000"/>
          <w:sz w:val="28"/>
          <w:szCs w:val="28"/>
          <w:lang w:val="en-US"/>
        </w:rPr>
        <w:t>re is normally a high specific activity per unit dry weight of product, seasonal fluctuations of raw materials and possible shortages due to climatic change or political upheavals do not occur, in microbes, a wide spectrum of enzyme characteristics, such a</w:t>
      </w:r>
      <w:r>
        <w:rPr>
          <w:rFonts w:ascii="Times New Roman CYR" w:hAnsi="Times New Roman CYR" w:cs="Times New Roman CYR"/>
          <w:color w:val="000000"/>
          <w:sz w:val="28"/>
          <w:szCs w:val="28"/>
          <w:lang w:val="en-US"/>
        </w:rPr>
        <w:t xml:space="preserve">s pH range and high temperature resistance, is available for selection, industrial genetics has greatly increased the possibilities for optimizing enzyme yield and type </w:t>
      </w:r>
      <w:r>
        <w:rPr>
          <w:rFonts w:ascii="Times New Roman CYR" w:hAnsi="Times New Roman CYR" w:cs="Times New Roman CYR"/>
          <w:color w:val="000000"/>
          <w:sz w:val="28"/>
          <w:szCs w:val="28"/>
          <w:lang w:val="en-US"/>
        </w:rPr>
        <w:lastRenderedPageBreak/>
        <w:t>through strain selection, mutation, induction and selection of growth conditions and, m</w:t>
      </w:r>
      <w:r>
        <w:rPr>
          <w:rFonts w:ascii="Times New Roman CYR" w:hAnsi="Times New Roman CYR" w:cs="Times New Roman CYR"/>
          <w:color w:val="000000"/>
          <w:sz w:val="28"/>
          <w:szCs w:val="28"/>
          <w:lang w:val="en-US"/>
        </w:rPr>
        <w:t>ore recently, by using the innovative powers of gene transfer technology and protein engineering.task is to make the best choice of microorganism for production of certain enzyme that gives the highest yield and requires the cheapest raw materials.producer</w:t>
      </w:r>
      <w:r>
        <w:rPr>
          <w:rFonts w:ascii="Times New Roman CYR" w:hAnsi="Times New Roman CYR" w:cs="Times New Roman CYR"/>
          <w:color w:val="000000"/>
          <w:sz w:val="28"/>
          <w:szCs w:val="28"/>
          <w:lang w:val="en-US"/>
        </w:rPr>
        <w:t>s of amylolytic enzymes most often use the molds of genera Aspergillus. Presently at the industrial receipt of foods of hydrolysis of starch - decstrose, glucose and fructose syrups, on the stage of saccharification mainly use glucoamylases of producers, r</w:t>
      </w:r>
      <w:r>
        <w:rPr>
          <w:rFonts w:ascii="Times New Roman CYR" w:hAnsi="Times New Roman CYR" w:cs="Times New Roman CYR"/>
          <w:color w:val="000000"/>
          <w:sz w:val="28"/>
          <w:szCs w:val="28"/>
          <w:lang w:val="en-US"/>
        </w:rPr>
        <w:t xml:space="preserve">elated to the species Asp. awamori, optimal conditions of action of which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5.0 and temperature 55</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Aspergillus are typical obligate aerobs, therefore they can develop only on the surface of solid or liquid medium or in a liquid, aerated enough medium.p</w:t>
      </w:r>
      <w:r>
        <w:rPr>
          <w:rFonts w:ascii="Times New Roman CYR" w:hAnsi="Times New Roman CYR" w:cs="Times New Roman CYR"/>
          <w:color w:val="000000"/>
          <w:sz w:val="28"/>
          <w:szCs w:val="28"/>
          <w:lang w:val="en-US"/>
        </w:rPr>
        <w:t>roduction of glucoamylase is actual problem nowadays because of its ability to hydrolase the starch which then can be applied as low-price glucose source for lots of industries. The purpose of this work is to investigate general method of producing glucoam</w:t>
      </w:r>
      <w:r>
        <w:rPr>
          <w:rFonts w:ascii="Times New Roman CYR" w:hAnsi="Times New Roman CYR" w:cs="Times New Roman CYR"/>
          <w:color w:val="000000"/>
          <w:sz w:val="28"/>
          <w:szCs w:val="28"/>
          <w:lang w:val="en-US"/>
        </w:rPr>
        <w:t>ylase enzyme and to choose the most optimal way of its production.</w:t>
      </w:r>
    </w:p>
    <w:p w14:paraId="738CB37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7CD400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1</w:t>
      </w:r>
      <w:r>
        <w:rPr>
          <w:rFonts w:ascii="Times New Roman CYR" w:hAnsi="Times New Roman CYR" w:cs="Times New Roman CYR"/>
          <w:caps/>
          <w:color w:val="000000"/>
          <w:sz w:val="28"/>
          <w:szCs w:val="28"/>
          <w:lang w:val="en-US"/>
        </w:rPr>
        <w:t>. Literature review</w:t>
      </w:r>
    </w:p>
    <w:p w14:paraId="181F4DE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p>
    <w:p w14:paraId="03FC514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w:t>
      </w:r>
      <w:r>
        <w:rPr>
          <w:rFonts w:ascii="Times New Roman CYR" w:hAnsi="Times New Roman CYR" w:cs="Times New Roman CYR"/>
          <w:caps/>
          <w:color w:val="000000"/>
          <w:sz w:val="28"/>
          <w:szCs w:val="28"/>
          <w:lang w:val="en-US"/>
        </w:rPr>
        <w:tab/>
        <w:t>Characteristics of final product</w:t>
      </w:r>
    </w:p>
    <w:p w14:paraId="01C74A7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p>
    <w:p w14:paraId="5580951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.1.1 General notion about enzymes</w:t>
      </w:r>
    </w:p>
    <w:p w14:paraId="40E56A3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Enzymes are biocatalysts produced by living cells to bring about specific biochemical reaction</w:t>
      </w:r>
      <w:r>
        <w:rPr>
          <w:rFonts w:ascii="Times New Roman CYR" w:hAnsi="Times New Roman CYR" w:cs="Times New Roman CYR"/>
          <w:color w:val="000000"/>
          <w:sz w:val="28"/>
          <w:szCs w:val="28"/>
          <w:lang w:val="en-US"/>
        </w:rPr>
        <w:t>s generally forming parts of the metabolic processes of the cells, they act as catalysts in bringing about chemical changes in substances.are highly specific in their action on substrates and often many different enzymes are required to bring about, by con</w:t>
      </w:r>
      <w:r>
        <w:rPr>
          <w:rFonts w:ascii="Times New Roman CYR" w:hAnsi="Times New Roman CYR" w:cs="Times New Roman CYR"/>
          <w:color w:val="000000"/>
          <w:sz w:val="28"/>
          <w:szCs w:val="28"/>
          <w:lang w:val="en-US"/>
        </w:rPr>
        <w:t>certed action, the sequence of metabolic reactions performed by the living cell. All enzymes which have been purified are protein in nature, and may or may not possess a nonprotein prosthetic group.occur in every living cell, hence in all microorganisms. E</w:t>
      </w:r>
      <w:r>
        <w:rPr>
          <w:rFonts w:ascii="Times New Roman CYR" w:hAnsi="Times New Roman CYR" w:cs="Times New Roman CYR"/>
          <w:color w:val="000000"/>
          <w:sz w:val="28"/>
          <w:szCs w:val="28"/>
          <w:lang w:val="en-US"/>
        </w:rPr>
        <w:t>ach single strain of organism produces a large number of enzymes, hydrolyzing, oxidizing or reducing, and metabolic in nature. But the absolute and relative amounts of the various individual enzymes produced vary markedly between species and even between s</w:t>
      </w:r>
      <w:r>
        <w:rPr>
          <w:rFonts w:ascii="Times New Roman CYR" w:hAnsi="Times New Roman CYR" w:cs="Times New Roman CYR"/>
          <w:color w:val="000000"/>
          <w:sz w:val="28"/>
          <w:szCs w:val="28"/>
          <w:lang w:val="en-US"/>
        </w:rPr>
        <w:t xml:space="preserve">trains of the same species. Hence, it is customary to select strains for the commercial production of specific enzymes which have the capacity for producing highest amounts of the particular enzymes desired. Commercial enzymes are produced from strains of </w:t>
      </w:r>
      <w:r>
        <w:rPr>
          <w:rFonts w:ascii="Times New Roman CYR" w:hAnsi="Times New Roman CYR" w:cs="Times New Roman CYR"/>
          <w:color w:val="000000"/>
          <w:sz w:val="28"/>
          <w:szCs w:val="28"/>
          <w:lang w:val="en-US"/>
        </w:rPr>
        <w:t>molds, bacteria, and yeasts. [1]the development of the science of biochemistry has come a fuller understanding of the wide range of enzymes present in living cells and of their modes of action. Without enzymes, there can be no life. Although enzymes are on</w:t>
      </w:r>
      <w:r>
        <w:rPr>
          <w:rFonts w:ascii="Times New Roman CYR" w:hAnsi="Times New Roman CYR" w:cs="Times New Roman CYR"/>
          <w:color w:val="000000"/>
          <w:sz w:val="28"/>
          <w:szCs w:val="28"/>
          <w:lang w:val="en-US"/>
        </w:rPr>
        <w:t>ly formed in living cells, many can be separated from the cells and can continue to function in vitro. This unique ability of enzymes to perform their specific chemical transformations in isolation has led to an ever-increasing use of enzymes in industrial</w:t>
      </w:r>
      <w:r>
        <w:rPr>
          <w:rFonts w:ascii="Times New Roman CYR" w:hAnsi="Times New Roman CYR" w:cs="Times New Roman CYR"/>
          <w:color w:val="000000"/>
          <w:sz w:val="28"/>
          <w:szCs w:val="28"/>
          <w:lang w:val="en-US"/>
        </w:rPr>
        <w:t xml:space="preserve"> and food processes, in bioremediation, and in medicine, and their production is collectively termed “enzyme technology”.activity of an enzyme is due to its catalytic nature. An enzyme carries out its activity without being consumed in the reaction, and th</w:t>
      </w:r>
      <w:r>
        <w:rPr>
          <w:rFonts w:ascii="Times New Roman CYR" w:hAnsi="Times New Roman CYR" w:cs="Times New Roman CYR"/>
          <w:color w:val="000000"/>
          <w:sz w:val="28"/>
          <w:szCs w:val="28"/>
          <w:lang w:val="en-US"/>
        </w:rPr>
        <w:t xml:space="preserve">e </w:t>
      </w:r>
      <w:r>
        <w:rPr>
          <w:rFonts w:ascii="Times New Roman CYR" w:hAnsi="Times New Roman CYR" w:cs="Times New Roman CYR"/>
          <w:color w:val="000000"/>
          <w:sz w:val="28"/>
          <w:szCs w:val="28"/>
          <w:lang w:val="en-US"/>
        </w:rPr>
        <w:lastRenderedPageBreak/>
        <w:t>reaction occurs at a very much higher rate when the enzyme is present. Enzymes are highly specific and function only on designated types of compounds - the substrates.</w:t>
      </w:r>
    </w:p>
    <w:p w14:paraId="3C292B1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12678433"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Table 1. Application of enzymes in different industries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668"/>
        <w:gridCol w:w="2268"/>
        <w:gridCol w:w="1858"/>
        <w:gridCol w:w="1985"/>
      </w:tblGrid>
      <w:tr w:rsidR="00000000" w14:paraId="090A1940"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284766C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Industry segment</w:t>
            </w:r>
          </w:p>
        </w:tc>
        <w:tc>
          <w:tcPr>
            <w:tcW w:w="2268" w:type="dxa"/>
            <w:tcBorders>
              <w:top w:val="single" w:sz="6" w:space="0" w:color="auto"/>
              <w:left w:val="single" w:sz="6" w:space="0" w:color="auto"/>
              <w:bottom w:val="single" w:sz="6" w:space="0" w:color="auto"/>
              <w:right w:val="single" w:sz="6" w:space="0" w:color="auto"/>
            </w:tcBorders>
          </w:tcPr>
          <w:p w14:paraId="563DC5D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Enzymes</w:t>
            </w:r>
          </w:p>
        </w:tc>
        <w:tc>
          <w:tcPr>
            <w:tcW w:w="1858" w:type="dxa"/>
            <w:tcBorders>
              <w:top w:val="single" w:sz="6" w:space="0" w:color="auto"/>
              <w:left w:val="single" w:sz="6" w:space="0" w:color="auto"/>
              <w:bottom w:val="single" w:sz="6" w:space="0" w:color="auto"/>
              <w:right w:val="single" w:sz="6" w:space="0" w:color="auto"/>
            </w:tcBorders>
          </w:tcPr>
          <w:p w14:paraId="1ADCA1A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Chemical(s) replaced</w:t>
            </w:r>
          </w:p>
        </w:tc>
        <w:tc>
          <w:tcPr>
            <w:tcW w:w="1985" w:type="dxa"/>
            <w:tcBorders>
              <w:top w:val="single" w:sz="6" w:space="0" w:color="auto"/>
              <w:left w:val="single" w:sz="6" w:space="0" w:color="auto"/>
              <w:bottom w:val="single" w:sz="6" w:space="0" w:color="auto"/>
              <w:right w:val="single" w:sz="6" w:space="0" w:color="auto"/>
            </w:tcBorders>
          </w:tcPr>
          <w:p w14:paraId="1D31580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Process(es)</w:t>
            </w:r>
          </w:p>
        </w:tc>
      </w:tr>
      <w:tr w:rsidR="00000000" w14:paraId="2D610ED5"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63775B8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Detergents</w:t>
            </w:r>
          </w:p>
        </w:tc>
        <w:tc>
          <w:tcPr>
            <w:tcW w:w="2268" w:type="dxa"/>
            <w:tcBorders>
              <w:top w:val="single" w:sz="6" w:space="0" w:color="auto"/>
              <w:left w:val="single" w:sz="6" w:space="0" w:color="auto"/>
              <w:bottom w:val="single" w:sz="6" w:space="0" w:color="auto"/>
              <w:right w:val="single" w:sz="6" w:space="0" w:color="auto"/>
            </w:tcBorders>
          </w:tcPr>
          <w:p w14:paraId="74FF3B7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Lipases, proteases, cellulases, amylases</w:t>
            </w:r>
          </w:p>
        </w:tc>
        <w:tc>
          <w:tcPr>
            <w:tcW w:w="1858" w:type="dxa"/>
            <w:tcBorders>
              <w:top w:val="single" w:sz="6" w:space="0" w:color="auto"/>
              <w:left w:val="single" w:sz="6" w:space="0" w:color="auto"/>
              <w:bottom w:val="single" w:sz="6" w:space="0" w:color="auto"/>
              <w:right w:val="single" w:sz="6" w:space="0" w:color="auto"/>
            </w:tcBorders>
          </w:tcPr>
          <w:p w14:paraId="7E99DE0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Phosphates, silicates, surfactants</w:t>
            </w:r>
          </w:p>
        </w:tc>
        <w:tc>
          <w:tcPr>
            <w:tcW w:w="1985" w:type="dxa"/>
            <w:tcBorders>
              <w:top w:val="single" w:sz="6" w:space="0" w:color="auto"/>
              <w:left w:val="single" w:sz="6" w:space="0" w:color="auto"/>
              <w:bottom w:val="single" w:sz="6" w:space="0" w:color="auto"/>
              <w:right w:val="single" w:sz="6" w:space="0" w:color="auto"/>
            </w:tcBorders>
          </w:tcPr>
          <w:p w14:paraId="6FE7DEF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High temperature, energy</w:t>
            </w:r>
          </w:p>
        </w:tc>
      </w:tr>
      <w:tr w:rsidR="00000000" w14:paraId="64C3A24D"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7F82D34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Textile</w:t>
            </w:r>
          </w:p>
        </w:tc>
        <w:tc>
          <w:tcPr>
            <w:tcW w:w="2268" w:type="dxa"/>
            <w:tcBorders>
              <w:top w:val="single" w:sz="6" w:space="0" w:color="auto"/>
              <w:left w:val="single" w:sz="6" w:space="0" w:color="auto"/>
              <w:bottom w:val="single" w:sz="6" w:space="0" w:color="auto"/>
              <w:right w:val="single" w:sz="6" w:space="0" w:color="auto"/>
            </w:tcBorders>
          </w:tcPr>
          <w:p w14:paraId="58F012B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Amylases, cellulases, catalases</w:t>
            </w:r>
          </w:p>
        </w:tc>
        <w:tc>
          <w:tcPr>
            <w:tcW w:w="1858" w:type="dxa"/>
            <w:tcBorders>
              <w:top w:val="single" w:sz="6" w:space="0" w:color="auto"/>
              <w:left w:val="single" w:sz="6" w:space="0" w:color="auto"/>
              <w:bottom w:val="single" w:sz="6" w:space="0" w:color="auto"/>
              <w:right w:val="single" w:sz="6" w:space="0" w:color="auto"/>
            </w:tcBorders>
          </w:tcPr>
          <w:p w14:paraId="0D0B2B7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Acids, alkali, oxidizing agents, reducing agents</w:t>
            </w:r>
          </w:p>
        </w:tc>
        <w:tc>
          <w:tcPr>
            <w:tcW w:w="1985" w:type="dxa"/>
            <w:tcBorders>
              <w:top w:val="single" w:sz="6" w:space="0" w:color="auto"/>
              <w:left w:val="single" w:sz="6" w:space="0" w:color="auto"/>
              <w:bottom w:val="single" w:sz="6" w:space="0" w:color="auto"/>
              <w:right w:val="single" w:sz="6" w:space="0" w:color="auto"/>
            </w:tcBorders>
          </w:tcPr>
          <w:p w14:paraId="008E0E3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Energy, redu</w:t>
            </w:r>
            <w:r>
              <w:rPr>
                <w:rFonts w:ascii="Times New Roman CYR" w:hAnsi="Times New Roman CYR" w:cs="Times New Roman CYR"/>
                <w:color w:val="000000"/>
                <w:sz w:val="20"/>
                <w:szCs w:val="20"/>
                <w:lang w:val="en-US"/>
              </w:rPr>
              <w:t>ced machine wear</w:t>
            </w:r>
          </w:p>
        </w:tc>
      </w:tr>
      <w:tr w:rsidR="00000000" w14:paraId="1030C386"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403653C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Starch (i.e. high fructose, corn syrup, fuel ethanol, etc.)</w:t>
            </w:r>
          </w:p>
        </w:tc>
        <w:tc>
          <w:tcPr>
            <w:tcW w:w="2268" w:type="dxa"/>
            <w:tcBorders>
              <w:top w:val="single" w:sz="6" w:space="0" w:color="auto"/>
              <w:left w:val="single" w:sz="6" w:space="0" w:color="auto"/>
              <w:bottom w:val="single" w:sz="6" w:space="0" w:color="auto"/>
              <w:right w:val="single" w:sz="6" w:space="0" w:color="auto"/>
            </w:tcBorders>
          </w:tcPr>
          <w:p w14:paraId="7F386BC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Amylases, pullulanases, glucose isomerases</w:t>
            </w:r>
          </w:p>
        </w:tc>
        <w:tc>
          <w:tcPr>
            <w:tcW w:w="1858" w:type="dxa"/>
            <w:tcBorders>
              <w:top w:val="single" w:sz="6" w:space="0" w:color="auto"/>
              <w:left w:val="single" w:sz="6" w:space="0" w:color="auto"/>
              <w:bottom w:val="single" w:sz="6" w:space="0" w:color="auto"/>
              <w:right w:val="single" w:sz="6" w:space="0" w:color="auto"/>
            </w:tcBorders>
          </w:tcPr>
          <w:p w14:paraId="328CA35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Acids</w:t>
            </w:r>
          </w:p>
        </w:tc>
        <w:tc>
          <w:tcPr>
            <w:tcW w:w="1985" w:type="dxa"/>
            <w:tcBorders>
              <w:top w:val="single" w:sz="6" w:space="0" w:color="auto"/>
              <w:left w:val="single" w:sz="6" w:space="0" w:color="auto"/>
              <w:bottom w:val="single" w:sz="6" w:space="0" w:color="auto"/>
              <w:right w:val="single" w:sz="6" w:space="0" w:color="auto"/>
            </w:tcBorders>
          </w:tcPr>
          <w:p w14:paraId="5864056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High temperatures </w:t>
            </w:r>
          </w:p>
        </w:tc>
      </w:tr>
      <w:tr w:rsidR="00000000" w14:paraId="266921C2"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39C9A38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Leather</w:t>
            </w:r>
          </w:p>
        </w:tc>
        <w:tc>
          <w:tcPr>
            <w:tcW w:w="2268" w:type="dxa"/>
            <w:tcBorders>
              <w:top w:val="single" w:sz="6" w:space="0" w:color="auto"/>
              <w:left w:val="single" w:sz="6" w:space="0" w:color="auto"/>
              <w:bottom w:val="single" w:sz="6" w:space="0" w:color="auto"/>
              <w:right w:val="single" w:sz="6" w:space="0" w:color="auto"/>
            </w:tcBorders>
          </w:tcPr>
          <w:p w14:paraId="07924BB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Proteases, lipases</w:t>
            </w:r>
          </w:p>
        </w:tc>
        <w:tc>
          <w:tcPr>
            <w:tcW w:w="1858" w:type="dxa"/>
            <w:tcBorders>
              <w:top w:val="single" w:sz="6" w:space="0" w:color="auto"/>
              <w:left w:val="single" w:sz="6" w:space="0" w:color="auto"/>
              <w:bottom w:val="single" w:sz="6" w:space="0" w:color="auto"/>
              <w:right w:val="single" w:sz="6" w:space="0" w:color="auto"/>
            </w:tcBorders>
          </w:tcPr>
          <w:p w14:paraId="126F08F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Sulfides, surfactants</w:t>
            </w:r>
          </w:p>
        </w:tc>
        <w:tc>
          <w:tcPr>
            <w:tcW w:w="1985" w:type="dxa"/>
            <w:tcBorders>
              <w:top w:val="single" w:sz="6" w:space="0" w:color="auto"/>
              <w:left w:val="single" w:sz="6" w:space="0" w:color="auto"/>
              <w:bottom w:val="single" w:sz="6" w:space="0" w:color="auto"/>
              <w:right w:val="single" w:sz="6" w:space="0" w:color="auto"/>
            </w:tcBorders>
          </w:tcPr>
          <w:p w14:paraId="48B6C32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High temperatures</w:t>
            </w:r>
          </w:p>
        </w:tc>
      </w:tr>
      <w:tr w:rsidR="00000000" w14:paraId="58951EC8"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2A40D59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Feed</w:t>
            </w:r>
          </w:p>
        </w:tc>
        <w:tc>
          <w:tcPr>
            <w:tcW w:w="2268" w:type="dxa"/>
            <w:tcBorders>
              <w:top w:val="single" w:sz="6" w:space="0" w:color="auto"/>
              <w:left w:val="single" w:sz="6" w:space="0" w:color="auto"/>
              <w:bottom w:val="single" w:sz="6" w:space="0" w:color="auto"/>
              <w:right w:val="single" w:sz="6" w:space="0" w:color="auto"/>
            </w:tcBorders>
          </w:tcPr>
          <w:p w14:paraId="144F9C1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Xylanases, lipases</w:t>
            </w:r>
          </w:p>
        </w:tc>
        <w:tc>
          <w:tcPr>
            <w:tcW w:w="1858" w:type="dxa"/>
            <w:tcBorders>
              <w:top w:val="single" w:sz="6" w:space="0" w:color="auto"/>
              <w:left w:val="single" w:sz="6" w:space="0" w:color="auto"/>
              <w:bottom w:val="single" w:sz="6" w:space="0" w:color="auto"/>
              <w:right w:val="single" w:sz="6" w:space="0" w:color="auto"/>
            </w:tcBorders>
          </w:tcPr>
          <w:p w14:paraId="4D24C13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Phosphorus</w:t>
            </w:r>
          </w:p>
        </w:tc>
        <w:tc>
          <w:tcPr>
            <w:tcW w:w="1985" w:type="dxa"/>
            <w:tcBorders>
              <w:top w:val="single" w:sz="6" w:space="0" w:color="auto"/>
              <w:left w:val="single" w:sz="6" w:space="0" w:color="auto"/>
              <w:bottom w:val="single" w:sz="6" w:space="0" w:color="auto"/>
              <w:right w:val="single" w:sz="6" w:space="0" w:color="auto"/>
            </w:tcBorders>
          </w:tcPr>
          <w:p w14:paraId="1615ACD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Lower environmental phosphate and waste (manure) levels</w:t>
            </w:r>
          </w:p>
        </w:tc>
      </w:tr>
      <w:tr w:rsidR="00000000" w14:paraId="6C511BF9" w14:textId="77777777">
        <w:tblPrEx>
          <w:tblCellMar>
            <w:top w:w="0" w:type="dxa"/>
            <w:bottom w:w="0" w:type="dxa"/>
          </w:tblCellMar>
        </w:tblPrEx>
        <w:trPr>
          <w:jc w:val="center"/>
        </w:trPr>
        <w:tc>
          <w:tcPr>
            <w:tcW w:w="1668" w:type="dxa"/>
            <w:tcBorders>
              <w:top w:val="single" w:sz="6" w:space="0" w:color="auto"/>
              <w:left w:val="single" w:sz="6" w:space="0" w:color="auto"/>
              <w:bottom w:val="single" w:sz="6" w:space="0" w:color="auto"/>
              <w:right w:val="single" w:sz="6" w:space="0" w:color="auto"/>
            </w:tcBorders>
          </w:tcPr>
          <w:p w14:paraId="6BCAB49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Film silver recovery</w:t>
            </w:r>
          </w:p>
        </w:tc>
        <w:tc>
          <w:tcPr>
            <w:tcW w:w="2268" w:type="dxa"/>
            <w:tcBorders>
              <w:top w:val="single" w:sz="6" w:space="0" w:color="auto"/>
              <w:left w:val="single" w:sz="6" w:space="0" w:color="auto"/>
              <w:bottom w:val="single" w:sz="6" w:space="0" w:color="auto"/>
              <w:right w:val="single" w:sz="6" w:space="0" w:color="auto"/>
            </w:tcBorders>
          </w:tcPr>
          <w:p w14:paraId="5A7F388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Proteases</w:t>
            </w:r>
          </w:p>
        </w:tc>
        <w:tc>
          <w:tcPr>
            <w:tcW w:w="1858" w:type="dxa"/>
            <w:tcBorders>
              <w:top w:val="single" w:sz="6" w:space="0" w:color="auto"/>
              <w:left w:val="single" w:sz="6" w:space="0" w:color="auto"/>
              <w:bottom w:val="single" w:sz="6" w:space="0" w:color="auto"/>
              <w:right w:val="single" w:sz="6" w:space="0" w:color="auto"/>
            </w:tcBorders>
          </w:tcPr>
          <w:p w14:paraId="5DA8A96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p w14:paraId="2A78834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Recovery of silver from used film</w:t>
            </w:r>
          </w:p>
        </w:tc>
      </w:tr>
    </w:tbl>
    <w:p w14:paraId="7EAB0FD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catalytic function of the enzyme is due not only to its primary molecular structure but also to the intricate folding con</w:t>
      </w:r>
      <w:r>
        <w:rPr>
          <w:rFonts w:ascii="Times New Roman CYR" w:hAnsi="Times New Roman CYR" w:cs="Times New Roman CYR"/>
          <w:color w:val="000000"/>
          <w:sz w:val="28"/>
          <w:szCs w:val="28"/>
          <w:lang w:val="en-US"/>
        </w:rPr>
        <w:t>figuration of the whole enzyme molecule. It is this configuration which endows the protein with its specific catalytic function; disturb the configuration by, for example, a change in pH or temperature, and the activity can be lost.of their specificity, en</w:t>
      </w:r>
      <w:r>
        <w:rPr>
          <w:rFonts w:ascii="Times New Roman CYR" w:hAnsi="Times New Roman CYR" w:cs="Times New Roman CYR"/>
          <w:color w:val="000000"/>
          <w:sz w:val="28"/>
          <w:szCs w:val="28"/>
          <w:lang w:val="en-US"/>
        </w:rPr>
        <w:t>zymes can differentiate between chemicals with closely related structures and can catalyse reactions over a wide range of temperatures (0-110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en-US"/>
        </w:rPr>
        <w:t>C) and in the pH range 2-14. In industrial applications this can result in high-quality products, fewer by-product</w:t>
      </w:r>
      <w:r>
        <w:rPr>
          <w:rFonts w:ascii="Times New Roman CYR" w:hAnsi="Times New Roman CYR" w:cs="Times New Roman CYR"/>
          <w:color w:val="000000"/>
          <w:sz w:val="28"/>
          <w:szCs w:val="28"/>
          <w:lang w:val="en-US"/>
        </w:rPr>
        <w:t>s and simpler purification procedures. Furthermore, enzymes are non-toxic and biodegradable (an attractive ‘green’ issue) and can be produced especially from microorganisms in large amounts without the need for special chemical-resistant equipment.technolo</w:t>
      </w:r>
      <w:r>
        <w:rPr>
          <w:rFonts w:ascii="Times New Roman CYR" w:hAnsi="Times New Roman CYR" w:cs="Times New Roman CYR"/>
          <w:color w:val="000000"/>
          <w:sz w:val="28"/>
          <w:szCs w:val="28"/>
          <w:lang w:val="en-US"/>
        </w:rPr>
        <w:t>gy embraces production, isolation, purification and use in soluble or immobilised form. [2]of microorganisms as a source material for enzyme production has developed for several important reasons:</w:t>
      </w:r>
    </w:p>
    <w:p w14:paraId="038BE35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(1) There is normally a high specific activity per unit dry weight of product.</w:t>
      </w:r>
    </w:p>
    <w:p w14:paraId="289DE6B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(2) Seasonal fluctuations of raw materials and possible shortages due to </w:t>
      </w:r>
      <w:r>
        <w:rPr>
          <w:rFonts w:ascii="Times New Roman CYR" w:hAnsi="Times New Roman CYR" w:cs="Times New Roman CYR"/>
          <w:color w:val="000000"/>
          <w:sz w:val="28"/>
          <w:szCs w:val="28"/>
          <w:lang w:val="en-US"/>
        </w:rPr>
        <w:lastRenderedPageBreak/>
        <w:t>climatic change or political upheavals do not occur.</w:t>
      </w:r>
    </w:p>
    <w:p w14:paraId="4CA8A6F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(3) In microbes, a wide spectrum of enzyme characte</w:t>
      </w:r>
      <w:r>
        <w:rPr>
          <w:rFonts w:ascii="Times New Roman CYR" w:hAnsi="Times New Roman CYR" w:cs="Times New Roman CYR"/>
          <w:color w:val="000000"/>
          <w:sz w:val="28"/>
          <w:szCs w:val="28"/>
          <w:lang w:val="en-US"/>
        </w:rPr>
        <w:t>ristics, such as pH range and high temperature resistance, is available for selection.</w:t>
      </w:r>
    </w:p>
    <w:p w14:paraId="7D1B0DB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(4) Industrial genetics has greatly increased the possibilities for optimizing enzyme yield and type through strain selection, mutation, induction and selection of growt</w:t>
      </w:r>
      <w:r>
        <w:rPr>
          <w:rFonts w:ascii="Times New Roman CYR" w:hAnsi="Times New Roman CYR" w:cs="Times New Roman CYR"/>
          <w:color w:val="000000"/>
          <w:sz w:val="28"/>
          <w:szCs w:val="28"/>
          <w:lang w:val="en-US"/>
        </w:rPr>
        <w:t>h conditions and, more recently, by using the innovative powers of gene transfer technology and protein engineering.produced enzymes will undoubtedly contribute to the solution of some of the most vital problems with which modern society is confronted, e.i</w:t>
      </w:r>
      <w:r>
        <w:rPr>
          <w:rFonts w:ascii="Times New Roman CYR" w:hAnsi="Times New Roman CYR" w:cs="Times New Roman CYR"/>
          <w:color w:val="000000"/>
          <w:sz w:val="28"/>
          <w:szCs w:val="28"/>
          <w:lang w:val="en-US"/>
        </w:rPr>
        <w:t>. food production, energy shortage and preservation, and improvement of the environment, together with numerous medical applications.[3]</w:t>
      </w:r>
    </w:p>
    <w:p w14:paraId="11E98B6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795E68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1.1.2 Classification of enzymes</w:t>
      </w:r>
    </w:p>
    <w:p w14:paraId="5CB9A96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Enzymes are divided into six main classes according to the type of reaction catalyzed.</w:t>
      </w:r>
      <w:r>
        <w:rPr>
          <w:rFonts w:ascii="Times New Roman CYR" w:hAnsi="Times New Roman CYR" w:cs="Times New Roman CYR"/>
          <w:color w:val="000000"/>
          <w:sz w:val="28"/>
          <w:szCs w:val="28"/>
          <w:lang w:val="en-US"/>
        </w:rPr>
        <w:t xml:space="preserve"> They are assigned code numbers which contain four elements separated by points and have the following meaning:</w:t>
      </w:r>
    </w:p>
    <w:p w14:paraId="59A49E8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the number first indicates to which of the six classes the enzyme belongs,</w:t>
      </w:r>
    </w:p>
    <w:p w14:paraId="1B6246C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the second indicates the subclass,</w:t>
      </w:r>
    </w:p>
    <w:p w14:paraId="24433BA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the third number indicates t</w:t>
      </w:r>
      <w:r>
        <w:rPr>
          <w:rFonts w:ascii="Times New Roman CYR" w:hAnsi="Times New Roman CYR" w:cs="Times New Roman CYR"/>
          <w:color w:val="000000"/>
          <w:sz w:val="28"/>
          <w:szCs w:val="28"/>
          <w:lang w:val="en-US"/>
        </w:rPr>
        <w:t>he sub-subclass, and</w:t>
      </w:r>
    </w:p>
    <w:p w14:paraId="4254684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the fourth is the serial number of the enzyme in its sub-subclass.six classes are distinguished in the following manner:</w:t>
      </w:r>
    </w:p>
    <w:p w14:paraId="3B32751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Oxidoreductasesclass encompasses all enzymes that catalyze redox reactions. The recommended name is dehydrogen</w:t>
      </w:r>
      <w:r>
        <w:rPr>
          <w:rFonts w:ascii="Times New Roman CYR" w:hAnsi="Times New Roman CYR" w:cs="Times New Roman CYR"/>
          <w:color w:val="000000"/>
          <w:sz w:val="28"/>
          <w:szCs w:val="28"/>
          <w:lang w:val="en-US"/>
        </w:rPr>
        <w:t>ase whenever possible, but reductase can also be used. Oxidase is used only when O</w:t>
      </w:r>
      <w:r>
        <w:rPr>
          <w:rFonts w:ascii="Times New Roman CYR" w:hAnsi="Times New Roman CYR" w:cs="Times New Roman CYR"/>
          <w:color w:val="000000"/>
          <w:sz w:val="28"/>
          <w:szCs w:val="28"/>
          <w:vertAlign w:val="subscript"/>
          <w:lang w:val="en-US"/>
        </w:rPr>
        <w:t>2</w:t>
      </w:r>
      <w:r>
        <w:rPr>
          <w:rFonts w:ascii="Times New Roman CYR" w:hAnsi="Times New Roman CYR" w:cs="Times New Roman CYR"/>
          <w:color w:val="000000"/>
          <w:sz w:val="28"/>
          <w:szCs w:val="28"/>
          <w:lang w:val="en-US"/>
        </w:rPr>
        <w:t xml:space="preserve"> is the acceptor for reduction. The systematic name is formed according to donor: acceptor oxidoreductase.</w:t>
      </w:r>
    </w:p>
    <w:p w14:paraId="19C2DDC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Transferasescatalyze the transfer of a specific group, such as m</w:t>
      </w:r>
      <w:r>
        <w:rPr>
          <w:rFonts w:ascii="Times New Roman CYR" w:hAnsi="Times New Roman CYR" w:cs="Times New Roman CYR"/>
          <w:color w:val="000000"/>
          <w:sz w:val="28"/>
          <w:szCs w:val="28"/>
          <w:lang w:val="en-US"/>
        </w:rPr>
        <w:t xml:space="preserve">ethyl, acyl, amino, glycosyl, or phosphate, from one substance to another. The recommended name is normally acceptor group transferase or donor group transferase. The systematic name is formed according to donor: acceptor group transferase.catalyze the </w:t>
      </w:r>
      <w:r>
        <w:rPr>
          <w:rFonts w:ascii="Times New Roman CYR" w:hAnsi="Times New Roman CYR" w:cs="Times New Roman CYR"/>
          <w:color w:val="000000"/>
          <w:sz w:val="28"/>
          <w:szCs w:val="28"/>
          <w:lang w:val="en-US"/>
        </w:rPr>
        <w:lastRenderedPageBreak/>
        <w:t>hyd</w:t>
      </w:r>
      <w:r>
        <w:rPr>
          <w:rFonts w:ascii="Times New Roman CYR" w:hAnsi="Times New Roman CYR" w:cs="Times New Roman CYR"/>
          <w:color w:val="000000"/>
          <w:sz w:val="28"/>
          <w:szCs w:val="28"/>
          <w:lang w:val="en-US"/>
        </w:rPr>
        <w:t>rolytic cleavage of C-O, C-N, C-C, and some other bonds. The recommended name often consists simply of the substrate name with the suffix -ase. The systematic name always includes hydrolase.</w:t>
      </w:r>
    </w:p>
    <w:p w14:paraId="63C20C4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Lyasescatalyze the cleavage of C-C, C-O, C-N, and other bonds b</w:t>
      </w:r>
      <w:r>
        <w:rPr>
          <w:rFonts w:ascii="Times New Roman CYR" w:hAnsi="Times New Roman CYR" w:cs="Times New Roman CYR"/>
          <w:color w:val="000000"/>
          <w:sz w:val="28"/>
          <w:szCs w:val="28"/>
          <w:lang w:val="en-US"/>
        </w:rPr>
        <w:t>y elimination. The recommended name is, for example, decarboxylase, aldolase, dehydratase (elimination of CO</w:t>
      </w:r>
      <w:r>
        <w:rPr>
          <w:rFonts w:ascii="Times New Roman CYR" w:hAnsi="Times New Roman CYR" w:cs="Times New Roman CYR"/>
          <w:color w:val="000000"/>
          <w:sz w:val="28"/>
          <w:szCs w:val="28"/>
          <w:vertAlign w:val="subscript"/>
          <w:lang w:val="en-US"/>
        </w:rPr>
        <w:t>2</w:t>
      </w:r>
      <w:r>
        <w:rPr>
          <w:rFonts w:ascii="Times New Roman CYR" w:hAnsi="Times New Roman CYR" w:cs="Times New Roman CYR"/>
          <w:color w:val="000000"/>
          <w:sz w:val="28"/>
          <w:szCs w:val="28"/>
          <w:lang w:val="en-US"/>
        </w:rPr>
        <w:t>, aldehyde, and water, respectively). The systematic name is formed according to substrate group-lyase.</w:t>
      </w:r>
    </w:p>
    <w:p w14:paraId="265CFCF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Isomerasescatalyze geometric or structura</w:t>
      </w:r>
      <w:r>
        <w:rPr>
          <w:rFonts w:ascii="Times New Roman CYR" w:hAnsi="Times New Roman CYR" w:cs="Times New Roman CYR"/>
          <w:color w:val="000000"/>
          <w:sz w:val="28"/>
          <w:szCs w:val="28"/>
          <w:lang w:val="en-US"/>
        </w:rPr>
        <w:t>l rearrangements within a molecule. The different types of isomerism lead to the names racemase, epimerase, isomerase, tautomerase, mutase, or cycloisomerase.</w:t>
      </w:r>
    </w:p>
    <w:p w14:paraId="58618A6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Ligasescatalyze the joining of two molecules, coupled with the hydrolysis of a pyrophosphate bo</w:t>
      </w:r>
      <w:r>
        <w:rPr>
          <w:rFonts w:ascii="Times New Roman CYR" w:hAnsi="Times New Roman CYR" w:cs="Times New Roman CYR"/>
          <w:color w:val="000000"/>
          <w:sz w:val="28"/>
          <w:szCs w:val="28"/>
          <w:lang w:val="en-US"/>
        </w:rPr>
        <w:t>nd in ATP or another nucleoside triphosphate.1983, the recommended name often included synthetase, but the current recommendation is that names of the type X-Y ligase be used instead, to avoid confusion with the name synthase (which is not confined to enzy</w:t>
      </w:r>
      <w:r>
        <w:rPr>
          <w:rFonts w:ascii="Times New Roman CYR" w:hAnsi="Times New Roman CYR" w:cs="Times New Roman CYR"/>
          <w:color w:val="000000"/>
          <w:sz w:val="28"/>
          <w:szCs w:val="28"/>
          <w:lang w:val="en-US"/>
        </w:rPr>
        <w:t>mes of class 6). The systematic name is formed according to X: Y ligase (ADP-forming). [4]</w:t>
      </w:r>
    </w:p>
    <w:p w14:paraId="3106DF1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6FA8669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sz w:val="28"/>
          <w:szCs w:val="28"/>
          <w:lang w:val="en-US"/>
        </w:rPr>
        <w:lastRenderedPageBreak/>
        <w:t>Table 2. Classification of enzymes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2"/>
        <w:gridCol w:w="2126"/>
        <w:gridCol w:w="3686"/>
        <w:gridCol w:w="1842"/>
      </w:tblGrid>
      <w:tr w:rsidR="00000000" w14:paraId="47F220EC" w14:textId="77777777">
        <w:tblPrEx>
          <w:tblCellMar>
            <w:top w:w="0" w:type="dxa"/>
            <w:bottom w:w="0" w:type="dxa"/>
          </w:tblCellMar>
        </w:tblPrEx>
        <w:trPr>
          <w:jc w:val="center"/>
        </w:trPr>
        <w:tc>
          <w:tcPr>
            <w:tcW w:w="392" w:type="dxa"/>
            <w:tcBorders>
              <w:top w:val="single" w:sz="6" w:space="0" w:color="auto"/>
              <w:left w:val="single" w:sz="6" w:space="0" w:color="auto"/>
              <w:bottom w:val="single" w:sz="6" w:space="0" w:color="auto"/>
              <w:right w:val="single" w:sz="6" w:space="0" w:color="auto"/>
            </w:tcBorders>
          </w:tcPr>
          <w:p w14:paraId="2A75944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ru-RU"/>
              </w:rPr>
              <w:t xml:space="preserve"> </w:t>
            </w:r>
          </w:p>
        </w:tc>
        <w:tc>
          <w:tcPr>
            <w:tcW w:w="2126" w:type="dxa"/>
            <w:tcBorders>
              <w:top w:val="single" w:sz="6" w:space="0" w:color="auto"/>
              <w:left w:val="single" w:sz="6" w:space="0" w:color="auto"/>
              <w:bottom w:val="single" w:sz="6" w:space="0" w:color="auto"/>
              <w:right w:val="single" w:sz="6" w:space="0" w:color="auto"/>
            </w:tcBorders>
          </w:tcPr>
          <w:p w14:paraId="7BC5B8A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Group </w:t>
            </w:r>
          </w:p>
        </w:tc>
        <w:tc>
          <w:tcPr>
            <w:tcW w:w="3686" w:type="dxa"/>
            <w:tcBorders>
              <w:top w:val="single" w:sz="6" w:space="0" w:color="auto"/>
              <w:left w:val="single" w:sz="6" w:space="0" w:color="auto"/>
              <w:bottom w:val="single" w:sz="6" w:space="0" w:color="auto"/>
              <w:right w:val="single" w:sz="6" w:space="0" w:color="auto"/>
            </w:tcBorders>
          </w:tcPr>
          <w:p w14:paraId="6B4A21E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Reaction catalyzed</w:t>
            </w:r>
          </w:p>
        </w:tc>
        <w:tc>
          <w:tcPr>
            <w:tcW w:w="1842" w:type="dxa"/>
            <w:tcBorders>
              <w:top w:val="single" w:sz="6" w:space="0" w:color="auto"/>
              <w:left w:val="single" w:sz="6" w:space="0" w:color="auto"/>
              <w:bottom w:val="single" w:sz="6" w:space="0" w:color="auto"/>
              <w:right w:val="single" w:sz="6" w:space="0" w:color="auto"/>
            </w:tcBorders>
          </w:tcPr>
          <w:p w14:paraId="16048F1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Examples</w:t>
            </w:r>
          </w:p>
        </w:tc>
      </w:tr>
    </w:tbl>
    <w:p w14:paraId="2EE5E716" w14:textId="77777777" w:rsidR="00000000" w:rsidRDefault="001144AF">
      <w:pPr>
        <w:widowControl w:val="0"/>
        <w:autoSpaceDE w:val="0"/>
        <w:autoSpaceDN w:val="0"/>
        <w:adjustRightInd w:val="0"/>
        <w:spacing w:after="0" w:line="240" w:lineRule="auto"/>
        <w:ind w:hanging="108"/>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r>
        <w:rPr>
          <w:rFonts w:ascii="Times New Roman CYR" w:hAnsi="Times New Roman CYR" w:cs="Times New Roman CYR"/>
          <w:color w:val="000000"/>
          <w:sz w:val="20"/>
          <w:szCs w:val="20"/>
          <w:lang w:val="ru-RU"/>
        </w:rPr>
        <w:t>1</w:t>
      </w:r>
      <w:r>
        <w:rPr>
          <w:rFonts w:ascii="Times New Roman CYR" w:hAnsi="Times New Roman CYR" w:cs="Times New Roman CYR"/>
          <w:color w:val="000000"/>
          <w:sz w:val="20"/>
          <w:szCs w:val="20"/>
          <w:lang w:val="ru-RU"/>
        </w:rPr>
        <w:tab/>
      </w:r>
      <w:r>
        <w:rPr>
          <w:rFonts w:ascii="Times New Roman CYR" w:hAnsi="Times New Roman CYR" w:cs="Times New Roman CYR"/>
          <w:color w:val="000000"/>
          <w:sz w:val="20"/>
          <w:szCs w:val="20"/>
          <w:lang w:val="en-US"/>
        </w:rPr>
        <w:t>Oxidoreductases</w:t>
      </w:r>
      <w:r>
        <w:rPr>
          <w:rFonts w:ascii="Times New Roman CYR" w:hAnsi="Times New Roman CYR" w:cs="Times New Roman CYR"/>
          <w:color w:val="000000"/>
          <w:sz w:val="20"/>
          <w:szCs w:val="20"/>
          <w:lang w:val="en-US"/>
        </w:rPr>
        <w:tab/>
        <w:t>To catalyze oxidation &lt;http</w:t>
      </w:r>
      <w:r>
        <w:rPr>
          <w:rFonts w:ascii="Times New Roman CYR" w:hAnsi="Times New Roman CYR" w:cs="Times New Roman CYR"/>
          <w:color w:val="000000"/>
          <w:sz w:val="20"/>
          <w:szCs w:val="20"/>
          <w:lang w:val="en-US"/>
        </w:rPr>
        <w:t>://en.wikipedia.org/wiki/Oxidation&gt;/reduction reactions; transfer of H and O atoms or electrons &lt;http://en.wikipedia.org/wiki/Electron&gt; from one substance to anotherDehydrogenases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2"/>
        <w:gridCol w:w="2126"/>
      </w:tblGrid>
      <w:tr w:rsidR="00000000" w14:paraId="0DF32372" w14:textId="77777777">
        <w:tblPrEx>
          <w:tblCellMar>
            <w:top w:w="0" w:type="dxa"/>
            <w:bottom w:w="0" w:type="dxa"/>
          </w:tblCellMar>
        </w:tblPrEx>
        <w:trPr>
          <w:jc w:val="center"/>
        </w:trPr>
        <w:tc>
          <w:tcPr>
            <w:tcW w:w="392" w:type="dxa"/>
            <w:tcBorders>
              <w:top w:val="single" w:sz="6" w:space="0" w:color="auto"/>
              <w:left w:val="single" w:sz="6" w:space="0" w:color="auto"/>
              <w:bottom w:val="single" w:sz="6" w:space="0" w:color="auto"/>
              <w:right w:val="single" w:sz="6" w:space="0" w:color="auto"/>
            </w:tcBorders>
          </w:tcPr>
          <w:p w14:paraId="44DEF94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Oxidases</w:t>
            </w:r>
          </w:p>
        </w:tc>
        <w:tc>
          <w:tcPr>
            <w:tcW w:w="2126" w:type="dxa"/>
            <w:tcBorders>
              <w:top w:val="single" w:sz="6" w:space="0" w:color="auto"/>
              <w:left w:val="single" w:sz="6" w:space="0" w:color="auto"/>
              <w:bottom w:val="single" w:sz="6" w:space="0" w:color="auto"/>
              <w:right w:val="single" w:sz="6" w:space="0" w:color="auto"/>
            </w:tcBorders>
          </w:tcPr>
          <w:p w14:paraId="390EF5A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bl>
    <w:p w14:paraId="43A39817" w14:textId="77777777" w:rsidR="00000000" w:rsidRDefault="001144AF">
      <w:pPr>
        <w:widowControl w:val="0"/>
        <w:autoSpaceDE w:val="0"/>
        <w:autoSpaceDN w:val="0"/>
        <w:adjustRightInd w:val="0"/>
        <w:spacing w:after="0" w:line="240" w:lineRule="auto"/>
        <w:ind w:hanging="108"/>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w:t>
      </w:r>
      <w:r>
        <w:rPr>
          <w:rFonts w:ascii="Times New Roman CYR" w:hAnsi="Times New Roman CYR" w:cs="Times New Roman CYR"/>
          <w:color w:val="000000"/>
          <w:sz w:val="20"/>
          <w:szCs w:val="20"/>
          <w:lang w:val="ru-RU"/>
        </w:rPr>
        <w:t>2</w:t>
      </w:r>
      <w:r>
        <w:rPr>
          <w:rFonts w:ascii="Times New Roman CYR" w:hAnsi="Times New Roman CYR" w:cs="Times New Roman CYR"/>
          <w:color w:val="000000"/>
          <w:sz w:val="20"/>
          <w:szCs w:val="20"/>
          <w:lang w:val="ru-RU"/>
        </w:rPr>
        <w:tab/>
      </w:r>
      <w:r>
        <w:rPr>
          <w:rFonts w:ascii="Times New Roman CYR" w:hAnsi="Times New Roman CYR" w:cs="Times New Roman CYR"/>
          <w:color w:val="000000"/>
          <w:sz w:val="20"/>
          <w:szCs w:val="20"/>
          <w:lang w:val="en-US"/>
        </w:rPr>
        <w:t>Transferases</w:t>
      </w:r>
      <w:r>
        <w:rPr>
          <w:rFonts w:ascii="Times New Roman CYR" w:hAnsi="Times New Roman CYR" w:cs="Times New Roman CYR"/>
          <w:color w:val="000000"/>
          <w:sz w:val="20"/>
          <w:szCs w:val="20"/>
          <w:lang w:val="en-US"/>
        </w:rPr>
        <w:tab/>
        <w:t>Transfer of a functional group &lt;http://en.wikiped</w:t>
      </w:r>
      <w:r>
        <w:rPr>
          <w:rFonts w:ascii="Times New Roman CYR" w:hAnsi="Times New Roman CYR" w:cs="Times New Roman CYR"/>
          <w:color w:val="000000"/>
          <w:sz w:val="20"/>
          <w:szCs w:val="20"/>
          <w:lang w:val="en-US"/>
        </w:rPr>
        <w:t>ia.org/wiki/Functional_group&gt; from one substance to another. The group may be methyl-, acyl-, amino- or phosphate group Transaminase,</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2"/>
        <w:gridCol w:w="2126"/>
        <w:gridCol w:w="3686"/>
        <w:gridCol w:w="1842"/>
      </w:tblGrid>
      <w:tr w:rsidR="00000000" w14:paraId="267E0C8C" w14:textId="77777777">
        <w:tblPrEx>
          <w:tblCellMar>
            <w:top w:w="0" w:type="dxa"/>
            <w:bottom w:w="0" w:type="dxa"/>
          </w:tblCellMar>
        </w:tblPrEx>
        <w:trPr>
          <w:gridAfter w:val="2"/>
          <w:wAfter w:w="5528" w:type="dxa"/>
          <w:jc w:val="center"/>
        </w:trPr>
        <w:tc>
          <w:tcPr>
            <w:tcW w:w="392" w:type="dxa"/>
            <w:tcBorders>
              <w:top w:val="single" w:sz="6" w:space="0" w:color="auto"/>
              <w:left w:val="single" w:sz="6" w:space="0" w:color="auto"/>
              <w:bottom w:val="single" w:sz="6" w:space="0" w:color="auto"/>
              <w:right w:val="single" w:sz="6" w:space="0" w:color="auto"/>
            </w:tcBorders>
          </w:tcPr>
          <w:p w14:paraId="760E95B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Kinases</w:t>
            </w:r>
          </w:p>
        </w:tc>
        <w:tc>
          <w:tcPr>
            <w:tcW w:w="2126" w:type="dxa"/>
            <w:tcBorders>
              <w:top w:val="single" w:sz="6" w:space="0" w:color="auto"/>
              <w:left w:val="single" w:sz="6" w:space="0" w:color="auto"/>
              <w:bottom w:val="single" w:sz="6" w:space="0" w:color="auto"/>
              <w:right w:val="single" w:sz="6" w:space="0" w:color="auto"/>
            </w:tcBorders>
          </w:tcPr>
          <w:p w14:paraId="2892E59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B408384" w14:textId="77777777">
        <w:tblPrEx>
          <w:tblCellMar>
            <w:top w:w="0" w:type="dxa"/>
            <w:bottom w:w="0" w:type="dxa"/>
          </w:tblCellMar>
        </w:tblPrEx>
        <w:trPr>
          <w:jc w:val="center"/>
        </w:trPr>
        <w:tc>
          <w:tcPr>
            <w:tcW w:w="392" w:type="dxa"/>
            <w:tcBorders>
              <w:top w:val="single" w:sz="6" w:space="0" w:color="auto"/>
              <w:left w:val="single" w:sz="6" w:space="0" w:color="auto"/>
              <w:bottom w:val="single" w:sz="6" w:space="0" w:color="auto"/>
              <w:right w:val="single" w:sz="6" w:space="0" w:color="auto"/>
            </w:tcBorders>
          </w:tcPr>
          <w:p w14:paraId="4CB4300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ru-RU"/>
              </w:rPr>
            </w:pPr>
            <w:r>
              <w:rPr>
                <w:rFonts w:ascii="Times New Roman CYR" w:hAnsi="Times New Roman CYR" w:cs="Times New Roman CYR"/>
                <w:color w:val="000000"/>
                <w:sz w:val="20"/>
                <w:szCs w:val="20"/>
                <w:lang w:val="en-US"/>
              </w:rPr>
              <w:t>3</w:t>
            </w:r>
            <w:r>
              <w:rPr>
                <w:rFonts w:ascii="Times New Roman CYR" w:hAnsi="Times New Roman CYR" w:cs="Times New Roman CYR"/>
                <w:color w:val="000000"/>
                <w:sz w:val="20"/>
                <w:szCs w:val="20"/>
                <w:lang w:val="ru-RU"/>
              </w:rPr>
              <w:t>3</w:t>
            </w:r>
          </w:p>
        </w:tc>
        <w:tc>
          <w:tcPr>
            <w:tcW w:w="2126" w:type="dxa"/>
            <w:tcBorders>
              <w:top w:val="single" w:sz="6" w:space="0" w:color="auto"/>
              <w:left w:val="single" w:sz="6" w:space="0" w:color="auto"/>
              <w:bottom w:val="single" w:sz="6" w:space="0" w:color="auto"/>
              <w:right w:val="single" w:sz="6" w:space="0" w:color="auto"/>
            </w:tcBorders>
          </w:tcPr>
          <w:p w14:paraId="37A335D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Hydrolases</w:t>
            </w:r>
          </w:p>
        </w:tc>
        <w:tc>
          <w:tcPr>
            <w:tcW w:w="3686" w:type="dxa"/>
            <w:tcBorders>
              <w:top w:val="single" w:sz="6" w:space="0" w:color="auto"/>
              <w:left w:val="single" w:sz="6" w:space="0" w:color="auto"/>
              <w:bottom w:val="single" w:sz="6" w:space="0" w:color="auto"/>
              <w:right w:val="single" w:sz="6" w:space="0" w:color="auto"/>
            </w:tcBorders>
          </w:tcPr>
          <w:p w14:paraId="0B56376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Formation of two products from a substrate by hydrolysis &lt;http://en.wikipedia.org/wiki/Hydrolysis&gt;</w:t>
            </w:r>
            <w:r>
              <w:rPr>
                <w:rFonts w:ascii="Times New Roman CYR" w:hAnsi="Times New Roman CYR" w:cs="Times New Roman CYR"/>
                <w:color w:val="000000"/>
                <w:sz w:val="20"/>
                <w:szCs w:val="20"/>
                <w:lang w:val="en-US"/>
              </w:rPr>
              <w:t xml:space="preserve">Lipase &lt;http://en.wikipedia.org/wiki/Lipase&gt;, amylase &lt;http://en.wikipedia.org/wiki/Amylase&gt;, peptidase &lt;http://en.wikipedia.org/wiki/Peptidase&gt; </w:t>
            </w:r>
          </w:p>
        </w:tc>
        <w:tc>
          <w:tcPr>
            <w:tcW w:w="1842" w:type="dxa"/>
            <w:tcBorders>
              <w:top w:val="single" w:sz="6" w:space="0" w:color="auto"/>
              <w:left w:val="single" w:sz="6" w:space="0" w:color="auto"/>
              <w:bottom w:val="single" w:sz="6" w:space="0" w:color="auto"/>
              <w:right w:val="single" w:sz="6" w:space="0" w:color="auto"/>
            </w:tcBorders>
          </w:tcPr>
          <w:p w14:paraId="0598354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bl>
    <w:p w14:paraId="35022490" w14:textId="77777777" w:rsidR="00000000" w:rsidRDefault="001144AF">
      <w:pPr>
        <w:widowControl w:val="0"/>
        <w:autoSpaceDE w:val="0"/>
        <w:autoSpaceDN w:val="0"/>
        <w:adjustRightInd w:val="0"/>
        <w:spacing w:after="0" w:line="240" w:lineRule="auto"/>
        <w:ind w:hanging="108"/>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4</w:t>
      </w:r>
      <w:r>
        <w:rPr>
          <w:rFonts w:ascii="Times New Roman CYR" w:hAnsi="Times New Roman CYR" w:cs="Times New Roman CYR"/>
          <w:color w:val="000000"/>
          <w:sz w:val="20"/>
          <w:szCs w:val="20"/>
          <w:lang w:val="ru-RU"/>
        </w:rPr>
        <w:t>4</w:t>
      </w:r>
      <w:r>
        <w:rPr>
          <w:rFonts w:ascii="Times New Roman CYR" w:hAnsi="Times New Roman CYR" w:cs="Times New Roman CYR"/>
          <w:color w:val="000000"/>
          <w:sz w:val="20"/>
          <w:szCs w:val="20"/>
          <w:lang w:val="ru-RU"/>
        </w:rPr>
        <w:tab/>
      </w:r>
      <w:r>
        <w:rPr>
          <w:rFonts w:ascii="Times New Roman CYR" w:hAnsi="Times New Roman CYR" w:cs="Times New Roman CYR"/>
          <w:color w:val="000000"/>
          <w:sz w:val="20"/>
          <w:szCs w:val="20"/>
          <w:lang w:val="en-US"/>
        </w:rPr>
        <w:t>Lyases</w:t>
      </w:r>
      <w:r>
        <w:rPr>
          <w:rFonts w:ascii="Times New Roman CYR" w:hAnsi="Times New Roman CYR" w:cs="Times New Roman CYR"/>
          <w:color w:val="000000"/>
          <w:sz w:val="20"/>
          <w:szCs w:val="20"/>
          <w:lang w:val="en-US"/>
        </w:rPr>
        <w:tab/>
        <w:t>Non-hydrolytic addition or removal of groups from substrates. C-C, C-N, C-O or C-S bonds may be cl</w:t>
      </w:r>
      <w:r>
        <w:rPr>
          <w:rFonts w:ascii="Times New Roman CYR" w:hAnsi="Times New Roman CYR" w:cs="Times New Roman CYR"/>
          <w:color w:val="000000"/>
          <w:sz w:val="20"/>
          <w:szCs w:val="20"/>
          <w:lang w:val="en-US"/>
        </w:rPr>
        <w:t xml:space="preserve">eaved </w:t>
      </w:r>
      <w:r>
        <w:rPr>
          <w:rFonts w:ascii="Times New Roman CYR" w:hAnsi="Times New Roman CYR" w:cs="Times New Roman CYR"/>
          <w:color w:val="000000"/>
          <w:sz w:val="20"/>
          <w:szCs w:val="20"/>
          <w:lang w:val="en-US"/>
        </w:rPr>
        <w:tab/>
        <w:t>Decarboxylase &lt;http://en.wikipedia.org/wiki/Decarboxylase&gt;</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2"/>
        <w:gridCol w:w="2126"/>
        <w:gridCol w:w="3686"/>
        <w:gridCol w:w="1842"/>
      </w:tblGrid>
      <w:tr w:rsidR="00000000" w14:paraId="20B254C9" w14:textId="77777777">
        <w:tblPrEx>
          <w:tblCellMar>
            <w:top w:w="0" w:type="dxa"/>
            <w:bottom w:w="0" w:type="dxa"/>
          </w:tblCellMar>
        </w:tblPrEx>
        <w:trPr>
          <w:gridAfter w:val="3"/>
          <w:wAfter w:w="7654" w:type="dxa"/>
          <w:jc w:val="center"/>
        </w:trPr>
        <w:tc>
          <w:tcPr>
            <w:tcW w:w="392" w:type="dxa"/>
            <w:tcBorders>
              <w:top w:val="single" w:sz="6" w:space="0" w:color="auto"/>
              <w:left w:val="single" w:sz="6" w:space="0" w:color="auto"/>
              <w:bottom w:val="single" w:sz="6" w:space="0" w:color="auto"/>
              <w:right w:val="single" w:sz="6" w:space="0" w:color="auto"/>
            </w:tcBorders>
          </w:tcPr>
          <w:p w14:paraId="2E41785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0EE383B7" w14:textId="77777777">
        <w:tblPrEx>
          <w:tblCellMar>
            <w:top w:w="0" w:type="dxa"/>
            <w:bottom w:w="0" w:type="dxa"/>
          </w:tblCellMar>
        </w:tblPrEx>
        <w:trPr>
          <w:jc w:val="center"/>
        </w:trPr>
        <w:tc>
          <w:tcPr>
            <w:tcW w:w="392" w:type="dxa"/>
            <w:tcBorders>
              <w:top w:val="single" w:sz="6" w:space="0" w:color="auto"/>
              <w:left w:val="single" w:sz="6" w:space="0" w:color="auto"/>
              <w:bottom w:val="single" w:sz="6" w:space="0" w:color="auto"/>
              <w:right w:val="single" w:sz="6" w:space="0" w:color="auto"/>
            </w:tcBorders>
          </w:tcPr>
          <w:p w14:paraId="746B58D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ru-RU"/>
              </w:rPr>
            </w:pPr>
            <w:r>
              <w:rPr>
                <w:rFonts w:ascii="Times New Roman CYR" w:hAnsi="Times New Roman CYR" w:cs="Times New Roman CYR"/>
                <w:color w:val="000000"/>
                <w:sz w:val="20"/>
                <w:szCs w:val="20"/>
                <w:lang w:val="en-US"/>
              </w:rPr>
              <w:t>5</w:t>
            </w:r>
            <w:r>
              <w:rPr>
                <w:rFonts w:ascii="Times New Roman CYR" w:hAnsi="Times New Roman CYR" w:cs="Times New Roman CYR"/>
                <w:color w:val="000000"/>
                <w:sz w:val="20"/>
                <w:szCs w:val="20"/>
                <w:lang w:val="ru-RU"/>
              </w:rPr>
              <w:t>5</w:t>
            </w:r>
          </w:p>
        </w:tc>
        <w:tc>
          <w:tcPr>
            <w:tcW w:w="2126" w:type="dxa"/>
            <w:tcBorders>
              <w:top w:val="single" w:sz="6" w:space="0" w:color="auto"/>
              <w:left w:val="single" w:sz="6" w:space="0" w:color="auto"/>
              <w:bottom w:val="single" w:sz="6" w:space="0" w:color="auto"/>
              <w:right w:val="single" w:sz="6" w:space="0" w:color="auto"/>
            </w:tcBorders>
          </w:tcPr>
          <w:p w14:paraId="553B33C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Isomerases</w:t>
            </w:r>
          </w:p>
        </w:tc>
        <w:tc>
          <w:tcPr>
            <w:tcW w:w="3686" w:type="dxa"/>
            <w:tcBorders>
              <w:top w:val="single" w:sz="6" w:space="0" w:color="auto"/>
              <w:left w:val="single" w:sz="6" w:space="0" w:color="auto"/>
              <w:bottom w:val="single" w:sz="6" w:space="0" w:color="auto"/>
              <w:right w:val="single" w:sz="6" w:space="0" w:color="auto"/>
            </w:tcBorders>
          </w:tcPr>
          <w:p w14:paraId="5B3F0C4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Intramolecule rearrangement, i.e. isomerization &lt;http://en.wikipedia.org/wiki/Isomer&gt; changes within a single molecule Iomerase, mutase</w:t>
            </w:r>
          </w:p>
        </w:tc>
        <w:tc>
          <w:tcPr>
            <w:tcW w:w="1842" w:type="dxa"/>
            <w:tcBorders>
              <w:top w:val="single" w:sz="6" w:space="0" w:color="auto"/>
              <w:left w:val="single" w:sz="6" w:space="0" w:color="auto"/>
              <w:bottom w:val="single" w:sz="6" w:space="0" w:color="auto"/>
              <w:right w:val="single" w:sz="6" w:space="0" w:color="auto"/>
            </w:tcBorders>
          </w:tcPr>
          <w:p w14:paraId="1CC6BA3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4245686C" w14:textId="77777777">
        <w:tblPrEx>
          <w:tblCellMar>
            <w:top w:w="0" w:type="dxa"/>
            <w:bottom w:w="0" w:type="dxa"/>
          </w:tblCellMar>
        </w:tblPrEx>
        <w:trPr>
          <w:jc w:val="center"/>
        </w:trPr>
        <w:tc>
          <w:tcPr>
            <w:tcW w:w="392" w:type="dxa"/>
            <w:tcBorders>
              <w:top w:val="single" w:sz="6" w:space="0" w:color="auto"/>
              <w:left w:val="single" w:sz="6" w:space="0" w:color="auto"/>
              <w:bottom w:val="single" w:sz="6" w:space="0" w:color="auto"/>
              <w:right w:val="single" w:sz="6" w:space="0" w:color="auto"/>
            </w:tcBorders>
          </w:tcPr>
          <w:p w14:paraId="4940B6E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ru-RU"/>
              </w:rPr>
            </w:pPr>
            <w:r>
              <w:rPr>
                <w:rFonts w:ascii="Times New Roman CYR" w:hAnsi="Times New Roman CYR" w:cs="Times New Roman CYR"/>
                <w:color w:val="000000"/>
                <w:sz w:val="20"/>
                <w:szCs w:val="20"/>
                <w:lang w:val="en-US"/>
              </w:rPr>
              <w:t>6</w:t>
            </w:r>
            <w:r>
              <w:rPr>
                <w:rFonts w:ascii="Times New Roman CYR" w:hAnsi="Times New Roman CYR" w:cs="Times New Roman CYR"/>
                <w:color w:val="000000"/>
                <w:sz w:val="20"/>
                <w:szCs w:val="20"/>
                <w:lang w:val="ru-RU"/>
              </w:rPr>
              <w:t>6</w:t>
            </w:r>
          </w:p>
        </w:tc>
        <w:tc>
          <w:tcPr>
            <w:tcW w:w="2126" w:type="dxa"/>
            <w:tcBorders>
              <w:top w:val="single" w:sz="6" w:space="0" w:color="auto"/>
              <w:left w:val="single" w:sz="6" w:space="0" w:color="auto"/>
              <w:bottom w:val="single" w:sz="6" w:space="0" w:color="auto"/>
              <w:right w:val="single" w:sz="6" w:space="0" w:color="auto"/>
            </w:tcBorders>
          </w:tcPr>
          <w:p w14:paraId="52B4C6C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Ligases (synthesases)</w:t>
            </w:r>
          </w:p>
        </w:tc>
        <w:tc>
          <w:tcPr>
            <w:tcW w:w="3686" w:type="dxa"/>
            <w:tcBorders>
              <w:top w:val="single" w:sz="6" w:space="0" w:color="auto"/>
              <w:left w:val="single" w:sz="6" w:space="0" w:color="auto"/>
              <w:bottom w:val="single" w:sz="6" w:space="0" w:color="auto"/>
              <w:right w:val="single" w:sz="6" w:space="0" w:color="auto"/>
            </w:tcBorders>
          </w:tcPr>
          <w:p w14:paraId="7C3BAA5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Join together two molecules by synthesis of new C-O, C-S, C-N or C-C bonds &lt;http://en.wikiped</w:t>
            </w:r>
            <w:r>
              <w:rPr>
                <w:rFonts w:ascii="Times New Roman CYR" w:hAnsi="Times New Roman CYR" w:cs="Times New Roman CYR"/>
                <w:color w:val="000000"/>
                <w:sz w:val="20"/>
                <w:szCs w:val="20"/>
                <w:lang w:val="en-US"/>
              </w:rPr>
              <w:t>ia.org/wiki/Covalent_bond&gt; with simultaneous breakdown of ATP &lt;http://en.wikipedia.org/wiki/Adenosine_triphosphate&gt;Synthetase</w:t>
            </w:r>
          </w:p>
        </w:tc>
        <w:tc>
          <w:tcPr>
            <w:tcW w:w="1842" w:type="dxa"/>
            <w:tcBorders>
              <w:top w:val="single" w:sz="6" w:space="0" w:color="auto"/>
              <w:left w:val="single" w:sz="6" w:space="0" w:color="auto"/>
              <w:bottom w:val="single" w:sz="6" w:space="0" w:color="auto"/>
              <w:right w:val="single" w:sz="6" w:space="0" w:color="auto"/>
            </w:tcBorders>
          </w:tcPr>
          <w:p w14:paraId="1802E62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bl>
    <w:p w14:paraId="7BC3DEC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4469FE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4716DD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.1.3 </w:t>
      </w:r>
      <w:r>
        <w:rPr>
          <w:rFonts w:ascii="Times New Roman CYR" w:hAnsi="Times New Roman CYR" w:cs="Times New Roman CYR"/>
          <w:caps/>
          <w:color w:val="000000"/>
          <w:sz w:val="28"/>
          <w:szCs w:val="28"/>
          <w:lang w:val="en-US"/>
        </w:rPr>
        <w:t>Characteristics of glucoamylase</w:t>
      </w:r>
      <w:r>
        <w:rPr>
          <w:rFonts w:ascii="Times New Roman CYR" w:hAnsi="Times New Roman CYR" w:cs="Times New Roman CYR"/>
          <w:color w:val="000000"/>
          <w:sz w:val="28"/>
          <w:szCs w:val="28"/>
          <w:lang w:val="en-US"/>
        </w:rPr>
        <w:t>(</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-1,4-glucane-glucanehydrolase) is a glucose forming amylase, exoenzyme that attacks star</w:t>
      </w:r>
      <w:r>
        <w:rPr>
          <w:rFonts w:ascii="Times New Roman CYR" w:hAnsi="Times New Roman CYR" w:cs="Times New Roman CYR"/>
          <w:color w:val="000000"/>
          <w:sz w:val="28"/>
          <w:szCs w:val="28"/>
          <w:lang w:val="en-US"/>
        </w:rPr>
        <w:t>ch from the nonreducing end of polysacharide chain, consistently detaching glucose residues and fully converting starch into glucose. Some general properties at majority of glucoamylases of microbal origin are distinguished. As a rule, it is acid stable en</w:t>
      </w:r>
      <w:r>
        <w:rPr>
          <w:rFonts w:ascii="Times New Roman CYR" w:hAnsi="Times New Roman CYR" w:cs="Times New Roman CYR"/>
          <w:color w:val="000000"/>
          <w:sz w:val="28"/>
          <w:szCs w:val="28"/>
          <w:lang w:val="en-US"/>
        </w:rPr>
        <w:t xml:space="preserve">zymes with the optimum of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4.5-5.0 and the optimum of temperature 55-60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.is widely widespread in the nature. It is </w:t>
      </w:r>
      <w:r>
        <w:rPr>
          <w:rFonts w:ascii="Times New Roman CYR" w:hAnsi="Times New Roman CYR" w:cs="Times New Roman CYR"/>
          <w:color w:val="000000"/>
          <w:sz w:val="28"/>
          <w:szCs w:val="28"/>
          <w:lang w:val="en-US"/>
        </w:rPr>
        <w:lastRenderedPageBreak/>
        <w:t>synthesized by many microorganisms [Appendix B1] and forms in animal tissues, especially in a liver, kidney, placenta of bowels etc. An en</w:t>
      </w:r>
      <w:r>
        <w:rPr>
          <w:rFonts w:ascii="Times New Roman CYR" w:hAnsi="Times New Roman CYR" w:cs="Times New Roman CYR"/>
          <w:color w:val="000000"/>
          <w:sz w:val="28"/>
          <w:szCs w:val="28"/>
          <w:lang w:val="en-US"/>
        </w:rPr>
        <w:t xml:space="preserve">zyme in literature is known under the different names: amyloglucosidase,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 xml:space="preserve">-amylase, lysosomal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-glucosidase, sour glucase, matulase and and exo-1, 4 -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-glucosidase. The distinctive feature of glucoamylase is ability in ten of one times quicker to hydrolyze</w:t>
      </w:r>
      <w:r>
        <w:rPr>
          <w:rFonts w:ascii="Times New Roman CYR" w:hAnsi="Times New Roman CYR" w:cs="Times New Roman CYR"/>
          <w:color w:val="000000"/>
          <w:sz w:val="28"/>
          <w:szCs w:val="28"/>
          <w:lang w:val="en-US"/>
        </w:rPr>
        <w:t xml:space="preserve"> high-polymerised subtrate, than olygo- and disaccharides. [5]</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specific</w:t>
      </w:r>
      <w:r>
        <w:rPr>
          <w:rFonts w:ascii="Times New Roman CYR" w:hAnsi="Times New Roman CYR" w:cs="Times New Roman CYR"/>
          <w:color w:val="000000"/>
          <w:sz w:val="28"/>
          <w:szCs w:val="28"/>
          <w:lang w:val="uk-UA"/>
        </w:rPr>
        <w:t xml:space="preserve">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uk-UA"/>
        </w:rPr>
        <w:t xml:space="preserve">-1,4- </w:t>
      </w:r>
      <w:r>
        <w:rPr>
          <w:rFonts w:ascii="Times New Roman CYR" w:hAnsi="Times New Roman CYR" w:cs="Times New Roman CYR"/>
          <w:color w:val="000000"/>
          <w:sz w:val="28"/>
          <w:szCs w:val="28"/>
          <w:lang w:val="en-US"/>
        </w:rPr>
        <w:t>glucane</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bonds</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glucoamylases</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hydrolyse</w:t>
      </w:r>
      <w:r>
        <w:rPr>
          <w:rFonts w:ascii="Times New Roman CYR" w:hAnsi="Times New Roman CYR" w:cs="Times New Roman CYR"/>
          <w:color w:val="000000"/>
          <w:sz w:val="28"/>
          <w:szCs w:val="28"/>
          <w:lang w:val="uk-UA"/>
        </w:rPr>
        <w:t xml:space="preserve"> </w:t>
      </w:r>
      <w:r>
        <w:rPr>
          <w:rFonts w:ascii="Times New Roman" w:hAnsi="Times New Roman" w:cs="Times New Roman"/>
          <w:color w:val="000000"/>
          <w:sz w:val="28"/>
          <w:szCs w:val="28"/>
          <w:lang w:val="uk-UA"/>
        </w:rPr>
        <w:t>α</w:t>
      </w:r>
      <w:r>
        <w:rPr>
          <w:rFonts w:ascii="Times New Roman CYR" w:hAnsi="Times New Roman CYR" w:cs="Times New Roman CYR"/>
          <w:color w:val="000000"/>
          <w:sz w:val="28"/>
          <w:szCs w:val="28"/>
          <w:lang w:val="en-US"/>
        </w:rPr>
        <w:t xml:space="preserve">-1,6 bonds both in polysaccharides and low molecular olygosaccharides. Under their action starch is fully hydrolyze to glucose.of glucoamylase to hydrolyze both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 xml:space="preserve">- 1,4 and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 xml:space="preserve">- 1,6 bond connections with splitting off of glucose ( it takes place only in that </w:t>
      </w:r>
      <w:r>
        <w:rPr>
          <w:rFonts w:ascii="Times New Roman CYR" w:hAnsi="Times New Roman CYR" w:cs="Times New Roman CYR"/>
          <w:color w:val="000000"/>
          <w:sz w:val="28"/>
          <w:szCs w:val="28"/>
          <w:lang w:val="en-US"/>
        </w:rPr>
        <w:t xml:space="preserve">case, when </w:t>
      </w:r>
      <w:r>
        <w:rPr>
          <w:rFonts w:ascii="Times New Roman" w:hAnsi="Times New Roman" w:cs="Times New Roman"/>
          <w:color w:val="000000"/>
          <w:sz w:val="28"/>
          <w:szCs w:val="28"/>
          <w:lang w:val="en-US"/>
        </w:rPr>
        <w:t>α</w:t>
      </w:r>
      <w:r>
        <w:rPr>
          <w:rFonts w:ascii="Times New Roman CYR" w:hAnsi="Times New Roman CYR" w:cs="Times New Roman CYR"/>
          <w:color w:val="000000"/>
          <w:sz w:val="28"/>
          <w:szCs w:val="28"/>
          <w:lang w:val="en-US"/>
        </w:rPr>
        <w:t xml:space="preserve"> -1,4-linkage follows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 xml:space="preserve"> -1,6-linkage, therefore dextrane by them is not hydrolyze) put by this enzyme into first place due to efficiency of hydrolysis of starch with the purpose of further fermentation of appearing sugar. The deep hydrolysis of</w:t>
      </w:r>
      <w:r>
        <w:rPr>
          <w:rFonts w:ascii="Times New Roman CYR" w:hAnsi="Times New Roman CYR" w:cs="Times New Roman CYR"/>
          <w:color w:val="000000"/>
          <w:sz w:val="28"/>
          <w:szCs w:val="28"/>
          <w:lang w:val="en-US"/>
        </w:rPr>
        <w:t xml:space="preserve"> starch is needed in a spirit, starch and treacly, bakery industry.a hydrolysis is carried out in two stages: on the first stage conduct treatment with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 xml:space="preserve"> -amylase (stage of dilution of starch), after this gelatinized and diluted suspension at a temperature</w:t>
      </w:r>
      <w:r>
        <w:rPr>
          <w:rFonts w:ascii="Times New Roman CYR" w:hAnsi="Times New Roman CYR" w:cs="Times New Roman CYR"/>
          <w:color w:val="000000"/>
          <w:sz w:val="28"/>
          <w:szCs w:val="28"/>
          <w:lang w:val="en-US"/>
        </w:rPr>
        <w:t xml:space="preserve"> not higher 60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and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5.0-5.5 process with glucoamylase (stage of saccharification of starch). As a result of the united action of enzymes the degree of hydrolysis of starch reaches 98-99%. [6]</w:t>
      </w:r>
    </w:p>
    <w:p w14:paraId="4E905DF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137102A1" w14:textId="59CA3F38"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2D1FAB62" wp14:editId="758065B1">
            <wp:extent cx="3914775"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14775" cy="2133600"/>
                    </a:xfrm>
                    <a:prstGeom prst="rect">
                      <a:avLst/>
                    </a:prstGeom>
                    <a:noFill/>
                    <a:ln>
                      <a:noFill/>
                    </a:ln>
                  </pic:spPr>
                </pic:pic>
              </a:graphicData>
            </a:graphic>
          </wp:inline>
        </w:drawing>
      </w:r>
    </w:p>
    <w:p w14:paraId="717E9BA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12716B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3A010D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EB42E6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164F4C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90EEAC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A mechanism of attack of substrate with glucoamylase can be of two types: either one-chained or multiple attack, and active center has ubcentered structure. Almost all glucoamylases are glycoproteins, containing from 5 to 35% carbohydrates which consist of</w:t>
      </w:r>
      <w:r>
        <w:rPr>
          <w:rFonts w:ascii="Times New Roman CYR" w:hAnsi="Times New Roman CYR" w:cs="Times New Roman CYR"/>
          <w:color w:val="000000"/>
          <w:sz w:val="28"/>
          <w:szCs w:val="28"/>
          <w:lang w:val="en-US"/>
        </w:rPr>
        <w:t xml:space="preserve"> olygo-, di- and monosaccharides. A carbohydrate component can be an integral fragment or broken on individual compounds which attach to the protein through a threonine and serine. [7]a rule, natural microorganisms form the complex of amylolytic enzymes, a</w:t>
      </w:r>
      <w:r>
        <w:rPr>
          <w:rFonts w:ascii="Times New Roman CYR" w:hAnsi="Times New Roman CYR" w:cs="Times New Roman CYR"/>
          <w:color w:val="000000"/>
          <w:sz w:val="28"/>
          <w:szCs w:val="28"/>
          <w:lang w:val="en-US"/>
        </w:rPr>
        <w:t xml:space="preserve">ble to hydrolyze plant substrates on the basis of starch carbohydrates. This complex includes </w:t>
      </w:r>
      <w:r>
        <w:rPr>
          <w:rFonts w:ascii="Times New Roman" w:hAnsi="Times New Roman" w:cs="Times New Roman"/>
          <w:color w:val="000000"/>
          <w:sz w:val="28"/>
          <w:szCs w:val="28"/>
          <w:lang w:val="ru-RU"/>
        </w:rPr>
        <w:t>α</w:t>
      </w:r>
      <w:r>
        <w:rPr>
          <w:rFonts w:ascii="Times New Roman CYR" w:hAnsi="Times New Roman CYR" w:cs="Times New Roman CYR"/>
          <w:color w:val="000000"/>
          <w:sz w:val="28"/>
          <w:szCs w:val="28"/>
          <w:lang w:val="en-US"/>
        </w:rPr>
        <w:t>-amylases, and glucoamylases hydrolyzing molecules of starch to glucose and dextrins of different molecular mass; proteases, destroying the proteins of raw mater</w:t>
      </w:r>
      <w:r>
        <w:rPr>
          <w:rFonts w:ascii="Times New Roman CYR" w:hAnsi="Times New Roman CYR" w:cs="Times New Roman CYR"/>
          <w:color w:val="000000"/>
          <w:sz w:val="28"/>
          <w:szCs w:val="28"/>
          <w:lang w:val="en-US"/>
        </w:rPr>
        <w:t>ial to amino acid, being a valuable nitrous feed for yeasts; glucanases, which intensify the process of fermentative treatment of raw material due to the hydrolysis of unstarch polysaccharidess; pectinases, destroying a pectin, other enzymes of lytic actio</w:t>
      </w:r>
      <w:r>
        <w:rPr>
          <w:rFonts w:ascii="Times New Roman CYR" w:hAnsi="Times New Roman CYR" w:cs="Times New Roman CYR"/>
          <w:color w:val="000000"/>
          <w:sz w:val="28"/>
          <w:szCs w:val="28"/>
          <w:lang w:val="en-US"/>
        </w:rPr>
        <w:t>n.nowadays polyenzymatic preparations have different enzymatic composition and differentiate on the level of activity of separate enzymes. On the whole the known polyenzyme preparations with amylolytic activity need improvement of their functional descript</w:t>
      </w:r>
      <w:r>
        <w:rPr>
          <w:rFonts w:ascii="Times New Roman CYR" w:hAnsi="Times New Roman CYR" w:cs="Times New Roman CYR"/>
          <w:color w:val="000000"/>
          <w:sz w:val="28"/>
          <w:szCs w:val="28"/>
          <w:lang w:val="en-US"/>
        </w:rPr>
        <w:t>ions, that will promote efficiency of their industrial application. Particular interest is presented by enzymatic preparations with the overactivity of glucoamylase. [8]</w:t>
      </w:r>
    </w:p>
    <w:p w14:paraId="2C50C90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23BEB8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.2 </w:t>
      </w:r>
      <w:r>
        <w:rPr>
          <w:rFonts w:ascii="Times New Roman CYR" w:hAnsi="Times New Roman CYR" w:cs="Times New Roman CYR"/>
          <w:caps/>
          <w:color w:val="000000"/>
          <w:sz w:val="28"/>
          <w:szCs w:val="28"/>
          <w:lang w:val="en-US"/>
        </w:rPr>
        <w:t>Characteristics of microorganisms producers of glucoamylase. Aspergillus awamori</w:t>
      </w:r>
    </w:p>
    <w:p w14:paraId="3FC679E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en-US"/>
        </w:rPr>
        <w:t>roducers of amylolytic enzymes most often use the molds of genera Aspergillus species oryzae, usamii, awamori, batatae; of genera Rhizopus species delemar, fonkinsis, neveus, tonnensis, japonicum, topnineusis, and also separate representatives of Neurospor</w:t>
      </w:r>
      <w:r>
        <w:rPr>
          <w:rFonts w:ascii="Times New Roman CYR" w:hAnsi="Times New Roman CYR" w:cs="Times New Roman CYR"/>
          <w:color w:val="000000"/>
          <w:sz w:val="28"/>
          <w:szCs w:val="28"/>
          <w:lang w:val="en-US"/>
        </w:rPr>
        <w:t>a crassa and Mucor. Yeasts and yeast-like microorganisms of genera Candida, Saccharomyces, Endomycopsis and Endomyces also able to synthesize the enzymes of amylolytic action. Presently at the industrial receipt of foods of hydrolysis of starch - decstrose</w:t>
      </w:r>
      <w:r>
        <w:rPr>
          <w:rFonts w:ascii="Times New Roman CYR" w:hAnsi="Times New Roman CYR" w:cs="Times New Roman CYR"/>
          <w:color w:val="000000"/>
          <w:sz w:val="28"/>
          <w:szCs w:val="28"/>
          <w:lang w:val="en-US"/>
        </w:rPr>
        <w:t xml:space="preserve">, glucose and fructose syrups, on the </w:t>
      </w:r>
      <w:r>
        <w:rPr>
          <w:rFonts w:ascii="Times New Roman CYR" w:hAnsi="Times New Roman CYR" w:cs="Times New Roman CYR"/>
          <w:color w:val="000000"/>
          <w:sz w:val="28"/>
          <w:szCs w:val="28"/>
          <w:lang w:val="en-US"/>
        </w:rPr>
        <w:lastRenderedPageBreak/>
        <w:t xml:space="preserve">stage of saccharification mainly use glucoamylases of producers, related to the genus Aspergilllus: Asp. niger. Asp. awamori, Asp. oryzae, optimal conditions of action of which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5.0 and temperature 55</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w:t>
      </w:r>
    </w:p>
    <w:p w14:paraId="3C402634"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Aspergillus are typical obligate aerobs, therefore they can develop only on the surface of solid or liquid medium or in a liquid, aerated enough medium. Optimal temperature for majority of Aspergillus 25-30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for some it is to 35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The majority of mold</w:t>
      </w:r>
      <w:r>
        <w:rPr>
          <w:rFonts w:ascii="Times New Roman CYR" w:hAnsi="Times New Roman CYR" w:cs="Times New Roman CYR"/>
          <w:color w:val="000000"/>
          <w:sz w:val="28"/>
          <w:szCs w:val="28"/>
          <w:lang w:val="en-US"/>
        </w:rPr>
        <w:t>s at surface cultivation can undergo short-term increase of temperatures to 40 °C and even 45 °C without the noticeable loss of enzymes activity. Optimal humidity of medium for them is about 65 %.</w:t>
      </w:r>
    </w:p>
    <w:p w14:paraId="0406801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The recombinant and mutant strains of glucoamylase producer</w:t>
      </w:r>
      <w:r>
        <w:rPr>
          <w:rFonts w:ascii="Times New Roman CYR" w:hAnsi="Times New Roman CYR" w:cs="Times New Roman CYR"/>
          <w:color w:val="000000"/>
          <w:sz w:val="28"/>
          <w:szCs w:val="28"/>
          <w:lang w:val="en-US"/>
        </w:rPr>
        <w:t>s’ molds Aspergillus niger are known. Such strains are described: Asp. niger, synthesizing 150 unit/ml of glucoamylase; Asp. niger N 402, got on the basis of natural strain, contains 20 copies of gene of glucoamylase; Asp. niger B0-1. Asp. oryzae is a muta</w:t>
      </w:r>
      <w:r>
        <w:rPr>
          <w:rFonts w:ascii="Times New Roman CYR" w:hAnsi="Times New Roman CYR" w:cs="Times New Roman CYR"/>
          <w:color w:val="000000"/>
          <w:sz w:val="28"/>
          <w:szCs w:val="28"/>
          <w:lang w:val="en-US"/>
        </w:rPr>
        <w:t>nt that synthesizes both glucoamylase and amylase. The use of recombinant strains is related to the necessity of realization of permanent researches on maintenance of strains in the stable and active state, by creation of the special conditions of cultivat</w:t>
      </w:r>
      <w:r>
        <w:rPr>
          <w:rFonts w:ascii="Times New Roman CYR" w:hAnsi="Times New Roman CYR" w:cs="Times New Roman CYR"/>
          <w:color w:val="000000"/>
          <w:sz w:val="28"/>
          <w:szCs w:val="28"/>
          <w:lang w:val="en-US"/>
        </w:rPr>
        <w:t>ions which not always are accessible at the industrial conduct of process.of species Asp.awamori for the saccharification of starch-containing raw material at the industrial receipt of dextroses, glucose and fructose syrups, ethanol are known and widely us</w:t>
      </w:r>
      <w:r>
        <w:rPr>
          <w:rFonts w:ascii="Times New Roman CYR" w:hAnsi="Times New Roman CYR" w:cs="Times New Roman CYR"/>
          <w:color w:val="000000"/>
          <w:sz w:val="28"/>
          <w:szCs w:val="28"/>
          <w:lang w:val="en-US"/>
        </w:rPr>
        <w:t>ed.enough in regard to the synthesis of glucoamylase from the known mold Asp. awamori is Asp. awamori 466, synthesizing 183 units/ml of enzyme at growth on medium with a corn-flour at the use of saccharification by malt milk and malt mash with diammonium p</w:t>
      </w:r>
      <w:r>
        <w:rPr>
          <w:rFonts w:ascii="Times New Roman CYR" w:hAnsi="Times New Roman CYR" w:cs="Times New Roman CYR"/>
          <w:color w:val="000000"/>
          <w:sz w:val="28"/>
          <w:szCs w:val="28"/>
          <w:lang w:val="en-US"/>
        </w:rPr>
        <w:t xml:space="preserve">hosphate during184 h of growth. Mycelium is strongly branched, with swelling, septate; a diameter of hyphae is 10-12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 xml:space="preserve">m, the form of conidium is rounded cylindrical or irregular; diameter of conidium 4.4-6.4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m, color - from olive-yellow to darkly-olive.[A</w:t>
      </w:r>
      <w:r>
        <w:rPr>
          <w:rFonts w:ascii="Times New Roman CYR" w:hAnsi="Times New Roman CYR" w:cs="Times New Roman CYR"/>
          <w:color w:val="000000"/>
          <w:sz w:val="28"/>
          <w:szCs w:val="28"/>
          <w:lang w:val="en-US"/>
        </w:rPr>
        <w:t>ppendix. A1]descriptions: colonies on the Dox’s agar of with a yeast extract, at 25</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have a diameter of a 70-71 mm/7days, radially grooved, surface velvety, edge thin, a conidial area is an umber; an exudate absent, back is </w:t>
      </w:r>
      <w:r>
        <w:rPr>
          <w:rFonts w:ascii="Times New Roman CYR" w:hAnsi="Times New Roman CYR" w:cs="Times New Roman CYR"/>
          <w:color w:val="000000"/>
          <w:sz w:val="28"/>
          <w:szCs w:val="28"/>
          <w:lang w:val="en-US"/>
        </w:rPr>
        <w:lastRenderedPageBreak/>
        <w:t>dim-yellow.descriptions: conid</w:t>
      </w:r>
      <w:r>
        <w:rPr>
          <w:rFonts w:ascii="Times New Roman CYR" w:hAnsi="Times New Roman CYR" w:cs="Times New Roman CYR"/>
          <w:color w:val="000000"/>
          <w:sz w:val="28"/>
          <w:szCs w:val="28"/>
          <w:lang w:val="en-US"/>
        </w:rPr>
        <w:t xml:space="preserve">ial heads are spherical, disintegrating on separate columns, conidiophores weakly tinctured in terminal part, apical expansions are spherical 20-45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 xml:space="preserve">m in a diameter, sterigmas are covered on all surface. Sterigmas are mainly double-level, metulas 6-16 </w:t>
      </w:r>
      <w:r>
        <w:rPr>
          <w:rFonts w:ascii="Times New Roman CYR" w:hAnsi="Times New Roman CYR" w:cs="Times New Roman CYR"/>
          <w:color w:val="000000"/>
          <w:sz w:val="28"/>
          <w:szCs w:val="28"/>
          <w:lang w:val="ru-RU"/>
        </w:rPr>
        <w:t>х</w:t>
      </w:r>
      <w:r>
        <w:rPr>
          <w:rFonts w:ascii="Times New Roman CYR" w:hAnsi="Times New Roman CYR" w:cs="Times New Roman CYR"/>
          <w:color w:val="000000"/>
          <w:sz w:val="28"/>
          <w:szCs w:val="28"/>
          <w:lang w:val="en-US"/>
        </w:rPr>
        <w:t xml:space="preserve"> 3,</w:t>
      </w:r>
      <w:r>
        <w:rPr>
          <w:rFonts w:ascii="Times New Roman CYR" w:hAnsi="Times New Roman CYR" w:cs="Times New Roman CYR"/>
          <w:color w:val="000000"/>
          <w:sz w:val="28"/>
          <w:szCs w:val="28"/>
          <w:lang w:val="en-US"/>
        </w:rPr>
        <w:t xml:space="preserve">5 -7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 xml:space="preserve">m . Conidium is spherical, 3,5-6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m.culture of strain assimilates glucose, saccharose, arabinose well, and poorly - maltose, lactose, lactoglucose and ramnose. Starch hydrolyze to glucose. Well assimilates ammoniacal salts of inorganic acids. It cons</w:t>
      </w:r>
      <w:r>
        <w:rPr>
          <w:rFonts w:ascii="Times New Roman CYR" w:hAnsi="Times New Roman CYR" w:cs="Times New Roman CYR"/>
          <w:color w:val="000000"/>
          <w:sz w:val="28"/>
          <w:szCs w:val="28"/>
          <w:lang w:val="en-US"/>
        </w:rPr>
        <w:t>umes a peptone, casein, amino acid, peptonizes milk.disadvantages of the described strain is a necessity for the receipt of high enough activity of cultural liquid, use of multiphase preparation of inoculum and enriched cultural medium for the basic fermen</w:t>
      </w:r>
      <w:r>
        <w:rPr>
          <w:rFonts w:ascii="Times New Roman CYR" w:hAnsi="Times New Roman CYR" w:cs="Times New Roman CYR"/>
          <w:color w:val="000000"/>
          <w:sz w:val="28"/>
          <w:szCs w:val="28"/>
          <w:lang w:val="en-US"/>
        </w:rPr>
        <w:t>tation process.[9]enzyme glucoamylase is commercially valuable biological product that is widely used in food and agricultural industry, that is for beverages and feed additives production. The most feasible and efficient method of this enzyme production i</w:t>
      </w:r>
      <w:r>
        <w:rPr>
          <w:rFonts w:ascii="Times New Roman CYR" w:hAnsi="Times New Roman CYR" w:cs="Times New Roman CYR"/>
          <w:color w:val="000000"/>
          <w:sz w:val="28"/>
          <w:szCs w:val="28"/>
          <w:lang w:val="en-US"/>
        </w:rPr>
        <w:t>s microbial synthesis. According to reviewed literature the best microorganism for glucoamylase production is mold Asp. awamori because of its high activity for biosynthesis.</w:t>
      </w:r>
    </w:p>
    <w:p w14:paraId="086BEA9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FFFFFF"/>
          <w:sz w:val="28"/>
          <w:szCs w:val="28"/>
          <w:lang w:val="en-US"/>
        </w:rPr>
      </w:pPr>
      <w:r>
        <w:rPr>
          <w:rFonts w:ascii="Times New Roman CYR" w:hAnsi="Times New Roman CYR" w:cs="Times New Roman CYR"/>
          <w:color w:val="FFFFFF"/>
          <w:sz w:val="28"/>
          <w:szCs w:val="28"/>
          <w:lang w:val="en-US"/>
        </w:rPr>
        <w:t>general notion microorganism glucoamylase</w:t>
      </w:r>
    </w:p>
    <w:p w14:paraId="2F13513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 xml:space="preserve">2. </w:t>
      </w:r>
      <w:r>
        <w:rPr>
          <w:rFonts w:ascii="Times New Roman CYR" w:hAnsi="Times New Roman CYR" w:cs="Times New Roman CYR"/>
          <w:caps/>
          <w:color w:val="000000"/>
          <w:sz w:val="28"/>
          <w:szCs w:val="28"/>
          <w:lang w:val="en-US"/>
        </w:rPr>
        <w:t>Technological process</w:t>
      </w:r>
    </w:p>
    <w:p w14:paraId="1320555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en-US"/>
        </w:rPr>
      </w:pPr>
    </w:p>
    <w:p w14:paraId="5A76F60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aps/>
          <w:color w:val="000000"/>
          <w:sz w:val="28"/>
          <w:szCs w:val="28"/>
          <w:lang w:val="en-US"/>
        </w:rPr>
        <w:t>.1 Grounds f</w:t>
      </w:r>
      <w:r>
        <w:rPr>
          <w:rFonts w:ascii="Times New Roman CYR" w:hAnsi="Times New Roman CYR" w:cs="Times New Roman CYR"/>
          <w:caps/>
          <w:color w:val="000000"/>
          <w:sz w:val="28"/>
          <w:szCs w:val="28"/>
          <w:lang w:val="en-US"/>
        </w:rPr>
        <w:t>or choosing technological scheme</w:t>
      </w:r>
    </w:p>
    <w:p w14:paraId="20CA057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biotechnological production of enzymes is realized by two methods - surface and submerged. The first method, applied for cultivation of molds is characterized by development of mycelium on a surface of solid or liquid subst</w:t>
      </w:r>
      <w:r>
        <w:rPr>
          <w:rFonts w:ascii="Times New Roman CYR" w:hAnsi="Times New Roman CYR" w:cs="Times New Roman CYR"/>
          <w:color w:val="000000"/>
          <w:sz w:val="28"/>
          <w:szCs w:val="28"/>
          <w:lang w:val="en-US"/>
        </w:rPr>
        <w:t>rate. The film of mycelium, producing not only amylolytic enzymes but also organic acids, inactivating them appears on liquid substrate, therefore solid substrates with the developed surface - wheat bran, pellet of grains, potato fiber and others are used.</w:t>
      </w:r>
      <w:r>
        <w:rPr>
          <w:rFonts w:ascii="Times New Roman CYR" w:hAnsi="Times New Roman CYR" w:cs="Times New Roman CYR"/>
          <w:color w:val="000000"/>
          <w:sz w:val="28"/>
          <w:szCs w:val="28"/>
          <w:lang w:val="en-US"/>
        </w:rPr>
        <w:t xml:space="preserve"> Maximal activity of enzymes is reached at cultivation of molds on wheat bran. The pellet of grains is poor in nutrient substances, and activity of enzymes in the cultures of molds, grown on it in 4-5 times lower, than on bran. The mature culture of molds </w:t>
      </w:r>
      <w:r>
        <w:rPr>
          <w:rFonts w:ascii="Times New Roman CYR" w:hAnsi="Times New Roman CYR" w:cs="Times New Roman CYR"/>
          <w:color w:val="000000"/>
          <w:sz w:val="28"/>
          <w:szCs w:val="28"/>
          <w:lang w:val="en-US"/>
        </w:rPr>
        <w:t>in result of bran particles covering with mycelium looks like dense felt-like mass.[10]surface fermentation consists in growth of producer on the surface of thin layer of solid loose medium. Submerged fermentation in a liquid medium can be realized both in</w:t>
      </w:r>
      <w:r>
        <w:rPr>
          <w:rFonts w:ascii="Times New Roman CYR" w:hAnsi="Times New Roman CYR" w:cs="Times New Roman CYR"/>
          <w:color w:val="000000"/>
          <w:sz w:val="28"/>
          <w:szCs w:val="28"/>
          <w:lang w:val="en-US"/>
        </w:rPr>
        <w:t xml:space="preserve"> the conditions of batch process and with the use of the flowing systems.surface fermentation for the receipt of inoculum spore material is propageted by a superficial method or museum culture is grow in the conditions of submerged liquid culture. Further </w:t>
      </w:r>
      <w:r>
        <w:rPr>
          <w:rFonts w:ascii="Times New Roman CYR" w:hAnsi="Times New Roman CYR" w:cs="Times New Roman CYR"/>
          <w:color w:val="000000"/>
          <w:sz w:val="28"/>
          <w:szCs w:val="28"/>
          <w:lang w:val="en-US"/>
        </w:rPr>
        <w:t>inoculum is sent to the stage of fermentation, which comes true on the surface of loose medium in metallic trays or vertical perforated cuvettes. A culture develops on the surface of solid loose medium, the basis of which is wheat bran, grain-growing husk,</w:t>
      </w:r>
      <w:r>
        <w:rPr>
          <w:rFonts w:ascii="Times New Roman CYR" w:hAnsi="Times New Roman CYR" w:cs="Times New Roman CYR"/>
          <w:color w:val="000000"/>
          <w:sz w:val="28"/>
          <w:szCs w:val="28"/>
          <w:lang w:val="en-US"/>
        </w:rPr>
        <w:t xml:space="preserve"> being the source of growth substances. For loosening of medium the arboreal sawdusts (5-10 %), and oat husk is added in brans. Mixture before autoclaving is moistened to 20-40 % humidity and is acidified for the improvement of sterilization conditions.med</w:t>
      </w:r>
      <w:r>
        <w:rPr>
          <w:rFonts w:ascii="Times New Roman CYR" w:hAnsi="Times New Roman CYR" w:cs="Times New Roman CYR"/>
          <w:color w:val="000000"/>
          <w:sz w:val="28"/>
          <w:szCs w:val="28"/>
          <w:lang w:val="en-US"/>
        </w:rPr>
        <w:t>ium a sterile termolabile components, inoculum (0.02-0.1 % from mass of medium) are added, quickly mix manually and lay out in trays with thickness 2-3 cm, which set in the impermeable aerated chambers, preliminary sterilized. Initial humidity of medium is</w:t>
      </w:r>
      <w:r>
        <w:rPr>
          <w:rFonts w:ascii="Times New Roman CYR" w:hAnsi="Times New Roman CYR" w:cs="Times New Roman CYR"/>
          <w:color w:val="000000"/>
          <w:sz w:val="28"/>
          <w:szCs w:val="28"/>
          <w:lang w:val="en-US"/>
        </w:rPr>
        <w:t xml:space="preserve"> 58-60 %, temperature of cultivation 28- 32°, duration of fermentation about 36-48 </w:t>
      </w:r>
      <w:r>
        <w:rPr>
          <w:rFonts w:ascii="Times New Roman CYR" w:hAnsi="Times New Roman CYR" w:cs="Times New Roman CYR"/>
          <w:color w:val="000000"/>
          <w:sz w:val="28"/>
          <w:szCs w:val="28"/>
          <w:lang w:val="en-US"/>
        </w:rPr>
        <w:lastRenderedPageBreak/>
        <w:t xml:space="preserve">hours. </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7]</w:t>
      </w:r>
    </w:p>
    <w:p w14:paraId="0140C80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Mycelium obduce and firmly bind solid particles of medium, therefore for a normal transport and oxidation of substances the medium must be loose enough and moist.</w:t>
      </w:r>
      <w:r>
        <w:rPr>
          <w:rFonts w:ascii="Times New Roman CYR" w:hAnsi="Times New Roman CYR" w:cs="Times New Roman CYR"/>
          <w:color w:val="000000"/>
          <w:sz w:val="28"/>
          <w:szCs w:val="28"/>
          <w:lang w:val="en-US"/>
        </w:rPr>
        <w:t xml:space="preserve"> The effective transport of oxygen from a gas phase and dissolution in a medium takes place on condition of good aeration of thin layer of solid loose medium. It results contribution large volumes of floorspaces. A surface method of fermentation is an exte</w:t>
      </w:r>
      <w:r>
        <w:rPr>
          <w:rFonts w:ascii="Times New Roman CYR" w:hAnsi="Times New Roman CYR" w:cs="Times New Roman CYR"/>
          <w:color w:val="000000"/>
          <w:sz w:val="28"/>
          <w:szCs w:val="28"/>
          <w:lang w:val="en-US"/>
        </w:rPr>
        <w:t>nsive method with large volumes of manual work.fermentation with the use instead of trays of cuvettes is more perfect. A construction provides more effective aeration and allows partially mechanize a process. The column vehicles with volume aeration applie</w:t>
      </w:r>
      <w:r>
        <w:rPr>
          <w:rFonts w:ascii="Times New Roman CYR" w:hAnsi="Times New Roman CYR" w:cs="Times New Roman CYR"/>
          <w:color w:val="000000"/>
          <w:sz w:val="28"/>
          <w:szCs w:val="28"/>
          <w:lang w:val="en-US"/>
        </w:rPr>
        <w:t xml:space="preserve">d in industry yet more improve the process of solid state fermentation. Such apparatus is divided on a section by the perforated plates, fixed on turning axes. A medium during fermentation is loosened by means of the revolving agitating devices. It allows </w:t>
      </w:r>
      <w:r>
        <w:rPr>
          <w:rFonts w:ascii="Times New Roman CYR" w:hAnsi="Times New Roman CYR" w:cs="Times New Roman CYR"/>
          <w:color w:val="000000"/>
          <w:sz w:val="28"/>
          <w:szCs w:val="28"/>
          <w:lang w:val="en-US"/>
        </w:rPr>
        <w:t>to increase the height of layer to 30 cm. Mode of overload of medium on plates is set automatically. The productivity of apparatus reaches at a 1 ton of culture per day.workshops on the production of surface culture in order to avoid an infection by extran</w:t>
      </w:r>
      <w:r>
        <w:rPr>
          <w:rFonts w:ascii="Times New Roman CYR" w:hAnsi="Times New Roman CYR" w:cs="Times New Roman CYR"/>
          <w:color w:val="000000"/>
          <w:sz w:val="28"/>
          <w:szCs w:val="28"/>
          <w:lang w:val="en-US"/>
        </w:rPr>
        <w:t>eous microorganisms is maintained the special cleanness. The prepared culture always contains the small amount of spores because of the unsimultaneous maturation in separate areas, that’s why workers, directly contiguous with it, must put on gauze bandages</w:t>
      </w:r>
      <w:r>
        <w:rPr>
          <w:rFonts w:ascii="Times New Roman CYR" w:hAnsi="Times New Roman CYR" w:cs="Times New Roman CYR"/>
          <w:color w:val="000000"/>
          <w:sz w:val="28"/>
          <w:szCs w:val="28"/>
          <w:lang w:val="en-US"/>
        </w:rPr>
        <w:t>, and on hands - rubber gloves. Unloading of cuvettes and crushing of molds culture must be conducted in bottletight chambers, provided with aspiration devices.surface method of molds growth has a number of advantages. Because during the growth of molds br</w:t>
      </w:r>
      <w:r>
        <w:rPr>
          <w:rFonts w:ascii="Times New Roman CYR" w:hAnsi="Times New Roman CYR" w:cs="Times New Roman CYR"/>
          <w:color w:val="000000"/>
          <w:sz w:val="28"/>
          <w:szCs w:val="28"/>
          <w:lang w:val="en-US"/>
        </w:rPr>
        <w:t>an are not mixed, extraneous microorganisms do not spread on all their mass and cause the only insignificant local infecting, which, as a rule, does not influence on activity of enzymes. It, however, does not eliminate the necessity of careful sterilizatio</w:t>
      </w:r>
      <w:r>
        <w:rPr>
          <w:rFonts w:ascii="Times New Roman CYR" w:hAnsi="Times New Roman CYR" w:cs="Times New Roman CYR"/>
          <w:color w:val="000000"/>
          <w:sz w:val="28"/>
          <w:szCs w:val="28"/>
          <w:lang w:val="en-US"/>
        </w:rPr>
        <w:t>n of medium and equipment. A culture on bran is dried out to content of moistures 10-11%. In such state it can be kept long time without a considerable loss of activity.[11]</w:t>
      </w:r>
    </w:p>
    <w:p w14:paraId="2D45880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 xml:space="preserve">It allows organize the centralized providing of biotechnological plants with the </w:t>
      </w:r>
      <w:r>
        <w:rPr>
          <w:rFonts w:ascii="Times New Roman CYR" w:hAnsi="Times New Roman CYR" w:cs="Times New Roman CYR"/>
          <w:color w:val="000000"/>
          <w:sz w:val="28"/>
          <w:szCs w:val="28"/>
          <w:lang w:val="en-US"/>
        </w:rPr>
        <w:lastRenderedPageBreak/>
        <w:t>d</w:t>
      </w:r>
      <w:r>
        <w:rPr>
          <w:rFonts w:ascii="Times New Roman CYR" w:hAnsi="Times New Roman CYR" w:cs="Times New Roman CYR"/>
          <w:color w:val="000000"/>
          <w:sz w:val="28"/>
          <w:szCs w:val="28"/>
          <w:lang w:val="en-US"/>
        </w:rPr>
        <w:t>ry culture of molds that is one of advantages of surface method of fermentation. A disadvantage of surface method of cultivation is a necessity of setting of great number of cuvettes, work with which it is difficult to mechanize. The prime price of culture</w:t>
      </w:r>
      <w:r>
        <w:rPr>
          <w:rFonts w:ascii="Times New Roman CYR" w:hAnsi="Times New Roman CYR" w:cs="Times New Roman CYR"/>
          <w:color w:val="000000"/>
          <w:sz w:val="28"/>
          <w:szCs w:val="28"/>
          <w:lang w:val="en-US"/>
        </w:rPr>
        <w:t xml:space="preserve"> of mold-producer is high, thus mainly from the expense of plenty of hand labour. Mechanization of process of cultivation is possible by creation of continuous-action apparatus or cuvettes free vehicles with the vertical thick layer of nutrient medium and </w:t>
      </w:r>
      <w:r>
        <w:rPr>
          <w:rFonts w:ascii="Times New Roman CYR" w:hAnsi="Times New Roman CYR" w:cs="Times New Roman CYR"/>
          <w:color w:val="000000"/>
          <w:sz w:val="28"/>
          <w:szCs w:val="28"/>
          <w:lang w:val="en-US"/>
        </w:rPr>
        <w:t>intensive blowing of air through this layer.submerged culture of microorganisms grow on a liquid nutrient medium at the vigorous aeration in bottletight apparatus and in sterile conditions. A process is fully mechanized. Sterility of submerged culture of m</w:t>
      </w:r>
      <w:r>
        <w:rPr>
          <w:rFonts w:ascii="Times New Roman CYR" w:hAnsi="Times New Roman CYR" w:cs="Times New Roman CYR"/>
          <w:color w:val="000000"/>
          <w:sz w:val="28"/>
          <w:szCs w:val="28"/>
          <w:lang w:val="en-US"/>
        </w:rPr>
        <w:t>icroorganism-producer of enzymes positively affects results. The next methods of submerged cultivation are known: periodic, continuously-cyclic and continuously-flowing.periodic method is characterized by irremovability of nutrient medium in a fermenter, c</w:t>
      </w:r>
      <w:r>
        <w:rPr>
          <w:rFonts w:ascii="Times New Roman CYR" w:hAnsi="Times New Roman CYR" w:cs="Times New Roman CYR"/>
          <w:color w:val="000000"/>
          <w:sz w:val="28"/>
          <w:szCs w:val="28"/>
          <w:lang w:val="en-US"/>
        </w:rPr>
        <w:t>omposition of which in the process of development changes gradually. At continuously-cyclic method microorganisms, located on immobile attachment in a fermenter, are washed by medium, flowing in the reserved contour, to the complete consumption by them nut</w:t>
      </w:r>
      <w:r>
        <w:rPr>
          <w:rFonts w:ascii="Times New Roman CYR" w:hAnsi="Times New Roman CYR" w:cs="Times New Roman CYR"/>
          <w:color w:val="000000"/>
          <w:sz w:val="28"/>
          <w:szCs w:val="28"/>
          <w:lang w:val="en-US"/>
        </w:rPr>
        <w:t>ritives. Enriched with nutritives medium during such cyclic fermentation is gradually exhausted; at times medium stays in the area of reaction this process is more long, than periodic.continuously-flowing method of cultivation of microorganisms is more per</w:t>
      </w:r>
      <w:r>
        <w:rPr>
          <w:rFonts w:ascii="Times New Roman CYR" w:hAnsi="Times New Roman CYR" w:cs="Times New Roman CYR"/>
          <w:color w:val="000000"/>
          <w:sz w:val="28"/>
          <w:szCs w:val="28"/>
          <w:lang w:val="en-US"/>
        </w:rPr>
        <w:t>fect. Essence of it consists in that microbial population develops in a flowing nutrient medium. A method has two varieties: homogeneously-continuous and gradient-continuous. In first case growth conduct in one fermenter; at careful interfusion and aeratio</w:t>
      </w:r>
      <w:r>
        <w:rPr>
          <w:rFonts w:ascii="Times New Roman CYR" w:hAnsi="Times New Roman CYR" w:cs="Times New Roman CYR"/>
          <w:color w:val="000000"/>
          <w:sz w:val="28"/>
          <w:szCs w:val="28"/>
          <w:lang w:val="en-US"/>
        </w:rPr>
        <w:t>n of medium the identical state of culture is provided in all volume of liquid. In a fermenter continuously fresh medium is supplied and from it continuously flows out an excess of cultural liquid.continuous cultivation is carried out in the battery of fer</w:t>
      </w:r>
      <w:r>
        <w:rPr>
          <w:rFonts w:ascii="Times New Roman CYR" w:hAnsi="Times New Roman CYR" w:cs="Times New Roman CYR"/>
          <w:color w:val="000000"/>
          <w:sz w:val="28"/>
          <w:szCs w:val="28"/>
          <w:lang w:val="en-US"/>
        </w:rPr>
        <w:t>menters, connected by downpipes. The inoculated medium with large content of carbohydrates and other components continuously flows from one fermenter in other and also continuously flows out as the finished culture.continuous cultivation in flowing mediums</w:t>
      </w:r>
      <w:r>
        <w:rPr>
          <w:rFonts w:ascii="Times New Roman CYR" w:hAnsi="Times New Roman CYR" w:cs="Times New Roman CYR"/>
          <w:color w:val="000000"/>
          <w:sz w:val="28"/>
          <w:szCs w:val="28"/>
          <w:lang w:val="en-US"/>
        </w:rPr>
        <w:t xml:space="preserve"> it is </w:t>
      </w:r>
      <w:r>
        <w:rPr>
          <w:rFonts w:ascii="Times New Roman CYR" w:hAnsi="Times New Roman CYR" w:cs="Times New Roman CYR"/>
          <w:color w:val="000000"/>
          <w:sz w:val="28"/>
          <w:szCs w:val="28"/>
          <w:lang w:val="en-US"/>
        </w:rPr>
        <w:lastRenderedPageBreak/>
        <w:t xml:space="preserve">possible to grow microorganisms in conditions optimal for their stages of development. Thus such important factors, as concentration of nutritives, amount of products of exchange,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content of dissolved oxygen, sharply changing at a periodic metho</w:t>
      </w:r>
      <w:r>
        <w:rPr>
          <w:rFonts w:ascii="Times New Roman CYR" w:hAnsi="Times New Roman CYR" w:cs="Times New Roman CYR"/>
          <w:color w:val="000000"/>
          <w:sz w:val="28"/>
          <w:szCs w:val="28"/>
          <w:lang w:val="en-US"/>
        </w:rPr>
        <w:t>d of cultivations, are maintained permanent on set level or change by worked out program. [12]</w:t>
      </w:r>
    </w:p>
    <w:p w14:paraId="5F817C0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lang w:val="en-US"/>
        </w:rPr>
      </w:pPr>
      <w:r>
        <w:rPr>
          <w:rFonts w:ascii="Times New Roman CYR" w:hAnsi="Times New Roman CYR" w:cs="Times New Roman CYR"/>
          <w:color w:val="000000"/>
          <w:sz w:val="28"/>
          <w:szCs w:val="28"/>
          <w:lang w:val="en-US"/>
        </w:rPr>
        <w:t>A nutrient medium for fermentation is prepared based on physiological necessities of the used microbial culture, and also from the type of aimed enzyme.synthesis</w:t>
      </w:r>
      <w:r>
        <w:rPr>
          <w:rFonts w:ascii="Times New Roman CYR" w:hAnsi="Times New Roman CYR" w:cs="Times New Roman CYR"/>
          <w:color w:val="000000"/>
          <w:sz w:val="28"/>
          <w:szCs w:val="28"/>
          <w:lang w:val="en-US"/>
        </w:rPr>
        <w:t xml:space="preserve"> of enzyme in a submerged culture flows during a 3-4 days at the continuous supply of sterile air, stabilizing of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and temperatures of medium on strictly certain levels. The insignificant changes of values of these parameters can cause the frequent decli</w:t>
      </w:r>
      <w:r>
        <w:rPr>
          <w:rFonts w:ascii="Times New Roman CYR" w:hAnsi="Times New Roman CYR" w:cs="Times New Roman CYR"/>
          <w:color w:val="000000"/>
          <w:sz w:val="28"/>
          <w:szCs w:val="28"/>
          <w:lang w:val="en-US"/>
        </w:rPr>
        <w:t>ne of fermentation activity.</w:t>
      </w:r>
      <w:r>
        <w:rPr>
          <w:rFonts w:ascii="Times New Roman CYR" w:hAnsi="Times New Roman CYR" w:cs="Times New Roman CYR"/>
          <w:noProof/>
          <w:color w:val="000000"/>
          <w:sz w:val="28"/>
          <w:szCs w:val="28"/>
          <w:lang w:val="en-US"/>
        </w:rPr>
        <w:t xml:space="preserve"> </w:t>
      </w:r>
      <w:r>
        <w:rPr>
          <w:rFonts w:ascii="Times New Roman CYR" w:hAnsi="Times New Roman CYR" w:cs="Times New Roman CYR"/>
          <w:color w:val="000000"/>
          <w:sz w:val="28"/>
          <w:szCs w:val="28"/>
          <w:lang w:val="en-US"/>
        </w:rPr>
        <w:t>After completion of fermentation for prevention of inactivation of enzymes cultural liquid is cooled and is directed to down stream.</w:t>
      </w:r>
    </w:p>
    <w:p w14:paraId="05809A1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Basic difficulty in realization of continuous cultivation is a large danger of infecting, and necessity of frequent shutoff for realization prophylactic sterilization.</w:t>
      </w:r>
    </w:p>
    <w:p w14:paraId="31A4F9B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10DB223"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noProof/>
          <w:sz w:val="28"/>
          <w:szCs w:val="28"/>
          <w:lang w:val="en-US"/>
        </w:rPr>
      </w:pPr>
      <w:r>
        <w:rPr>
          <w:rFonts w:ascii="Times New Roman CYR" w:hAnsi="Times New Roman CYR" w:cs="Times New Roman CYR"/>
          <w:noProof/>
          <w:sz w:val="28"/>
          <w:szCs w:val="28"/>
          <w:lang w:val="en-US"/>
        </w:rPr>
        <w:t>Table 3. Comparison of surface and submerged cultivations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36"/>
        <w:gridCol w:w="4362"/>
      </w:tblGrid>
      <w:tr w:rsidR="00000000" w14:paraId="1A4AF01E" w14:textId="77777777">
        <w:tblPrEx>
          <w:tblCellMar>
            <w:top w:w="0" w:type="dxa"/>
            <w:bottom w:w="0" w:type="dxa"/>
          </w:tblCellMar>
        </w:tblPrEx>
        <w:trPr>
          <w:jc w:val="center"/>
        </w:trPr>
        <w:tc>
          <w:tcPr>
            <w:tcW w:w="3936" w:type="dxa"/>
            <w:tcBorders>
              <w:top w:val="single" w:sz="6" w:space="0" w:color="auto"/>
              <w:left w:val="single" w:sz="6" w:space="0" w:color="auto"/>
              <w:bottom w:val="single" w:sz="6" w:space="0" w:color="auto"/>
              <w:right w:val="single" w:sz="6" w:space="0" w:color="auto"/>
            </w:tcBorders>
          </w:tcPr>
          <w:p w14:paraId="2577A07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Surface</w:t>
            </w:r>
          </w:p>
        </w:tc>
        <w:tc>
          <w:tcPr>
            <w:tcW w:w="4362" w:type="dxa"/>
            <w:tcBorders>
              <w:top w:val="single" w:sz="6" w:space="0" w:color="auto"/>
              <w:left w:val="single" w:sz="6" w:space="0" w:color="auto"/>
              <w:bottom w:val="single" w:sz="6" w:space="0" w:color="auto"/>
              <w:right w:val="single" w:sz="6" w:space="0" w:color="auto"/>
            </w:tcBorders>
          </w:tcPr>
          <w:p w14:paraId="7953AE1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Submerged</w:t>
            </w:r>
          </w:p>
        </w:tc>
      </w:tr>
      <w:tr w:rsidR="00000000" w14:paraId="796B43D0" w14:textId="77777777">
        <w:tblPrEx>
          <w:tblCellMar>
            <w:top w:w="0" w:type="dxa"/>
            <w:bottom w:w="0" w:type="dxa"/>
          </w:tblCellMar>
        </w:tblPrEx>
        <w:trPr>
          <w:jc w:val="center"/>
        </w:trPr>
        <w:tc>
          <w:tcPr>
            <w:tcW w:w="3936" w:type="dxa"/>
            <w:tcBorders>
              <w:top w:val="single" w:sz="6" w:space="0" w:color="auto"/>
              <w:left w:val="single" w:sz="6" w:space="0" w:color="auto"/>
              <w:bottom w:val="single" w:sz="6" w:space="0" w:color="auto"/>
              <w:right w:val="single" w:sz="6" w:space="0" w:color="auto"/>
            </w:tcBorders>
          </w:tcPr>
          <w:p w14:paraId="47EA6C4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Requires much space for trays Requires much hand labor Uses lower pressure air blower Little power requirement  Minimum control necessary Little contamination problem  Recovery involves extraction with aqueous solution, filtration or centrifugation, and pe</w:t>
            </w:r>
            <w:r>
              <w:rPr>
                <w:rFonts w:ascii="Times New Roman CYR" w:hAnsi="Times New Roman CYR" w:cs="Times New Roman CYR"/>
                <w:color w:val="000000"/>
                <w:sz w:val="20"/>
                <w:szCs w:val="20"/>
                <w:lang w:val="en-US"/>
              </w:rPr>
              <w:t>rhaps evaporation and/or precipitation</w:t>
            </w:r>
          </w:p>
        </w:tc>
        <w:tc>
          <w:tcPr>
            <w:tcW w:w="4362" w:type="dxa"/>
            <w:tcBorders>
              <w:top w:val="single" w:sz="6" w:space="0" w:color="auto"/>
              <w:left w:val="single" w:sz="6" w:space="0" w:color="auto"/>
              <w:bottom w:val="single" w:sz="6" w:space="0" w:color="auto"/>
              <w:right w:val="single" w:sz="6" w:space="0" w:color="auto"/>
            </w:tcBorders>
          </w:tcPr>
          <w:p w14:paraId="07483D7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Uses compact fermenters Requires minimum of labor Requires high pressure air Needs considerable power for air compressors and agitators Requires careful control Contamination frequently a serious problem Recovery invo</w:t>
            </w:r>
            <w:r>
              <w:rPr>
                <w:rFonts w:ascii="Times New Roman CYR" w:hAnsi="Times New Roman CYR" w:cs="Times New Roman CYR"/>
                <w:color w:val="000000"/>
                <w:sz w:val="20"/>
                <w:szCs w:val="20"/>
                <w:lang w:val="en-US"/>
              </w:rPr>
              <w:t>lves filtration or centrifugation, and perhaps evaporation and/or precipitation</w:t>
            </w:r>
          </w:p>
        </w:tc>
      </w:tr>
    </w:tbl>
    <w:p w14:paraId="2315823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submerged cultivation microorganisms develop in all volume of liquid nutrient medium. Because majority of producers of enzymes is obligate aerobs, a medium is intensively aera</w:t>
      </w:r>
      <w:r>
        <w:rPr>
          <w:rFonts w:ascii="Times New Roman CYR" w:hAnsi="Times New Roman CYR" w:cs="Times New Roman CYR"/>
          <w:color w:val="000000"/>
          <w:sz w:val="28"/>
          <w:szCs w:val="28"/>
          <w:lang w:val="en-US"/>
        </w:rPr>
        <w:t>ted. In microorganisms occures two indissolubly constrained processes that is a synthesis of biomass and synthesis of enzymes. [1]</w:t>
      </w:r>
    </w:p>
    <w:p w14:paraId="0B324BC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For the maximal accumulation of enzymes certain composition of nutrient medium, providing of air with Oxygen, timely taking o</w:t>
      </w:r>
      <w:r>
        <w:rPr>
          <w:rFonts w:ascii="Times New Roman CYR" w:hAnsi="Times New Roman CYR" w:cs="Times New Roman CYR"/>
          <w:color w:val="000000"/>
          <w:sz w:val="28"/>
          <w:szCs w:val="28"/>
          <w:lang w:val="en-US"/>
        </w:rPr>
        <w:t xml:space="preserve">ff of metabolites and physiological heat, optimal values of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and temperatures is needed. A major </w:t>
      </w:r>
      <w:r>
        <w:rPr>
          <w:rFonts w:ascii="Times New Roman CYR" w:hAnsi="Times New Roman CYR" w:cs="Times New Roman CYR"/>
          <w:color w:val="000000"/>
          <w:sz w:val="28"/>
          <w:szCs w:val="28"/>
          <w:lang w:val="en-US"/>
        </w:rPr>
        <w:lastRenderedPageBreak/>
        <w:t>condition is also sterility of nutrient medium, supplied air, fermenters, pipelines and fittings., the best method for the production of glucoamylase by cult</w:t>
      </w:r>
      <w:r>
        <w:rPr>
          <w:rFonts w:ascii="Times New Roman CYR" w:hAnsi="Times New Roman CYR" w:cs="Times New Roman CYR"/>
          <w:color w:val="000000"/>
          <w:sz w:val="28"/>
          <w:szCs w:val="28"/>
          <w:lang w:val="en-US"/>
        </w:rPr>
        <w:t>ivation of Asp.awamori is submerged fermentation, because of easier controlling of parameters, minimal requirements of hand labor, low cost of raw material and possibility of sufficient providing medium with Oxygen due to requirements of aerobic culture.</w:t>
      </w:r>
    </w:p>
    <w:p w14:paraId="2392078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437B80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.2 </w:t>
      </w:r>
      <w:r>
        <w:rPr>
          <w:rFonts w:ascii="Times New Roman CYR" w:hAnsi="Times New Roman CYR" w:cs="Times New Roman CYR"/>
          <w:caps/>
          <w:color w:val="000000"/>
          <w:sz w:val="28"/>
          <w:szCs w:val="28"/>
          <w:lang w:val="en-US"/>
        </w:rPr>
        <w:t>Description of the technological scheme</w:t>
      </w:r>
    </w:p>
    <w:p w14:paraId="589B092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process of glucoamylase production in department of biosynthesis include the next main stages:</w:t>
      </w:r>
    </w:p>
    <w:p w14:paraId="4EBA201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Symbol" w:hAnsi="Symbol" w:cs="Symbol"/>
          <w:color w:val="000000"/>
          <w:sz w:val="28"/>
          <w:szCs w:val="28"/>
          <w:lang w:val="en-US"/>
        </w:rPr>
        <w:t>·</w:t>
      </w:r>
      <w:r>
        <w:rPr>
          <w:rFonts w:ascii="Symbol" w:hAnsi="Symbol" w:cs="Symbol"/>
          <w:color w:val="000000"/>
          <w:sz w:val="28"/>
          <w:szCs w:val="28"/>
          <w:lang w:val="en-US"/>
        </w:rPr>
        <w:tab/>
      </w:r>
      <w:r>
        <w:rPr>
          <w:rFonts w:ascii="Times New Roman CYR" w:hAnsi="Times New Roman CYR" w:cs="Times New Roman CYR"/>
          <w:color w:val="000000"/>
          <w:sz w:val="28"/>
          <w:szCs w:val="28"/>
          <w:lang w:val="en-US"/>
        </w:rPr>
        <w:t>Additional works</w:t>
      </w:r>
    </w:p>
    <w:p w14:paraId="556ECC4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Symbol" w:hAnsi="Symbol" w:cs="Symbol"/>
          <w:color w:val="000000"/>
          <w:sz w:val="28"/>
          <w:szCs w:val="28"/>
          <w:lang w:val="en-US"/>
        </w:rPr>
        <w:t>·</w:t>
      </w:r>
      <w:r>
        <w:rPr>
          <w:rFonts w:ascii="Symbol" w:hAnsi="Symbol" w:cs="Symbol"/>
          <w:color w:val="000000"/>
          <w:sz w:val="28"/>
          <w:szCs w:val="28"/>
          <w:lang w:val="en-US"/>
        </w:rPr>
        <w:tab/>
      </w:r>
      <w:r>
        <w:rPr>
          <w:rFonts w:ascii="Times New Roman CYR" w:hAnsi="Times New Roman CYR" w:cs="Times New Roman CYR"/>
          <w:color w:val="000000"/>
          <w:sz w:val="28"/>
          <w:szCs w:val="28"/>
          <w:lang w:val="en-US"/>
        </w:rPr>
        <w:t>Preparation of inoculums</w:t>
      </w:r>
    </w:p>
    <w:p w14:paraId="16A0A90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Symbol" w:hAnsi="Symbol" w:cs="Symbol"/>
          <w:color w:val="000000"/>
          <w:sz w:val="28"/>
          <w:szCs w:val="28"/>
          <w:lang w:val="en-US"/>
        </w:rPr>
        <w:t>·</w:t>
      </w:r>
      <w:r>
        <w:rPr>
          <w:rFonts w:ascii="Symbol" w:hAnsi="Symbol" w:cs="Symbol"/>
          <w:color w:val="000000"/>
          <w:sz w:val="28"/>
          <w:szCs w:val="28"/>
          <w:lang w:val="en-US"/>
        </w:rPr>
        <w:tab/>
      </w:r>
      <w:r>
        <w:rPr>
          <w:rFonts w:ascii="Times New Roman CYR" w:hAnsi="Times New Roman CYR" w:cs="Times New Roman CYR"/>
          <w:color w:val="000000"/>
          <w:sz w:val="28"/>
          <w:szCs w:val="28"/>
          <w:lang w:val="en-US"/>
        </w:rPr>
        <w:t>Fermentation [ Apendix C]</w:t>
      </w:r>
    </w:p>
    <w:p w14:paraId="2C81191B"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p>
    <w:p w14:paraId="6FACF70C" w14:textId="77777777" w:rsidR="00000000" w:rsidRDefault="001144AF">
      <w:pPr>
        <w:widowControl w:val="0"/>
        <w:autoSpaceDE w:val="0"/>
        <w:autoSpaceDN w:val="0"/>
        <w:adjustRightInd w:val="0"/>
        <w:spacing w:after="0" w:line="360" w:lineRule="auto"/>
        <w:ind w:firstLine="720"/>
        <w:jc w:val="both"/>
        <w:rPr>
          <w:rFonts w:ascii="Times New Roman CYR" w:hAnsi="Times New Roman CYR" w:cs="Times New Roman CYR"/>
          <w:caps/>
          <w:color w:val="000000"/>
          <w:sz w:val="28"/>
          <w:szCs w:val="28"/>
          <w:lang w:val="en-US"/>
        </w:rPr>
      </w:pPr>
      <w:r>
        <w:rPr>
          <w:rFonts w:ascii="Times New Roman CYR" w:hAnsi="Times New Roman CYR" w:cs="Times New Roman CYR"/>
          <w:caps/>
          <w:color w:val="000000"/>
          <w:sz w:val="28"/>
          <w:szCs w:val="28"/>
          <w:lang w:val="en-US"/>
        </w:rPr>
        <w:t>2.2.1</w:t>
      </w:r>
      <w:r>
        <w:rPr>
          <w:rFonts w:ascii="Times New Roman CYR" w:hAnsi="Times New Roman CYR" w:cs="Times New Roman CYR"/>
          <w:caps/>
          <w:color w:val="000000"/>
          <w:sz w:val="28"/>
          <w:szCs w:val="28"/>
          <w:lang w:val="en-US"/>
        </w:rPr>
        <w:tab/>
        <w:t>Additional works</w:t>
      </w:r>
    </w:p>
    <w:p w14:paraId="598E8A2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Preparation of equipmentsurface cultivation it is necessary sterilize an apparatus for preparation of inoculum (capacities for inoculation, cuvettes, capacity for water, for preparation of inoculum suspension, inoculums communications). Sterilization of cu</w:t>
      </w:r>
      <w:r>
        <w:rPr>
          <w:rFonts w:ascii="Times New Roman CYR" w:hAnsi="Times New Roman CYR" w:cs="Times New Roman CYR"/>
          <w:color w:val="000000"/>
          <w:sz w:val="28"/>
          <w:szCs w:val="28"/>
          <w:lang w:val="en-US"/>
        </w:rPr>
        <w:t xml:space="preserve">vettes and glassware in an inoculation department is conducted by dry steam at a temperature 160 °C no less than 60 min Apparatus and communications are sterilized by sharp steam at a temperature 105-120 °C and excess pressure 0,05-0,1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especially ino</w:t>
      </w:r>
      <w:r>
        <w:rPr>
          <w:rFonts w:ascii="Times New Roman CYR" w:hAnsi="Times New Roman CYR" w:cs="Times New Roman CYR"/>
          <w:color w:val="000000"/>
          <w:sz w:val="28"/>
          <w:szCs w:val="28"/>
          <w:lang w:val="en-US"/>
        </w:rPr>
        <w:t>culation boxing, is sterilized by irradiation by means of the special bactericidal lamps. Sterilization of apparatus and communications has significant mean at the submerged method of cultivation. The most careful sterilization can not give an effect, if i</w:t>
      </w:r>
      <w:r>
        <w:rPr>
          <w:rFonts w:ascii="Times New Roman CYR" w:hAnsi="Times New Roman CYR" w:cs="Times New Roman CYR"/>
          <w:color w:val="000000"/>
          <w:sz w:val="28"/>
          <w:szCs w:val="28"/>
          <w:lang w:val="en-US"/>
        </w:rPr>
        <w:t xml:space="preserve">mpermeability of equipment is broken. [12]valves before setting check up by hydraulic compression at pressure 0,3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Impermeability of connections is checked up at excess pressure of steam 0,15- 0,2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The special attention is made to sterilization of </w:t>
      </w:r>
      <w:r>
        <w:rPr>
          <w:rFonts w:ascii="Times New Roman CYR" w:hAnsi="Times New Roman CYR" w:cs="Times New Roman CYR"/>
          <w:color w:val="000000"/>
          <w:sz w:val="28"/>
          <w:szCs w:val="28"/>
          <w:lang w:val="en-US"/>
        </w:rPr>
        <w:t xml:space="preserve">apparatus and communication for the serve of the defoamer. Sterilization of these knots is conducted </w:t>
      </w:r>
      <w:r>
        <w:rPr>
          <w:rFonts w:ascii="Times New Roman CYR" w:hAnsi="Times New Roman CYR" w:cs="Times New Roman CYR"/>
          <w:color w:val="000000"/>
          <w:sz w:val="28"/>
          <w:szCs w:val="28"/>
          <w:lang w:val="en-US"/>
        </w:rPr>
        <w:lastRenderedPageBreak/>
        <w:t>at 125-135°C during 1,5-2 h. On the stage of sterilization permanent microbiological control of sterility of nutrient medium, air supplied to fermenter, de</w:t>
      </w:r>
      <w:r>
        <w:rPr>
          <w:rFonts w:ascii="Times New Roman CYR" w:hAnsi="Times New Roman CYR" w:cs="Times New Roman CYR"/>
          <w:color w:val="000000"/>
          <w:sz w:val="28"/>
          <w:szCs w:val="28"/>
          <w:lang w:val="en-US"/>
        </w:rPr>
        <w:t>foamer etc is conducted.process of fermentation for defoaming in apparatus liquid defoamer is supplied. For receiving 0,05% emulsion of defoamer, in a capacity bring in its concentrate, then dilute it to necessary concentration. Emulsion of defoamer is ste</w:t>
      </w:r>
      <w:r>
        <w:rPr>
          <w:rFonts w:ascii="Times New Roman CYR" w:hAnsi="Times New Roman CYR" w:cs="Times New Roman CYR"/>
          <w:color w:val="000000"/>
          <w:sz w:val="28"/>
          <w:szCs w:val="28"/>
          <w:lang w:val="en-US"/>
        </w:rPr>
        <w:t>rilised in the special vehicle of batch-type at temperature 123±2°C during 30 min in order to avoid bringing with it infections to medium. After sterilization defoamer is cooled in the same apparatus to temperature 30-32°C, then supply through a metering d</w:t>
      </w:r>
      <w:r>
        <w:rPr>
          <w:rFonts w:ascii="Times New Roman CYR" w:hAnsi="Times New Roman CYR" w:cs="Times New Roman CYR"/>
          <w:color w:val="000000"/>
          <w:sz w:val="28"/>
          <w:szCs w:val="28"/>
          <w:lang w:val="en-US"/>
        </w:rPr>
        <w:t>evice in a fermenter and inoculator.[7]a microbiological sterility check up the department of sterilization, its walls and floor, apparatus, communications, and also hands of workers.</w:t>
      </w:r>
    </w:p>
    <w:p w14:paraId="4C580C9B"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Preparation of air</w:t>
      </w:r>
    </w:p>
    <w:p w14:paraId="68E886D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The producer of glucoamylase enzyme Asp.awamori is an</w:t>
      </w:r>
      <w:r>
        <w:rPr>
          <w:rFonts w:ascii="Times New Roman CYR" w:hAnsi="Times New Roman CYR" w:cs="Times New Roman CYR"/>
          <w:color w:val="000000"/>
          <w:sz w:val="28"/>
          <w:szCs w:val="28"/>
          <w:lang w:val="en-US"/>
        </w:rPr>
        <w:t xml:space="preserve"> aerobe, and for its normal development in the process of cultivation it is necessary to give sterile air in a sufficient amount. Especially high demands to sterility is required at preparation of air for aeration of submerged culture.are a few methods of </w:t>
      </w:r>
      <w:r>
        <w:rPr>
          <w:rFonts w:ascii="Times New Roman CYR" w:hAnsi="Times New Roman CYR" w:cs="Times New Roman CYR"/>
          <w:color w:val="000000"/>
          <w:sz w:val="28"/>
          <w:szCs w:val="28"/>
          <w:lang w:val="en-US"/>
        </w:rPr>
        <w:t>cleaning and sterilization of air, based on two principles: killing of microorganisms and their mechanical separation. Preparation of air for aeration is conducted as follows:</w:t>
      </w:r>
    </w:p>
    <w:p w14:paraId="3B8A2C4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cleaning air from rough mechanical suspended particles (viscin filters)</w:t>
      </w:r>
    </w:p>
    <w:p w14:paraId="3ED1FD9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prelimin</w:t>
      </w:r>
      <w:r>
        <w:rPr>
          <w:rFonts w:ascii="Times New Roman CYR" w:hAnsi="Times New Roman CYR" w:cs="Times New Roman CYR"/>
          <w:color w:val="000000"/>
          <w:sz w:val="28"/>
          <w:szCs w:val="28"/>
          <w:lang w:val="en-US"/>
        </w:rPr>
        <w:t>ary conditioning to the necessary temperature</w:t>
      </w:r>
    </w:p>
    <w:p w14:paraId="18FA09C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air supply in a compressor</w:t>
      </w:r>
    </w:p>
    <w:p w14:paraId="4B56108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thin cleaning of air from microorganisms (head filter)</w:t>
      </w:r>
    </w:p>
    <w:p w14:paraId="3FC4E0D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final cleaning in individual filter.the stage of pre-cleaning of air the bulk of large dust particles with the diameter 5-10 </w:t>
      </w:r>
      <w:r>
        <w:rPr>
          <w:rFonts w:ascii="Times New Roman" w:hAnsi="Times New Roman" w:cs="Times New Roman"/>
          <w:color w:val="000000"/>
          <w:sz w:val="28"/>
          <w:szCs w:val="28"/>
          <w:lang w:val="en-US"/>
        </w:rPr>
        <w:t>μ</w:t>
      </w:r>
      <w:r>
        <w:rPr>
          <w:rFonts w:ascii="Times New Roman CYR" w:hAnsi="Times New Roman CYR" w:cs="Times New Roman CYR"/>
          <w:color w:val="000000"/>
          <w:sz w:val="28"/>
          <w:szCs w:val="28"/>
          <w:lang w:val="en-US"/>
        </w:rPr>
        <w:t xml:space="preserve">m is removed. As filters of pre-cleaning use oily filters. For a compression and injection of air use turbo-compressors in which the compression of air takes place under the action of centrifugal force. The compression of air is accompanied by its heating </w:t>
      </w:r>
      <w:r>
        <w:rPr>
          <w:rFonts w:ascii="Times New Roman CYR" w:hAnsi="Times New Roman CYR" w:cs="Times New Roman CYR"/>
          <w:color w:val="000000"/>
          <w:sz w:val="28"/>
          <w:szCs w:val="28"/>
          <w:lang w:val="en-US"/>
        </w:rPr>
        <w:t>to 220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Therefore after compressors air enters refrigerator. To delete excess moisture from air, it must be </w:t>
      </w:r>
      <w:r>
        <w:rPr>
          <w:rFonts w:ascii="Times New Roman CYR" w:hAnsi="Times New Roman CYR" w:cs="Times New Roman CYR"/>
          <w:color w:val="000000"/>
          <w:sz w:val="28"/>
          <w:szCs w:val="28"/>
          <w:lang w:val="en-US"/>
        </w:rPr>
        <w:lastRenderedPageBreak/>
        <w:t xml:space="preserve">cooled.air enters head filter of </w:t>
      </w:r>
      <w:r>
        <w:rPr>
          <w:rFonts w:ascii="Times New Roman CYR" w:hAnsi="Times New Roman CYR" w:cs="Times New Roman CYR"/>
          <w:color w:val="000000"/>
          <w:sz w:val="28"/>
          <w:szCs w:val="28"/>
          <w:lang w:val="ru-RU"/>
        </w:rPr>
        <w:t>КБ</w:t>
      </w:r>
      <w:r>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lang w:val="ru-RU"/>
        </w:rPr>
        <w:t>ВНИИФСа</w:t>
      </w:r>
      <w:r>
        <w:rPr>
          <w:rFonts w:ascii="Times New Roman CYR" w:hAnsi="Times New Roman CYR" w:cs="Times New Roman CYR"/>
          <w:color w:val="000000"/>
          <w:sz w:val="28"/>
          <w:szCs w:val="28"/>
          <w:lang w:val="en-US"/>
        </w:rPr>
        <w:t xml:space="preserve">, that is a steel cylinder with a spherical bottom and sectional lid. Inside it the nets between which </w:t>
      </w:r>
      <w:r>
        <w:rPr>
          <w:rFonts w:ascii="Times New Roman CYR" w:hAnsi="Times New Roman CYR" w:cs="Times New Roman CYR"/>
          <w:color w:val="000000"/>
          <w:sz w:val="28"/>
          <w:szCs w:val="28"/>
          <w:lang w:val="en-US"/>
        </w:rPr>
        <w:t xml:space="preserve">fiberglass filter material is fixed are located. A filter is sterilized by steam with pressure 0,2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at 133°C during 3 hours. Reupholstering of head filter is made once per 2-3 months. [13]</w:t>
      </w:r>
    </w:p>
    <w:p w14:paraId="7EF24AC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02AC63A" w14:textId="763FC0C6"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32FE93FC" wp14:editId="7C80DA33">
            <wp:extent cx="3686175" cy="2295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6175" cy="2295525"/>
                    </a:xfrm>
                    <a:prstGeom prst="rect">
                      <a:avLst/>
                    </a:prstGeom>
                    <a:noFill/>
                    <a:ln>
                      <a:noFill/>
                    </a:ln>
                  </pic:spPr>
                </pic:pic>
              </a:graphicData>
            </a:graphic>
          </wp:inline>
        </w:drawing>
      </w:r>
    </w:p>
    <w:p w14:paraId="7403592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F7F8B2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cleared air enters indivi</w:t>
      </w:r>
      <w:r>
        <w:rPr>
          <w:rFonts w:ascii="Times New Roman CYR" w:hAnsi="Times New Roman CYR" w:cs="Times New Roman CYR"/>
          <w:color w:val="000000"/>
          <w:sz w:val="28"/>
          <w:szCs w:val="28"/>
          <w:lang w:val="en-US"/>
        </w:rPr>
        <w:t xml:space="preserve">dual filters for the thin cleaning and given for aeration of growing culture in an inoculator and fermenter. For a fermenter the filter of </w:t>
      </w:r>
      <w:r>
        <w:rPr>
          <w:rFonts w:ascii="Times New Roman CYR" w:hAnsi="Times New Roman CYR" w:cs="Times New Roman CYR"/>
          <w:color w:val="000000"/>
          <w:sz w:val="28"/>
          <w:szCs w:val="28"/>
          <w:lang w:val="ru-RU"/>
        </w:rPr>
        <w:t>ЛАИК</w:t>
      </w:r>
      <w:r>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lang w:val="ru-RU"/>
        </w:rPr>
        <w:t>СП</w:t>
      </w:r>
      <w:r>
        <w:rPr>
          <w:rFonts w:ascii="Times New Roman CYR" w:hAnsi="Times New Roman CYR" w:cs="Times New Roman CYR"/>
          <w:color w:val="000000"/>
          <w:sz w:val="28"/>
          <w:szCs w:val="28"/>
          <w:lang w:val="en-US"/>
        </w:rPr>
        <w:t xml:space="preserve">6/ 15 is used, for inoculums - filter </w:t>
      </w:r>
      <w:r>
        <w:rPr>
          <w:rFonts w:ascii="Times New Roman CYR" w:hAnsi="Times New Roman CYR" w:cs="Times New Roman CYR"/>
          <w:color w:val="000000"/>
          <w:sz w:val="28"/>
          <w:szCs w:val="28"/>
          <w:lang w:val="ru-RU"/>
        </w:rPr>
        <w:t>ФТО</w:t>
      </w:r>
      <w:r>
        <w:rPr>
          <w:rFonts w:ascii="Times New Roman CYR" w:hAnsi="Times New Roman CYR" w:cs="Times New Roman CYR"/>
          <w:color w:val="000000"/>
          <w:sz w:val="28"/>
          <w:szCs w:val="28"/>
          <w:lang w:val="en-US"/>
        </w:rPr>
        <w:t xml:space="preserve"> - 60. Filter material, used for the filters of the thin cleaning, ha</w:t>
      </w:r>
      <w:r>
        <w:rPr>
          <w:rFonts w:ascii="Times New Roman CYR" w:hAnsi="Times New Roman CYR" w:cs="Times New Roman CYR"/>
          <w:color w:val="000000"/>
          <w:sz w:val="28"/>
          <w:szCs w:val="28"/>
          <w:lang w:val="en-US"/>
        </w:rPr>
        <w:t>s a coefficient of skip 1</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w:t>
      </w:r>
      <w:r>
        <w:rPr>
          <w:rFonts w:ascii="Times New Roman CYR" w:hAnsi="Times New Roman CYR" w:cs="Times New Roman CYR"/>
          <w:color w:val="000000"/>
          <w:sz w:val="28"/>
          <w:szCs w:val="28"/>
          <w:vertAlign w:val="superscript"/>
          <w:lang w:val="en-US"/>
        </w:rPr>
        <w:t>9</w:t>
      </w:r>
      <w:r>
        <w:rPr>
          <w:rFonts w:ascii="Times New Roman CYR" w:hAnsi="Times New Roman CYR" w:cs="Times New Roman CYR"/>
          <w:color w:val="000000"/>
          <w:sz w:val="28"/>
          <w:szCs w:val="28"/>
          <w:lang w:val="en-US"/>
        </w:rPr>
        <w:t xml:space="preserve"> %, that provides the required sterilization of air, necessary for development of microorganisms. Filters are sterilized with steam.[7]</w:t>
      </w:r>
    </w:p>
    <w:p w14:paraId="1B0A1F54"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Preparation of water</w:t>
      </w:r>
    </w:p>
    <w:p w14:paraId="6E6089E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For preparation of medium water is taken from water supply system, art</w:t>
      </w:r>
      <w:r>
        <w:rPr>
          <w:rFonts w:ascii="Times New Roman CYR" w:hAnsi="Times New Roman CYR" w:cs="Times New Roman CYR"/>
          <w:color w:val="000000"/>
          <w:sz w:val="28"/>
          <w:szCs w:val="28"/>
          <w:lang w:val="en-US"/>
        </w:rPr>
        <w:t>esian mining holes or open reservoirs after corresponding treatment. It must be biologically clean (</w:t>
      </w:r>
      <w:r>
        <w:rPr>
          <w:rFonts w:ascii="Times New Roman CYR" w:hAnsi="Times New Roman CYR" w:cs="Times New Roman CYR"/>
          <w:color w:val="000000"/>
          <w:sz w:val="28"/>
          <w:szCs w:val="28"/>
          <w:lang w:val="ru-RU"/>
        </w:rPr>
        <w:t>ГОСТ</w:t>
      </w:r>
      <w:r>
        <w:rPr>
          <w:rFonts w:ascii="Times New Roman CYR" w:hAnsi="Times New Roman CYR" w:cs="Times New Roman CYR"/>
          <w:color w:val="000000"/>
          <w:sz w:val="28"/>
          <w:szCs w:val="28"/>
          <w:lang w:val="en-US"/>
        </w:rPr>
        <w:t xml:space="preserve"> 2874-82), colourless, without taste and smell, must not give precipitate. The dry residue of water must not exceed 1000 mg-eq/l, general hardness must </w:t>
      </w:r>
      <w:r>
        <w:rPr>
          <w:rFonts w:ascii="Times New Roman CYR" w:hAnsi="Times New Roman CYR" w:cs="Times New Roman CYR"/>
          <w:color w:val="000000"/>
          <w:sz w:val="28"/>
          <w:szCs w:val="28"/>
          <w:lang w:val="en-US"/>
        </w:rPr>
        <w:t xml:space="preserve">not be more than 7 mg-eq/l. Too hard water slows the growth of microorganisms, because dissolved in it substances are not taken into account in composition of nutrient medium for a certain culture. [13]is necessary to check up chemical composition of </w:t>
      </w:r>
      <w:r>
        <w:rPr>
          <w:rFonts w:ascii="Times New Roman CYR" w:hAnsi="Times New Roman CYR" w:cs="Times New Roman CYR"/>
          <w:color w:val="000000"/>
          <w:sz w:val="28"/>
          <w:szCs w:val="28"/>
          <w:lang w:val="en-US"/>
        </w:rPr>
        <w:lastRenderedPageBreak/>
        <w:t>water</w:t>
      </w:r>
      <w:r>
        <w:rPr>
          <w:rFonts w:ascii="Times New Roman CYR" w:hAnsi="Times New Roman CYR" w:cs="Times New Roman CYR"/>
          <w:color w:val="000000"/>
          <w:sz w:val="28"/>
          <w:szCs w:val="28"/>
          <w:lang w:val="en-US"/>
        </w:rPr>
        <w:t>. Maintenance of gypsum is undesirable if there are more than 0,5 g/l and presence of salts of ammonium, because they testify that decaying processes take place.quantity of microorganisms in 1 ml of water must not be more than 100. In microbiological indus</w:t>
      </w:r>
      <w:r>
        <w:rPr>
          <w:rFonts w:ascii="Times New Roman CYR" w:hAnsi="Times New Roman CYR" w:cs="Times New Roman CYR"/>
          <w:color w:val="000000"/>
          <w:sz w:val="28"/>
          <w:szCs w:val="28"/>
          <w:lang w:val="en-US"/>
        </w:rPr>
        <w:t>try water is used not only for preparation of mediums but also for washing of apparatus, systems of cooling, etc. [14]must not exceed next concentrations:</w:t>
      </w:r>
    </w:p>
    <w:p w14:paraId="0897E340"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4. Contents of harmful substances in water</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227"/>
        <w:gridCol w:w="2694"/>
      </w:tblGrid>
      <w:tr w:rsidR="00000000" w14:paraId="632587D3"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45F5D0D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Substance</w:t>
            </w:r>
          </w:p>
        </w:tc>
        <w:tc>
          <w:tcPr>
            <w:tcW w:w="2694" w:type="dxa"/>
            <w:tcBorders>
              <w:top w:val="single" w:sz="6" w:space="0" w:color="auto"/>
              <w:left w:val="single" w:sz="6" w:space="0" w:color="auto"/>
              <w:bottom w:val="single" w:sz="6" w:space="0" w:color="auto"/>
              <w:right w:val="single" w:sz="6" w:space="0" w:color="auto"/>
            </w:tcBorders>
          </w:tcPr>
          <w:p w14:paraId="025A741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Content, g/l</w:t>
            </w:r>
          </w:p>
        </w:tc>
      </w:tr>
      <w:tr w:rsidR="00000000" w14:paraId="26B4299A"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31D89D3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Lead</w:t>
            </w:r>
          </w:p>
        </w:tc>
        <w:tc>
          <w:tcPr>
            <w:tcW w:w="2694" w:type="dxa"/>
            <w:tcBorders>
              <w:top w:val="single" w:sz="6" w:space="0" w:color="auto"/>
              <w:left w:val="single" w:sz="6" w:space="0" w:color="auto"/>
              <w:bottom w:val="single" w:sz="6" w:space="0" w:color="auto"/>
              <w:right w:val="single" w:sz="6" w:space="0" w:color="auto"/>
            </w:tcBorders>
          </w:tcPr>
          <w:p w14:paraId="5E13551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0.1</w:t>
            </w:r>
          </w:p>
        </w:tc>
      </w:tr>
      <w:tr w:rsidR="00000000" w14:paraId="54E823D8"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68ACAF0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Arsenic</w:t>
            </w:r>
          </w:p>
        </w:tc>
        <w:tc>
          <w:tcPr>
            <w:tcW w:w="2694" w:type="dxa"/>
            <w:tcBorders>
              <w:top w:val="single" w:sz="6" w:space="0" w:color="auto"/>
              <w:left w:val="single" w:sz="6" w:space="0" w:color="auto"/>
              <w:bottom w:val="single" w:sz="6" w:space="0" w:color="auto"/>
              <w:right w:val="single" w:sz="6" w:space="0" w:color="auto"/>
            </w:tcBorders>
          </w:tcPr>
          <w:p w14:paraId="43C4186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0.05</w:t>
            </w:r>
          </w:p>
        </w:tc>
      </w:tr>
      <w:tr w:rsidR="00000000" w14:paraId="173A0AB8"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68B3F0C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Fluorine</w:t>
            </w:r>
          </w:p>
        </w:tc>
        <w:tc>
          <w:tcPr>
            <w:tcW w:w="2694" w:type="dxa"/>
            <w:tcBorders>
              <w:top w:val="single" w:sz="6" w:space="0" w:color="auto"/>
              <w:left w:val="single" w:sz="6" w:space="0" w:color="auto"/>
              <w:bottom w:val="single" w:sz="6" w:space="0" w:color="auto"/>
              <w:right w:val="single" w:sz="6" w:space="0" w:color="auto"/>
            </w:tcBorders>
          </w:tcPr>
          <w:p w14:paraId="5A29F8C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1.5</w:t>
            </w:r>
          </w:p>
        </w:tc>
      </w:tr>
      <w:tr w:rsidR="00000000" w14:paraId="4E5DBF45"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28B9E43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Zink</w:t>
            </w:r>
          </w:p>
        </w:tc>
        <w:tc>
          <w:tcPr>
            <w:tcW w:w="2694" w:type="dxa"/>
            <w:tcBorders>
              <w:top w:val="single" w:sz="6" w:space="0" w:color="auto"/>
              <w:left w:val="single" w:sz="6" w:space="0" w:color="auto"/>
              <w:bottom w:val="single" w:sz="6" w:space="0" w:color="auto"/>
              <w:right w:val="single" w:sz="6" w:space="0" w:color="auto"/>
            </w:tcBorders>
          </w:tcPr>
          <w:p w14:paraId="7E744A9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5.0</w:t>
            </w:r>
          </w:p>
        </w:tc>
      </w:tr>
      <w:tr w:rsidR="00000000" w14:paraId="2064B4FF" w14:textId="77777777">
        <w:tblPrEx>
          <w:tblCellMar>
            <w:top w:w="0" w:type="dxa"/>
            <w:bottom w:w="0" w:type="dxa"/>
          </w:tblCellMar>
        </w:tblPrEx>
        <w:trPr>
          <w:jc w:val="center"/>
        </w:trPr>
        <w:tc>
          <w:tcPr>
            <w:tcW w:w="3227" w:type="dxa"/>
            <w:tcBorders>
              <w:top w:val="single" w:sz="6" w:space="0" w:color="auto"/>
              <w:left w:val="single" w:sz="6" w:space="0" w:color="auto"/>
              <w:bottom w:val="single" w:sz="6" w:space="0" w:color="auto"/>
              <w:right w:val="single" w:sz="6" w:space="0" w:color="auto"/>
            </w:tcBorders>
          </w:tcPr>
          <w:p w14:paraId="7D7F9A3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Copper</w:t>
            </w:r>
          </w:p>
        </w:tc>
        <w:tc>
          <w:tcPr>
            <w:tcW w:w="2694" w:type="dxa"/>
            <w:tcBorders>
              <w:top w:val="single" w:sz="6" w:space="0" w:color="auto"/>
              <w:left w:val="single" w:sz="6" w:space="0" w:color="auto"/>
              <w:bottom w:val="single" w:sz="6" w:space="0" w:color="auto"/>
              <w:right w:val="single" w:sz="6" w:space="0" w:color="auto"/>
            </w:tcBorders>
          </w:tcPr>
          <w:p w14:paraId="234B721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3.0</w:t>
            </w:r>
          </w:p>
        </w:tc>
      </w:tr>
    </w:tbl>
    <w:p w14:paraId="52806FE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451E5E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color w:val="000000"/>
          <w:sz w:val="28"/>
          <w:szCs w:val="28"/>
          <w:lang w:val="en-US"/>
        </w:rPr>
        <w:lastRenderedPageBreak/>
        <w:t xml:space="preserve">In the real time by a basic normative document, qualificatory quality of drinking-water, there is </w:t>
      </w:r>
      <w:r>
        <w:rPr>
          <w:rFonts w:ascii="Times New Roman CYR" w:hAnsi="Times New Roman CYR" w:cs="Times New Roman CYR"/>
          <w:color w:val="000000"/>
          <w:sz w:val="28"/>
          <w:szCs w:val="28"/>
          <w:lang w:val="ru-RU"/>
        </w:rPr>
        <w:t>ГОСТ</w:t>
      </w:r>
      <w:r>
        <w:rPr>
          <w:rFonts w:ascii="Times New Roman CYR" w:hAnsi="Times New Roman CYR" w:cs="Times New Roman CYR"/>
          <w:color w:val="000000"/>
          <w:sz w:val="28"/>
          <w:szCs w:val="28"/>
          <w:lang w:val="en-US"/>
        </w:rPr>
        <w:t xml:space="preserve"> 2874-82 "Water drinkable. Hygienic requirements and control after quality". From 01.01.2000 in Ukraine a new normat</w:t>
      </w:r>
      <w:r>
        <w:rPr>
          <w:rFonts w:ascii="Times New Roman CYR" w:hAnsi="Times New Roman CYR" w:cs="Times New Roman CYR"/>
          <w:color w:val="000000"/>
          <w:sz w:val="28"/>
          <w:szCs w:val="28"/>
          <w:lang w:val="en-US"/>
        </w:rPr>
        <w:t>ive document is put in an operation the State sanitary rules and norms (</w:t>
      </w:r>
      <w:r>
        <w:rPr>
          <w:rFonts w:ascii="Times New Roman CYR" w:hAnsi="Times New Roman CYR" w:cs="Times New Roman CYR"/>
          <w:color w:val="000000"/>
          <w:sz w:val="28"/>
          <w:szCs w:val="28"/>
          <w:lang w:val="ru-RU"/>
        </w:rPr>
        <w:t>ДСанПіН</w:t>
      </w:r>
      <w:r>
        <w:rPr>
          <w:rFonts w:ascii="Times New Roman CYR" w:hAnsi="Times New Roman CYR" w:cs="Times New Roman CYR"/>
          <w:color w:val="000000"/>
          <w:sz w:val="28"/>
          <w:szCs w:val="28"/>
          <w:lang w:val="en-US"/>
        </w:rPr>
        <w:t xml:space="preserve">) №383 (186/1940) "Water drinkable. Hygienic requirements to water quality of centralized household water use". In a microbiological production presence of clean water in large </w:t>
      </w:r>
      <w:r>
        <w:rPr>
          <w:rFonts w:ascii="Times New Roman CYR" w:hAnsi="Times New Roman CYR" w:cs="Times New Roman CYR"/>
          <w:color w:val="000000"/>
          <w:sz w:val="28"/>
          <w:szCs w:val="28"/>
          <w:lang w:val="en-US"/>
        </w:rPr>
        <w:t>quantity has a great value.[15]</w:t>
      </w:r>
    </w:p>
    <w:p w14:paraId="74ECD754"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Preparation of disinfectants</w:t>
      </w:r>
    </w:p>
    <w:p w14:paraId="3D0DB59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The basic requirement to the desinfectants is the effective removing of all kinds of dirtying and contamination; therefore they must possess moistening, emulsifying and dispersive ability. In addition, they must be easily washed off after cleaning of surfa</w:t>
      </w:r>
      <w:r>
        <w:rPr>
          <w:rFonts w:ascii="Times New Roman CYR" w:hAnsi="Times New Roman CYR" w:cs="Times New Roman CYR"/>
          <w:color w:val="000000"/>
          <w:sz w:val="28"/>
          <w:szCs w:val="28"/>
          <w:lang w:val="en-US"/>
        </w:rPr>
        <w:t>ce, not corrode equipment and be harmless for operating personnel.the production of enzyme preparations for washing of equipment surfactants are used, mainly. From alkaline cleansers most widely used: caustic soda, calcinated soda, tripotassium sulphate.so</w:t>
      </w:r>
      <w:r>
        <w:rPr>
          <w:rFonts w:ascii="Times New Roman CYR" w:hAnsi="Times New Roman CYR" w:cs="Times New Roman CYR"/>
          <w:color w:val="000000"/>
          <w:sz w:val="28"/>
          <w:szCs w:val="28"/>
          <w:lang w:val="en-US"/>
        </w:rPr>
        <w:t>da (</w:t>
      </w:r>
      <w:r>
        <w:rPr>
          <w:rFonts w:ascii="Times New Roman CYR" w:hAnsi="Times New Roman CYR" w:cs="Times New Roman CYR"/>
          <w:color w:val="000000"/>
          <w:sz w:val="28"/>
          <w:szCs w:val="28"/>
          <w:lang w:val="ru-RU"/>
        </w:rPr>
        <w:t>ГОСТ</w:t>
      </w:r>
      <w:r>
        <w:rPr>
          <w:rFonts w:ascii="Times New Roman CYR" w:hAnsi="Times New Roman CYR" w:cs="Times New Roman CYR"/>
          <w:color w:val="000000"/>
          <w:sz w:val="28"/>
          <w:szCs w:val="28"/>
          <w:lang w:val="en-US"/>
        </w:rPr>
        <w:t xml:space="preserve"> 2263-59) is used for washing of apparatus and alkalizing of medium. Solid caustic soda must contain no less than 92-96% of caustic soda, liquid - no less than 42-50%.'soda is an effective mean for removing of organic admixtures. It is a colourless</w:t>
      </w:r>
      <w:r>
        <w:rPr>
          <w:rFonts w:ascii="Times New Roman CYR" w:hAnsi="Times New Roman CYR" w:cs="Times New Roman CYR"/>
          <w:color w:val="000000"/>
          <w:sz w:val="28"/>
          <w:szCs w:val="28"/>
          <w:lang w:val="en-US"/>
        </w:rPr>
        <w:t xml:space="preserve"> crystalline substance which dissolves in water good, forming solutions with high pH. Hot 2 - 3-% solutions of caustic soda hydrolyze proteins well, slit carbohydrates, possess a bactericidal action. For washing of equipment it is possible to use 1 - 2% so</w:t>
      </w:r>
      <w:r>
        <w:rPr>
          <w:rFonts w:ascii="Times New Roman CYR" w:hAnsi="Times New Roman CYR" w:cs="Times New Roman CYR"/>
          <w:color w:val="000000"/>
          <w:sz w:val="28"/>
          <w:szCs w:val="28"/>
          <w:lang w:val="en-US"/>
        </w:rPr>
        <w:t>lutions. The lack of caustic soda is its strong corrodible action. For preparation of 1 - 2% solution of caustic soda 1 - 2 kg of it dissolve in a hot water and bring to a volume to 100 l.calcinated (sodium carbonate). Used for washing of apparatus and alk</w:t>
      </w:r>
      <w:r>
        <w:rPr>
          <w:rFonts w:ascii="Times New Roman CYR" w:hAnsi="Times New Roman CYR" w:cs="Times New Roman CYR"/>
          <w:color w:val="000000"/>
          <w:sz w:val="28"/>
          <w:szCs w:val="28"/>
          <w:lang w:val="en-US"/>
        </w:rPr>
        <w:t>alizing of environment. A synthetic soda (</w:t>
      </w:r>
      <w:r>
        <w:rPr>
          <w:rFonts w:ascii="Times New Roman CYR" w:hAnsi="Times New Roman CYR" w:cs="Times New Roman CYR"/>
          <w:color w:val="000000"/>
          <w:sz w:val="28"/>
          <w:szCs w:val="28"/>
          <w:lang w:val="ru-RU"/>
        </w:rPr>
        <w:t>ГОСТ</w:t>
      </w:r>
      <w:r>
        <w:rPr>
          <w:rFonts w:ascii="Times New Roman CYR" w:hAnsi="Times New Roman CYR" w:cs="Times New Roman CYR"/>
          <w:color w:val="000000"/>
          <w:sz w:val="28"/>
          <w:szCs w:val="28"/>
          <w:lang w:val="en-US"/>
        </w:rPr>
        <w:t xml:space="preserve"> 5100-64) is used in a microbiological production, containing 96,8% chemically clean substances.calcinated soda is weaker alkaline mean in comparison with a caustic soda. It is white fine-crystalline powder, go</w:t>
      </w:r>
      <w:r>
        <w:rPr>
          <w:rFonts w:ascii="Times New Roman CYR" w:hAnsi="Times New Roman CYR" w:cs="Times New Roman CYR"/>
          <w:color w:val="000000"/>
          <w:sz w:val="28"/>
          <w:szCs w:val="28"/>
          <w:lang w:val="en-US"/>
        </w:rPr>
        <w:t xml:space="preserve">od water-soluble. Hot solutions of the calcinated soda saponify fats and hydrolyze proteins well. For </w:t>
      </w:r>
      <w:r>
        <w:rPr>
          <w:rFonts w:ascii="Times New Roman CYR" w:hAnsi="Times New Roman CYR" w:cs="Times New Roman CYR"/>
          <w:color w:val="000000"/>
          <w:sz w:val="28"/>
          <w:szCs w:val="28"/>
          <w:lang w:val="en-US"/>
        </w:rPr>
        <w:lastRenderedPageBreak/>
        <w:t>washing of equipment apply 1 - 2% solutions with a temperature 70 - 80 °C (1 - 2 kg of soda dissolve in hot water and bring to a volume 100 l).desinfectan</w:t>
      </w:r>
      <w:r>
        <w:rPr>
          <w:rFonts w:ascii="Times New Roman CYR" w:hAnsi="Times New Roman CYR" w:cs="Times New Roman CYR"/>
          <w:color w:val="000000"/>
          <w:sz w:val="28"/>
          <w:szCs w:val="28"/>
          <w:lang w:val="en-US"/>
        </w:rPr>
        <w:t>t large distribution in food industry have the next groups of chemicals: phenols, chlorine containing preparations, formaldehyde and quaternary ammonium compounds (QAC).[16]is 35 - 40% aquatic solution of gas of formaldehyde. Possesses bactericidal, sporic</w:t>
      </w:r>
      <w:r>
        <w:rPr>
          <w:rFonts w:ascii="Times New Roman CYR" w:hAnsi="Times New Roman CYR" w:cs="Times New Roman CYR"/>
          <w:color w:val="000000"/>
          <w:sz w:val="28"/>
          <w:szCs w:val="28"/>
          <w:lang w:val="en-US"/>
        </w:rPr>
        <w:t>idal and fungicide action. In 5-% solution of formalin spores perish through 30 min, in a 2-% - through 60 min, in a 1-% - through 2 h.is the combined disinfectant, contains in 1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of 100 kg solution of chloric lime, 75 kg of the calcinated soda and 10 kg</w:t>
      </w:r>
      <w:r>
        <w:rPr>
          <w:rFonts w:ascii="Times New Roman CYR" w:hAnsi="Times New Roman CYR" w:cs="Times New Roman CYR"/>
          <w:color w:val="000000"/>
          <w:sz w:val="28"/>
          <w:szCs w:val="28"/>
          <w:lang w:val="en-US"/>
        </w:rPr>
        <w:t xml:space="preserve"> of caustic soda. Solution of chloric lime (100 kg per 400 l of water) at 60°C pour in solution of the calcinated soda (75 kg per 500 l of water) and to this mixture add solution of caustic soda (10 kg per 75 l of water). Mixture is settled by 12-24 hours </w:t>
      </w:r>
      <w:r>
        <w:rPr>
          <w:rFonts w:ascii="Times New Roman CYR" w:hAnsi="Times New Roman CYR" w:cs="Times New Roman CYR"/>
          <w:color w:val="000000"/>
          <w:sz w:val="28"/>
          <w:szCs w:val="28"/>
          <w:lang w:val="en-US"/>
        </w:rPr>
        <w:t>and before the use dissolve with water in ratio 1: 30.is applied for disinfection of walls of shopfloors and storages. Sometimes 0,5 - 2% solution of chloric lime or 3-%t solution of formalin is added to it. For the receipt of limewater one part of quickli</w:t>
      </w:r>
      <w:r>
        <w:rPr>
          <w:rFonts w:ascii="Times New Roman CYR" w:hAnsi="Times New Roman CYR" w:cs="Times New Roman CYR"/>
          <w:color w:val="000000"/>
          <w:sz w:val="28"/>
          <w:szCs w:val="28"/>
          <w:lang w:val="en-US"/>
        </w:rPr>
        <w:t>me is dissolved in nine parts of water. Ammonia or ammoniac water is used as a source of nitrogen and regulator of medium рH. The ammonia of I brand contains no less than 25%, and an ammonia of II brand is no less than 20% nitrogen. [17]</w:t>
      </w:r>
    </w:p>
    <w:p w14:paraId="51FD2ADD"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Preparation of nut</w:t>
      </w:r>
      <w:r>
        <w:rPr>
          <w:rFonts w:ascii="Times New Roman CYR" w:hAnsi="Times New Roman CYR" w:cs="Times New Roman CYR"/>
          <w:color w:val="000000"/>
          <w:sz w:val="28"/>
          <w:szCs w:val="28"/>
          <w:lang w:val="en-US"/>
        </w:rPr>
        <w:t>rient medium</w:t>
      </w:r>
    </w:p>
    <w:p w14:paraId="78625086"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Nutrient medium is prepared, using corn mash with the concentration of dry substances 18-2</w:t>
      </w:r>
      <w:r>
        <w:rPr>
          <w:rFonts w:ascii="Times New Roman CYR" w:hAnsi="Times New Roman CYR" w:cs="Times New Roman CYR"/>
          <w:color w:val="000000"/>
          <w:sz w:val="28"/>
          <w:szCs w:val="28"/>
          <w:lang w:val="en-US"/>
        </w:rPr>
        <w:t xml:space="preserve">0%, which is received due to the next scheme: corn-flour through a portion automatic scales are loaded in a mixer, in which simultaneously and during permanent work of mixer water with a temperature no more than 45°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is supplied. Ratio of flour and water </w:t>
      </w:r>
      <w:r>
        <w:rPr>
          <w:rFonts w:ascii="Times New Roman CYR" w:hAnsi="Times New Roman CYR" w:cs="Times New Roman CYR"/>
          <w:color w:val="000000"/>
          <w:sz w:val="28"/>
          <w:szCs w:val="28"/>
          <w:lang w:val="en-US"/>
        </w:rPr>
        <w:t>1: (2,5-3,0).</w:t>
      </w:r>
    </w:p>
    <w:p w14:paraId="6EB828A0" w14:textId="58B7095E"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sidR="009577DC">
        <w:rPr>
          <w:rFonts w:ascii="Microsoft Sans Serif" w:hAnsi="Microsoft Sans Serif" w:cs="Microsoft Sans Serif"/>
          <w:noProof/>
          <w:sz w:val="17"/>
          <w:szCs w:val="17"/>
          <w:lang w:val="ru-RU"/>
        </w:rPr>
        <w:lastRenderedPageBreak/>
        <w:drawing>
          <wp:inline distT="0" distB="0" distL="0" distR="0" wp14:anchorId="6B800C07" wp14:editId="13C3C707">
            <wp:extent cx="3543300" cy="1924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300" cy="1924050"/>
                    </a:xfrm>
                    <a:prstGeom prst="rect">
                      <a:avLst/>
                    </a:prstGeom>
                    <a:noFill/>
                    <a:ln>
                      <a:noFill/>
                    </a:ln>
                  </pic:spPr>
                </pic:pic>
              </a:graphicData>
            </a:graphic>
          </wp:inline>
        </w:drawing>
      </w:r>
    </w:p>
    <w:p w14:paraId="29FB7D62"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mass is pumped with a pump in a boiling apparatus, working under the pressure, mass in a vehicle is heated by sharp steam, which is entered through the bottom. Boiling soft is produced at temperature148-1</w:t>
      </w:r>
      <w:r>
        <w:rPr>
          <w:rFonts w:ascii="Times New Roman CYR" w:hAnsi="Times New Roman CYR" w:cs="Times New Roman CYR"/>
          <w:color w:val="000000"/>
          <w:sz w:val="28"/>
          <w:szCs w:val="28"/>
          <w:lang w:val="en-US"/>
        </w:rPr>
        <w:t xml:space="preserve">54°C and pressure 0,36-0,44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15-20 min.[12]boil soft a flour is possible both in the vehicles of batch-type and by continuous method in the boiling apparatus of tube-type, to which steam is supplied by pressure no less than 0,5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w:t>
      </w:r>
    </w:p>
    <w:p w14:paraId="3005EACD"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uk-UA"/>
        </w:rPr>
        <w:t>The boiled soft mass</w:t>
      </w:r>
      <w:r>
        <w:rPr>
          <w:rFonts w:ascii="Times New Roman CYR" w:hAnsi="Times New Roman CYR" w:cs="Times New Roman CYR"/>
          <w:color w:val="000000"/>
          <w:sz w:val="28"/>
          <w:szCs w:val="28"/>
          <w:lang w:val="uk-UA"/>
        </w:rPr>
        <w:t xml:space="preserve"> enters saccharifier, equipped </w:t>
      </w:r>
      <w:r>
        <w:rPr>
          <w:rFonts w:ascii="Times New Roman CYR" w:hAnsi="Times New Roman CYR" w:cs="Times New Roman CYR"/>
          <w:color w:val="000000"/>
          <w:sz w:val="28"/>
          <w:szCs w:val="28"/>
          <w:lang w:val="en-US"/>
        </w:rPr>
        <w:t>with</w:t>
      </w:r>
      <w:r>
        <w:rPr>
          <w:rFonts w:ascii="Times New Roman CYR" w:hAnsi="Times New Roman CYR" w:cs="Times New Roman CYR"/>
          <w:color w:val="000000"/>
          <w:sz w:val="28"/>
          <w:szCs w:val="28"/>
          <w:lang w:val="uk-UA"/>
        </w:rPr>
        <w:t xml:space="preserve"> a worm-pipe for cooling. Before </w:t>
      </w:r>
      <w:r>
        <w:rPr>
          <w:rFonts w:ascii="Times New Roman CYR" w:hAnsi="Times New Roman CYR" w:cs="Times New Roman CYR"/>
          <w:color w:val="000000"/>
          <w:sz w:val="28"/>
          <w:szCs w:val="28"/>
          <w:lang w:val="en-US"/>
        </w:rPr>
        <w:t>blowing</w:t>
      </w:r>
      <w:r>
        <w:rPr>
          <w:rFonts w:ascii="Times New Roman CYR" w:hAnsi="Times New Roman CYR" w:cs="Times New Roman CYR"/>
          <w:color w:val="000000"/>
          <w:sz w:val="28"/>
          <w:szCs w:val="28"/>
          <w:lang w:val="uk-UA"/>
        </w:rPr>
        <w:t xml:space="preserve"> of mass in a saccharifier water in an amount 5% to the volume of mass</w:t>
      </w:r>
      <w:r>
        <w:rPr>
          <w:rFonts w:ascii="Times New Roman CYR" w:hAnsi="Times New Roman CYR" w:cs="Times New Roman CYR"/>
          <w:color w:val="000000"/>
          <w:sz w:val="28"/>
          <w:szCs w:val="28"/>
          <w:lang w:val="en-US"/>
        </w:rPr>
        <w:t xml:space="preserve"> is added</w:t>
      </w:r>
      <w:r>
        <w:rPr>
          <w:rFonts w:ascii="Times New Roman CYR" w:hAnsi="Times New Roman CYR" w:cs="Times New Roman CYR"/>
          <w:color w:val="000000"/>
          <w:sz w:val="28"/>
          <w:szCs w:val="28"/>
          <w:lang w:val="uk-UA"/>
        </w:rPr>
        <w:t>.boiled soft mass is cooled to 63°</w:t>
      </w:r>
      <w:r>
        <w:rPr>
          <w:rFonts w:ascii="Times New Roman CYR" w:hAnsi="Times New Roman CYR" w:cs="Times New Roman CYR"/>
          <w:color w:val="000000"/>
          <w:sz w:val="28"/>
          <w:szCs w:val="28"/>
          <w:lang w:val="en-US"/>
        </w:rPr>
        <w:t>C</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then saccharify with</w:t>
      </w:r>
      <w:r>
        <w:rPr>
          <w:rFonts w:ascii="Times New Roman CYR" w:hAnsi="Times New Roman CYR" w:cs="Times New Roman CYR"/>
          <w:color w:val="000000"/>
          <w:sz w:val="28"/>
          <w:szCs w:val="28"/>
          <w:lang w:val="uk-UA"/>
        </w:rPr>
        <w:t xml:space="preserve"> malt milk, which is </w:t>
      </w:r>
      <w:r>
        <w:rPr>
          <w:rFonts w:ascii="Times New Roman CYR" w:hAnsi="Times New Roman CYR" w:cs="Times New Roman CYR"/>
          <w:color w:val="000000"/>
          <w:sz w:val="28"/>
          <w:szCs w:val="28"/>
          <w:lang w:val="en-US"/>
        </w:rPr>
        <w:t>received by</w:t>
      </w:r>
      <w:r>
        <w:rPr>
          <w:rFonts w:ascii="Times New Roman CYR" w:hAnsi="Times New Roman CYR" w:cs="Times New Roman CYR"/>
          <w:color w:val="000000"/>
          <w:sz w:val="28"/>
          <w:szCs w:val="28"/>
          <w:lang w:val="uk-UA"/>
        </w:rPr>
        <w:t xml:space="preserve"> mixing in th</w:t>
      </w:r>
      <w:r>
        <w:rPr>
          <w:rFonts w:ascii="Times New Roman CYR" w:hAnsi="Times New Roman CYR" w:cs="Times New Roman CYR"/>
          <w:color w:val="000000"/>
          <w:sz w:val="28"/>
          <w:szCs w:val="28"/>
          <w:lang w:val="uk-UA"/>
        </w:rPr>
        <w:t>e malt vats of the malt ground up on a maltcrusher and water. Correlation of malt and water 1: (6-8). Duration of saccharification at a temperature 58-60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en-US"/>
        </w:rPr>
        <w:t>C during 3</w:t>
      </w:r>
      <w:r>
        <w:rPr>
          <w:rFonts w:ascii="Times New Roman CYR" w:hAnsi="Times New Roman CYR" w:cs="Times New Roman CYR"/>
          <w:color w:val="000000"/>
          <w:sz w:val="28"/>
          <w:szCs w:val="28"/>
          <w:lang w:val="uk-UA"/>
        </w:rPr>
        <w:t>0 min</w:t>
      </w:r>
      <w:r>
        <w:rPr>
          <w:rFonts w:ascii="Times New Roman CYR" w:hAnsi="Times New Roman CYR" w:cs="Times New Roman CYR"/>
          <w:color w:val="000000"/>
          <w:sz w:val="28"/>
          <w:szCs w:val="28"/>
          <w:lang w:val="en-US"/>
        </w:rPr>
        <w:t>.</w:t>
      </w:r>
    </w:p>
    <w:p w14:paraId="6E0D77E9"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uk-UA"/>
        </w:rPr>
        <w:t>Got</w:t>
      </w:r>
      <w:r>
        <w:rPr>
          <w:rFonts w:ascii="Times New Roman CYR" w:hAnsi="Times New Roman CYR" w:cs="Times New Roman CYR"/>
          <w:color w:val="000000"/>
          <w:sz w:val="28"/>
          <w:szCs w:val="28"/>
          <w:lang w:val="en-US"/>
        </w:rPr>
        <w:t xml:space="preserve"> wort</w:t>
      </w:r>
      <w:r>
        <w:rPr>
          <w:rFonts w:ascii="Times New Roman CYR" w:hAnsi="Times New Roman CYR" w:cs="Times New Roman CYR"/>
          <w:color w:val="000000"/>
          <w:sz w:val="28"/>
          <w:szCs w:val="28"/>
          <w:lang w:val="uk-UA"/>
        </w:rPr>
        <w:t xml:space="preserve"> with the concentration of dry </w:t>
      </w:r>
      <w:r>
        <w:rPr>
          <w:rFonts w:ascii="Times New Roman CYR" w:hAnsi="Times New Roman CYR" w:cs="Times New Roman CYR"/>
          <w:color w:val="000000"/>
          <w:sz w:val="28"/>
          <w:szCs w:val="28"/>
          <w:lang w:val="en-US"/>
        </w:rPr>
        <w:t>substances</w:t>
      </w:r>
      <w:r>
        <w:rPr>
          <w:rFonts w:ascii="Times New Roman CYR" w:hAnsi="Times New Roman CYR" w:cs="Times New Roman CYR"/>
          <w:color w:val="000000"/>
          <w:sz w:val="28"/>
          <w:szCs w:val="28"/>
          <w:lang w:val="uk-UA"/>
        </w:rPr>
        <w:t xml:space="preserve"> 18-20% and рН 5,3-5,6 </w:t>
      </w:r>
      <w:r>
        <w:rPr>
          <w:rFonts w:ascii="Times New Roman CYR" w:hAnsi="Times New Roman CYR" w:cs="Times New Roman CYR"/>
          <w:color w:val="000000"/>
          <w:sz w:val="28"/>
          <w:szCs w:val="28"/>
          <w:lang w:val="en-US"/>
        </w:rPr>
        <w:t xml:space="preserve">by a </w:t>
      </w:r>
      <w:r>
        <w:rPr>
          <w:rFonts w:ascii="Times New Roman CYR" w:hAnsi="Times New Roman CYR" w:cs="Times New Roman CYR"/>
          <w:color w:val="000000"/>
          <w:sz w:val="28"/>
          <w:szCs w:val="28"/>
          <w:lang w:val="uk-UA"/>
        </w:rPr>
        <w:t xml:space="preserve">pump </w:t>
      </w:r>
      <w:r>
        <w:rPr>
          <w:rFonts w:ascii="Times New Roman CYR" w:hAnsi="Times New Roman CYR" w:cs="Times New Roman CYR"/>
          <w:color w:val="000000"/>
          <w:sz w:val="28"/>
          <w:szCs w:val="28"/>
          <w:lang w:val="en-US"/>
        </w:rPr>
        <w:t xml:space="preserve">is </w:t>
      </w:r>
      <w:r>
        <w:rPr>
          <w:rFonts w:ascii="Times New Roman CYR" w:hAnsi="Times New Roman CYR" w:cs="Times New Roman CYR"/>
          <w:color w:val="000000"/>
          <w:sz w:val="28"/>
          <w:szCs w:val="28"/>
          <w:lang w:val="en-US"/>
        </w:rPr>
        <w:t xml:space="preserve">feeded </w:t>
      </w:r>
      <w:r>
        <w:rPr>
          <w:rFonts w:ascii="Times New Roman CYR" w:hAnsi="Times New Roman CYR" w:cs="Times New Roman CYR"/>
          <w:color w:val="000000"/>
          <w:sz w:val="28"/>
          <w:szCs w:val="28"/>
          <w:lang w:val="uk-UA"/>
        </w:rPr>
        <w:t xml:space="preserve">on a </w:t>
      </w:r>
      <w:r>
        <w:rPr>
          <w:rFonts w:ascii="Times New Roman CYR" w:hAnsi="Times New Roman CYR" w:cs="Times New Roman CYR"/>
          <w:color w:val="000000"/>
          <w:sz w:val="28"/>
          <w:szCs w:val="28"/>
          <w:lang w:val="en-US"/>
        </w:rPr>
        <w:t>contact</w:t>
      </w:r>
      <w:r>
        <w:rPr>
          <w:rFonts w:ascii="Times New Roman CYR" w:hAnsi="Times New Roman CYR" w:cs="Times New Roman CYR"/>
          <w:color w:val="000000"/>
          <w:sz w:val="28"/>
          <w:szCs w:val="28"/>
          <w:lang w:val="uk-UA"/>
        </w:rPr>
        <w:t xml:space="preserve"> head, </w:t>
      </w:r>
      <w:r>
        <w:rPr>
          <w:rFonts w:ascii="Times New Roman CYR" w:hAnsi="Times New Roman CYR" w:cs="Times New Roman CYR"/>
          <w:color w:val="000000"/>
          <w:sz w:val="28"/>
          <w:szCs w:val="28"/>
          <w:lang w:val="en-US"/>
        </w:rPr>
        <w:t>pumped</w:t>
      </w:r>
      <w:r>
        <w:rPr>
          <w:rFonts w:ascii="Times New Roman CYR" w:hAnsi="Times New Roman CYR" w:cs="Times New Roman CYR"/>
          <w:color w:val="000000"/>
          <w:sz w:val="28"/>
          <w:szCs w:val="28"/>
          <w:lang w:val="uk-UA"/>
        </w:rPr>
        <w:t xml:space="preserve"> through </w:t>
      </w:r>
      <w:r>
        <w:rPr>
          <w:rFonts w:ascii="Times New Roman CYR" w:hAnsi="Times New Roman CYR" w:cs="Times New Roman CYR"/>
          <w:color w:val="000000"/>
          <w:sz w:val="28"/>
          <w:szCs w:val="28"/>
          <w:lang w:val="en-US"/>
        </w:rPr>
        <w:t>it</w:t>
      </w:r>
      <w:r>
        <w:rPr>
          <w:rFonts w:ascii="Times New Roman CYR" w:hAnsi="Times New Roman CYR" w:cs="Times New Roman CYR"/>
          <w:color w:val="000000"/>
          <w:sz w:val="28"/>
          <w:szCs w:val="28"/>
          <w:lang w:val="uk-UA"/>
        </w:rPr>
        <w:t>, warmed up by sharp steam to 85°</w:t>
      </w:r>
      <w:r>
        <w:rPr>
          <w:rFonts w:ascii="Times New Roman CYR" w:hAnsi="Times New Roman CYR" w:cs="Times New Roman CYR"/>
          <w:color w:val="000000"/>
          <w:sz w:val="28"/>
          <w:szCs w:val="28"/>
          <w:lang w:val="en-US"/>
        </w:rPr>
        <w:t>C</w:t>
      </w:r>
      <w:r>
        <w:rPr>
          <w:rFonts w:ascii="Times New Roman CYR" w:hAnsi="Times New Roman CYR" w:cs="Times New Roman CYR"/>
          <w:color w:val="000000"/>
          <w:sz w:val="28"/>
          <w:szCs w:val="28"/>
          <w:lang w:val="uk-UA"/>
        </w:rPr>
        <w:t xml:space="preserve"> and given in a sterilizer 15.</w:t>
      </w:r>
    </w:p>
    <w:p w14:paraId="15BE23C0" w14:textId="0350B2CA"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sidR="009577DC">
        <w:rPr>
          <w:rFonts w:ascii="Microsoft Sans Serif" w:hAnsi="Microsoft Sans Serif" w:cs="Microsoft Sans Serif"/>
          <w:noProof/>
          <w:sz w:val="17"/>
          <w:szCs w:val="17"/>
          <w:lang w:val="ru-RU"/>
        </w:rPr>
        <w:lastRenderedPageBreak/>
        <w:drawing>
          <wp:inline distT="0" distB="0" distL="0" distR="0" wp14:anchorId="2A5A4E72" wp14:editId="6BA71154">
            <wp:extent cx="4572000" cy="1400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1400175"/>
                    </a:xfrm>
                    <a:prstGeom prst="rect">
                      <a:avLst/>
                    </a:prstGeom>
                    <a:noFill/>
                    <a:ln>
                      <a:noFill/>
                    </a:ln>
                  </pic:spPr>
                </pic:pic>
              </a:graphicData>
            </a:graphic>
          </wp:inline>
        </w:drawing>
      </w:r>
    </w:p>
    <w:p w14:paraId="3A6E4B33"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447C430"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03E250D"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B2045BB"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nutrient medium is carried out on setting, including a contact head, tubular holder and heat-exchanger.B</w:t>
      </w:r>
      <w:r>
        <w:rPr>
          <w:rFonts w:ascii="Times New Roman CYR" w:hAnsi="Times New Roman CYR" w:cs="Times New Roman CYR"/>
          <w:color w:val="000000"/>
          <w:sz w:val="28"/>
          <w:szCs w:val="28"/>
          <w:lang w:val="en-US"/>
        </w:rPr>
        <w:t xml:space="preserve">efore sterilization of medium the system is checked for impermeability by steam under the pressure 0,20- 0,25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At finding out leaking of steam pressure is</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reduced to zero, defects are</w:t>
      </w:r>
      <w:r>
        <w:rPr>
          <w:rFonts w:ascii="Times New Roman CYR" w:hAnsi="Times New Roman CYR" w:cs="Times New Roman CYR"/>
          <w:color w:val="000000"/>
          <w:sz w:val="28"/>
          <w:szCs w:val="28"/>
          <w:lang w:val="uk-UA"/>
        </w:rPr>
        <w:t xml:space="preserve"> removed </w:t>
      </w:r>
      <w:r>
        <w:rPr>
          <w:rFonts w:ascii="Times New Roman CYR" w:hAnsi="Times New Roman CYR" w:cs="Times New Roman CYR"/>
          <w:color w:val="000000"/>
          <w:sz w:val="28"/>
          <w:szCs w:val="28"/>
          <w:lang w:val="en-US"/>
        </w:rPr>
        <w:t xml:space="preserve">and the system is again checked up on hermeticity. During the complete pressurizing the system is sterilized by sharp steam during 30-40 min at pressure 0,2-0,25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After termination of sterilization of the systems proceed the sterilization of medium. Nu</w:t>
      </w:r>
      <w:r>
        <w:rPr>
          <w:rFonts w:ascii="Times New Roman CYR" w:hAnsi="Times New Roman CYR" w:cs="Times New Roman CYR"/>
          <w:color w:val="000000"/>
          <w:sz w:val="28"/>
          <w:szCs w:val="28"/>
          <w:lang w:val="en-US"/>
        </w:rPr>
        <w:t>trient medium with temperature 75-80°C by a piston pump given through a contact head, where heated to the temperature 120-125°C, in a tubular holder-sterilizer, where 30-40 minutes is maintained, then cools down in heat-exchanger to 35°C and enters the fer</w:t>
      </w:r>
      <w:r>
        <w:rPr>
          <w:rFonts w:ascii="Times New Roman CYR" w:hAnsi="Times New Roman CYR" w:cs="Times New Roman CYR"/>
          <w:color w:val="000000"/>
          <w:sz w:val="28"/>
          <w:szCs w:val="28"/>
          <w:lang w:val="en-US"/>
        </w:rPr>
        <w:t xml:space="preserve">menter.work of heat-exchanger the by-pass line, valves of water and medium supply must be under steam defence. In absence of heat-exchanger a nutrient medium directly from holder enters fermenter. In the process of its filling pressure 0,10-0,12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is sup</w:t>
      </w:r>
      <w:r>
        <w:rPr>
          <w:rFonts w:ascii="Times New Roman CYR" w:hAnsi="Times New Roman CYR" w:cs="Times New Roman CYR"/>
          <w:color w:val="000000"/>
          <w:sz w:val="28"/>
          <w:szCs w:val="28"/>
          <w:lang w:val="en-US"/>
        </w:rPr>
        <w:t>ported in a vehicle. Sharp steam at this time is giventhrough the system of aeration. Medium cools down directly in fermenter. [18]</w:t>
      </w:r>
    </w:p>
    <w:p w14:paraId="101FE0E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After filling of fermenter all system is released from medium, pump with a water for removing of suspended particles of nutr</w:t>
      </w:r>
      <w:r>
        <w:rPr>
          <w:rFonts w:ascii="Times New Roman CYR" w:hAnsi="Times New Roman CYR" w:cs="Times New Roman CYR"/>
          <w:color w:val="000000"/>
          <w:sz w:val="28"/>
          <w:szCs w:val="28"/>
          <w:lang w:val="en-US"/>
        </w:rPr>
        <w:t xml:space="preserve">ient medium and sterilize with sharp steam during 30-40 min at pressure 0,20-0,25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Liberation and puming of the system is carried out in an agitation tank. Water discharge must make 2-3 volumes of the system.</w:t>
      </w:r>
    </w:p>
    <w:p w14:paraId="3203490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315158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.2.2 </w:t>
      </w:r>
      <w:r>
        <w:rPr>
          <w:rFonts w:ascii="Times New Roman CYR" w:hAnsi="Times New Roman CYR" w:cs="Times New Roman CYR"/>
          <w:caps/>
          <w:color w:val="000000"/>
          <w:sz w:val="28"/>
          <w:szCs w:val="28"/>
          <w:lang w:val="en-US"/>
        </w:rPr>
        <w:t>Technological processes</w:t>
      </w:r>
    </w:p>
    <w:p w14:paraId="1AE7347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Preparation o</w:t>
      </w:r>
      <w:r>
        <w:rPr>
          <w:rFonts w:ascii="Times New Roman CYR" w:hAnsi="Times New Roman CYR" w:cs="Times New Roman CYR"/>
          <w:color w:val="000000"/>
          <w:sz w:val="28"/>
          <w:szCs w:val="28"/>
          <w:lang w:val="uk-UA"/>
        </w:rPr>
        <w:t>f inoculum</w:t>
      </w:r>
    </w:p>
    <w:p w14:paraId="32D5301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For inoculation of production nutrient medium at submerged cultivation inoculum is also prepared by a submerged method.receipt of inoculum is carried out by the phasic increase of mass culture of producer. At small productivity of workshops it i</w:t>
      </w:r>
      <w:r>
        <w:rPr>
          <w:rFonts w:ascii="Times New Roman CYR" w:hAnsi="Times New Roman CYR" w:cs="Times New Roman CYR"/>
          <w:color w:val="000000"/>
          <w:sz w:val="28"/>
          <w:szCs w:val="28"/>
          <w:lang w:val="en-US"/>
        </w:rPr>
        <w:t>s taken to one or two operations, and for the plants of the large productivity there is a sequential process.Аsp. awamori there are such stages of inoculums preparation:</w:t>
      </w:r>
    </w:p>
    <w:p w14:paraId="37A3DC2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Test tube with an initial culture on agar nutrient medium.</w:t>
      </w:r>
    </w:p>
    <w:p w14:paraId="24414AD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Subculturing of water s</w:t>
      </w:r>
      <w:r>
        <w:rPr>
          <w:rFonts w:ascii="Times New Roman CYR" w:hAnsi="Times New Roman CYR" w:cs="Times New Roman CYR"/>
          <w:color w:val="000000"/>
          <w:sz w:val="28"/>
          <w:szCs w:val="28"/>
          <w:lang w:val="en-US"/>
        </w:rPr>
        <w:t>uspension of culture in retorts with a liquid nutrient medium containing 5% of corn-flour and 0,5% of the autolyzed yeast, cultivation on shake-flask propagator during 48 h.</w:t>
      </w:r>
    </w:p>
    <w:p w14:paraId="77E0D3F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Subculturing of culture in vessels with the capacity 6 l (quantity of inoculum 1</w:t>
      </w:r>
      <w:r>
        <w:rPr>
          <w:rFonts w:ascii="Times New Roman CYR" w:hAnsi="Times New Roman CYR" w:cs="Times New Roman CYR"/>
          <w:color w:val="000000"/>
          <w:sz w:val="28"/>
          <w:szCs w:val="28"/>
          <w:lang w:val="en-US"/>
        </w:rPr>
        <w:t>0-12% to the volume of nutrient medium), cultivation during 48 h.</w:t>
      </w:r>
    </w:p>
    <w:p w14:paraId="072FF3D0"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Subculturing of culture in an inoculator on corn wort with concentration 6%, cultivation during 48 h. at a temperature 27°C, interfusion with mixer with frequency of rotation 950 rotations</w:t>
      </w:r>
      <w:r>
        <w:rPr>
          <w:rFonts w:ascii="Times New Roman CYR" w:hAnsi="Times New Roman CYR" w:cs="Times New Roman CYR"/>
          <w:color w:val="000000"/>
          <w:sz w:val="28"/>
          <w:szCs w:val="28"/>
          <w:lang w:val="en-US"/>
        </w:rPr>
        <w:t>/minute and with the air supply 16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/h)</w:t>
      </w:r>
    </w:p>
    <w:p w14:paraId="55A920A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Subculturing of culture into productive fermenter (3% of inoculums to the volume of nutrient medium)</w:t>
      </w:r>
    </w:p>
    <w:p w14:paraId="5456289D"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The inoculums material of Asp. awamori mold is prepared in laboratory in test tubes on agar nutrient medium with the next content (in %):</w:t>
      </w:r>
    </w:p>
    <w:p w14:paraId="0861049A"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005"/>
        <w:gridCol w:w="2869"/>
      </w:tblGrid>
      <w:tr w:rsidR="00000000" w14:paraId="6AECB2FF"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0CFA3B3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Glucose </w:t>
            </w:r>
          </w:p>
        </w:tc>
        <w:tc>
          <w:tcPr>
            <w:tcW w:w="2869" w:type="dxa"/>
            <w:tcBorders>
              <w:top w:val="single" w:sz="6" w:space="0" w:color="auto"/>
              <w:left w:val="single" w:sz="6" w:space="0" w:color="auto"/>
              <w:bottom w:val="single" w:sz="6" w:space="0" w:color="auto"/>
              <w:right w:val="single" w:sz="6" w:space="0" w:color="auto"/>
            </w:tcBorders>
          </w:tcPr>
          <w:p w14:paraId="76BDD04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2.0</w:t>
            </w:r>
          </w:p>
        </w:tc>
      </w:tr>
      <w:tr w:rsidR="00000000" w14:paraId="776D32EB"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159BD44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Sodium nitrate</w:t>
            </w:r>
          </w:p>
        </w:tc>
        <w:tc>
          <w:tcPr>
            <w:tcW w:w="2869" w:type="dxa"/>
            <w:tcBorders>
              <w:top w:val="single" w:sz="6" w:space="0" w:color="auto"/>
              <w:left w:val="single" w:sz="6" w:space="0" w:color="auto"/>
              <w:bottom w:val="single" w:sz="6" w:space="0" w:color="auto"/>
              <w:right w:val="single" w:sz="6" w:space="0" w:color="auto"/>
            </w:tcBorders>
          </w:tcPr>
          <w:p w14:paraId="162A7F9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0.91</w:t>
            </w:r>
          </w:p>
        </w:tc>
      </w:tr>
      <w:tr w:rsidR="00000000" w14:paraId="4472CF01"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33475FA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Potassium chloride</w:t>
            </w:r>
          </w:p>
        </w:tc>
        <w:tc>
          <w:tcPr>
            <w:tcW w:w="2869" w:type="dxa"/>
            <w:tcBorders>
              <w:top w:val="single" w:sz="6" w:space="0" w:color="auto"/>
              <w:left w:val="single" w:sz="6" w:space="0" w:color="auto"/>
              <w:bottom w:val="single" w:sz="6" w:space="0" w:color="auto"/>
              <w:right w:val="single" w:sz="6" w:space="0" w:color="auto"/>
            </w:tcBorders>
          </w:tcPr>
          <w:p w14:paraId="542C598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0,05</w:t>
            </w:r>
          </w:p>
        </w:tc>
      </w:tr>
      <w:tr w:rsidR="00000000" w14:paraId="134149E6"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037C401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Magnesium sulphate</w:t>
            </w:r>
          </w:p>
        </w:tc>
        <w:tc>
          <w:tcPr>
            <w:tcW w:w="2869" w:type="dxa"/>
            <w:tcBorders>
              <w:top w:val="single" w:sz="6" w:space="0" w:color="auto"/>
              <w:left w:val="single" w:sz="6" w:space="0" w:color="auto"/>
              <w:bottom w:val="single" w:sz="6" w:space="0" w:color="auto"/>
              <w:right w:val="single" w:sz="6" w:space="0" w:color="auto"/>
            </w:tcBorders>
          </w:tcPr>
          <w:p w14:paraId="50B38D5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 0.05</w:t>
            </w:r>
          </w:p>
        </w:tc>
      </w:tr>
      <w:tr w:rsidR="00000000" w14:paraId="72FE800D"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4ABCBE7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Dihydroorthophosphate</w:t>
            </w:r>
          </w:p>
        </w:tc>
        <w:tc>
          <w:tcPr>
            <w:tcW w:w="2869" w:type="dxa"/>
            <w:tcBorders>
              <w:top w:val="single" w:sz="6" w:space="0" w:color="auto"/>
              <w:left w:val="single" w:sz="6" w:space="0" w:color="auto"/>
              <w:bottom w:val="single" w:sz="6" w:space="0" w:color="auto"/>
              <w:right w:val="single" w:sz="6" w:space="0" w:color="auto"/>
            </w:tcBorders>
          </w:tcPr>
          <w:p w14:paraId="45E4BB9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0.10</w:t>
            </w:r>
          </w:p>
        </w:tc>
      </w:tr>
      <w:tr w:rsidR="00000000" w14:paraId="61DC1D39"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288362E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Iron sulphate</w:t>
            </w:r>
          </w:p>
        </w:tc>
        <w:tc>
          <w:tcPr>
            <w:tcW w:w="2869" w:type="dxa"/>
            <w:tcBorders>
              <w:top w:val="single" w:sz="6" w:space="0" w:color="auto"/>
              <w:left w:val="single" w:sz="6" w:space="0" w:color="auto"/>
              <w:bottom w:val="single" w:sz="6" w:space="0" w:color="auto"/>
              <w:right w:val="single" w:sz="6" w:space="0" w:color="auto"/>
            </w:tcBorders>
          </w:tcPr>
          <w:p w14:paraId="53759B8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 0.001</w:t>
            </w:r>
          </w:p>
        </w:tc>
      </w:tr>
      <w:tr w:rsidR="00000000" w14:paraId="32AE4FCE" w14:textId="77777777">
        <w:tblPrEx>
          <w:tblCellMar>
            <w:top w:w="0" w:type="dxa"/>
            <w:bottom w:w="0" w:type="dxa"/>
          </w:tblCellMar>
        </w:tblPrEx>
        <w:trPr>
          <w:jc w:val="center"/>
        </w:trPr>
        <w:tc>
          <w:tcPr>
            <w:tcW w:w="4005" w:type="dxa"/>
            <w:tcBorders>
              <w:top w:val="single" w:sz="6" w:space="0" w:color="auto"/>
              <w:left w:val="single" w:sz="6" w:space="0" w:color="auto"/>
              <w:bottom w:val="single" w:sz="6" w:space="0" w:color="auto"/>
              <w:right w:val="single" w:sz="6" w:space="0" w:color="auto"/>
            </w:tcBorders>
          </w:tcPr>
          <w:p w14:paraId="545A00B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Distilled water </w:t>
            </w:r>
          </w:p>
        </w:tc>
        <w:tc>
          <w:tcPr>
            <w:tcW w:w="2869" w:type="dxa"/>
            <w:tcBorders>
              <w:top w:val="single" w:sz="6" w:space="0" w:color="auto"/>
              <w:left w:val="single" w:sz="6" w:space="0" w:color="auto"/>
              <w:bottom w:val="single" w:sz="6" w:space="0" w:color="auto"/>
              <w:right w:val="single" w:sz="6" w:space="0" w:color="auto"/>
            </w:tcBorders>
          </w:tcPr>
          <w:p w14:paraId="1BDAC46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96.84</w:t>
            </w:r>
          </w:p>
        </w:tc>
      </w:tr>
    </w:tbl>
    <w:p w14:paraId="6438733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is sterilized during 40 minutes at pressure 0,1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.culture of mold is inoculated </w:t>
      </w:r>
      <w:r>
        <w:rPr>
          <w:rFonts w:ascii="Times New Roman CYR" w:hAnsi="Times New Roman CYR" w:cs="Times New Roman CYR"/>
          <w:color w:val="000000"/>
          <w:sz w:val="28"/>
          <w:szCs w:val="28"/>
          <w:lang w:val="en-US"/>
        </w:rPr>
        <w:lastRenderedPageBreak/>
        <w:t xml:space="preserve">on slant medium in test tubes and grow during 12 days in a thermostat at 25°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The prepared culture</w:t>
      </w:r>
      <w:r>
        <w:rPr>
          <w:rFonts w:ascii="Times New Roman CYR" w:hAnsi="Times New Roman CYR" w:cs="Times New Roman CYR"/>
          <w:color w:val="000000"/>
          <w:sz w:val="28"/>
          <w:szCs w:val="28"/>
          <w:lang w:val="en-US"/>
        </w:rPr>
        <w:t xml:space="preserve"> must have a characteristic for species color and folded surface. It is used for preparation of liquid inoculating material.[19]</w:t>
      </w:r>
    </w:p>
    <w:p w14:paraId="64A9F07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u w:val="single"/>
          <w:lang w:val="en-US"/>
        </w:rPr>
        <w:t>Preparation of liquid inoculume</w:t>
      </w:r>
      <w:r>
        <w:rPr>
          <w:rFonts w:ascii="Times New Roman CYR" w:hAnsi="Times New Roman CYR" w:cs="Times New Roman CYR"/>
          <w:color w:val="000000"/>
          <w:sz w:val="28"/>
          <w:szCs w:val="28"/>
          <w:lang w:val="en-US"/>
        </w:rPr>
        <w:t>.liquid inoculum prepares in a few stages. By a three-phasic scheme on the first stage prepare t</w:t>
      </w:r>
      <w:r>
        <w:rPr>
          <w:rFonts w:ascii="Times New Roman CYR" w:hAnsi="Times New Roman CYR" w:cs="Times New Roman CYR"/>
          <w:color w:val="000000"/>
          <w:sz w:val="28"/>
          <w:szCs w:val="28"/>
          <w:lang w:val="en-US"/>
        </w:rPr>
        <w:t>he nutrient medium of the next content (in %) :</w:t>
      </w:r>
    </w:p>
    <w:p w14:paraId="667A97A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tblGrid>
      <w:tr w:rsidR="00000000" w14:paraId="419915B7" w14:textId="77777777">
        <w:tblPrEx>
          <w:tblCellMar>
            <w:top w:w="0" w:type="dxa"/>
            <w:bottom w:w="0" w:type="dxa"/>
          </w:tblCellMar>
        </w:tblPrEx>
        <w:trPr>
          <w:jc w:val="center"/>
        </w:trPr>
        <w:tc>
          <w:tcPr>
            <w:tcW w:w="3190" w:type="dxa"/>
            <w:tcBorders>
              <w:top w:val="single" w:sz="6" w:space="0" w:color="auto"/>
              <w:left w:val="single" w:sz="6" w:space="0" w:color="auto"/>
              <w:bottom w:val="single" w:sz="6" w:space="0" w:color="auto"/>
              <w:right w:val="single" w:sz="6" w:space="0" w:color="auto"/>
            </w:tcBorders>
          </w:tcPr>
          <w:p w14:paraId="0819227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Corn flour</w:t>
            </w:r>
          </w:p>
        </w:tc>
        <w:tc>
          <w:tcPr>
            <w:tcW w:w="3190" w:type="dxa"/>
            <w:tcBorders>
              <w:top w:val="single" w:sz="6" w:space="0" w:color="auto"/>
              <w:left w:val="single" w:sz="6" w:space="0" w:color="auto"/>
              <w:bottom w:val="single" w:sz="6" w:space="0" w:color="auto"/>
              <w:right w:val="single" w:sz="6" w:space="0" w:color="auto"/>
            </w:tcBorders>
          </w:tcPr>
          <w:p w14:paraId="474BCA3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5.0</w:t>
            </w:r>
          </w:p>
        </w:tc>
      </w:tr>
      <w:tr w:rsidR="00000000" w14:paraId="0F2C1DCF" w14:textId="77777777">
        <w:tblPrEx>
          <w:tblCellMar>
            <w:top w:w="0" w:type="dxa"/>
            <w:bottom w:w="0" w:type="dxa"/>
          </w:tblCellMar>
        </w:tblPrEx>
        <w:trPr>
          <w:jc w:val="center"/>
        </w:trPr>
        <w:tc>
          <w:tcPr>
            <w:tcW w:w="3190" w:type="dxa"/>
            <w:tcBorders>
              <w:top w:val="single" w:sz="6" w:space="0" w:color="auto"/>
              <w:left w:val="single" w:sz="6" w:space="0" w:color="auto"/>
              <w:bottom w:val="single" w:sz="6" w:space="0" w:color="auto"/>
              <w:right w:val="single" w:sz="6" w:space="0" w:color="auto"/>
            </w:tcBorders>
          </w:tcPr>
          <w:p w14:paraId="28E2EBB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Yeast autolysate</w:t>
            </w:r>
          </w:p>
        </w:tc>
        <w:tc>
          <w:tcPr>
            <w:tcW w:w="3190" w:type="dxa"/>
            <w:tcBorders>
              <w:top w:val="single" w:sz="6" w:space="0" w:color="auto"/>
              <w:left w:val="single" w:sz="6" w:space="0" w:color="auto"/>
              <w:bottom w:val="single" w:sz="6" w:space="0" w:color="auto"/>
              <w:right w:val="single" w:sz="6" w:space="0" w:color="auto"/>
            </w:tcBorders>
          </w:tcPr>
          <w:p w14:paraId="247A9ED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0.5</w:t>
            </w:r>
          </w:p>
        </w:tc>
      </w:tr>
      <w:tr w:rsidR="00000000" w14:paraId="1499BF67" w14:textId="77777777">
        <w:tblPrEx>
          <w:tblCellMar>
            <w:top w:w="0" w:type="dxa"/>
            <w:bottom w:w="0" w:type="dxa"/>
          </w:tblCellMar>
        </w:tblPrEx>
        <w:trPr>
          <w:jc w:val="center"/>
        </w:trPr>
        <w:tc>
          <w:tcPr>
            <w:tcW w:w="3190" w:type="dxa"/>
            <w:tcBorders>
              <w:top w:val="single" w:sz="6" w:space="0" w:color="auto"/>
              <w:left w:val="single" w:sz="6" w:space="0" w:color="auto"/>
              <w:bottom w:val="single" w:sz="6" w:space="0" w:color="auto"/>
              <w:right w:val="single" w:sz="6" w:space="0" w:color="auto"/>
            </w:tcBorders>
          </w:tcPr>
          <w:p w14:paraId="2A804C2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Water</w:t>
            </w:r>
          </w:p>
        </w:tc>
        <w:tc>
          <w:tcPr>
            <w:tcW w:w="3190" w:type="dxa"/>
            <w:tcBorders>
              <w:top w:val="single" w:sz="6" w:space="0" w:color="auto"/>
              <w:left w:val="single" w:sz="6" w:space="0" w:color="auto"/>
              <w:bottom w:val="single" w:sz="6" w:space="0" w:color="auto"/>
              <w:right w:val="single" w:sz="6" w:space="0" w:color="auto"/>
            </w:tcBorders>
          </w:tcPr>
          <w:p w14:paraId="16F6C96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94.5</w:t>
            </w:r>
          </w:p>
        </w:tc>
      </w:tr>
    </w:tbl>
    <w:p w14:paraId="6950885D"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the dilute solution of sulphuric acid рН</w:t>
      </w:r>
      <w:r>
        <w:rPr>
          <w:rFonts w:ascii="Times New Roman CYR" w:hAnsi="Times New Roman CYR" w:cs="Times New Roman CYR"/>
          <w:color w:val="000000"/>
          <w:sz w:val="28"/>
          <w:szCs w:val="28"/>
          <w:lang w:val="en-US"/>
        </w:rPr>
        <w:t xml:space="preserve"> of medium is reached to 4,8. The prepared medium is poured out in shake-flask propagators on 500 ml per 300 ml in each and sterilize at a temperature 121-125°C during 40-60 min. After sterilization medium is cooled to 26°C and is inoculated with the suspe</w:t>
      </w:r>
      <w:r>
        <w:rPr>
          <w:rFonts w:ascii="Times New Roman CYR" w:hAnsi="Times New Roman CYR" w:cs="Times New Roman CYR"/>
          <w:color w:val="000000"/>
          <w:sz w:val="28"/>
          <w:szCs w:val="28"/>
          <w:lang w:val="en-US"/>
        </w:rPr>
        <w:t>nsion of conidia received at growing of culture on the slant agar medium in tests tubes. Flasks stand on shake-and-flask propagator. Growing is conducted at a temperature 24-26°C during36-48 h at frequency of vibrations of shake and-flask propagator 200-22</w:t>
      </w:r>
      <w:r>
        <w:rPr>
          <w:rFonts w:ascii="Times New Roman CYR" w:hAnsi="Times New Roman CYR" w:cs="Times New Roman CYR"/>
          <w:color w:val="000000"/>
          <w:sz w:val="28"/>
          <w:szCs w:val="28"/>
          <w:lang w:val="en-US"/>
        </w:rPr>
        <w:t>0 min</w:t>
      </w:r>
      <w:r>
        <w:rPr>
          <w:rFonts w:ascii="Times New Roman CYR" w:hAnsi="Times New Roman CYR" w:cs="Times New Roman CYR"/>
          <w:color w:val="000000"/>
          <w:sz w:val="28"/>
          <w:szCs w:val="28"/>
          <w:vertAlign w:val="superscript"/>
          <w:lang w:val="en-US"/>
        </w:rPr>
        <w:t>- 1</w:t>
      </w:r>
      <w:r>
        <w:rPr>
          <w:rFonts w:ascii="Times New Roman CYR" w:hAnsi="Times New Roman CYR" w:cs="Times New Roman CYR"/>
          <w:color w:val="000000"/>
          <w:sz w:val="28"/>
          <w:szCs w:val="28"/>
          <w:lang w:val="en-US"/>
        </w:rPr>
        <w:t>.36-48 h (due to the conclusion of microbiologist) a liquid culture is passed on the second stage. Incubated liquid inoculum of the second stage is the inoculums for incubation of sowing culture. The volume of inoculums should be 0.5 - 1.0 % to vol</w:t>
      </w:r>
      <w:r>
        <w:rPr>
          <w:rFonts w:ascii="Times New Roman CYR" w:hAnsi="Times New Roman CYR" w:cs="Times New Roman CYR"/>
          <w:color w:val="000000"/>
          <w:sz w:val="28"/>
          <w:szCs w:val="28"/>
          <w:lang w:val="en-US"/>
        </w:rPr>
        <w:t>ume of nutrient medium in inoculator.</w:t>
      </w:r>
    </w:p>
    <w:p w14:paraId="518C4F9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u w:val="single"/>
          <w:lang w:val="en-US"/>
        </w:rPr>
      </w:pPr>
      <w:r>
        <w:rPr>
          <w:rFonts w:ascii="Times New Roman CYR" w:hAnsi="Times New Roman CYR" w:cs="Times New Roman CYR"/>
          <w:color w:val="000000"/>
          <w:sz w:val="28"/>
          <w:szCs w:val="28"/>
          <w:u w:val="single"/>
          <w:lang w:val="en-US"/>
        </w:rPr>
        <w:t>Inoculation of medium in fermenter</w:t>
      </w:r>
    </w:p>
    <w:p w14:paraId="0ED6651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Before sowing from fermenter take the tests of medium through the sampler for the microbiological inoculation and biochemical analysis.sowing close a valve on an output air-track at a</w:t>
      </w:r>
      <w:r>
        <w:rPr>
          <w:rFonts w:ascii="Times New Roman CYR" w:hAnsi="Times New Roman CYR" w:cs="Times New Roman CYR"/>
          <w:color w:val="000000"/>
          <w:sz w:val="28"/>
          <w:szCs w:val="28"/>
          <w:lang w:val="en-US"/>
        </w:rPr>
        <w:t xml:space="preserve"> sowing vehicle and lift pressure to 0,06-0,08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and in fermenter remains pressure 0,02-0,03 </w:t>
      </w:r>
      <w:r>
        <w:rPr>
          <w:rFonts w:ascii="Times New Roman CYR" w:hAnsi="Times New Roman CYR" w:cs="Times New Roman CYR"/>
          <w:color w:val="000000"/>
          <w:sz w:val="28"/>
          <w:szCs w:val="28"/>
          <w:lang w:val="ru-RU"/>
        </w:rPr>
        <w:t>М</w:t>
      </w:r>
      <w:r>
        <w:rPr>
          <w:rFonts w:ascii="Times New Roman CYR" w:hAnsi="Times New Roman CYR" w:cs="Times New Roman CYR"/>
          <w:color w:val="000000"/>
          <w:sz w:val="28"/>
          <w:szCs w:val="28"/>
          <w:lang w:val="en-US"/>
        </w:rPr>
        <w:t>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After this open a valve on the line of pressing at a sowing vehicle and fermenter and due to the difference of pressure press inoculum into a fermenter.</w:t>
      </w:r>
    </w:p>
    <w:p w14:paraId="51F017C3" w14:textId="77777777" w:rsidR="00000000" w:rsidRDefault="001144AF">
      <w:pPr>
        <w:widowControl w:val="0"/>
        <w:autoSpaceDE w:val="0"/>
        <w:autoSpaceDN w:val="0"/>
        <w:adjustRightInd w:val="0"/>
        <w:spacing w:after="0" w:line="360" w:lineRule="auto"/>
        <w:ind w:firstLine="709"/>
        <w:jc w:val="both"/>
        <w:rPr>
          <w:rFonts w:ascii="Calibri" w:hAnsi="Calibri" w:cs="Calibri"/>
          <w:noProof/>
          <w:lang w:val="en-US"/>
        </w:rPr>
      </w:pPr>
    </w:p>
    <w:p w14:paraId="02CC84D6" w14:textId="23BDBF02" w:rsidR="00000000" w:rsidRDefault="009577DC">
      <w:pPr>
        <w:widowControl w:val="0"/>
        <w:autoSpaceDE w:val="0"/>
        <w:autoSpaceDN w:val="0"/>
        <w:adjustRightInd w:val="0"/>
        <w:spacing w:after="0" w:line="240" w:lineRule="auto"/>
        <w:rPr>
          <w:rFonts w:ascii="Calibri" w:hAnsi="Calibri" w:cs="Calibri"/>
          <w:noProof/>
          <w:lang w:val="ru-RU"/>
        </w:rPr>
      </w:pPr>
      <w:r>
        <w:rPr>
          <w:rFonts w:ascii="Microsoft Sans Serif" w:hAnsi="Microsoft Sans Serif" w:cs="Microsoft Sans Serif"/>
          <w:noProof/>
          <w:sz w:val="17"/>
          <w:szCs w:val="17"/>
          <w:lang w:val="ru-RU"/>
        </w:rPr>
        <w:lastRenderedPageBreak/>
        <w:drawing>
          <wp:inline distT="0" distB="0" distL="0" distR="0" wp14:anchorId="65804673" wp14:editId="145F3695">
            <wp:extent cx="3228975" cy="16859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975" cy="1685925"/>
                    </a:xfrm>
                    <a:prstGeom prst="rect">
                      <a:avLst/>
                    </a:prstGeom>
                    <a:noFill/>
                    <a:ln>
                      <a:noFill/>
                    </a:ln>
                  </pic:spPr>
                </pic:pic>
              </a:graphicData>
            </a:graphic>
          </wp:inline>
        </w:drawing>
      </w:r>
    </w:p>
    <w:p w14:paraId="7B10B5E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B1FF0B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36235BC"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09B428F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F936F8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6298C6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2FCB59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63CE6D9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014E311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FBEEC6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A80984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 valve on the line of pressing, turn on a mixer and begin the process of culture growing in fermenter. After termination of cultivation the line of pressing is steamed thoroughly. The amount of inoculum is 3% to the volume of nutrient medium in fermenter.</w:t>
      </w:r>
      <w:r>
        <w:rPr>
          <w:rFonts w:ascii="Times New Roman CYR" w:hAnsi="Times New Roman CYR" w:cs="Times New Roman CYR"/>
          <w:color w:val="000000"/>
          <w:sz w:val="28"/>
          <w:szCs w:val="28"/>
          <w:lang w:val="en-US"/>
        </w:rPr>
        <w:t xml:space="preserve"> [1]of Asp. awamori culture</w:t>
      </w:r>
    </w:p>
    <w:p w14:paraId="425E546A"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Process of growing of submerged culture of Asp.awamori in a production is carried out in fermenters from stainless steel in sterile conditions at continuous agitation and aeration of medium. Fermenter in which grows the submerge</w:t>
      </w:r>
      <w:r>
        <w:rPr>
          <w:rFonts w:ascii="Times New Roman CYR" w:hAnsi="Times New Roman CYR" w:cs="Times New Roman CYR"/>
          <w:color w:val="000000"/>
          <w:sz w:val="28"/>
          <w:szCs w:val="28"/>
          <w:lang w:val="en-US"/>
        </w:rPr>
        <w:t>d culture is provided with a shirt for heating and cooling, with an aerating device, jets for steam supply, inoculating and drain lines, bushing for a manometer and thermometer, sampling knot, anti-foaming tank and individual air filter.[20]microbiological</w:t>
      </w:r>
      <w:r>
        <w:rPr>
          <w:rFonts w:ascii="Times New Roman CYR" w:hAnsi="Times New Roman CYR" w:cs="Times New Roman CYR"/>
          <w:color w:val="000000"/>
          <w:sz w:val="28"/>
          <w:szCs w:val="28"/>
          <w:lang w:val="en-US"/>
        </w:rPr>
        <w:t xml:space="preserve"> and biochemical control of development of culture with the observance of all terms of sterility tests are taken from fermenter after 72 h after inoculation, and then every </w:t>
      </w:r>
      <w:r>
        <w:rPr>
          <w:rFonts w:ascii="Times New Roman CYR" w:hAnsi="Times New Roman CYR" w:cs="Times New Roman CYR"/>
          <w:color w:val="000000"/>
          <w:sz w:val="28"/>
          <w:szCs w:val="28"/>
          <w:lang w:val="en-US"/>
        </w:rPr>
        <w:lastRenderedPageBreak/>
        <w:t>twenty-four hours of growth. In tests glucoamylase activity, рН, concentration of d</w:t>
      </w:r>
      <w:r>
        <w:rPr>
          <w:rFonts w:ascii="Times New Roman CYR" w:hAnsi="Times New Roman CYR" w:cs="Times New Roman CYR"/>
          <w:color w:val="000000"/>
          <w:sz w:val="28"/>
          <w:szCs w:val="28"/>
          <w:lang w:val="en-US"/>
        </w:rPr>
        <w:t>ry substances, state of culture and absence of extraneous microflora at microscopy is determined. [21]</w:t>
      </w:r>
    </w:p>
    <w:p w14:paraId="37D93149"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process of fermentation proceed at next conditions: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211"/>
        <w:gridCol w:w="2693"/>
      </w:tblGrid>
      <w:tr w:rsidR="00000000" w14:paraId="46210C95"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2244A20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Temperature of medium in fermenter, </w:t>
            </w:r>
            <w:r>
              <w:rPr>
                <w:rFonts w:ascii="Times New Roman CYR" w:hAnsi="Times New Roman CYR" w:cs="Times New Roman CYR"/>
                <w:color w:val="000000"/>
                <w:sz w:val="20"/>
                <w:szCs w:val="20"/>
                <w:vertAlign w:val="superscript"/>
                <w:lang w:val="en-US"/>
              </w:rPr>
              <w:t>o</w:t>
            </w:r>
            <w:r>
              <w:rPr>
                <w:rFonts w:ascii="Times New Roman CYR" w:hAnsi="Times New Roman CYR" w:cs="Times New Roman CYR"/>
                <w:color w:val="000000"/>
                <w:sz w:val="20"/>
                <w:szCs w:val="20"/>
                <w:lang w:val="en-US"/>
              </w:rPr>
              <w:t>C</w:t>
            </w:r>
          </w:p>
        </w:tc>
        <w:tc>
          <w:tcPr>
            <w:tcW w:w="2693" w:type="dxa"/>
            <w:tcBorders>
              <w:top w:val="single" w:sz="6" w:space="0" w:color="auto"/>
              <w:left w:val="single" w:sz="6" w:space="0" w:color="auto"/>
              <w:bottom w:val="single" w:sz="6" w:space="0" w:color="auto"/>
              <w:right w:val="single" w:sz="6" w:space="0" w:color="auto"/>
            </w:tcBorders>
          </w:tcPr>
          <w:p w14:paraId="3E07A3B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35</w:t>
            </w:r>
          </w:p>
        </w:tc>
      </w:tr>
      <w:tr w:rsidR="00000000" w14:paraId="5B44C1F7"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7CEC8D3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Method of agitation </w:t>
            </w:r>
          </w:p>
        </w:tc>
        <w:tc>
          <w:tcPr>
            <w:tcW w:w="2693" w:type="dxa"/>
            <w:tcBorders>
              <w:top w:val="single" w:sz="6" w:space="0" w:color="auto"/>
              <w:left w:val="single" w:sz="6" w:space="0" w:color="auto"/>
              <w:bottom w:val="single" w:sz="6" w:space="0" w:color="auto"/>
              <w:right w:val="single" w:sz="6" w:space="0" w:color="auto"/>
            </w:tcBorders>
          </w:tcPr>
          <w:p w14:paraId="19F15B3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double-level turbine stirrer</w:t>
            </w:r>
          </w:p>
        </w:tc>
      </w:tr>
      <w:tr w:rsidR="00000000" w14:paraId="24B35CDB"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77D2060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Frequency of mixer rotations, min</w:t>
            </w:r>
            <w:r>
              <w:rPr>
                <w:rFonts w:ascii="Times New Roman CYR" w:hAnsi="Times New Roman CYR" w:cs="Times New Roman CYR"/>
                <w:color w:val="000000"/>
                <w:sz w:val="20"/>
                <w:szCs w:val="20"/>
                <w:vertAlign w:val="superscript"/>
                <w:lang w:val="en-US"/>
              </w:rPr>
              <w:t>-1</w:t>
            </w:r>
          </w:p>
        </w:tc>
        <w:tc>
          <w:tcPr>
            <w:tcW w:w="2693" w:type="dxa"/>
            <w:tcBorders>
              <w:top w:val="single" w:sz="6" w:space="0" w:color="auto"/>
              <w:left w:val="single" w:sz="6" w:space="0" w:color="auto"/>
              <w:bottom w:val="single" w:sz="6" w:space="0" w:color="auto"/>
              <w:right w:val="single" w:sz="6" w:space="0" w:color="auto"/>
            </w:tcBorders>
          </w:tcPr>
          <w:p w14:paraId="4F3E50E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150-170</w:t>
            </w:r>
          </w:p>
        </w:tc>
      </w:tr>
      <w:tr w:rsidR="00000000" w14:paraId="286A730F"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0FFDFF5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Quantity of air supplied, m</w:t>
            </w:r>
            <w:r>
              <w:rPr>
                <w:rFonts w:ascii="Times New Roman CYR" w:hAnsi="Times New Roman CYR" w:cs="Times New Roman CYR"/>
                <w:color w:val="000000"/>
                <w:sz w:val="20"/>
                <w:szCs w:val="20"/>
                <w:vertAlign w:val="superscript"/>
                <w:lang w:val="en-US"/>
              </w:rPr>
              <w:t xml:space="preserve">3 </w:t>
            </w:r>
            <w:r>
              <w:rPr>
                <w:rFonts w:ascii="Times New Roman CYR" w:hAnsi="Times New Roman CYR" w:cs="Times New Roman CYR"/>
                <w:color w:val="000000"/>
                <w:sz w:val="20"/>
                <w:szCs w:val="20"/>
                <w:lang w:val="en-US"/>
              </w:rPr>
              <w:t>/m</w:t>
            </w:r>
            <w:r>
              <w:rPr>
                <w:rFonts w:ascii="Times New Roman CYR" w:hAnsi="Times New Roman CYR" w:cs="Times New Roman CYR"/>
                <w:color w:val="000000"/>
                <w:sz w:val="20"/>
                <w:szCs w:val="20"/>
                <w:vertAlign w:val="superscript"/>
                <w:lang w:val="en-US"/>
              </w:rPr>
              <w:t>3</w:t>
            </w:r>
            <w:r>
              <w:rPr>
                <w:rFonts w:ascii="Times New Roman CYR" w:hAnsi="Times New Roman CYR" w:cs="Times New Roman CYR"/>
                <w:color w:val="000000"/>
                <w:sz w:val="20"/>
                <w:szCs w:val="20"/>
                <w:lang w:val="en-US"/>
              </w:rPr>
              <w:t xml:space="preserve"> of medium/hour</w:t>
            </w:r>
          </w:p>
        </w:tc>
        <w:tc>
          <w:tcPr>
            <w:tcW w:w="2693" w:type="dxa"/>
            <w:tcBorders>
              <w:top w:val="single" w:sz="6" w:space="0" w:color="auto"/>
              <w:left w:val="single" w:sz="6" w:space="0" w:color="auto"/>
              <w:bottom w:val="single" w:sz="6" w:space="0" w:color="auto"/>
              <w:right w:val="single" w:sz="6" w:space="0" w:color="auto"/>
            </w:tcBorders>
          </w:tcPr>
          <w:p w14:paraId="1E39BF3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no less than 30-60</w:t>
            </w:r>
          </w:p>
        </w:tc>
      </w:tr>
      <w:tr w:rsidR="00000000" w14:paraId="49E0A177"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16CCCF8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Pressure under the lid of fermenter during the growth, MPa</w:t>
            </w:r>
          </w:p>
        </w:tc>
        <w:tc>
          <w:tcPr>
            <w:tcW w:w="2693" w:type="dxa"/>
            <w:tcBorders>
              <w:top w:val="single" w:sz="6" w:space="0" w:color="auto"/>
              <w:left w:val="single" w:sz="6" w:space="0" w:color="auto"/>
              <w:bottom w:val="single" w:sz="6" w:space="0" w:color="auto"/>
              <w:right w:val="single" w:sz="6" w:space="0" w:color="auto"/>
            </w:tcBorders>
          </w:tcPr>
          <w:p w14:paraId="4A41658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0.02-0.03</w:t>
            </w:r>
          </w:p>
        </w:tc>
      </w:tr>
      <w:tr w:rsidR="00000000" w14:paraId="508F6678" w14:textId="77777777">
        <w:tblPrEx>
          <w:tblCellMar>
            <w:top w:w="0" w:type="dxa"/>
            <w:bottom w:w="0" w:type="dxa"/>
          </w:tblCellMar>
        </w:tblPrEx>
        <w:trPr>
          <w:jc w:val="center"/>
        </w:trPr>
        <w:tc>
          <w:tcPr>
            <w:tcW w:w="5211" w:type="dxa"/>
            <w:tcBorders>
              <w:top w:val="single" w:sz="6" w:space="0" w:color="auto"/>
              <w:left w:val="single" w:sz="6" w:space="0" w:color="auto"/>
              <w:bottom w:val="single" w:sz="6" w:space="0" w:color="auto"/>
              <w:right w:val="single" w:sz="6" w:space="0" w:color="auto"/>
            </w:tcBorders>
          </w:tcPr>
          <w:p w14:paraId="499F3FA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 xml:space="preserve">Temperature of air at inlet to fermenter , </w:t>
            </w:r>
            <w:r>
              <w:rPr>
                <w:rFonts w:ascii="Times New Roman CYR" w:hAnsi="Times New Roman CYR" w:cs="Times New Roman CYR"/>
                <w:color w:val="000000"/>
                <w:sz w:val="20"/>
                <w:szCs w:val="20"/>
                <w:vertAlign w:val="superscript"/>
                <w:lang w:val="en-US"/>
              </w:rPr>
              <w:t>o</w:t>
            </w:r>
            <w:r>
              <w:rPr>
                <w:rFonts w:ascii="Times New Roman CYR" w:hAnsi="Times New Roman CYR" w:cs="Times New Roman CYR"/>
                <w:color w:val="000000"/>
                <w:sz w:val="20"/>
                <w:szCs w:val="20"/>
                <w:lang w:val="en-US"/>
              </w:rPr>
              <w:t>C</w:t>
            </w:r>
          </w:p>
        </w:tc>
        <w:tc>
          <w:tcPr>
            <w:tcW w:w="2693" w:type="dxa"/>
            <w:tcBorders>
              <w:top w:val="single" w:sz="6" w:space="0" w:color="auto"/>
              <w:left w:val="single" w:sz="6" w:space="0" w:color="auto"/>
              <w:bottom w:val="single" w:sz="6" w:space="0" w:color="auto"/>
              <w:right w:val="single" w:sz="6" w:space="0" w:color="auto"/>
            </w:tcBorders>
          </w:tcPr>
          <w:p w14:paraId="7D58BE7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35-40</w:t>
            </w:r>
          </w:p>
        </w:tc>
      </w:tr>
    </w:tbl>
    <w:p w14:paraId="285AED06"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prepared culture must satisfy the next requirements:</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53"/>
        <w:gridCol w:w="2551"/>
      </w:tblGrid>
      <w:tr w:rsidR="00000000" w14:paraId="70477EB8" w14:textId="77777777">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14:paraId="4343DA7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Glucoamylase activity units/ml</w:t>
            </w:r>
          </w:p>
        </w:tc>
        <w:tc>
          <w:tcPr>
            <w:tcW w:w="2551" w:type="dxa"/>
            <w:tcBorders>
              <w:top w:val="single" w:sz="6" w:space="0" w:color="auto"/>
              <w:left w:val="single" w:sz="6" w:space="0" w:color="auto"/>
              <w:bottom w:val="single" w:sz="6" w:space="0" w:color="auto"/>
              <w:right w:val="single" w:sz="6" w:space="0" w:color="auto"/>
            </w:tcBorders>
          </w:tcPr>
          <w:p w14:paraId="1D20040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no less than 200</w:t>
            </w:r>
          </w:p>
        </w:tc>
      </w:tr>
      <w:tr w:rsidR="00000000" w14:paraId="1C8B61BB" w14:textId="77777777">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14:paraId="01D5548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Concentration of dry substances in the filtrate of culture, %</w:t>
            </w:r>
          </w:p>
        </w:tc>
        <w:tc>
          <w:tcPr>
            <w:tcW w:w="2551" w:type="dxa"/>
            <w:tcBorders>
              <w:top w:val="single" w:sz="6" w:space="0" w:color="auto"/>
              <w:left w:val="single" w:sz="6" w:space="0" w:color="auto"/>
              <w:bottom w:val="single" w:sz="6" w:space="0" w:color="auto"/>
              <w:right w:val="single" w:sz="6" w:space="0" w:color="auto"/>
            </w:tcBorders>
          </w:tcPr>
          <w:p w14:paraId="70197AD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8-10</w:t>
            </w:r>
          </w:p>
        </w:tc>
      </w:tr>
      <w:tr w:rsidR="00000000" w14:paraId="0ACCC46D" w14:textId="77777777">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14:paraId="2A310DA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pH</w:t>
            </w:r>
          </w:p>
        </w:tc>
        <w:tc>
          <w:tcPr>
            <w:tcW w:w="2551" w:type="dxa"/>
            <w:tcBorders>
              <w:top w:val="single" w:sz="6" w:space="0" w:color="auto"/>
              <w:left w:val="single" w:sz="6" w:space="0" w:color="auto"/>
              <w:bottom w:val="single" w:sz="6" w:space="0" w:color="auto"/>
              <w:right w:val="single" w:sz="6" w:space="0" w:color="auto"/>
            </w:tcBorders>
          </w:tcPr>
          <w:p w14:paraId="36E503B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3.0-3.5</w:t>
            </w:r>
          </w:p>
        </w:tc>
      </w:tr>
      <w:tr w:rsidR="00000000" w14:paraId="31D83549" w14:textId="77777777">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14:paraId="6C98328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presence of extraneous microflora</w:t>
            </w:r>
          </w:p>
        </w:tc>
        <w:tc>
          <w:tcPr>
            <w:tcW w:w="2551" w:type="dxa"/>
            <w:tcBorders>
              <w:top w:val="single" w:sz="6" w:space="0" w:color="auto"/>
              <w:left w:val="single" w:sz="6" w:space="0" w:color="auto"/>
              <w:bottom w:val="single" w:sz="6" w:space="0" w:color="auto"/>
              <w:right w:val="single" w:sz="6" w:space="0" w:color="auto"/>
            </w:tcBorders>
          </w:tcPr>
          <w:p w14:paraId="25D685D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absent</w:t>
            </w:r>
          </w:p>
        </w:tc>
      </w:tr>
    </w:tbl>
    <w:p w14:paraId="4E80F840"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4C09B1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en-US"/>
        </w:rPr>
        <w:t xml:space="preserve">.2.3 </w:t>
      </w:r>
      <w:r>
        <w:rPr>
          <w:rFonts w:ascii="Times New Roman CYR" w:hAnsi="Times New Roman CYR" w:cs="Times New Roman CYR"/>
          <w:caps/>
          <w:color w:val="000000"/>
          <w:sz w:val="28"/>
          <w:szCs w:val="28"/>
          <w:lang w:val="en-US"/>
        </w:rPr>
        <w:t>Micribiological and chemical control</w:t>
      </w:r>
    </w:p>
    <w:p w14:paraId="2C09E9F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Regardless of method of cultivation from the moment of inoculation with producer a sterile nutrient medium the control for growth of culture and production of enzymes is conducted. For every species of producer and method of cultivation, the periodicity of</w:t>
      </w:r>
      <w:r>
        <w:rPr>
          <w:rFonts w:ascii="Times New Roman CYR" w:hAnsi="Times New Roman CYR" w:cs="Times New Roman CYR"/>
          <w:color w:val="000000"/>
          <w:sz w:val="28"/>
          <w:szCs w:val="28"/>
          <w:lang w:val="en-US"/>
        </w:rPr>
        <w:t xml:space="preserve"> selection of middle tests of growing culture is set. The selected tests are exposed to microscopy and visual examination. With the purpose of exposure of possible infections the periodic inoculation of tests on agar media with introduction of factors, rep</w:t>
      </w:r>
      <w:r>
        <w:rPr>
          <w:rFonts w:ascii="Times New Roman CYR" w:hAnsi="Times New Roman CYR" w:cs="Times New Roman CYR"/>
          <w:color w:val="000000"/>
          <w:sz w:val="28"/>
          <w:szCs w:val="28"/>
          <w:lang w:val="en-US"/>
        </w:rPr>
        <w:t>ressing the growth of producer is made. Determination of accumulation in the culture of fermentative activity is constantly conducted. At submerged cultivation control for the consumption of basic limiting substrates of medium (carbohydrates, N, Р) is cond</w:t>
      </w:r>
      <w:r>
        <w:rPr>
          <w:rFonts w:ascii="Times New Roman CYR" w:hAnsi="Times New Roman CYR" w:cs="Times New Roman CYR"/>
          <w:color w:val="000000"/>
          <w:sz w:val="28"/>
          <w:szCs w:val="28"/>
          <w:lang w:val="en-US"/>
        </w:rPr>
        <w:t>ucted, рН of culture is measured.indexes of growth of culture, the changes of composition of medium and accumulation of enzymes, etc. are added to the laboratory magazine.all stages of selection of enzymes conduct the analyses of activity, the sizes of los</w:t>
      </w:r>
      <w:r>
        <w:rPr>
          <w:rFonts w:ascii="Times New Roman CYR" w:hAnsi="Times New Roman CYR" w:cs="Times New Roman CYR"/>
          <w:color w:val="000000"/>
          <w:sz w:val="28"/>
          <w:szCs w:val="28"/>
          <w:lang w:val="en-US"/>
        </w:rPr>
        <w:t>ses and output of commodity product is determined. The prepared preparations of enzymes expose to especially careful research, especially those which are used in medicine and in foods. Spores or cells of producer must be absent in the prepared product, and</w:t>
      </w:r>
      <w:r>
        <w:rPr>
          <w:rFonts w:ascii="Times New Roman CYR" w:hAnsi="Times New Roman CYR" w:cs="Times New Roman CYR"/>
          <w:color w:val="000000"/>
          <w:sz w:val="28"/>
          <w:szCs w:val="28"/>
          <w:lang w:val="en-US"/>
        </w:rPr>
        <w:t xml:space="preserve"> a maximum norm of semination by microflora is </w:t>
      </w:r>
      <w:r>
        <w:rPr>
          <w:rFonts w:ascii="Times New Roman CYR" w:hAnsi="Times New Roman CYR" w:cs="Times New Roman CYR"/>
          <w:color w:val="000000"/>
          <w:sz w:val="28"/>
          <w:szCs w:val="28"/>
          <w:lang w:val="en-US"/>
        </w:rPr>
        <w:lastRenderedPageBreak/>
        <w:t xml:space="preserve">determined in every case.liquid and dry enzymatic preparations are analysed on activity of enzymes, contents of dry substances, presence of microbial contamination. At control of the high-cleared preparations </w:t>
      </w:r>
      <w:r>
        <w:rPr>
          <w:rFonts w:ascii="Times New Roman CYR" w:hAnsi="Times New Roman CYR" w:cs="Times New Roman CYR"/>
          <w:color w:val="000000"/>
          <w:sz w:val="28"/>
          <w:szCs w:val="28"/>
          <w:lang w:val="en-US"/>
        </w:rPr>
        <w:t>besides determination of contamination with microbes and activity of enzymes analyses on content of protein, ash elements, carbohydrates and other specific properties of enzymes is conducted. [1]</w:t>
      </w:r>
    </w:p>
    <w:p w14:paraId="136270B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28A11B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aps/>
          <w:color w:val="000000"/>
          <w:sz w:val="28"/>
          <w:szCs w:val="28"/>
          <w:lang w:val="uk-UA"/>
        </w:rPr>
      </w:pPr>
      <w:r>
        <w:rPr>
          <w:rFonts w:ascii="Times New Roman CYR" w:hAnsi="Times New Roman CYR" w:cs="Times New Roman CYR"/>
          <w:caps/>
          <w:color w:val="000000"/>
          <w:sz w:val="28"/>
          <w:szCs w:val="28"/>
          <w:lang w:val="en-US"/>
        </w:rPr>
        <w:t xml:space="preserve">2.2.4 </w:t>
      </w:r>
      <w:r>
        <w:rPr>
          <w:rFonts w:ascii="Times New Roman CYR" w:hAnsi="Times New Roman CYR" w:cs="Times New Roman CYR"/>
          <w:caps/>
          <w:color w:val="000000"/>
          <w:sz w:val="28"/>
          <w:szCs w:val="28"/>
          <w:lang w:val="uk-UA"/>
        </w:rPr>
        <w:t>Processing of waste water and air</w:t>
      </w:r>
    </w:p>
    <w:p w14:paraId="45D6640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At submerged cultivation of glucoamylse producer Asp. awamori the waste products are air and water, which contain spores of the cultivated microorganism. At submerged cultivation of microorganisms in fermenters amount of air, outgoing for fermenter per 1 h</w:t>
      </w:r>
      <w:r>
        <w:rPr>
          <w:rFonts w:ascii="Times New Roman CYR" w:hAnsi="Times New Roman CYR" w:cs="Times New Roman CYR"/>
          <w:color w:val="000000"/>
          <w:sz w:val="28"/>
          <w:szCs w:val="28"/>
          <w:lang w:val="en-US"/>
        </w:rPr>
        <w:t>our hesitates from 20 to 60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per 1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of medium.air with relative humidity 90-95% and temperature 35-36°C it is necessary to render harmless in scrubbers with an antiseptic. The variant of rendering of air harmless is possible by the use of it in heating</w:t>
      </w:r>
      <w:r>
        <w:rPr>
          <w:rFonts w:ascii="Times New Roman CYR" w:hAnsi="Times New Roman CYR" w:cs="Times New Roman CYR"/>
          <w:color w:val="000000"/>
          <w:sz w:val="28"/>
          <w:szCs w:val="28"/>
          <w:lang w:val="en-US"/>
        </w:rPr>
        <w:t xml:space="preserve"> of steam-boiler.of major measures, reducing emission of microorganisms in an environment is pressurizing of fermenters, flotators and equipment of separation knot. On the row of enterprises of fermentation type the high-efficiency cleaning of exhaust air </w:t>
      </w:r>
      <w:r>
        <w:rPr>
          <w:rFonts w:ascii="Times New Roman CYR" w:hAnsi="Times New Roman CYR" w:cs="Times New Roman CYR"/>
          <w:color w:val="000000"/>
          <w:sz w:val="28"/>
          <w:szCs w:val="28"/>
          <w:lang w:val="en-US"/>
        </w:rPr>
        <w:t>from fermenters, flotators, knots, drying settings and packing department is carried out by means of Venturi’s scrubbers. The final separation of liquid from gas is carried out in centrifugal scrubber. The cleared gas is thrown out in an atmosphere, and wa</w:t>
      </w:r>
      <w:r>
        <w:rPr>
          <w:rFonts w:ascii="Times New Roman CYR" w:hAnsi="Times New Roman CYR" w:cs="Times New Roman CYR"/>
          <w:color w:val="000000"/>
          <w:sz w:val="28"/>
          <w:szCs w:val="28"/>
          <w:lang w:val="en-US"/>
        </w:rPr>
        <w:t>ter with solid particles is taken out from an inertia vehicle and scrubber in collector. Cleaning of air to the clean or sterile state is possible to carry out by means of filters of the rough and thin cleaning or by incineration. In a number of cases decr</w:t>
      </w:r>
      <w:r>
        <w:rPr>
          <w:rFonts w:ascii="Times New Roman CYR" w:hAnsi="Times New Roman CYR" w:cs="Times New Roman CYR"/>
          <w:color w:val="000000"/>
          <w:sz w:val="28"/>
          <w:szCs w:val="28"/>
          <w:lang w:val="en-US"/>
        </w:rPr>
        <w:t xml:space="preserve">ease of harmful discharges in an atmosphere is possible to attain by perfection of technology. [1]at the production of submerged culture are divided by two categories: working water from heat-exchangers, from the shirts of manifolds of fermenters etc. and </w:t>
      </w:r>
      <w:r>
        <w:rPr>
          <w:rFonts w:ascii="Times New Roman CYR" w:hAnsi="Times New Roman CYR" w:cs="Times New Roman CYR"/>
          <w:color w:val="000000"/>
          <w:sz w:val="28"/>
          <w:szCs w:val="28"/>
          <w:lang w:val="en-US"/>
        </w:rPr>
        <w:t xml:space="preserve">productively polluted waters.from washing of technological equipment (of inoculating apparatus, fermenters and product communications) gathers in collector and before supply on a biological purification is </w:t>
      </w:r>
      <w:r>
        <w:rPr>
          <w:rFonts w:ascii="Times New Roman CYR" w:hAnsi="Times New Roman CYR" w:cs="Times New Roman CYR"/>
          <w:color w:val="000000"/>
          <w:sz w:val="28"/>
          <w:szCs w:val="28"/>
          <w:lang w:val="en-US"/>
        </w:rPr>
        <w:lastRenderedPageBreak/>
        <w:t>exposed to sterilization. Water is given by a cent</w:t>
      </w:r>
      <w:r>
        <w:rPr>
          <w:rFonts w:ascii="Times New Roman CYR" w:hAnsi="Times New Roman CYR" w:cs="Times New Roman CYR"/>
          <w:color w:val="000000"/>
          <w:sz w:val="28"/>
          <w:szCs w:val="28"/>
          <w:lang w:val="en-US"/>
        </w:rPr>
        <w:t xml:space="preserve">rifugal pump on a contact head, where heated to 126-130°C, and maintained during 1 h in a pipe holder, after cools down to 30°C in heat-exchanger and is directed for a bioscrubbing.from washing of boiling apparatus, discharge vats, saccharifier, agitation </w:t>
      </w:r>
      <w:r>
        <w:rPr>
          <w:rFonts w:ascii="Times New Roman CYR" w:hAnsi="Times New Roman CYR" w:cs="Times New Roman CYR"/>
          <w:color w:val="000000"/>
          <w:sz w:val="28"/>
          <w:szCs w:val="28"/>
          <w:lang w:val="en-US"/>
        </w:rPr>
        <w:t>tank sterilizer, heat-exchanger, washings of floors are directed on a bioscrubbing. Flows from water closets and shower-bath are sent in a sewerage network.infected culture of mold, the amount of which must not exceed 5% from the general amount of fermenta</w:t>
      </w:r>
      <w:r>
        <w:rPr>
          <w:rFonts w:ascii="Times New Roman CYR" w:hAnsi="Times New Roman CYR" w:cs="Times New Roman CYR"/>
          <w:color w:val="000000"/>
          <w:sz w:val="28"/>
          <w:szCs w:val="28"/>
          <w:lang w:val="en-US"/>
        </w:rPr>
        <w:t>tion or 0,05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per 1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of culture, is exposed to sterilization at pressure 0,18- 0,20 МPа during 2 h directly in fermenter, whereupon through balancing tank is given on a bioscrubbing. The amount of polluted water is about 22-35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per 1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of culture.de</w:t>
      </w:r>
      <w:r>
        <w:rPr>
          <w:rFonts w:ascii="Times New Roman CYR" w:hAnsi="Times New Roman CYR" w:cs="Times New Roman CYR"/>
          <w:color w:val="000000"/>
          <w:sz w:val="28"/>
          <w:szCs w:val="28"/>
          <w:lang w:val="en-US"/>
        </w:rPr>
        <w:t xml:space="preserve">crease of contaminations amount can be attained at introduction of new technological methods and processes, for example at introduction of cycles for the secondary use of sewages, in particular use of exhaust cultural liquid on preparation of solutions of </w:t>
      </w:r>
      <w:r>
        <w:rPr>
          <w:rFonts w:ascii="Times New Roman CYR" w:hAnsi="Times New Roman CYR" w:cs="Times New Roman CYR"/>
          <w:color w:val="000000"/>
          <w:sz w:val="28"/>
          <w:szCs w:val="28"/>
          <w:lang w:val="en-US"/>
        </w:rPr>
        <w:t>nutrient salts and limewater. As a result the amount of exhaust cultural liquid decrease twice. [22]</w:t>
      </w:r>
    </w:p>
    <w:p w14:paraId="4CC87CD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26A4090"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.3 </w:t>
      </w:r>
      <w:r>
        <w:rPr>
          <w:rFonts w:ascii="Times New Roman CYR" w:hAnsi="Times New Roman CYR" w:cs="Times New Roman CYR"/>
          <w:caps/>
          <w:color w:val="000000"/>
          <w:sz w:val="28"/>
          <w:szCs w:val="28"/>
          <w:lang w:val="en-US"/>
        </w:rPr>
        <w:t>Description of equipment scheme. Specification of equipment</w:t>
      </w:r>
    </w:p>
    <w:p w14:paraId="013BA2D7"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equipment scheme of the production of glucoamylase by submerged cultivation of Asp. awamori</w:t>
      </w:r>
      <w:r>
        <w:rPr>
          <w:rFonts w:ascii="Times New Roman CYR" w:hAnsi="Times New Roman CYR" w:cs="Times New Roman CYR"/>
          <w:color w:val="000000"/>
          <w:sz w:val="28"/>
          <w:szCs w:val="28"/>
          <w:lang w:val="en-US"/>
        </w:rPr>
        <w:t xml:space="preserve"> is shown on figure 6.saccharified corn mash enters collecting tank 1 from where by a centrifugal pump 2 it is pumped to the agitation tank 8 for preparation of nutrient medium. Other components for medium such as water and salts such as potassium phosphat</w:t>
      </w:r>
      <w:r>
        <w:rPr>
          <w:rFonts w:ascii="Times New Roman CYR" w:hAnsi="Times New Roman CYR" w:cs="Times New Roman CYR"/>
          <w:color w:val="000000"/>
          <w:sz w:val="28"/>
          <w:szCs w:val="28"/>
          <w:lang w:val="en-US"/>
        </w:rPr>
        <w:t xml:space="preserve">e and ammonium sulphate is supplied from collecting tank 3 are added in agitation tank 8.agitation tank components of nutrient medium is carefully mixed and </w:t>
      </w:r>
      <w:r>
        <w:rPr>
          <w:rFonts w:ascii="Times New Roman CYR" w:hAnsi="Times New Roman CYR" w:cs="Times New Roman CYR"/>
          <w:color w:val="000000"/>
          <w:sz w:val="28"/>
          <w:szCs w:val="28"/>
          <w:lang w:val="ru-RU"/>
        </w:rPr>
        <w:t>рН</w:t>
      </w:r>
      <w:r>
        <w:rPr>
          <w:rFonts w:ascii="Times New Roman CYR" w:hAnsi="Times New Roman CYR" w:cs="Times New Roman CYR"/>
          <w:color w:val="000000"/>
          <w:sz w:val="28"/>
          <w:szCs w:val="28"/>
          <w:lang w:val="en-US"/>
        </w:rPr>
        <w:t xml:space="preserve"> of solution bring to 4.8 with sodium hydroxide. A medium is sterilized then, for what by a pump </w:t>
      </w:r>
      <w:r>
        <w:rPr>
          <w:rFonts w:ascii="Times New Roman CYR" w:hAnsi="Times New Roman CYR" w:cs="Times New Roman CYR"/>
          <w:color w:val="000000"/>
          <w:sz w:val="28"/>
          <w:szCs w:val="28"/>
          <w:lang w:val="en-US"/>
        </w:rPr>
        <w:t xml:space="preserve">9 it is given in a contact head 10, heat from 75-80 °C to 125°C, maintain in a pipe-type holder 11 during 30-40 mines and cool to 30-32 °C in surface heat-exchanger 12.sterilized and cooled medium enters fermenter 13 </w:t>
      </w:r>
      <w:r>
        <w:rPr>
          <w:rFonts w:ascii="Times New Roman CYR" w:hAnsi="Times New Roman CYR" w:cs="Times New Roman CYR"/>
          <w:color w:val="000000"/>
          <w:sz w:val="28"/>
          <w:szCs w:val="28"/>
          <w:lang w:val="en-US"/>
        </w:rPr>
        <w:lastRenderedPageBreak/>
        <w:t>that is a vertical cylindrical vessel w</w:t>
      </w:r>
      <w:r>
        <w:rPr>
          <w:rFonts w:ascii="Times New Roman CYR" w:hAnsi="Times New Roman CYR" w:cs="Times New Roman CYR"/>
          <w:color w:val="000000"/>
          <w:sz w:val="28"/>
          <w:szCs w:val="28"/>
          <w:lang w:val="en-US"/>
        </w:rPr>
        <w:t>ith radial aerators or with two-level turbine stirrer and bubbler for air supply.the process of filling of fermenter an excess pressure 0,25 MP</w:t>
      </w:r>
      <w:r>
        <w:rPr>
          <w:rFonts w:ascii="Times New Roman CYR" w:hAnsi="Times New Roman CYR" w:cs="Times New Roman CYR"/>
          <w:color w:val="000000"/>
          <w:sz w:val="28"/>
          <w:szCs w:val="28"/>
          <w:lang w:val="ru-RU"/>
        </w:rPr>
        <w:t>а</w:t>
      </w:r>
      <w:r>
        <w:rPr>
          <w:rFonts w:ascii="Times New Roman CYR" w:hAnsi="Times New Roman CYR" w:cs="Times New Roman CYR"/>
          <w:color w:val="000000"/>
          <w:sz w:val="28"/>
          <w:szCs w:val="28"/>
          <w:lang w:val="en-US"/>
        </w:rPr>
        <w:t xml:space="preserve"> is supported in it by a steam, supplied through the air duct through an aerating device. Fillfactor of fermente</w:t>
      </w:r>
      <w:r>
        <w:rPr>
          <w:rFonts w:ascii="Times New Roman CYR" w:hAnsi="Times New Roman CYR" w:cs="Times New Roman CYR"/>
          <w:color w:val="000000"/>
          <w:sz w:val="28"/>
          <w:szCs w:val="28"/>
          <w:lang w:val="en-US"/>
        </w:rPr>
        <w:t>r is 0,75-0,85. At its less value a volume is taken to the norm by the supply of medium from agitation tank 8 through the system of sterilization. After filling of fermenter all system is released from a medium, water is pumped and sterilize with sharp ste</w:t>
      </w:r>
      <w:r>
        <w:rPr>
          <w:rFonts w:ascii="Times New Roman CYR" w:hAnsi="Times New Roman CYR" w:cs="Times New Roman CYR"/>
          <w:color w:val="000000"/>
          <w:sz w:val="28"/>
          <w:szCs w:val="28"/>
          <w:lang w:val="en-US"/>
        </w:rPr>
        <w:t>am. A nutrient medium in fermenter is cooled to 33-35°</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.fermenter medium is inoculated by the culture of molds from manifold 14. Before inoculation from fermenter take samples through the sampler for microbiological control and biochemical analyses. Inocul</w:t>
      </w:r>
      <w:r>
        <w:rPr>
          <w:rFonts w:ascii="Times New Roman CYR" w:hAnsi="Times New Roman CYR" w:cs="Times New Roman CYR"/>
          <w:color w:val="000000"/>
          <w:sz w:val="28"/>
          <w:szCs w:val="28"/>
          <w:lang w:val="en-US"/>
        </w:rPr>
        <w:t>ation is carried out through a pressing line preliminary sterilized from manifold to fermenter by sharp steam during 1 hour. For this purpose valve on an output airline of manifold close and lift in it pressure to 0,06-0,08 MPa, leaving in fermenter</w:t>
      </w:r>
      <w:r>
        <w:rPr>
          <w:rFonts w:ascii="Times New Roman CYR" w:hAnsi="Times New Roman CYR" w:cs="Times New Roman CYR"/>
          <w:color w:val="000000"/>
          <w:sz w:val="28"/>
          <w:szCs w:val="28"/>
          <w:lang w:val="ru-RU"/>
        </w:rPr>
        <w:t>е</w:t>
      </w:r>
      <w:r>
        <w:rPr>
          <w:rFonts w:ascii="Times New Roman CYR" w:hAnsi="Times New Roman CYR" w:cs="Times New Roman CYR"/>
          <w:color w:val="000000"/>
          <w:sz w:val="28"/>
          <w:szCs w:val="28"/>
          <w:lang w:val="en-US"/>
        </w:rPr>
        <w:t xml:space="preserve"> press</w:t>
      </w:r>
      <w:r>
        <w:rPr>
          <w:rFonts w:ascii="Times New Roman CYR" w:hAnsi="Times New Roman CYR" w:cs="Times New Roman CYR"/>
          <w:color w:val="000000"/>
          <w:sz w:val="28"/>
          <w:szCs w:val="28"/>
          <w:lang w:val="en-US"/>
        </w:rPr>
        <w:t>ure 0,02-0,03 MPa, whereupon open a valve on the pressing line in manifold and fermenter and in result of pressure differences inoculum from manifold is pressed into a fermenter. After this close valves on the pressing line, in fermenter drive to the rotat</w:t>
      </w:r>
      <w:r>
        <w:rPr>
          <w:rFonts w:ascii="Times New Roman CYR" w:hAnsi="Times New Roman CYR" w:cs="Times New Roman CYR"/>
          <w:color w:val="000000"/>
          <w:sz w:val="28"/>
          <w:szCs w:val="28"/>
          <w:lang w:val="en-US"/>
        </w:rPr>
        <w:t>ion a stirrer and begin the process of growing of culture.pressing of all inoculum culture from manifold let the air out, open a lid and carefully wash internal surface. Then manifold is sterilized and fill with a nutrient medium for the next cycle of prep</w:t>
      </w:r>
      <w:r>
        <w:rPr>
          <w:rFonts w:ascii="Times New Roman CYR" w:hAnsi="Times New Roman CYR" w:cs="Times New Roman CYR"/>
          <w:color w:val="000000"/>
          <w:sz w:val="28"/>
          <w:szCs w:val="28"/>
          <w:lang w:val="en-US"/>
        </w:rPr>
        <w:t>aration of inoculum.medium for manifold is prepared in an agitation tank 5, equipped with a stirrer. In the beginning in agitation tank add water, then turn stirrer and gradually supply salts and corn wort and vegetable oil if necessary. Stirring of medium</w:t>
      </w:r>
      <w:r>
        <w:rPr>
          <w:rFonts w:ascii="Times New Roman CYR" w:hAnsi="Times New Roman CYR" w:cs="Times New Roman CYR"/>
          <w:color w:val="000000"/>
          <w:sz w:val="28"/>
          <w:szCs w:val="28"/>
          <w:lang w:val="en-US"/>
        </w:rPr>
        <w:t xml:space="preserve"> is made not only by a stirrer, but also as a result of its circulation by pump 6.the same pump medium is given through a contact head 7 into manifold, where it is maintained during 1,5-2 h at 125</w:t>
      </w:r>
      <w:r>
        <w:rPr>
          <w:rFonts w:ascii="Times New Roman CYR" w:hAnsi="Times New Roman CYR" w:cs="Times New Roman CYR"/>
          <w:color w:val="000000"/>
          <w:sz w:val="28"/>
          <w:szCs w:val="28"/>
          <w:vertAlign w:val="superscript"/>
          <w:lang w:val="ru-RU"/>
        </w:rPr>
        <w:t>о</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cool to 33-35°C and inoculate with Asp. awamori spores, </w:t>
      </w:r>
      <w:r>
        <w:rPr>
          <w:rFonts w:ascii="Times New Roman CYR" w:hAnsi="Times New Roman CYR" w:cs="Times New Roman CYR"/>
          <w:color w:val="000000"/>
          <w:sz w:val="28"/>
          <w:szCs w:val="28"/>
          <w:lang w:val="en-US"/>
        </w:rPr>
        <w:t>through sowing actuator acces with the maintenance of sterility and at minimum motion of air in a workshop. After inoculation open valves for inlet and outlet of air. Expense of air 30-60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-h), its temperature 35-40°</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Duration of cultivation 36 h.of </w:t>
      </w:r>
      <w:r>
        <w:rPr>
          <w:rFonts w:ascii="Times New Roman CYR" w:hAnsi="Times New Roman CYR" w:cs="Times New Roman CYR"/>
          <w:color w:val="000000"/>
          <w:sz w:val="28"/>
          <w:szCs w:val="28"/>
          <w:lang w:val="en-US"/>
        </w:rPr>
        <w:t xml:space="preserve">air, supplied in manifold and </w:t>
      </w:r>
      <w:r>
        <w:rPr>
          <w:rFonts w:ascii="Times New Roman CYR" w:hAnsi="Times New Roman CYR" w:cs="Times New Roman CYR"/>
          <w:color w:val="000000"/>
          <w:sz w:val="28"/>
          <w:szCs w:val="28"/>
          <w:lang w:val="en-US"/>
        </w:rPr>
        <w:lastRenderedPageBreak/>
        <w:t>fermenters, conduct as follows. Before pumping to the rotary liquid-packed ring compressor 17 air is purified from mechanical admixtures on a viscin filter 16, and after a compressor is released from moisture consequently in d</w:t>
      </w:r>
      <w:r>
        <w:rPr>
          <w:rFonts w:ascii="Times New Roman CYR" w:hAnsi="Times New Roman CYR" w:cs="Times New Roman CYR"/>
          <w:color w:val="000000"/>
          <w:sz w:val="28"/>
          <w:szCs w:val="28"/>
          <w:lang w:val="en-US"/>
        </w:rPr>
        <w:t>ehydrator 18 and moisture separator 19. The compressed and dried air is heated in heat-exchanger 20 to the temperature 60-80°C and then purify from a microflora on a general head filter 22, filled with a basaltic fibre. After a head filter air is additiona</w:t>
      </w:r>
      <w:r>
        <w:rPr>
          <w:rFonts w:ascii="Times New Roman CYR" w:hAnsi="Times New Roman CYR" w:cs="Times New Roman CYR"/>
          <w:color w:val="000000"/>
          <w:sz w:val="28"/>
          <w:szCs w:val="28"/>
          <w:lang w:val="en-US"/>
        </w:rPr>
        <w:t xml:space="preserve">lly purified on individual filters 22 at manifold and 23 at fermenter, which are also filled with a basaltic fibre.filters sterilize simultaneously with manifolds and fermenters by sharp steam during 2 h at excess pressure about 0.2 - 0.3 MPa. Moisture is </w:t>
      </w:r>
      <w:r>
        <w:rPr>
          <w:rFonts w:ascii="Times New Roman CYR" w:hAnsi="Times New Roman CYR" w:cs="Times New Roman CYR"/>
          <w:color w:val="000000"/>
          <w:sz w:val="28"/>
          <w:szCs w:val="28"/>
          <w:lang w:val="en-US"/>
        </w:rPr>
        <w:t xml:space="preserve">removed from filters by blowing air through them.cultivation of molds in fermenter temperature of nutrient medium 35 °C is supported by automatic control of water supply in the shirt of apparatus. Aeration and agitation with stirrer (frequency of rotation </w:t>
      </w:r>
      <w:r>
        <w:rPr>
          <w:rFonts w:ascii="Times New Roman CYR" w:hAnsi="Times New Roman CYR" w:cs="Times New Roman CYR"/>
          <w:color w:val="000000"/>
          <w:sz w:val="28"/>
          <w:szCs w:val="28"/>
          <w:lang w:val="en-US"/>
        </w:rPr>
        <w:t>about 150 - 170 rotations/minute) is conducted continuously from the moment of inoculation completion and to the end of fermentation. Amount of the air supplied is 30-60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-h). Sampler and lower draining communication are under steam defence. Duration </w:t>
      </w:r>
      <w:r>
        <w:rPr>
          <w:rFonts w:ascii="Times New Roman CYR" w:hAnsi="Times New Roman CYR" w:cs="Times New Roman CYR"/>
          <w:color w:val="000000"/>
          <w:sz w:val="28"/>
          <w:szCs w:val="28"/>
          <w:lang w:val="en-US"/>
        </w:rPr>
        <w:t>of the fermentation is 120-160 h.</w:t>
      </w:r>
    </w:p>
    <w:p w14:paraId="67E2D35E"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03D39F03" w14:textId="5B32D746" w:rsidR="00000000" w:rsidRDefault="009577DC">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051B9E38" wp14:editId="0772D3C5">
            <wp:extent cx="4591050" cy="3133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050" cy="3133725"/>
                    </a:xfrm>
                    <a:prstGeom prst="rect">
                      <a:avLst/>
                    </a:prstGeom>
                    <a:noFill/>
                    <a:ln>
                      <a:noFill/>
                    </a:ln>
                  </pic:spPr>
                </pic:pic>
              </a:graphicData>
            </a:graphic>
          </wp:inline>
        </w:drawing>
      </w:r>
    </w:p>
    <w:p w14:paraId="6887D735"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E57F108"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EC6A582"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air from fermenter and manifold through the nozzle in a lid is thrown out through scrubber 24 in an atmosphere. In scrubber air is purified from spores and other suspended particles.</w:t>
      </w:r>
      <w:r>
        <w:rPr>
          <w:rFonts w:ascii="Times New Roman CYR" w:hAnsi="Times New Roman CYR" w:cs="Times New Roman CYR"/>
          <w:color w:val="000000"/>
          <w:sz w:val="28"/>
          <w:szCs w:val="28"/>
          <w:lang w:val="en-US"/>
        </w:rPr>
        <w:t>liquid by a pump 15 is pumped for further processing and obtaining of enzyme preparation. Empty fermenter is washed and sterilized at 120°C during 2 hours.the process of fermentation for microbiological and biochemical control of development of culture tak</w:t>
      </w:r>
      <w:r>
        <w:rPr>
          <w:rFonts w:ascii="Times New Roman CYR" w:hAnsi="Times New Roman CYR" w:cs="Times New Roman CYR"/>
          <w:color w:val="000000"/>
          <w:sz w:val="28"/>
          <w:szCs w:val="28"/>
          <w:lang w:val="en-US"/>
        </w:rPr>
        <w:t>e samples (with the maintenance of sterility) in 24 hours after inoculation and then every 12 hours of growth. The prepared culture must have activity of glucoamylase no less than 200 units/ml. [20]of the equipment is given in the table 5.</w:t>
      </w:r>
    </w:p>
    <w:p w14:paraId="35C851C1"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60F537AC"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br w:type="page"/>
      </w:r>
      <w:r>
        <w:rPr>
          <w:rFonts w:ascii="Times New Roman CYR" w:hAnsi="Times New Roman CYR" w:cs="Times New Roman CYR"/>
          <w:sz w:val="28"/>
          <w:szCs w:val="28"/>
          <w:lang w:val="en-US"/>
        </w:rPr>
        <w:t>Table 5. Speci</w:t>
      </w:r>
      <w:r>
        <w:rPr>
          <w:rFonts w:ascii="Times New Roman CYR" w:hAnsi="Times New Roman CYR" w:cs="Times New Roman CYR"/>
          <w:sz w:val="28"/>
          <w:szCs w:val="28"/>
          <w:lang w:val="en-US"/>
        </w:rPr>
        <w:t>fication of equipment of technological scheme for glucoamylase production</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77"/>
        <w:gridCol w:w="577"/>
        <w:gridCol w:w="577"/>
        <w:gridCol w:w="1105"/>
        <w:gridCol w:w="3255"/>
        <w:gridCol w:w="577"/>
        <w:gridCol w:w="761"/>
      </w:tblGrid>
      <w:tr w:rsidR="00000000" w14:paraId="0CEE3D25"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A65A42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Format</w:t>
            </w:r>
          </w:p>
        </w:tc>
        <w:tc>
          <w:tcPr>
            <w:tcW w:w="577" w:type="dxa"/>
            <w:tcBorders>
              <w:top w:val="single" w:sz="6" w:space="0" w:color="auto"/>
              <w:left w:val="single" w:sz="6" w:space="0" w:color="auto"/>
              <w:bottom w:val="single" w:sz="6" w:space="0" w:color="auto"/>
              <w:right w:val="single" w:sz="6" w:space="0" w:color="auto"/>
            </w:tcBorders>
          </w:tcPr>
          <w:p w14:paraId="6857C19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Zone</w:t>
            </w:r>
          </w:p>
        </w:tc>
        <w:tc>
          <w:tcPr>
            <w:tcW w:w="577" w:type="dxa"/>
            <w:tcBorders>
              <w:top w:val="single" w:sz="6" w:space="0" w:color="auto"/>
              <w:left w:val="single" w:sz="6" w:space="0" w:color="auto"/>
              <w:bottom w:val="single" w:sz="6" w:space="0" w:color="auto"/>
              <w:right w:val="single" w:sz="6" w:space="0" w:color="auto"/>
            </w:tcBorders>
          </w:tcPr>
          <w:p w14:paraId="09A9972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Position</w:t>
            </w:r>
          </w:p>
        </w:tc>
        <w:tc>
          <w:tcPr>
            <w:tcW w:w="1105" w:type="dxa"/>
            <w:tcBorders>
              <w:top w:val="single" w:sz="6" w:space="0" w:color="auto"/>
              <w:left w:val="single" w:sz="6" w:space="0" w:color="auto"/>
              <w:bottom w:val="single" w:sz="6" w:space="0" w:color="auto"/>
              <w:right w:val="single" w:sz="6" w:space="0" w:color="auto"/>
            </w:tcBorders>
          </w:tcPr>
          <w:p w14:paraId="4A18142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Notation</w:t>
            </w:r>
          </w:p>
        </w:tc>
        <w:tc>
          <w:tcPr>
            <w:tcW w:w="3255" w:type="dxa"/>
            <w:tcBorders>
              <w:top w:val="single" w:sz="6" w:space="0" w:color="auto"/>
              <w:left w:val="single" w:sz="6" w:space="0" w:color="auto"/>
              <w:bottom w:val="single" w:sz="6" w:space="0" w:color="auto"/>
              <w:right w:val="single" w:sz="6" w:space="0" w:color="auto"/>
            </w:tcBorders>
          </w:tcPr>
          <w:p w14:paraId="18C9C80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Names</w:t>
            </w:r>
          </w:p>
        </w:tc>
        <w:tc>
          <w:tcPr>
            <w:tcW w:w="577" w:type="dxa"/>
            <w:tcBorders>
              <w:top w:val="single" w:sz="6" w:space="0" w:color="auto"/>
              <w:left w:val="single" w:sz="6" w:space="0" w:color="auto"/>
              <w:bottom w:val="single" w:sz="6" w:space="0" w:color="auto"/>
              <w:right w:val="single" w:sz="6" w:space="0" w:color="auto"/>
            </w:tcBorders>
          </w:tcPr>
          <w:p w14:paraId="100A8BC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Quantity</w:t>
            </w:r>
          </w:p>
        </w:tc>
        <w:tc>
          <w:tcPr>
            <w:tcW w:w="761" w:type="dxa"/>
            <w:tcBorders>
              <w:top w:val="single" w:sz="6" w:space="0" w:color="auto"/>
              <w:left w:val="single" w:sz="6" w:space="0" w:color="auto"/>
              <w:bottom w:val="single" w:sz="6" w:space="0" w:color="auto"/>
              <w:right w:val="single" w:sz="6" w:space="0" w:color="auto"/>
            </w:tcBorders>
          </w:tcPr>
          <w:p w14:paraId="7FA2359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Note</w:t>
            </w:r>
          </w:p>
        </w:tc>
      </w:tr>
      <w:tr w:rsidR="00000000" w14:paraId="26A638AF"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2AAC67E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31B740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F3FA36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1105" w:type="dxa"/>
            <w:tcBorders>
              <w:top w:val="single" w:sz="6" w:space="0" w:color="auto"/>
              <w:left w:val="single" w:sz="6" w:space="0" w:color="auto"/>
              <w:bottom w:val="single" w:sz="6" w:space="0" w:color="auto"/>
              <w:right w:val="single" w:sz="6" w:space="0" w:color="auto"/>
            </w:tcBorders>
          </w:tcPr>
          <w:p w14:paraId="076BDB3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3255" w:type="dxa"/>
            <w:tcBorders>
              <w:top w:val="single" w:sz="6" w:space="0" w:color="auto"/>
              <w:left w:val="single" w:sz="6" w:space="0" w:color="auto"/>
              <w:bottom w:val="single" w:sz="6" w:space="0" w:color="auto"/>
              <w:right w:val="single" w:sz="6" w:space="0" w:color="auto"/>
            </w:tcBorders>
          </w:tcPr>
          <w:p w14:paraId="4FC4B28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u w:val="single"/>
                <w:lang w:val="en-US"/>
              </w:rPr>
            </w:pPr>
            <w:r>
              <w:rPr>
                <w:rFonts w:ascii="Times New Roman CYR" w:hAnsi="Times New Roman CYR" w:cs="Times New Roman CYR"/>
                <w:color w:val="000000"/>
                <w:sz w:val="20"/>
                <w:szCs w:val="20"/>
                <w:u w:val="single"/>
                <w:lang w:val="en-US"/>
              </w:rPr>
              <w:t>Documentation</w:t>
            </w:r>
          </w:p>
        </w:tc>
        <w:tc>
          <w:tcPr>
            <w:tcW w:w="577" w:type="dxa"/>
            <w:tcBorders>
              <w:top w:val="single" w:sz="6" w:space="0" w:color="auto"/>
              <w:left w:val="single" w:sz="6" w:space="0" w:color="auto"/>
              <w:bottom w:val="single" w:sz="6" w:space="0" w:color="auto"/>
              <w:right w:val="single" w:sz="6" w:space="0" w:color="auto"/>
            </w:tcBorders>
          </w:tcPr>
          <w:p w14:paraId="4802BD9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761" w:type="dxa"/>
            <w:tcBorders>
              <w:top w:val="single" w:sz="6" w:space="0" w:color="auto"/>
              <w:left w:val="single" w:sz="6" w:space="0" w:color="auto"/>
              <w:bottom w:val="single" w:sz="6" w:space="0" w:color="auto"/>
              <w:right w:val="single" w:sz="6" w:space="0" w:color="auto"/>
            </w:tcBorders>
          </w:tcPr>
          <w:p w14:paraId="2C2F1E3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C7DDF68"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51D9673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1C599A6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485FB3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1105" w:type="dxa"/>
            <w:tcBorders>
              <w:top w:val="single" w:sz="6" w:space="0" w:color="auto"/>
              <w:left w:val="single" w:sz="6" w:space="0" w:color="auto"/>
              <w:bottom w:val="single" w:sz="6" w:space="0" w:color="auto"/>
              <w:right w:val="single" w:sz="6" w:space="0" w:color="auto"/>
            </w:tcBorders>
          </w:tcPr>
          <w:p w14:paraId="1303995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AD 04.000</w:t>
            </w:r>
          </w:p>
        </w:tc>
        <w:tc>
          <w:tcPr>
            <w:tcW w:w="3255" w:type="dxa"/>
            <w:tcBorders>
              <w:top w:val="single" w:sz="6" w:space="0" w:color="auto"/>
              <w:left w:val="single" w:sz="6" w:space="0" w:color="auto"/>
              <w:bottom w:val="single" w:sz="6" w:space="0" w:color="auto"/>
              <w:right w:val="single" w:sz="6" w:space="0" w:color="auto"/>
            </w:tcBorders>
          </w:tcPr>
          <w:p w14:paraId="0C1D899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Assembly drawing</w:t>
            </w:r>
          </w:p>
        </w:tc>
        <w:tc>
          <w:tcPr>
            <w:tcW w:w="577" w:type="dxa"/>
            <w:tcBorders>
              <w:top w:val="single" w:sz="6" w:space="0" w:color="auto"/>
              <w:left w:val="single" w:sz="6" w:space="0" w:color="auto"/>
              <w:bottom w:val="single" w:sz="6" w:space="0" w:color="auto"/>
              <w:right w:val="single" w:sz="6" w:space="0" w:color="auto"/>
            </w:tcBorders>
          </w:tcPr>
          <w:p w14:paraId="64339B6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761" w:type="dxa"/>
            <w:tcBorders>
              <w:top w:val="single" w:sz="6" w:space="0" w:color="auto"/>
              <w:left w:val="single" w:sz="6" w:space="0" w:color="auto"/>
              <w:bottom w:val="single" w:sz="6" w:space="0" w:color="auto"/>
              <w:right w:val="single" w:sz="6" w:space="0" w:color="auto"/>
            </w:tcBorders>
          </w:tcPr>
          <w:p w14:paraId="2ADC9CF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4A6EAA88"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3F07D6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C07FCE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497D5ED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1105" w:type="dxa"/>
            <w:tcBorders>
              <w:top w:val="single" w:sz="6" w:space="0" w:color="auto"/>
              <w:left w:val="single" w:sz="6" w:space="0" w:color="auto"/>
              <w:bottom w:val="single" w:sz="6" w:space="0" w:color="auto"/>
              <w:right w:val="single" w:sz="6" w:space="0" w:color="auto"/>
            </w:tcBorders>
          </w:tcPr>
          <w:p w14:paraId="69AC37C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3255" w:type="dxa"/>
            <w:tcBorders>
              <w:top w:val="single" w:sz="6" w:space="0" w:color="auto"/>
              <w:left w:val="single" w:sz="6" w:space="0" w:color="auto"/>
              <w:bottom w:val="single" w:sz="6" w:space="0" w:color="auto"/>
              <w:right w:val="single" w:sz="6" w:space="0" w:color="auto"/>
            </w:tcBorders>
          </w:tcPr>
          <w:p w14:paraId="0EE550D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E5B501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761" w:type="dxa"/>
            <w:tcBorders>
              <w:top w:val="single" w:sz="6" w:space="0" w:color="auto"/>
              <w:left w:val="single" w:sz="6" w:space="0" w:color="auto"/>
              <w:bottom w:val="single" w:sz="6" w:space="0" w:color="auto"/>
              <w:right w:val="single" w:sz="6" w:space="0" w:color="auto"/>
            </w:tcBorders>
          </w:tcPr>
          <w:p w14:paraId="601CC2E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A7DF8C0"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1290F23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5DA99E9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4F35186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1 3</w:t>
            </w:r>
          </w:p>
        </w:tc>
        <w:tc>
          <w:tcPr>
            <w:tcW w:w="1105" w:type="dxa"/>
            <w:tcBorders>
              <w:top w:val="single" w:sz="6" w:space="0" w:color="auto"/>
              <w:left w:val="single" w:sz="6" w:space="0" w:color="auto"/>
              <w:bottom w:val="single" w:sz="6" w:space="0" w:color="auto"/>
              <w:right w:val="single" w:sz="6" w:space="0" w:color="auto"/>
            </w:tcBorders>
          </w:tcPr>
          <w:p w14:paraId="42F6580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04.001</w:t>
            </w:r>
          </w:p>
        </w:tc>
        <w:tc>
          <w:tcPr>
            <w:tcW w:w="3255" w:type="dxa"/>
            <w:tcBorders>
              <w:top w:val="single" w:sz="6" w:space="0" w:color="auto"/>
              <w:left w:val="single" w:sz="6" w:space="0" w:color="auto"/>
              <w:bottom w:val="single" w:sz="6" w:space="0" w:color="auto"/>
              <w:right w:val="single" w:sz="6" w:space="0" w:color="auto"/>
            </w:tcBorders>
          </w:tcPr>
          <w:p w14:paraId="7F9BBCE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Collecting tank</w:t>
            </w:r>
          </w:p>
        </w:tc>
        <w:tc>
          <w:tcPr>
            <w:tcW w:w="577" w:type="dxa"/>
            <w:tcBorders>
              <w:top w:val="single" w:sz="6" w:space="0" w:color="auto"/>
              <w:left w:val="single" w:sz="6" w:space="0" w:color="auto"/>
              <w:bottom w:val="single" w:sz="6" w:space="0" w:color="auto"/>
              <w:right w:val="single" w:sz="6" w:space="0" w:color="auto"/>
            </w:tcBorders>
          </w:tcPr>
          <w:p w14:paraId="14AA411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w:t>
            </w:r>
          </w:p>
        </w:tc>
        <w:tc>
          <w:tcPr>
            <w:tcW w:w="761" w:type="dxa"/>
            <w:tcBorders>
              <w:top w:val="single" w:sz="6" w:space="0" w:color="auto"/>
              <w:left w:val="single" w:sz="6" w:space="0" w:color="auto"/>
              <w:bottom w:val="single" w:sz="6" w:space="0" w:color="auto"/>
              <w:right w:val="single" w:sz="6" w:space="0" w:color="auto"/>
            </w:tcBorders>
          </w:tcPr>
          <w:p w14:paraId="628F9CC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DBC2D2B"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0DBCA6A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19524AC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50AB22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2 4 15</w:t>
            </w:r>
          </w:p>
        </w:tc>
        <w:tc>
          <w:tcPr>
            <w:tcW w:w="1105" w:type="dxa"/>
            <w:tcBorders>
              <w:top w:val="single" w:sz="6" w:space="0" w:color="auto"/>
              <w:left w:val="single" w:sz="6" w:space="0" w:color="auto"/>
              <w:bottom w:val="single" w:sz="6" w:space="0" w:color="auto"/>
              <w:right w:val="single" w:sz="6" w:space="0" w:color="auto"/>
            </w:tcBorders>
          </w:tcPr>
          <w:p w14:paraId="0660FBB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04.002</w:t>
            </w:r>
          </w:p>
        </w:tc>
        <w:tc>
          <w:tcPr>
            <w:tcW w:w="3255" w:type="dxa"/>
            <w:tcBorders>
              <w:top w:val="single" w:sz="6" w:space="0" w:color="auto"/>
              <w:left w:val="single" w:sz="6" w:space="0" w:color="auto"/>
              <w:bottom w:val="single" w:sz="6" w:space="0" w:color="auto"/>
              <w:right w:val="single" w:sz="6" w:space="0" w:color="auto"/>
            </w:tcBorders>
          </w:tcPr>
          <w:p w14:paraId="51A5D09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Centrifugal pump</w:t>
            </w:r>
          </w:p>
        </w:tc>
        <w:tc>
          <w:tcPr>
            <w:tcW w:w="577" w:type="dxa"/>
            <w:tcBorders>
              <w:top w:val="single" w:sz="6" w:space="0" w:color="auto"/>
              <w:left w:val="single" w:sz="6" w:space="0" w:color="auto"/>
              <w:bottom w:val="single" w:sz="6" w:space="0" w:color="auto"/>
              <w:right w:val="single" w:sz="6" w:space="0" w:color="auto"/>
            </w:tcBorders>
          </w:tcPr>
          <w:p w14:paraId="613FBEF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3</w:t>
            </w:r>
          </w:p>
        </w:tc>
        <w:tc>
          <w:tcPr>
            <w:tcW w:w="761" w:type="dxa"/>
            <w:tcBorders>
              <w:top w:val="single" w:sz="6" w:space="0" w:color="auto"/>
              <w:left w:val="single" w:sz="6" w:space="0" w:color="auto"/>
              <w:bottom w:val="single" w:sz="6" w:space="0" w:color="auto"/>
              <w:right w:val="single" w:sz="6" w:space="0" w:color="auto"/>
            </w:tcBorders>
          </w:tcPr>
          <w:p w14:paraId="658D031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E9D9CE2"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671DC41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BF81E0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8A5394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6 9</w:t>
            </w:r>
          </w:p>
        </w:tc>
        <w:tc>
          <w:tcPr>
            <w:tcW w:w="1105" w:type="dxa"/>
            <w:tcBorders>
              <w:top w:val="single" w:sz="6" w:space="0" w:color="auto"/>
              <w:left w:val="single" w:sz="6" w:space="0" w:color="auto"/>
              <w:bottom w:val="single" w:sz="6" w:space="0" w:color="auto"/>
              <w:right w:val="single" w:sz="6" w:space="0" w:color="auto"/>
            </w:tcBorders>
          </w:tcPr>
          <w:p w14:paraId="7592415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04.006</w:t>
            </w:r>
          </w:p>
        </w:tc>
        <w:tc>
          <w:tcPr>
            <w:tcW w:w="3255" w:type="dxa"/>
            <w:tcBorders>
              <w:top w:val="single" w:sz="6" w:space="0" w:color="auto"/>
              <w:left w:val="single" w:sz="6" w:space="0" w:color="auto"/>
              <w:bottom w:val="single" w:sz="6" w:space="0" w:color="auto"/>
              <w:right w:val="single" w:sz="6" w:space="0" w:color="auto"/>
            </w:tcBorders>
          </w:tcPr>
          <w:p w14:paraId="06E2630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Pump</w:t>
            </w:r>
          </w:p>
        </w:tc>
        <w:tc>
          <w:tcPr>
            <w:tcW w:w="577" w:type="dxa"/>
            <w:tcBorders>
              <w:top w:val="single" w:sz="6" w:space="0" w:color="auto"/>
              <w:left w:val="single" w:sz="6" w:space="0" w:color="auto"/>
              <w:bottom w:val="single" w:sz="6" w:space="0" w:color="auto"/>
              <w:right w:val="single" w:sz="6" w:space="0" w:color="auto"/>
            </w:tcBorders>
          </w:tcPr>
          <w:p w14:paraId="35FDE01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w:t>
            </w:r>
          </w:p>
        </w:tc>
        <w:tc>
          <w:tcPr>
            <w:tcW w:w="761" w:type="dxa"/>
            <w:tcBorders>
              <w:top w:val="single" w:sz="6" w:space="0" w:color="auto"/>
              <w:left w:val="single" w:sz="6" w:space="0" w:color="auto"/>
              <w:bottom w:val="single" w:sz="6" w:space="0" w:color="auto"/>
              <w:right w:val="single" w:sz="6" w:space="0" w:color="auto"/>
            </w:tcBorders>
          </w:tcPr>
          <w:p w14:paraId="678A459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7E4FA240"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F9865D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5486C2F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50F3495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5 8</w:t>
            </w:r>
          </w:p>
        </w:tc>
        <w:tc>
          <w:tcPr>
            <w:tcW w:w="1105" w:type="dxa"/>
            <w:tcBorders>
              <w:top w:val="single" w:sz="6" w:space="0" w:color="auto"/>
              <w:left w:val="single" w:sz="6" w:space="0" w:color="auto"/>
              <w:bottom w:val="single" w:sz="6" w:space="0" w:color="auto"/>
              <w:right w:val="single" w:sz="6" w:space="0" w:color="auto"/>
            </w:tcBorders>
          </w:tcPr>
          <w:p w14:paraId="20524C6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04.005</w:t>
            </w:r>
          </w:p>
        </w:tc>
        <w:tc>
          <w:tcPr>
            <w:tcW w:w="3255" w:type="dxa"/>
            <w:tcBorders>
              <w:top w:val="single" w:sz="6" w:space="0" w:color="auto"/>
              <w:left w:val="single" w:sz="6" w:space="0" w:color="auto"/>
              <w:bottom w:val="single" w:sz="6" w:space="0" w:color="auto"/>
              <w:right w:val="single" w:sz="6" w:space="0" w:color="auto"/>
            </w:tcBorders>
          </w:tcPr>
          <w:p w14:paraId="1048E5A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Agitation tank</w:t>
            </w:r>
          </w:p>
        </w:tc>
        <w:tc>
          <w:tcPr>
            <w:tcW w:w="577" w:type="dxa"/>
            <w:tcBorders>
              <w:top w:val="single" w:sz="6" w:space="0" w:color="auto"/>
              <w:left w:val="single" w:sz="6" w:space="0" w:color="auto"/>
              <w:bottom w:val="single" w:sz="6" w:space="0" w:color="auto"/>
              <w:right w:val="single" w:sz="6" w:space="0" w:color="auto"/>
            </w:tcBorders>
          </w:tcPr>
          <w:p w14:paraId="579FFFC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w:t>
            </w:r>
          </w:p>
        </w:tc>
        <w:tc>
          <w:tcPr>
            <w:tcW w:w="761" w:type="dxa"/>
            <w:tcBorders>
              <w:top w:val="single" w:sz="6" w:space="0" w:color="auto"/>
              <w:left w:val="single" w:sz="6" w:space="0" w:color="auto"/>
              <w:bottom w:val="single" w:sz="6" w:space="0" w:color="auto"/>
              <w:right w:val="single" w:sz="6" w:space="0" w:color="auto"/>
            </w:tcBorders>
          </w:tcPr>
          <w:p w14:paraId="30245EA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0F857EB1"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501067F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070313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B1DBCD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7 10</w:t>
            </w:r>
          </w:p>
        </w:tc>
        <w:tc>
          <w:tcPr>
            <w:tcW w:w="1105" w:type="dxa"/>
            <w:tcBorders>
              <w:top w:val="single" w:sz="6" w:space="0" w:color="auto"/>
              <w:left w:val="single" w:sz="6" w:space="0" w:color="auto"/>
              <w:bottom w:val="single" w:sz="6" w:space="0" w:color="auto"/>
              <w:right w:val="single" w:sz="6" w:space="0" w:color="auto"/>
            </w:tcBorders>
          </w:tcPr>
          <w:p w14:paraId="0EE2491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04.007</w:t>
            </w:r>
          </w:p>
        </w:tc>
        <w:tc>
          <w:tcPr>
            <w:tcW w:w="3255" w:type="dxa"/>
            <w:tcBorders>
              <w:top w:val="single" w:sz="6" w:space="0" w:color="auto"/>
              <w:left w:val="single" w:sz="6" w:space="0" w:color="auto"/>
              <w:bottom w:val="single" w:sz="6" w:space="0" w:color="auto"/>
              <w:right w:val="single" w:sz="6" w:space="0" w:color="auto"/>
            </w:tcBorders>
          </w:tcPr>
          <w:p w14:paraId="1A1BC28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Contact head</w:t>
            </w:r>
          </w:p>
        </w:tc>
        <w:tc>
          <w:tcPr>
            <w:tcW w:w="577" w:type="dxa"/>
            <w:tcBorders>
              <w:top w:val="single" w:sz="6" w:space="0" w:color="auto"/>
              <w:left w:val="single" w:sz="6" w:space="0" w:color="auto"/>
              <w:bottom w:val="single" w:sz="6" w:space="0" w:color="auto"/>
              <w:right w:val="single" w:sz="6" w:space="0" w:color="auto"/>
            </w:tcBorders>
          </w:tcPr>
          <w:p w14:paraId="3602FC4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w:t>
            </w:r>
          </w:p>
        </w:tc>
        <w:tc>
          <w:tcPr>
            <w:tcW w:w="761" w:type="dxa"/>
            <w:tcBorders>
              <w:top w:val="single" w:sz="6" w:space="0" w:color="auto"/>
              <w:left w:val="single" w:sz="6" w:space="0" w:color="auto"/>
              <w:bottom w:val="single" w:sz="6" w:space="0" w:color="auto"/>
              <w:right w:val="single" w:sz="6" w:space="0" w:color="auto"/>
            </w:tcBorders>
          </w:tcPr>
          <w:p w14:paraId="2B9508F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658087F"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0F59FE0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A7429F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579C7A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11</w:t>
            </w:r>
          </w:p>
        </w:tc>
        <w:tc>
          <w:tcPr>
            <w:tcW w:w="1105" w:type="dxa"/>
            <w:tcBorders>
              <w:top w:val="single" w:sz="6" w:space="0" w:color="auto"/>
              <w:left w:val="single" w:sz="6" w:space="0" w:color="auto"/>
              <w:bottom w:val="single" w:sz="6" w:space="0" w:color="auto"/>
              <w:right w:val="single" w:sz="6" w:space="0" w:color="auto"/>
            </w:tcBorders>
          </w:tcPr>
          <w:p w14:paraId="4BEC7DD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04.011</w:t>
            </w:r>
          </w:p>
        </w:tc>
        <w:tc>
          <w:tcPr>
            <w:tcW w:w="3255" w:type="dxa"/>
            <w:tcBorders>
              <w:top w:val="single" w:sz="6" w:space="0" w:color="auto"/>
              <w:left w:val="single" w:sz="6" w:space="0" w:color="auto"/>
              <w:bottom w:val="single" w:sz="6" w:space="0" w:color="auto"/>
              <w:right w:val="single" w:sz="6" w:space="0" w:color="auto"/>
            </w:tcBorders>
          </w:tcPr>
          <w:p w14:paraId="4AA3D7A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Pipe-type holder</w:t>
            </w:r>
          </w:p>
        </w:tc>
        <w:tc>
          <w:tcPr>
            <w:tcW w:w="577" w:type="dxa"/>
            <w:tcBorders>
              <w:top w:val="single" w:sz="6" w:space="0" w:color="auto"/>
              <w:left w:val="single" w:sz="6" w:space="0" w:color="auto"/>
              <w:bottom w:val="single" w:sz="6" w:space="0" w:color="auto"/>
              <w:right w:val="single" w:sz="6" w:space="0" w:color="auto"/>
            </w:tcBorders>
          </w:tcPr>
          <w:p w14:paraId="0A95E16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32F46F2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2D098827"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5A4AE33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5FC01E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FE2195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12</w:t>
            </w:r>
          </w:p>
        </w:tc>
        <w:tc>
          <w:tcPr>
            <w:tcW w:w="1105" w:type="dxa"/>
            <w:tcBorders>
              <w:top w:val="single" w:sz="6" w:space="0" w:color="auto"/>
              <w:left w:val="single" w:sz="6" w:space="0" w:color="auto"/>
              <w:bottom w:val="single" w:sz="6" w:space="0" w:color="auto"/>
              <w:right w:val="single" w:sz="6" w:space="0" w:color="auto"/>
            </w:tcBorders>
          </w:tcPr>
          <w:p w14:paraId="0FF211D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04.012</w:t>
            </w:r>
          </w:p>
        </w:tc>
        <w:tc>
          <w:tcPr>
            <w:tcW w:w="3255" w:type="dxa"/>
            <w:tcBorders>
              <w:top w:val="single" w:sz="6" w:space="0" w:color="auto"/>
              <w:left w:val="single" w:sz="6" w:space="0" w:color="auto"/>
              <w:bottom w:val="single" w:sz="6" w:space="0" w:color="auto"/>
              <w:right w:val="single" w:sz="6" w:space="0" w:color="auto"/>
            </w:tcBorders>
          </w:tcPr>
          <w:p w14:paraId="54A24D2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Surface heat-exchanger</w:t>
            </w:r>
          </w:p>
        </w:tc>
        <w:tc>
          <w:tcPr>
            <w:tcW w:w="577" w:type="dxa"/>
            <w:tcBorders>
              <w:top w:val="single" w:sz="6" w:space="0" w:color="auto"/>
              <w:left w:val="single" w:sz="6" w:space="0" w:color="auto"/>
              <w:bottom w:val="single" w:sz="6" w:space="0" w:color="auto"/>
              <w:right w:val="single" w:sz="6" w:space="0" w:color="auto"/>
            </w:tcBorders>
          </w:tcPr>
          <w:p w14:paraId="71769CE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6E6ED5B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3E67019"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61B8FC5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10B5439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14EFA5B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13</w:t>
            </w:r>
          </w:p>
        </w:tc>
        <w:tc>
          <w:tcPr>
            <w:tcW w:w="1105" w:type="dxa"/>
            <w:tcBorders>
              <w:top w:val="single" w:sz="6" w:space="0" w:color="auto"/>
              <w:left w:val="single" w:sz="6" w:space="0" w:color="auto"/>
              <w:bottom w:val="single" w:sz="6" w:space="0" w:color="auto"/>
              <w:right w:val="single" w:sz="6" w:space="0" w:color="auto"/>
            </w:tcBorders>
          </w:tcPr>
          <w:p w14:paraId="48B63D5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04.013</w:t>
            </w:r>
          </w:p>
        </w:tc>
        <w:tc>
          <w:tcPr>
            <w:tcW w:w="3255" w:type="dxa"/>
            <w:tcBorders>
              <w:top w:val="single" w:sz="6" w:space="0" w:color="auto"/>
              <w:left w:val="single" w:sz="6" w:space="0" w:color="auto"/>
              <w:bottom w:val="single" w:sz="6" w:space="0" w:color="auto"/>
              <w:right w:val="single" w:sz="6" w:space="0" w:color="auto"/>
            </w:tcBorders>
          </w:tcPr>
          <w:p w14:paraId="125C323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Fermenter</w:t>
            </w:r>
          </w:p>
        </w:tc>
        <w:tc>
          <w:tcPr>
            <w:tcW w:w="577" w:type="dxa"/>
            <w:tcBorders>
              <w:top w:val="single" w:sz="6" w:space="0" w:color="auto"/>
              <w:left w:val="single" w:sz="6" w:space="0" w:color="auto"/>
              <w:bottom w:val="single" w:sz="6" w:space="0" w:color="auto"/>
              <w:right w:val="single" w:sz="6" w:space="0" w:color="auto"/>
            </w:tcBorders>
          </w:tcPr>
          <w:p w14:paraId="75FF01E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52F8F54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AC4F387"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2A67379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54CD554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644D7D6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14</w:t>
            </w:r>
          </w:p>
        </w:tc>
        <w:tc>
          <w:tcPr>
            <w:tcW w:w="1105" w:type="dxa"/>
            <w:tcBorders>
              <w:top w:val="single" w:sz="6" w:space="0" w:color="auto"/>
              <w:left w:val="single" w:sz="6" w:space="0" w:color="auto"/>
              <w:bottom w:val="single" w:sz="6" w:space="0" w:color="auto"/>
              <w:right w:val="single" w:sz="6" w:space="0" w:color="auto"/>
            </w:tcBorders>
          </w:tcPr>
          <w:p w14:paraId="0BD1A96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04.014</w:t>
            </w:r>
          </w:p>
        </w:tc>
        <w:tc>
          <w:tcPr>
            <w:tcW w:w="3255" w:type="dxa"/>
            <w:tcBorders>
              <w:top w:val="single" w:sz="6" w:space="0" w:color="auto"/>
              <w:left w:val="single" w:sz="6" w:space="0" w:color="auto"/>
              <w:bottom w:val="single" w:sz="6" w:space="0" w:color="auto"/>
              <w:right w:val="single" w:sz="6" w:space="0" w:color="auto"/>
            </w:tcBorders>
          </w:tcPr>
          <w:p w14:paraId="055B752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Manifold</w:t>
            </w:r>
          </w:p>
        </w:tc>
        <w:tc>
          <w:tcPr>
            <w:tcW w:w="577" w:type="dxa"/>
            <w:tcBorders>
              <w:top w:val="single" w:sz="6" w:space="0" w:color="auto"/>
              <w:left w:val="single" w:sz="6" w:space="0" w:color="auto"/>
              <w:bottom w:val="single" w:sz="6" w:space="0" w:color="auto"/>
              <w:right w:val="single" w:sz="6" w:space="0" w:color="auto"/>
            </w:tcBorders>
          </w:tcPr>
          <w:p w14:paraId="20A9681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1E0B839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02FE83A"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0BF658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9A78E1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6C02E73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16</w:t>
            </w:r>
          </w:p>
        </w:tc>
        <w:tc>
          <w:tcPr>
            <w:tcW w:w="1105" w:type="dxa"/>
            <w:tcBorders>
              <w:top w:val="single" w:sz="6" w:space="0" w:color="auto"/>
              <w:left w:val="single" w:sz="6" w:space="0" w:color="auto"/>
              <w:bottom w:val="single" w:sz="6" w:space="0" w:color="auto"/>
              <w:right w:val="single" w:sz="6" w:space="0" w:color="auto"/>
            </w:tcBorders>
          </w:tcPr>
          <w:p w14:paraId="466D012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04.016</w:t>
            </w:r>
          </w:p>
        </w:tc>
        <w:tc>
          <w:tcPr>
            <w:tcW w:w="3255" w:type="dxa"/>
            <w:tcBorders>
              <w:top w:val="single" w:sz="6" w:space="0" w:color="auto"/>
              <w:left w:val="single" w:sz="6" w:space="0" w:color="auto"/>
              <w:bottom w:val="single" w:sz="6" w:space="0" w:color="auto"/>
              <w:right w:val="single" w:sz="6" w:space="0" w:color="auto"/>
            </w:tcBorders>
          </w:tcPr>
          <w:p w14:paraId="5ED2C6E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Viscin filter</w:t>
            </w:r>
          </w:p>
        </w:tc>
        <w:tc>
          <w:tcPr>
            <w:tcW w:w="577" w:type="dxa"/>
            <w:tcBorders>
              <w:top w:val="single" w:sz="6" w:space="0" w:color="auto"/>
              <w:left w:val="single" w:sz="6" w:space="0" w:color="auto"/>
              <w:bottom w:val="single" w:sz="6" w:space="0" w:color="auto"/>
              <w:right w:val="single" w:sz="6" w:space="0" w:color="auto"/>
            </w:tcBorders>
          </w:tcPr>
          <w:p w14:paraId="5724940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314FDF2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19570538"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28ECE0D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27AAE4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577C1A7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17</w:t>
            </w:r>
          </w:p>
        </w:tc>
        <w:tc>
          <w:tcPr>
            <w:tcW w:w="1105" w:type="dxa"/>
            <w:tcBorders>
              <w:top w:val="single" w:sz="6" w:space="0" w:color="auto"/>
              <w:left w:val="single" w:sz="6" w:space="0" w:color="auto"/>
              <w:bottom w:val="single" w:sz="6" w:space="0" w:color="auto"/>
              <w:right w:val="single" w:sz="6" w:space="0" w:color="auto"/>
            </w:tcBorders>
          </w:tcPr>
          <w:p w14:paraId="4F10A7D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04.017</w:t>
            </w:r>
          </w:p>
        </w:tc>
        <w:tc>
          <w:tcPr>
            <w:tcW w:w="3255" w:type="dxa"/>
            <w:tcBorders>
              <w:top w:val="single" w:sz="6" w:space="0" w:color="auto"/>
              <w:left w:val="single" w:sz="6" w:space="0" w:color="auto"/>
              <w:bottom w:val="single" w:sz="6" w:space="0" w:color="auto"/>
              <w:right w:val="single" w:sz="6" w:space="0" w:color="auto"/>
            </w:tcBorders>
          </w:tcPr>
          <w:p w14:paraId="4D04B88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Rotary liquid-packed ring compressor</w:t>
            </w:r>
          </w:p>
        </w:tc>
        <w:tc>
          <w:tcPr>
            <w:tcW w:w="577" w:type="dxa"/>
            <w:tcBorders>
              <w:top w:val="single" w:sz="6" w:space="0" w:color="auto"/>
              <w:left w:val="single" w:sz="6" w:space="0" w:color="auto"/>
              <w:bottom w:val="single" w:sz="6" w:space="0" w:color="auto"/>
              <w:right w:val="single" w:sz="6" w:space="0" w:color="auto"/>
            </w:tcBorders>
          </w:tcPr>
          <w:p w14:paraId="4928EF4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42718DB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2178F717"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A6FF75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47138D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69FA28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18</w:t>
            </w:r>
          </w:p>
        </w:tc>
        <w:tc>
          <w:tcPr>
            <w:tcW w:w="1105" w:type="dxa"/>
            <w:tcBorders>
              <w:top w:val="single" w:sz="6" w:space="0" w:color="auto"/>
              <w:left w:val="single" w:sz="6" w:space="0" w:color="auto"/>
              <w:bottom w:val="single" w:sz="6" w:space="0" w:color="auto"/>
              <w:right w:val="single" w:sz="6" w:space="0" w:color="auto"/>
            </w:tcBorders>
          </w:tcPr>
          <w:p w14:paraId="252B9F1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04.018</w:t>
            </w:r>
          </w:p>
        </w:tc>
        <w:tc>
          <w:tcPr>
            <w:tcW w:w="3255" w:type="dxa"/>
            <w:tcBorders>
              <w:top w:val="single" w:sz="6" w:space="0" w:color="auto"/>
              <w:left w:val="single" w:sz="6" w:space="0" w:color="auto"/>
              <w:bottom w:val="single" w:sz="6" w:space="0" w:color="auto"/>
              <w:right w:val="single" w:sz="6" w:space="0" w:color="auto"/>
            </w:tcBorders>
          </w:tcPr>
          <w:p w14:paraId="1583F59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Dehydrator</w:t>
            </w:r>
          </w:p>
        </w:tc>
        <w:tc>
          <w:tcPr>
            <w:tcW w:w="577" w:type="dxa"/>
            <w:tcBorders>
              <w:top w:val="single" w:sz="6" w:space="0" w:color="auto"/>
              <w:left w:val="single" w:sz="6" w:space="0" w:color="auto"/>
              <w:bottom w:val="single" w:sz="6" w:space="0" w:color="auto"/>
              <w:right w:val="single" w:sz="6" w:space="0" w:color="auto"/>
            </w:tcBorders>
          </w:tcPr>
          <w:p w14:paraId="0271D52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640B52E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1E927D93"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8ABDF2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49DDFE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7A33B8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19</w:t>
            </w:r>
          </w:p>
        </w:tc>
        <w:tc>
          <w:tcPr>
            <w:tcW w:w="1105" w:type="dxa"/>
            <w:tcBorders>
              <w:top w:val="single" w:sz="6" w:space="0" w:color="auto"/>
              <w:left w:val="single" w:sz="6" w:space="0" w:color="auto"/>
              <w:bottom w:val="single" w:sz="6" w:space="0" w:color="auto"/>
              <w:right w:val="single" w:sz="6" w:space="0" w:color="auto"/>
            </w:tcBorders>
          </w:tcPr>
          <w:p w14:paraId="3C2F234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04.019</w:t>
            </w:r>
          </w:p>
        </w:tc>
        <w:tc>
          <w:tcPr>
            <w:tcW w:w="3255" w:type="dxa"/>
            <w:tcBorders>
              <w:top w:val="single" w:sz="6" w:space="0" w:color="auto"/>
              <w:left w:val="single" w:sz="6" w:space="0" w:color="auto"/>
              <w:bottom w:val="single" w:sz="6" w:space="0" w:color="auto"/>
              <w:right w:val="single" w:sz="6" w:space="0" w:color="auto"/>
            </w:tcBorders>
          </w:tcPr>
          <w:p w14:paraId="776A0D7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Moisture separator</w:t>
            </w:r>
          </w:p>
        </w:tc>
        <w:tc>
          <w:tcPr>
            <w:tcW w:w="577" w:type="dxa"/>
            <w:tcBorders>
              <w:top w:val="single" w:sz="6" w:space="0" w:color="auto"/>
              <w:left w:val="single" w:sz="6" w:space="0" w:color="auto"/>
              <w:bottom w:val="single" w:sz="6" w:space="0" w:color="auto"/>
              <w:right w:val="single" w:sz="6" w:space="0" w:color="auto"/>
            </w:tcBorders>
          </w:tcPr>
          <w:p w14:paraId="3A93C64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522989A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0F882D4"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74E822D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88D023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249B0B1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20</w:t>
            </w:r>
          </w:p>
        </w:tc>
        <w:tc>
          <w:tcPr>
            <w:tcW w:w="1105" w:type="dxa"/>
            <w:tcBorders>
              <w:top w:val="single" w:sz="6" w:space="0" w:color="auto"/>
              <w:left w:val="single" w:sz="6" w:space="0" w:color="auto"/>
              <w:bottom w:val="single" w:sz="6" w:space="0" w:color="auto"/>
              <w:right w:val="single" w:sz="6" w:space="0" w:color="auto"/>
            </w:tcBorders>
          </w:tcPr>
          <w:p w14:paraId="6B04542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04.020</w:t>
            </w:r>
          </w:p>
        </w:tc>
        <w:tc>
          <w:tcPr>
            <w:tcW w:w="3255" w:type="dxa"/>
            <w:tcBorders>
              <w:top w:val="single" w:sz="6" w:space="0" w:color="auto"/>
              <w:left w:val="single" w:sz="6" w:space="0" w:color="auto"/>
              <w:bottom w:val="single" w:sz="6" w:space="0" w:color="auto"/>
              <w:right w:val="single" w:sz="6" w:space="0" w:color="auto"/>
            </w:tcBorders>
          </w:tcPr>
          <w:p w14:paraId="201D593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Heat-exchanger</w:t>
            </w:r>
          </w:p>
        </w:tc>
        <w:tc>
          <w:tcPr>
            <w:tcW w:w="577" w:type="dxa"/>
            <w:tcBorders>
              <w:top w:val="single" w:sz="6" w:space="0" w:color="auto"/>
              <w:left w:val="single" w:sz="6" w:space="0" w:color="auto"/>
              <w:bottom w:val="single" w:sz="6" w:space="0" w:color="auto"/>
              <w:right w:val="single" w:sz="6" w:space="0" w:color="auto"/>
            </w:tcBorders>
          </w:tcPr>
          <w:p w14:paraId="20F4BFB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686AB6E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7E021BF6"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8BFEBF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5CC1A4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217F9F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21</w:t>
            </w:r>
          </w:p>
        </w:tc>
        <w:tc>
          <w:tcPr>
            <w:tcW w:w="1105" w:type="dxa"/>
            <w:tcBorders>
              <w:top w:val="single" w:sz="6" w:space="0" w:color="auto"/>
              <w:left w:val="single" w:sz="6" w:space="0" w:color="auto"/>
              <w:bottom w:val="single" w:sz="6" w:space="0" w:color="auto"/>
              <w:right w:val="single" w:sz="6" w:space="0" w:color="auto"/>
            </w:tcBorders>
          </w:tcPr>
          <w:p w14:paraId="1CDC739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04.021</w:t>
            </w:r>
          </w:p>
        </w:tc>
        <w:tc>
          <w:tcPr>
            <w:tcW w:w="3255" w:type="dxa"/>
            <w:tcBorders>
              <w:top w:val="single" w:sz="6" w:space="0" w:color="auto"/>
              <w:left w:val="single" w:sz="6" w:space="0" w:color="auto"/>
              <w:bottom w:val="single" w:sz="6" w:space="0" w:color="auto"/>
              <w:right w:val="single" w:sz="6" w:space="0" w:color="auto"/>
            </w:tcBorders>
          </w:tcPr>
          <w:p w14:paraId="504AFDA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Head filter</w:t>
            </w:r>
          </w:p>
        </w:tc>
        <w:tc>
          <w:tcPr>
            <w:tcW w:w="577" w:type="dxa"/>
            <w:tcBorders>
              <w:top w:val="single" w:sz="6" w:space="0" w:color="auto"/>
              <w:left w:val="single" w:sz="6" w:space="0" w:color="auto"/>
              <w:bottom w:val="single" w:sz="6" w:space="0" w:color="auto"/>
              <w:right w:val="single" w:sz="6" w:space="0" w:color="auto"/>
            </w:tcBorders>
          </w:tcPr>
          <w:p w14:paraId="67F210C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4C79F6E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2F1C9C06"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31F7ABF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058D2FD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1470664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22</w:t>
            </w:r>
          </w:p>
        </w:tc>
        <w:tc>
          <w:tcPr>
            <w:tcW w:w="1105" w:type="dxa"/>
            <w:tcBorders>
              <w:top w:val="single" w:sz="6" w:space="0" w:color="auto"/>
              <w:left w:val="single" w:sz="6" w:space="0" w:color="auto"/>
              <w:bottom w:val="single" w:sz="6" w:space="0" w:color="auto"/>
              <w:right w:val="single" w:sz="6" w:space="0" w:color="auto"/>
            </w:tcBorders>
          </w:tcPr>
          <w:p w14:paraId="370F92B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04.022</w:t>
            </w:r>
          </w:p>
        </w:tc>
        <w:tc>
          <w:tcPr>
            <w:tcW w:w="3255" w:type="dxa"/>
            <w:tcBorders>
              <w:top w:val="single" w:sz="6" w:space="0" w:color="auto"/>
              <w:left w:val="single" w:sz="6" w:space="0" w:color="auto"/>
              <w:bottom w:val="single" w:sz="6" w:space="0" w:color="auto"/>
              <w:right w:val="single" w:sz="6" w:space="0" w:color="auto"/>
            </w:tcBorders>
          </w:tcPr>
          <w:p w14:paraId="6B7C852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Indiv</w:t>
            </w:r>
            <w:r>
              <w:rPr>
                <w:rFonts w:ascii="Times New Roman CYR" w:hAnsi="Times New Roman CYR" w:cs="Times New Roman CYR"/>
                <w:color w:val="000000"/>
                <w:sz w:val="20"/>
                <w:szCs w:val="20"/>
                <w:lang w:val="en-US"/>
              </w:rPr>
              <w:t>idual filter at manifold</w:t>
            </w:r>
          </w:p>
        </w:tc>
        <w:tc>
          <w:tcPr>
            <w:tcW w:w="577" w:type="dxa"/>
            <w:tcBorders>
              <w:top w:val="single" w:sz="6" w:space="0" w:color="auto"/>
              <w:left w:val="single" w:sz="6" w:space="0" w:color="auto"/>
              <w:bottom w:val="single" w:sz="6" w:space="0" w:color="auto"/>
              <w:right w:val="single" w:sz="6" w:space="0" w:color="auto"/>
            </w:tcBorders>
          </w:tcPr>
          <w:p w14:paraId="230CB04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38D3C44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6B1139B8"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779A64A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9151A2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3999848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23</w:t>
            </w:r>
          </w:p>
        </w:tc>
        <w:tc>
          <w:tcPr>
            <w:tcW w:w="1105" w:type="dxa"/>
            <w:tcBorders>
              <w:top w:val="single" w:sz="6" w:space="0" w:color="auto"/>
              <w:left w:val="single" w:sz="6" w:space="0" w:color="auto"/>
              <w:bottom w:val="single" w:sz="6" w:space="0" w:color="auto"/>
              <w:right w:val="single" w:sz="6" w:space="0" w:color="auto"/>
            </w:tcBorders>
          </w:tcPr>
          <w:p w14:paraId="517D8BE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04.023</w:t>
            </w:r>
          </w:p>
        </w:tc>
        <w:tc>
          <w:tcPr>
            <w:tcW w:w="3255" w:type="dxa"/>
            <w:tcBorders>
              <w:top w:val="single" w:sz="6" w:space="0" w:color="auto"/>
              <w:left w:val="single" w:sz="6" w:space="0" w:color="auto"/>
              <w:bottom w:val="single" w:sz="6" w:space="0" w:color="auto"/>
              <w:right w:val="single" w:sz="6" w:space="0" w:color="auto"/>
            </w:tcBorders>
          </w:tcPr>
          <w:p w14:paraId="586CEF7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Individual filter at manifold</w:t>
            </w:r>
          </w:p>
        </w:tc>
        <w:tc>
          <w:tcPr>
            <w:tcW w:w="577" w:type="dxa"/>
            <w:tcBorders>
              <w:top w:val="single" w:sz="6" w:space="0" w:color="auto"/>
              <w:left w:val="single" w:sz="6" w:space="0" w:color="auto"/>
              <w:bottom w:val="single" w:sz="6" w:space="0" w:color="auto"/>
              <w:right w:val="single" w:sz="6" w:space="0" w:color="auto"/>
            </w:tcBorders>
          </w:tcPr>
          <w:p w14:paraId="662C6EB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519F65C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r w:rsidR="00000000" w14:paraId="36848421" w14:textId="77777777">
        <w:tblPrEx>
          <w:tblCellMar>
            <w:top w:w="0" w:type="dxa"/>
            <w:bottom w:w="0" w:type="dxa"/>
          </w:tblCellMar>
        </w:tblPrEx>
        <w:trPr>
          <w:jc w:val="center"/>
        </w:trPr>
        <w:tc>
          <w:tcPr>
            <w:tcW w:w="577" w:type="dxa"/>
            <w:tcBorders>
              <w:top w:val="single" w:sz="6" w:space="0" w:color="auto"/>
              <w:left w:val="single" w:sz="6" w:space="0" w:color="auto"/>
              <w:bottom w:val="single" w:sz="6" w:space="0" w:color="auto"/>
              <w:right w:val="single" w:sz="6" w:space="0" w:color="auto"/>
            </w:tcBorders>
          </w:tcPr>
          <w:p w14:paraId="0EE0364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4A8F84D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c>
          <w:tcPr>
            <w:tcW w:w="577" w:type="dxa"/>
            <w:tcBorders>
              <w:top w:val="single" w:sz="6" w:space="0" w:color="auto"/>
              <w:left w:val="single" w:sz="6" w:space="0" w:color="auto"/>
              <w:bottom w:val="single" w:sz="6" w:space="0" w:color="auto"/>
              <w:right w:val="single" w:sz="6" w:space="0" w:color="auto"/>
            </w:tcBorders>
          </w:tcPr>
          <w:p w14:paraId="7EE7B1F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24</w:t>
            </w:r>
          </w:p>
        </w:tc>
        <w:tc>
          <w:tcPr>
            <w:tcW w:w="1105" w:type="dxa"/>
            <w:tcBorders>
              <w:top w:val="single" w:sz="6" w:space="0" w:color="auto"/>
              <w:left w:val="single" w:sz="6" w:space="0" w:color="auto"/>
              <w:bottom w:val="single" w:sz="6" w:space="0" w:color="auto"/>
              <w:right w:val="single" w:sz="6" w:space="0" w:color="auto"/>
            </w:tcBorders>
          </w:tcPr>
          <w:p w14:paraId="19A2979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04.024</w:t>
            </w:r>
          </w:p>
        </w:tc>
        <w:tc>
          <w:tcPr>
            <w:tcW w:w="3255" w:type="dxa"/>
            <w:tcBorders>
              <w:top w:val="single" w:sz="6" w:space="0" w:color="auto"/>
              <w:left w:val="single" w:sz="6" w:space="0" w:color="auto"/>
              <w:bottom w:val="single" w:sz="6" w:space="0" w:color="auto"/>
              <w:right w:val="single" w:sz="6" w:space="0" w:color="auto"/>
            </w:tcBorders>
          </w:tcPr>
          <w:p w14:paraId="0D9D328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Scrubber</w:t>
            </w:r>
          </w:p>
        </w:tc>
        <w:tc>
          <w:tcPr>
            <w:tcW w:w="577" w:type="dxa"/>
            <w:tcBorders>
              <w:top w:val="single" w:sz="6" w:space="0" w:color="auto"/>
              <w:left w:val="single" w:sz="6" w:space="0" w:color="auto"/>
              <w:bottom w:val="single" w:sz="6" w:space="0" w:color="auto"/>
              <w:right w:val="single" w:sz="6" w:space="0" w:color="auto"/>
            </w:tcBorders>
          </w:tcPr>
          <w:p w14:paraId="62A815E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1</w:t>
            </w:r>
          </w:p>
        </w:tc>
        <w:tc>
          <w:tcPr>
            <w:tcW w:w="761" w:type="dxa"/>
            <w:tcBorders>
              <w:top w:val="single" w:sz="6" w:space="0" w:color="auto"/>
              <w:left w:val="single" w:sz="6" w:space="0" w:color="auto"/>
              <w:bottom w:val="single" w:sz="6" w:space="0" w:color="auto"/>
              <w:right w:val="single" w:sz="6" w:space="0" w:color="auto"/>
            </w:tcBorders>
          </w:tcPr>
          <w:p w14:paraId="655CDC8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p>
        </w:tc>
      </w:tr>
    </w:tbl>
    <w:p w14:paraId="14CDA71B" w14:textId="77777777" w:rsidR="00000000" w:rsidRDefault="001144AF">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090645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t>3. DESCRIPTION AND CALCULATION OF HEATER</w:t>
      </w:r>
    </w:p>
    <w:p w14:paraId="2E672E6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76C37D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.1 </w:t>
      </w:r>
      <w:r>
        <w:rPr>
          <w:rFonts w:ascii="Times New Roman CYR" w:hAnsi="Times New Roman CYR" w:cs="Times New Roman CYR"/>
          <w:caps/>
          <w:color w:val="000000"/>
          <w:sz w:val="28"/>
          <w:szCs w:val="28"/>
          <w:lang w:val="en-US"/>
        </w:rPr>
        <w:t>Description of heater for nutrient medium supplied to fermenter</w:t>
      </w:r>
    </w:p>
    <w:p w14:paraId="1DA6970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the conditions of influence on biologically active substances biosynthesis is ensuring of production sterility and as well as nutrient medium components sterility. At biologically active su</w:t>
      </w:r>
      <w:r>
        <w:rPr>
          <w:rFonts w:ascii="Times New Roman CYR" w:hAnsi="Times New Roman CYR" w:cs="Times New Roman CYR"/>
          <w:color w:val="000000"/>
          <w:sz w:val="28"/>
          <w:szCs w:val="28"/>
          <w:lang w:val="en-US"/>
        </w:rPr>
        <w:t>bstances production different multicomponent nutrient mediums in which foreign microorganisms may be present are used. These microorganisms should be fully disrupted or killed. Sterilization is the process of complete disruption or elimination of microorga</w:t>
      </w:r>
      <w:r>
        <w:rPr>
          <w:rFonts w:ascii="Times New Roman CYR" w:hAnsi="Times New Roman CYR" w:cs="Times New Roman CYR"/>
          <w:color w:val="000000"/>
          <w:sz w:val="28"/>
          <w:szCs w:val="28"/>
          <w:lang w:val="en-US"/>
        </w:rPr>
        <w:t>nisms.of sterilization is destruction of all microflora in the nutrient medium, different liquid admixtures. Necessity of sterilization is caused because cultures those are producers of enzymes or other biologically active substances very sensitive to othe</w:t>
      </w:r>
      <w:r>
        <w:rPr>
          <w:rFonts w:ascii="Times New Roman CYR" w:hAnsi="Times New Roman CYR" w:cs="Times New Roman CYR"/>
          <w:color w:val="000000"/>
          <w:sz w:val="28"/>
          <w:szCs w:val="28"/>
          <w:lang w:val="en-US"/>
        </w:rPr>
        <w:t>r organisms’ presence.of molds for production of enzymes are cultivated on sterile nutrient mediums.process can be divided into three stages: medium or apparatus heating to the temperature of sterilization, holding this temperature during some time providi</w:t>
      </w:r>
      <w:r>
        <w:rPr>
          <w:rFonts w:ascii="Times New Roman CYR" w:hAnsi="Times New Roman CYR" w:cs="Times New Roman CYR"/>
          <w:color w:val="000000"/>
          <w:sz w:val="28"/>
          <w:szCs w:val="28"/>
          <w:lang w:val="en-US"/>
        </w:rPr>
        <w:t>ng death of all microorganisms and the last - cooling of sterilized object to the temperatures available for inoculation of medium by pure culture of producent. Here is described apparatus for heating of medium to necessary temperature of sterilization.[18</w:t>
      </w:r>
      <w:r>
        <w:rPr>
          <w:rFonts w:ascii="Times New Roman CYR" w:hAnsi="Times New Roman CYR" w:cs="Times New Roman CYR"/>
          <w:color w:val="000000"/>
          <w:sz w:val="28"/>
          <w:szCs w:val="28"/>
          <w:lang w:val="en-US"/>
        </w:rPr>
        <w:t>]the sterilization of medium it is heated to 130°</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and is held at this temperature for 15 minutes. Heating proceeds in contact head that is built in the pipeline through which from agitation tank medium enters fermenter or manifold.cylindrical body of appa</w:t>
      </w:r>
      <w:r>
        <w:rPr>
          <w:rFonts w:ascii="Times New Roman CYR" w:hAnsi="Times New Roman CYR" w:cs="Times New Roman CYR"/>
          <w:color w:val="000000"/>
          <w:sz w:val="28"/>
          <w:szCs w:val="28"/>
          <w:lang w:val="en-US"/>
        </w:rPr>
        <w:t>ratus (diameter 159/149 mm) the pipe is built in (diameter 112 mm) with apertures with diameter 2mm,in screw facet, turn across external surface of glass with height 290 mm. In circular space between body and inner pipe through the connecting branch (diame</w:t>
      </w:r>
      <w:r>
        <w:rPr>
          <w:rFonts w:ascii="Times New Roman CYR" w:hAnsi="Times New Roman CYR" w:cs="Times New Roman CYR"/>
          <w:color w:val="000000"/>
          <w:sz w:val="28"/>
          <w:szCs w:val="28"/>
          <w:lang w:val="en-US"/>
        </w:rPr>
        <w:t>ter 57/70 mm) inject steam (P = 4kg/cm</w:t>
      </w:r>
      <w:r>
        <w:rPr>
          <w:rFonts w:ascii="Times New Roman CYR" w:hAnsi="Times New Roman CYR" w:cs="Times New Roman CYR"/>
          <w:color w:val="000000"/>
          <w:sz w:val="28"/>
          <w:szCs w:val="28"/>
          <w:vertAlign w:val="superscript"/>
          <w:lang w:val="en-US"/>
        </w:rPr>
        <w:t>2</w:t>
      </w:r>
      <w:r>
        <w:rPr>
          <w:rFonts w:ascii="Times New Roman CYR" w:hAnsi="Times New Roman CYR" w:cs="Times New Roman CYR"/>
          <w:color w:val="000000"/>
          <w:sz w:val="28"/>
          <w:szCs w:val="28"/>
          <w:lang w:val="en-US"/>
        </w:rPr>
        <w:t>), which is after passing through the aperture penetrates product heating it to temperature of sterilization.sterilization of nutrient medium supplied to manifold sterilizers of similar construction is applied. [23]</w:t>
      </w:r>
    </w:p>
    <w:p w14:paraId="1AFBFD2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2.</w:t>
      </w:r>
      <w:r>
        <w:rPr>
          <w:rFonts w:ascii="Times New Roman CYR" w:hAnsi="Times New Roman CYR" w:cs="Times New Roman CYR"/>
          <w:color w:val="000000"/>
          <w:sz w:val="28"/>
          <w:szCs w:val="28"/>
          <w:lang w:val="en-US"/>
        </w:rPr>
        <w:tab/>
        <w:t>Calculation of heater of medium supplied to fermenteris heated in the column of continuous action by sharp steam at p=4 kg/cm</w:t>
      </w:r>
      <w:r>
        <w:rPr>
          <w:rFonts w:ascii="Times New Roman CYR" w:hAnsi="Times New Roman CYR" w:cs="Times New Roman CYR"/>
          <w:color w:val="000000"/>
          <w:sz w:val="28"/>
          <w:szCs w:val="28"/>
          <w:vertAlign w:val="superscript"/>
          <w:lang w:val="en-US"/>
        </w:rPr>
        <w:t xml:space="preserve">2 </w:t>
      </w:r>
      <w:r>
        <w:rPr>
          <w:rFonts w:ascii="Times New Roman CYR" w:hAnsi="Times New Roman CYR" w:cs="Times New Roman CYR"/>
          <w:color w:val="000000"/>
          <w:sz w:val="28"/>
          <w:szCs w:val="28"/>
          <w:lang w:val="en-US"/>
        </w:rPr>
        <w:t xml:space="preserve">from 30 to 130 </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en-US"/>
        </w:rPr>
        <w:t>C. Steam is injected to mass through the orifices. Volume of nutrient medium for filling of fermenter - 18m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w:t>
      </w:r>
      <w:r>
        <w:rPr>
          <w:rFonts w:ascii="Times New Roman CYR" w:hAnsi="Times New Roman CYR" w:cs="Times New Roman CYR"/>
          <w:color w:val="000000"/>
          <w:sz w:val="28"/>
          <w:szCs w:val="28"/>
          <w:lang w:val="en-US"/>
        </w:rPr>
        <w:t>Duration of sterilization processes, holding and cooling of medium - 2 hours.</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10"/>
        <w:gridCol w:w="3261"/>
      </w:tblGrid>
      <w:tr w:rsidR="00000000" w14:paraId="28CE6D2D" w14:textId="77777777">
        <w:tblPrEx>
          <w:tblCellMar>
            <w:top w:w="0" w:type="dxa"/>
            <w:bottom w:w="0" w:type="dxa"/>
          </w:tblCellMar>
        </w:tblPrEx>
        <w:tc>
          <w:tcPr>
            <w:tcW w:w="6771" w:type="dxa"/>
            <w:gridSpan w:val="2"/>
            <w:tcBorders>
              <w:top w:val="single" w:sz="6" w:space="0" w:color="auto"/>
              <w:left w:val="single" w:sz="6" w:space="0" w:color="auto"/>
              <w:bottom w:val="single" w:sz="6" w:space="0" w:color="auto"/>
              <w:right w:val="single" w:sz="6" w:space="0" w:color="auto"/>
            </w:tcBorders>
          </w:tcPr>
          <w:p w14:paraId="502B50F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en-US"/>
              </w:rPr>
            </w:pPr>
            <w:r>
              <w:rPr>
                <w:rFonts w:ascii="Times New Roman CYR" w:hAnsi="Times New Roman CYR" w:cs="Times New Roman CYR"/>
                <w:color w:val="000000"/>
                <w:sz w:val="20"/>
                <w:szCs w:val="20"/>
                <w:lang w:val="en-US"/>
              </w:rPr>
              <w:t>Initial data</w:t>
            </w:r>
          </w:p>
        </w:tc>
      </w:tr>
      <w:tr w:rsidR="00000000" w14:paraId="1BCC78C4" w14:textId="77777777">
        <w:tblPrEx>
          <w:tblCellMar>
            <w:top w:w="0" w:type="dxa"/>
            <w:bottom w:w="0" w:type="dxa"/>
          </w:tblCellMar>
        </w:tblPrEx>
        <w:tc>
          <w:tcPr>
            <w:tcW w:w="3510" w:type="dxa"/>
            <w:tcBorders>
              <w:top w:val="single" w:sz="6" w:space="0" w:color="auto"/>
              <w:left w:val="single" w:sz="6" w:space="0" w:color="auto"/>
              <w:bottom w:val="single" w:sz="6" w:space="0" w:color="auto"/>
              <w:right w:val="single" w:sz="6" w:space="0" w:color="auto"/>
            </w:tcBorders>
          </w:tcPr>
          <w:p w14:paraId="123F0F7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sharp steam pressure</w:t>
            </w:r>
          </w:p>
        </w:tc>
        <w:tc>
          <w:tcPr>
            <w:tcW w:w="3261" w:type="dxa"/>
            <w:tcBorders>
              <w:top w:val="single" w:sz="6" w:space="0" w:color="auto"/>
              <w:left w:val="single" w:sz="6" w:space="0" w:color="auto"/>
              <w:bottom w:val="single" w:sz="6" w:space="0" w:color="auto"/>
              <w:right w:val="single" w:sz="6" w:space="0" w:color="auto"/>
            </w:tcBorders>
          </w:tcPr>
          <w:p w14:paraId="18414A4F"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4 kg</w:t>
            </w:r>
            <w:r>
              <w:rPr>
                <w:rFonts w:ascii="Times New Roman CYR" w:hAnsi="Times New Roman CYR" w:cs="Times New Roman CYR"/>
                <w:color w:val="000000"/>
                <w:sz w:val="20"/>
                <w:szCs w:val="20"/>
                <w:lang w:val="uk-UA"/>
              </w:rPr>
              <w:t>/</w:t>
            </w:r>
            <w:r>
              <w:rPr>
                <w:rFonts w:ascii="Times New Roman CYR" w:hAnsi="Times New Roman CYR" w:cs="Times New Roman CYR"/>
                <w:color w:val="000000"/>
                <w:sz w:val="20"/>
                <w:szCs w:val="20"/>
                <w:lang w:val="en-US"/>
              </w:rPr>
              <w:t>cm</w:t>
            </w:r>
            <w:r>
              <w:rPr>
                <w:rFonts w:ascii="Times New Roman CYR" w:hAnsi="Times New Roman CYR" w:cs="Times New Roman CYR"/>
                <w:color w:val="000000"/>
                <w:sz w:val="20"/>
                <w:szCs w:val="20"/>
                <w:vertAlign w:val="superscript"/>
                <w:lang w:val="uk-UA"/>
              </w:rPr>
              <w:t>2</w:t>
            </w:r>
          </w:p>
        </w:tc>
      </w:tr>
      <w:tr w:rsidR="00000000" w14:paraId="04DA228C" w14:textId="77777777">
        <w:tblPrEx>
          <w:tblCellMar>
            <w:top w:w="0" w:type="dxa"/>
            <w:bottom w:w="0" w:type="dxa"/>
          </w:tblCellMar>
        </w:tblPrEx>
        <w:tc>
          <w:tcPr>
            <w:tcW w:w="3510" w:type="dxa"/>
            <w:tcBorders>
              <w:top w:val="single" w:sz="6" w:space="0" w:color="auto"/>
              <w:left w:val="single" w:sz="6" w:space="0" w:color="auto"/>
              <w:bottom w:val="single" w:sz="6" w:space="0" w:color="auto"/>
              <w:right w:val="single" w:sz="6" w:space="0" w:color="auto"/>
            </w:tcBorders>
          </w:tcPr>
          <w:p w14:paraId="0E41B64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temperature initial</w:t>
            </w:r>
          </w:p>
        </w:tc>
        <w:tc>
          <w:tcPr>
            <w:tcW w:w="3261" w:type="dxa"/>
            <w:tcBorders>
              <w:top w:val="single" w:sz="6" w:space="0" w:color="auto"/>
              <w:left w:val="single" w:sz="6" w:space="0" w:color="auto"/>
              <w:bottom w:val="single" w:sz="6" w:space="0" w:color="auto"/>
              <w:right w:val="single" w:sz="6" w:space="0" w:color="auto"/>
            </w:tcBorders>
          </w:tcPr>
          <w:p w14:paraId="09FB32D7"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30</w:t>
            </w:r>
            <w:r>
              <w:rPr>
                <w:rFonts w:ascii="Times New Roman CYR" w:hAnsi="Times New Roman CYR" w:cs="Times New Roman CYR"/>
                <w:color w:val="000000"/>
                <w:sz w:val="20"/>
                <w:szCs w:val="20"/>
                <w:lang w:val="uk-UA"/>
              </w:rPr>
              <w:t xml:space="preserve"> </w:t>
            </w:r>
            <w:r>
              <w:rPr>
                <w:rFonts w:ascii="Times New Roman CYR" w:hAnsi="Times New Roman CYR" w:cs="Times New Roman CYR"/>
                <w:color w:val="000000"/>
                <w:sz w:val="20"/>
                <w:szCs w:val="20"/>
                <w:vertAlign w:val="superscript"/>
                <w:lang w:val="ru-RU"/>
              </w:rPr>
              <w:t>о</w:t>
            </w:r>
            <w:r>
              <w:rPr>
                <w:rFonts w:ascii="Times New Roman CYR" w:hAnsi="Times New Roman CYR" w:cs="Times New Roman CYR"/>
                <w:color w:val="000000"/>
                <w:sz w:val="20"/>
                <w:szCs w:val="20"/>
                <w:lang w:val="uk-UA"/>
              </w:rPr>
              <w:t>С</w:t>
            </w:r>
          </w:p>
        </w:tc>
      </w:tr>
      <w:tr w:rsidR="00000000" w14:paraId="4FAD4297" w14:textId="77777777">
        <w:tblPrEx>
          <w:tblCellMar>
            <w:top w:w="0" w:type="dxa"/>
            <w:bottom w:w="0" w:type="dxa"/>
          </w:tblCellMar>
        </w:tblPrEx>
        <w:tc>
          <w:tcPr>
            <w:tcW w:w="3510" w:type="dxa"/>
            <w:tcBorders>
              <w:top w:val="single" w:sz="6" w:space="0" w:color="auto"/>
              <w:left w:val="single" w:sz="6" w:space="0" w:color="auto"/>
              <w:bottom w:val="single" w:sz="6" w:space="0" w:color="auto"/>
              <w:right w:val="single" w:sz="6" w:space="0" w:color="auto"/>
            </w:tcBorders>
          </w:tcPr>
          <w:p w14:paraId="3F6C106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temperature final</w:t>
            </w:r>
            <w:r>
              <w:rPr>
                <w:rFonts w:ascii="Times New Roman CYR" w:hAnsi="Times New Roman CYR" w:cs="Times New Roman CYR"/>
                <w:color w:val="000000"/>
                <w:sz w:val="20"/>
                <w:szCs w:val="20"/>
                <w:lang w:val="uk-UA"/>
              </w:rPr>
              <w:t xml:space="preserve"> </w:t>
            </w:r>
          </w:p>
        </w:tc>
        <w:tc>
          <w:tcPr>
            <w:tcW w:w="3261" w:type="dxa"/>
            <w:tcBorders>
              <w:top w:val="single" w:sz="6" w:space="0" w:color="auto"/>
              <w:left w:val="single" w:sz="6" w:space="0" w:color="auto"/>
              <w:bottom w:val="single" w:sz="6" w:space="0" w:color="auto"/>
              <w:right w:val="single" w:sz="6" w:space="0" w:color="auto"/>
            </w:tcBorders>
          </w:tcPr>
          <w:p w14:paraId="2FBF0EF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1</w:t>
            </w:r>
            <w:r>
              <w:rPr>
                <w:rFonts w:ascii="Times New Roman CYR" w:hAnsi="Times New Roman CYR" w:cs="Times New Roman CYR"/>
                <w:color w:val="000000"/>
                <w:sz w:val="20"/>
                <w:szCs w:val="20"/>
                <w:lang w:val="en-US"/>
              </w:rPr>
              <w:t>30</w:t>
            </w:r>
            <w:r>
              <w:rPr>
                <w:rFonts w:ascii="Times New Roman CYR" w:hAnsi="Times New Roman CYR" w:cs="Times New Roman CYR"/>
                <w:color w:val="000000"/>
                <w:sz w:val="20"/>
                <w:szCs w:val="20"/>
                <w:lang w:val="uk-UA"/>
              </w:rPr>
              <w:t xml:space="preserve"> </w:t>
            </w:r>
            <w:r>
              <w:rPr>
                <w:rFonts w:ascii="Times New Roman CYR" w:hAnsi="Times New Roman CYR" w:cs="Times New Roman CYR"/>
                <w:color w:val="000000"/>
                <w:sz w:val="20"/>
                <w:szCs w:val="20"/>
                <w:vertAlign w:val="superscript"/>
                <w:lang w:val="ru-RU"/>
              </w:rPr>
              <w:t>о</w:t>
            </w:r>
            <w:r>
              <w:rPr>
                <w:rFonts w:ascii="Times New Roman CYR" w:hAnsi="Times New Roman CYR" w:cs="Times New Roman CYR"/>
                <w:color w:val="000000"/>
                <w:sz w:val="20"/>
                <w:szCs w:val="20"/>
                <w:lang w:val="uk-UA"/>
              </w:rPr>
              <w:t>С</w:t>
            </w:r>
          </w:p>
        </w:tc>
      </w:tr>
      <w:tr w:rsidR="00000000" w14:paraId="76170E84" w14:textId="77777777">
        <w:tblPrEx>
          <w:tblCellMar>
            <w:top w:w="0" w:type="dxa"/>
            <w:bottom w:w="0" w:type="dxa"/>
          </w:tblCellMar>
        </w:tblPrEx>
        <w:tc>
          <w:tcPr>
            <w:tcW w:w="3510" w:type="dxa"/>
            <w:tcBorders>
              <w:top w:val="single" w:sz="6" w:space="0" w:color="auto"/>
              <w:left w:val="single" w:sz="6" w:space="0" w:color="auto"/>
              <w:bottom w:val="single" w:sz="6" w:space="0" w:color="auto"/>
              <w:right w:val="single" w:sz="6" w:space="0" w:color="auto"/>
            </w:tcBorders>
          </w:tcPr>
          <w:p w14:paraId="44E06B2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quantity of nutrient medium</w:t>
            </w:r>
          </w:p>
        </w:tc>
        <w:tc>
          <w:tcPr>
            <w:tcW w:w="3261" w:type="dxa"/>
            <w:tcBorders>
              <w:top w:val="single" w:sz="6" w:space="0" w:color="auto"/>
              <w:left w:val="single" w:sz="6" w:space="0" w:color="auto"/>
              <w:bottom w:val="single" w:sz="6" w:space="0" w:color="auto"/>
              <w:right w:val="single" w:sz="6" w:space="0" w:color="auto"/>
            </w:tcBorders>
          </w:tcPr>
          <w:p w14:paraId="707C92C2"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27 </w:t>
            </w:r>
            <w:r>
              <w:rPr>
                <w:rFonts w:ascii="Times New Roman CYR" w:hAnsi="Times New Roman CYR" w:cs="Times New Roman CYR"/>
                <w:color w:val="000000"/>
                <w:sz w:val="20"/>
                <w:szCs w:val="20"/>
                <w:lang w:val="en-US"/>
              </w:rPr>
              <w:t>m</w:t>
            </w:r>
            <w:r>
              <w:rPr>
                <w:rFonts w:ascii="Times New Roman CYR" w:hAnsi="Times New Roman CYR" w:cs="Times New Roman CYR"/>
                <w:color w:val="000000"/>
                <w:sz w:val="20"/>
                <w:szCs w:val="20"/>
                <w:vertAlign w:val="superscript"/>
                <w:lang w:val="uk-UA"/>
              </w:rPr>
              <w:t>3</w:t>
            </w:r>
          </w:p>
        </w:tc>
      </w:tr>
      <w:tr w:rsidR="00000000" w14:paraId="6BAB3866" w14:textId="77777777">
        <w:tblPrEx>
          <w:tblCellMar>
            <w:top w:w="0" w:type="dxa"/>
            <w:bottom w:w="0" w:type="dxa"/>
          </w:tblCellMar>
        </w:tblPrEx>
        <w:tc>
          <w:tcPr>
            <w:tcW w:w="3510" w:type="dxa"/>
            <w:tcBorders>
              <w:top w:val="single" w:sz="6" w:space="0" w:color="auto"/>
              <w:left w:val="single" w:sz="6" w:space="0" w:color="auto"/>
              <w:bottom w:val="single" w:sz="6" w:space="0" w:color="auto"/>
              <w:right w:val="single" w:sz="6" w:space="0" w:color="auto"/>
            </w:tcBorders>
          </w:tcPr>
          <w:p w14:paraId="6D94C97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en-US"/>
              </w:rPr>
              <w:t>duration of sterilization process</w:t>
            </w:r>
          </w:p>
        </w:tc>
        <w:tc>
          <w:tcPr>
            <w:tcW w:w="3261" w:type="dxa"/>
            <w:tcBorders>
              <w:top w:val="single" w:sz="6" w:space="0" w:color="auto"/>
              <w:left w:val="single" w:sz="6" w:space="0" w:color="auto"/>
              <w:bottom w:val="single" w:sz="6" w:space="0" w:color="auto"/>
              <w:right w:val="single" w:sz="6" w:space="0" w:color="auto"/>
            </w:tcBorders>
          </w:tcPr>
          <w:p w14:paraId="000219F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0"/>
                <w:szCs w:val="20"/>
                <w:lang w:val="uk-UA"/>
              </w:rPr>
            </w:pPr>
            <w:r>
              <w:rPr>
                <w:rFonts w:ascii="Times New Roman CYR" w:hAnsi="Times New Roman CYR" w:cs="Times New Roman CYR"/>
                <w:color w:val="000000"/>
                <w:sz w:val="20"/>
                <w:szCs w:val="20"/>
                <w:lang w:val="uk-UA"/>
              </w:rPr>
              <w:t xml:space="preserve">3 </w:t>
            </w:r>
            <w:r>
              <w:rPr>
                <w:rFonts w:ascii="Times New Roman CYR" w:hAnsi="Times New Roman CYR" w:cs="Times New Roman CYR"/>
                <w:color w:val="000000"/>
                <w:sz w:val="20"/>
                <w:szCs w:val="20"/>
                <w:lang w:val="en-US"/>
              </w:rPr>
              <w:t>h</w:t>
            </w:r>
          </w:p>
        </w:tc>
      </w:tr>
    </w:tbl>
    <w:p w14:paraId="229FA42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616A5B8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846AD60"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A761976"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FBB98A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ADD631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sterilizing column is the volume of heated mass</w:t>
      </w:r>
    </w:p>
    <w:p w14:paraId="7A2F4A6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vertAlign w:val="subscript"/>
          <w:lang w:val="en-US"/>
        </w:rPr>
        <w:t>s.c.</w:t>
      </w:r>
      <w:r>
        <w:rPr>
          <w:rFonts w:ascii="Times New Roman CYR" w:hAnsi="Times New Roman CYR" w:cs="Times New Roman CYR"/>
          <w:color w:val="000000"/>
          <w:sz w:val="28"/>
          <w:szCs w:val="28"/>
          <w:lang w:val="en-US"/>
        </w:rPr>
        <w:t xml:space="preserve"> = 27/3 = 9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/h</w:t>
      </w:r>
    </w:p>
    <w:p w14:paraId="03459A6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heat necessary for heating of mass</w:t>
      </w:r>
    </w:p>
    <w:p w14:paraId="2041EEC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vertAlign w:val="subscript"/>
          <w:lang w:val="en-US"/>
        </w:rPr>
        <w:t>h</w:t>
      </w:r>
      <w:r>
        <w:rPr>
          <w:rFonts w:ascii="Times New Roman CYR" w:hAnsi="Times New Roman CYR" w:cs="Times New Roman CYR"/>
          <w:color w:val="000000"/>
          <w:sz w:val="28"/>
          <w:szCs w:val="28"/>
          <w:lang w:val="en-US"/>
        </w:rPr>
        <w:t xml:space="preserve"> = V</w:t>
      </w:r>
      <w:r>
        <w:rPr>
          <w:rFonts w:ascii="Times New Roman CYR" w:hAnsi="Times New Roman CYR" w:cs="Times New Roman CYR"/>
          <w:color w:val="000000"/>
          <w:sz w:val="28"/>
          <w:szCs w:val="28"/>
          <w:vertAlign w:val="subscript"/>
          <w:lang w:val="en-US"/>
        </w:rPr>
        <w:t>s.c</w:t>
      </w:r>
      <w:r>
        <w:rPr>
          <w:rFonts w:ascii="Times New Roman" w:hAnsi="Times New Roman" w:cs="Times New Roman"/>
          <w:color w:val="000000"/>
          <w:sz w:val="28"/>
          <w:szCs w:val="28"/>
          <w:lang w:val="en-US"/>
        </w:rPr>
        <w:t>ρ</w:t>
      </w:r>
      <w:r>
        <w:rPr>
          <w:rFonts w:ascii="Times New Roman CYR" w:hAnsi="Times New Roman CYR" w:cs="Times New Roman CYR"/>
          <w:color w:val="000000"/>
          <w:sz w:val="28"/>
          <w:szCs w:val="28"/>
          <w:lang w:val="en-US"/>
        </w:rPr>
        <w:t>c (t</w:t>
      </w:r>
      <w:r>
        <w:rPr>
          <w:rFonts w:ascii="Times New Roman CYR" w:hAnsi="Times New Roman CYR" w:cs="Times New Roman CYR"/>
          <w:color w:val="000000"/>
          <w:sz w:val="28"/>
          <w:szCs w:val="28"/>
          <w:vertAlign w:val="subscript"/>
          <w:lang w:val="en-US"/>
        </w:rPr>
        <w:t>2</w:t>
      </w:r>
      <w:r>
        <w:rPr>
          <w:rFonts w:ascii="Times New Roman CYR" w:hAnsi="Times New Roman CYR" w:cs="Times New Roman CYR"/>
          <w:color w:val="000000"/>
          <w:sz w:val="28"/>
          <w:szCs w:val="28"/>
          <w:lang w:val="en-US"/>
        </w:rPr>
        <w:t xml:space="preserve"> - t</w:t>
      </w:r>
      <w:r>
        <w:rPr>
          <w:rFonts w:ascii="Times New Roman CYR" w:hAnsi="Times New Roman CYR" w:cs="Times New Roman CYR"/>
          <w:color w:val="000000"/>
          <w:sz w:val="28"/>
          <w:szCs w:val="28"/>
          <w:vertAlign w:val="subscript"/>
          <w:lang w:val="en-US"/>
        </w:rPr>
        <w:t>1</w:t>
      </w:r>
      <w:r>
        <w:rPr>
          <w:rFonts w:ascii="Times New Roman CYR" w:hAnsi="Times New Roman CYR" w:cs="Times New Roman CYR"/>
          <w:color w:val="000000"/>
          <w:sz w:val="28"/>
          <w:szCs w:val="28"/>
          <w:lang w:val="en-US"/>
        </w:rPr>
        <w:t>) = 9</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1065</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 (130-30) = 959500 kcal/h</w:t>
      </w:r>
    </w:p>
    <w:p w14:paraId="1C726EC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vertAlign w:val="subscript"/>
          <w:lang w:val="en-US"/>
        </w:rPr>
        <w:t>h</w:t>
      </w:r>
      <w:r>
        <w:rPr>
          <w:rFonts w:ascii="Times New Roman CYR" w:hAnsi="Times New Roman CYR" w:cs="Times New Roman CYR"/>
          <w:color w:val="000000"/>
          <w:sz w:val="28"/>
          <w:szCs w:val="28"/>
          <w:lang w:val="en-US"/>
        </w:rPr>
        <w:t xml:space="preserve"> = ((9</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1065)/3600)</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4186(130-30) = 1115</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W</w:t>
      </w:r>
    </w:p>
    <w:p w14:paraId="6D10F6B9"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w:hAnsi="Times New Roman" w:cs="Times New Roman"/>
          <w:color w:val="000000"/>
          <w:sz w:val="28"/>
          <w:szCs w:val="28"/>
          <w:lang w:val="ru-RU"/>
        </w:rPr>
        <w:t>ρ</w:t>
      </w:r>
      <w:r>
        <w:rPr>
          <w:rFonts w:ascii="Times New Roman CYR" w:hAnsi="Times New Roman CYR" w:cs="Times New Roman CYR"/>
          <w:color w:val="000000"/>
          <w:sz w:val="28"/>
          <w:szCs w:val="28"/>
          <w:lang w:val="en-US"/>
        </w:rPr>
        <w:t xml:space="preserve"> - density of medium (volumetric mass);</w:t>
      </w:r>
    </w:p>
    <w:p w14:paraId="3ED6120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w:hAnsi="Times New Roman" w:cs="Times New Roman"/>
          <w:color w:val="000000"/>
          <w:sz w:val="28"/>
          <w:szCs w:val="28"/>
          <w:lang w:val="ru-RU"/>
        </w:rPr>
        <w:t>ρ</w:t>
      </w:r>
      <w:r>
        <w:rPr>
          <w:rFonts w:ascii="Times New Roman CYR" w:hAnsi="Times New Roman CYR" w:cs="Times New Roman CYR"/>
          <w:color w:val="000000"/>
          <w:sz w:val="28"/>
          <w:szCs w:val="28"/>
          <w:lang w:val="en-US"/>
        </w:rPr>
        <w:t xml:space="preserve"> = 1065 kg/m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w:t>
      </w:r>
    </w:p>
    <w:p w14:paraId="357DF23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 heat capacity of medium;</w:t>
      </w:r>
    </w:p>
    <w:p w14:paraId="3BC18B0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0B0093F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=1 kcal/(kg</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grad) [4186 J/(kg</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grad)];</w:t>
      </w:r>
    </w:p>
    <w:p w14:paraId="3038680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vertAlign w:val="subscript"/>
          <w:lang w:val="en-US"/>
        </w:rPr>
        <w:t>1</w:t>
      </w:r>
      <w:r>
        <w:rPr>
          <w:rFonts w:ascii="Times New Roman CYR" w:hAnsi="Times New Roman CYR" w:cs="Times New Roman CYR"/>
          <w:color w:val="000000"/>
          <w:sz w:val="28"/>
          <w:szCs w:val="28"/>
          <w:lang w:val="en-US"/>
        </w:rPr>
        <w:t xml:space="preserve"> and t</w:t>
      </w:r>
      <w:r>
        <w:rPr>
          <w:rFonts w:ascii="Times New Roman CYR" w:hAnsi="Times New Roman CYR" w:cs="Times New Roman CYR"/>
          <w:color w:val="000000"/>
          <w:sz w:val="28"/>
          <w:szCs w:val="28"/>
          <w:vertAlign w:val="subscript"/>
          <w:lang w:val="en-US"/>
        </w:rPr>
        <w:t>2</w:t>
      </w:r>
      <w:r>
        <w:rPr>
          <w:rFonts w:ascii="Times New Roman CYR" w:hAnsi="Times New Roman CYR" w:cs="Times New Roman CYR"/>
          <w:color w:val="000000"/>
          <w:sz w:val="28"/>
          <w:szCs w:val="28"/>
          <w:lang w:val="en-US"/>
        </w:rPr>
        <w:t xml:space="preserve"> - initial and final temperature of medium;</w:t>
      </w:r>
      <w:r>
        <w:rPr>
          <w:rFonts w:ascii="Times New Roman CYR" w:hAnsi="Times New Roman CYR" w:cs="Times New Roman CYR"/>
          <w:color w:val="000000"/>
          <w:sz w:val="28"/>
          <w:szCs w:val="28"/>
          <w:vertAlign w:val="subscript"/>
          <w:lang w:val="en-US"/>
        </w:rPr>
        <w:t>1</w:t>
      </w:r>
      <w:r>
        <w:rPr>
          <w:rFonts w:ascii="Times New Roman CYR" w:hAnsi="Times New Roman CYR" w:cs="Times New Roman CYR"/>
          <w:color w:val="000000"/>
          <w:sz w:val="28"/>
          <w:szCs w:val="28"/>
          <w:lang w:val="uk-UA"/>
        </w:rPr>
        <w:t xml:space="preserve"> = 30 </w:t>
      </w:r>
      <w:r>
        <w:rPr>
          <w:rFonts w:ascii="Times New Roman CYR" w:hAnsi="Times New Roman CYR" w:cs="Times New Roman CYR"/>
          <w:color w:val="000000"/>
          <w:sz w:val="28"/>
          <w:szCs w:val="28"/>
          <w:lang w:val="en-US"/>
        </w:rPr>
        <w:t>and t</w:t>
      </w:r>
      <w:r>
        <w:rPr>
          <w:rFonts w:ascii="Times New Roman CYR" w:hAnsi="Times New Roman CYR" w:cs="Times New Roman CYR"/>
          <w:color w:val="000000"/>
          <w:sz w:val="28"/>
          <w:szCs w:val="28"/>
          <w:vertAlign w:val="subscript"/>
          <w:lang w:val="en-US"/>
        </w:rPr>
        <w:t>2</w:t>
      </w:r>
      <w:r>
        <w:rPr>
          <w:rFonts w:ascii="Times New Roman CYR" w:hAnsi="Times New Roman CYR" w:cs="Times New Roman CYR"/>
          <w:color w:val="000000"/>
          <w:sz w:val="28"/>
          <w:szCs w:val="28"/>
          <w:lang w:val="en-US"/>
        </w:rPr>
        <w:t xml:space="preserve"> = = 130°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.of heat on s</w:t>
      </w:r>
      <w:r>
        <w:rPr>
          <w:rFonts w:ascii="Times New Roman CYR" w:hAnsi="Times New Roman CYR" w:cs="Times New Roman CYR"/>
          <w:color w:val="000000"/>
          <w:sz w:val="28"/>
          <w:szCs w:val="28"/>
          <w:lang w:val="en-US"/>
        </w:rPr>
        <w:t>terilization subject to losses of heat into environment in quantity 2%</w:t>
      </w:r>
      <w:r>
        <w:rPr>
          <w:rFonts w:ascii="Times New Roman CYR" w:hAnsi="Times New Roman CYR" w:cs="Times New Roman CYR"/>
          <w:color w:val="000000"/>
          <w:sz w:val="28"/>
          <w:szCs w:val="28"/>
          <w:vertAlign w:val="subscript"/>
          <w:lang w:val="en-US"/>
        </w:rPr>
        <w:t>ster</w:t>
      </w:r>
      <w:r>
        <w:rPr>
          <w:rFonts w:ascii="Times New Roman CYR" w:hAnsi="Times New Roman CYR" w:cs="Times New Roman CYR"/>
          <w:color w:val="000000"/>
          <w:sz w:val="28"/>
          <w:szCs w:val="28"/>
          <w:lang w:val="en-US"/>
        </w:rPr>
        <w:t>=1,02Q</w:t>
      </w:r>
      <w:r>
        <w:rPr>
          <w:rFonts w:ascii="Times New Roman CYR" w:hAnsi="Times New Roman CYR" w:cs="Times New Roman CYR"/>
          <w:color w:val="000000"/>
          <w:sz w:val="28"/>
          <w:szCs w:val="28"/>
          <w:vertAlign w:val="subscript"/>
          <w:lang w:val="en-US"/>
        </w:rPr>
        <w:t xml:space="preserve">h </w:t>
      </w:r>
      <w:r>
        <w:rPr>
          <w:rFonts w:ascii="Times New Roman CYR" w:hAnsi="Times New Roman CYR" w:cs="Times New Roman CYR"/>
          <w:color w:val="000000"/>
          <w:sz w:val="28"/>
          <w:szCs w:val="28"/>
          <w:lang w:val="en-US"/>
        </w:rPr>
        <w:t>= 1,02.959 500 = 978 690 kcal/hour</w:t>
      </w:r>
      <w:r>
        <w:rPr>
          <w:rFonts w:ascii="Times New Roman CYR" w:hAnsi="Times New Roman CYR" w:cs="Times New Roman CYR"/>
          <w:color w:val="000000"/>
          <w:sz w:val="28"/>
          <w:szCs w:val="28"/>
          <w:vertAlign w:val="subscript"/>
          <w:lang w:val="en-US"/>
        </w:rPr>
        <w:t>ster</w:t>
      </w:r>
      <w:r>
        <w:rPr>
          <w:rFonts w:ascii="Times New Roman CYR" w:hAnsi="Times New Roman CYR" w:cs="Times New Roman CYR"/>
          <w:color w:val="000000"/>
          <w:sz w:val="28"/>
          <w:szCs w:val="28"/>
          <w:lang w:val="en-US"/>
        </w:rPr>
        <w:t>= 1,02</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115</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 1137</w:t>
      </w:r>
      <w:r>
        <w:rPr>
          <w:rFonts w:ascii="Cambria Math" w:hAnsi="Cambria Math" w:cs="Cambria Math"/>
          <w:color w:val="000000"/>
          <w:sz w:val="28"/>
          <w:szCs w:val="28"/>
          <w:lang w:val="en-US"/>
        </w:rPr>
        <w:t>⋅</w:t>
      </w:r>
      <w:r>
        <w:rPr>
          <w:rFonts w:ascii="Times New Roman CYR" w:hAnsi="Times New Roman CYR" w:cs="Times New Roman CYR"/>
          <w:color w:val="000000"/>
          <w:sz w:val="28"/>
          <w:szCs w:val="28"/>
          <w:lang w:val="en-US"/>
        </w:rPr>
        <w:t>10</w:t>
      </w:r>
      <w:r>
        <w:rPr>
          <w:rFonts w:ascii="Times New Roman CYR" w:hAnsi="Times New Roman CYR" w:cs="Times New Roman CYR"/>
          <w:color w:val="000000"/>
          <w:sz w:val="28"/>
          <w:szCs w:val="28"/>
          <w:vertAlign w:val="superscript"/>
          <w:lang w:val="en-US"/>
        </w:rPr>
        <w:t xml:space="preserve">3 </w:t>
      </w:r>
      <w:r>
        <w:rPr>
          <w:rFonts w:ascii="Times New Roman CYR" w:hAnsi="Times New Roman CYR" w:cs="Times New Roman CYR"/>
          <w:color w:val="000000"/>
          <w:sz w:val="28"/>
          <w:szCs w:val="28"/>
          <w:lang w:val="en-US"/>
        </w:rPr>
        <w:t>W.of steam on sterilization</w:t>
      </w:r>
    </w:p>
    <w:p w14:paraId="7EFCC350"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41DDD949" w14:textId="57474A09"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0F91882A" wp14:editId="1F533C91">
            <wp:extent cx="3162300" cy="352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352425"/>
                    </a:xfrm>
                    <a:prstGeom prst="rect">
                      <a:avLst/>
                    </a:prstGeom>
                    <a:noFill/>
                    <a:ln>
                      <a:noFill/>
                    </a:ln>
                  </pic:spPr>
                </pic:pic>
              </a:graphicData>
            </a:graphic>
          </wp:inline>
        </w:drawing>
      </w:r>
    </w:p>
    <w:p w14:paraId="76E59DDB"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61E5E0AE" w14:textId="61EE86C1"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5D21611D" wp14:editId="7A09B841">
            <wp:extent cx="2571750" cy="30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304800"/>
                    </a:xfrm>
                    <a:prstGeom prst="rect">
                      <a:avLst/>
                    </a:prstGeom>
                    <a:noFill/>
                    <a:ln>
                      <a:noFill/>
                    </a:ln>
                  </pic:spPr>
                </pic:pic>
              </a:graphicData>
            </a:graphic>
          </wp:inline>
        </w:drawing>
      </w:r>
    </w:p>
    <w:p w14:paraId="4AE95272"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ru-RU"/>
        </w:rPr>
        <w:t>где</w:t>
      </w:r>
      <w:r>
        <w:rPr>
          <w:rFonts w:ascii="Times New Roman CYR" w:hAnsi="Times New Roman CYR" w:cs="Times New Roman CYR"/>
          <w:color w:val="000000"/>
          <w:sz w:val="28"/>
          <w:szCs w:val="28"/>
          <w:lang w:val="en-US"/>
        </w:rPr>
        <w:t xml:space="preserve"> I</w:t>
      </w:r>
      <w:r>
        <w:rPr>
          <w:rFonts w:ascii="Times New Roman CYR" w:hAnsi="Times New Roman CYR" w:cs="Times New Roman CYR"/>
          <w:color w:val="000000"/>
          <w:sz w:val="28"/>
          <w:szCs w:val="28"/>
          <w:vertAlign w:val="subscript"/>
          <w:lang w:val="en-US"/>
        </w:rPr>
        <w:t>st</w:t>
      </w:r>
      <w:r>
        <w:rPr>
          <w:rFonts w:ascii="Times New Roman CYR" w:hAnsi="Times New Roman CYR" w:cs="Times New Roman CYR"/>
          <w:color w:val="000000"/>
          <w:sz w:val="28"/>
          <w:szCs w:val="28"/>
          <w:lang w:val="en-US"/>
        </w:rPr>
        <w:t xml:space="preserve"> - enthalpy of heating steam;</w:t>
      </w:r>
      <w:r>
        <w:rPr>
          <w:rFonts w:ascii="Times New Roman CYR" w:hAnsi="Times New Roman CYR" w:cs="Times New Roman CYR"/>
          <w:color w:val="000000"/>
          <w:sz w:val="28"/>
          <w:szCs w:val="28"/>
          <w:vertAlign w:val="subscript"/>
          <w:lang w:val="en-US"/>
        </w:rPr>
        <w:t>st</w:t>
      </w:r>
      <w:r>
        <w:rPr>
          <w:rFonts w:ascii="Times New Roman CYR" w:hAnsi="Times New Roman CYR" w:cs="Times New Roman CYR"/>
          <w:color w:val="000000"/>
          <w:sz w:val="28"/>
          <w:szCs w:val="28"/>
          <w:lang w:val="en-US"/>
        </w:rPr>
        <w:t xml:space="preserve"> = 657,3 kcal/kg</w:t>
      </w:r>
      <w:r>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en-US"/>
        </w:rPr>
        <w:t>(2758 KJ/kg);</w:t>
      </w:r>
      <w:r>
        <w:rPr>
          <w:rFonts w:ascii="Times New Roman CYR" w:hAnsi="Times New Roman CYR" w:cs="Times New Roman CYR"/>
          <w:color w:val="000000"/>
          <w:sz w:val="28"/>
          <w:szCs w:val="28"/>
          <w:vertAlign w:val="subscript"/>
          <w:lang w:val="en-US"/>
        </w:rPr>
        <w:t>c</w:t>
      </w:r>
      <w:r>
        <w:rPr>
          <w:rFonts w:ascii="Times New Roman CYR" w:hAnsi="Times New Roman CYR" w:cs="Times New Roman CYR"/>
          <w:color w:val="000000"/>
          <w:sz w:val="28"/>
          <w:szCs w:val="28"/>
          <w:lang w:val="en-US"/>
        </w:rPr>
        <w:t xml:space="preserve"> - enthalpy of condensate at 130°</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 xml:space="preserve">; at 130° </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vertAlign w:val="subscript"/>
          <w:lang w:val="en-US"/>
        </w:rPr>
        <w:t>c</w:t>
      </w:r>
      <w:r>
        <w:rPr>
          <w:rFonts w:ascii="Times New Roman CYR" w:hAnsi="Times New Roman CYR" w:cs="Times New Roman CYR"/>
          <w:color w:val="000000"/>
          <w:sz w:val="28"/>
          <w:szCs w:val="28"/>
          <w:lang w:val="en-US"/>
        </w:rPr>
        <w:t>= 130,5 kcal/kg (547,2 KJ/kg).discharge of steam on sterilization</w:t>
      </w:r>
    </w:p>
    <w:p w14:paraId="740CB415"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6656D36" w14:textId="15C458D6"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649775AB" wp14:editId="48CDAF21">
            <wp:extent cx="2743200" cy="266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66700"/>
                    </a:xfrm>
                    <a:prstGeom prst="rect">
                      <a:avLst/>
                    </a:prstGeom>
                    <a:noFill/>
                    <a:ln>
                      <a:noFill/>
                    </a:ln>
                  </pic:spPr>
                </pic:pic>
              </a:graphicData>
            </a:graphic>
          </wp:inline>
        </w:drawing>
      </w:r>
    </w:p>
    <w:p w14:paraId="1C1B738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v-specific volume of saturated water steam at</w:t>
      </w:r>
    </w:p>
    <w:p w14:paraId="642BE3B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ru-RU"/>
        </w:rPr>
        <w:t>р</w:t>
      </w:r>
      <w:r>
        <w:rPr>
          <w:rFonts w:ascii="Times New Roman CYR" w:hAnsi="Times New Roman CYR" w:cs="Times New Roman CYR"/>
          <w:color w:val="000000"/>
          <w:sz w:val="28"/>
          <w:szCs w:val="28"/>
          <w:lang w:val="en-US"/>
        </w:rPr>
        <w:t xml:space="preserve"> = 4 kg/cm</w:t>
      </w:r>
      <w:r>
        <w:rPr>
          <w:rFonts w:ascii="Times New Roman CYR" w:hAnsi="Times New Roman CYR" w:cs="Times New Roman CYR"/>
          <w:color w:val="000000"/>
          <w:sz w:val="28"/>
          <w:szCs w:val="28"/>
          <w:vertAlign w:val="superscript"/>
          <w:lang w:val="en-US"/>
        </w:rPr>
        <w:t>2</w:t>
      </w:r>
    </w:p>
    <w:p w14:paraId="02CD1133"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w:hAnsi="Times New Roman" w:cs="Times New Roman"/>
          <w:color w:val="000000"/>
          <w:sz w:val="28"/>
          <w:szCs w:val="28"/>
          <w:lang w:val="uk-UA"/>
        </w:rPr>
        <w:t>υ</w:t>
      </w:r>
      <w:r>
        <w:rPr>
          <w:rFonts w:ascii="Times New Roman CYR" w:hAnsi="Times New Roman CYR" w:cs="Times New Roman CYR"/>
          <w:color w:val="000000"/>
          <w:sz w:val="28"/>
          <w:szCs w:val="28"/>
          <w:lang w:val="en-US"/>
        </w:rPr>
        <w:t xml:space="preserve"> = 0,3818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/kg.of steam outflow from orifices in heating column</w:t>
      </w:r>
    </w:p>
    <w:p w14:paraId="101979D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3C63FC4F" w14:textId="36BD7135"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2189FCB0" wp14:editId="3B729B52">
            <wp:extent cx="4267200" cy="219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19075"/>
                    </a:xfrm>
                    <a:prstGeom prst="rect">
                      <a:avLst/>
                    </a:prstGeom>
                    <a:noFill/>
                    <a:ln>
                      <a:noFill/>
                    </a:ln>
                  </pic:spPr>
                </pic:pic>
              </a:graphicData>
            </a:graphic>
          </wp:inline>
        </w:drawing>
      </w:r>
    </w:p>
    <w:p w14:paraId="62D32CF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w:hAnsi="Times New Roman" w:cs="Times New Roman"/>
          <w:color w:val="000000"/>
          <w:sz w:val="28"/>
          <w:szCs w:val="28"/>
          <w:lang w:val="en-US"/>
        </w:rPr>
        <w:t>φ</w:t>
      </w:r>
      <w:r>
        <w:rPr>
          <w:rFonts w:ascii="Times New Roman CYR" w:hAnsi="Times New Roman CYR" w:cs="Times New Roman CYR"/>
          <w:color w:val="000000"/>
          <w:sz w:val="28"/>
          <w:szCs w:val="28"/>
          <w:lang w:val="en-US"/>
        </w:rPr>
        <w:t xml:space="preserve"> - velocity coefficient, </w:t>
      </w:r>
      <w:r>
        <w:rPr>
          <w:rFonts w:ascii="Times New Roman" w:hAnsi="Times New Roman" w:cs="Times New Roman"/>
          <w:color w:val="000000"/>
          <w:sz w:val="28"/>
          <w:szCs w:val="28"/>
          <w:lang w:val="en-US"/>
        </w:rPr>
        <w:t>φ</w:t>
      </w:r>
      <w:r>
        <w:rPr>
          <w:rFonts w:ascii="Times New Roman CYR" w:hAnsi="Times New Roman CYR" w:cs="Times New Roman CYR"/>
          <w:color w:val="000000"/>
          <w:sz w:val="28"/>
          <w:szCs w:val="28"/>
          <w:lang w:val="en-US"/>
        </w:rPr>
        <w:t xml:space="preserve"> = 0.9;' - enthalpy of steam at inlet to orifice;' = 657,3 kcal/kg (2755 KJ/kg);"- enthalpy of steam at outlet from orifice and mixing with heated medium</w:t>
      </w:r>
      <w:r>
        <w:rPr>
          <w:rFonts w:ascii="Times New Roman CYR" w:hAnsi="Times New Roman CYR" w:cs="Times New Roman CYR"/>
          <w:color w:val="000000"/>
          <w:sz w:val="28"/>
          <w:szCs w:val="28"/>
          <w:lang w:val="ru-RU"/>
        </w:rPr>
        <w:t>р</w:t>
      </w:r>
      <w:r>
        <w:rPr>
          <w:rFonts w:ascii="Times New Roman CYR" w:hAnsi="Times New Roman CYR" w:cs="Times New Roman CYR"/>
          <w:color w:val="000000"/>
          <w:sz w:val="28"/>
          <w:szCs w:val="28"/>
          <w:lang w:val="en-US"/>
        </w:rPr>
        <w:t>= 1,755 kg/cm</w:t>
      </w:r>
      <w:r>
        <w:rPr>
          <w:rFonts w:ascii="Times New Roman CYR" w:hAnsi="Times New Roman CYR" w:cs="Times New Roman CYR"/>
          <w:color w:val="000000"/>
          <w:sz w:val="28"/>
          <w:szCs w:val="28"/>
          <w:vertAlign w:val="superscript"/>
          <w:lang w:val="en-US"/>
        </w:rPr>
        <w:t xml:space="preserve">2 </w:t>
      </w:r>
      <w:r>
        <w:rPr>
          <w:rFonts w:ascii="Times New Roman CYR" w:hAnsi="Times New Roman CYR" w:cs="Times New Roman CYR"/>
          <w:color w:val="000000"/>
          <w:sz w:val="28"/>
          <w:szCs w:val="28"/>
          <w:lang w:val="en-US"/>
        </w:rPr>
        <w:t>(t</w:t>
      </w:r>
      <w:r>
        <w:rPr>
          <w:rFonts w:ascii="Times New Roman CYR" w:hAnsi="Times New Roman CYR" w:cs="Times New Roman CYR"/>
          <w:color w:val="000000"/>
          <w:sz w:val="28"/>
          <w:szCs w:val="28"/>
          <w:vertAlign w:val="subscript"/>
          <w:lang w:val="en-US"/>
        </w:rPr>
        <w:t>sat</w:t>
      </w:r>
      <w:r>
        <w:rPr>
          <w:rFonts w:ascii="Times New Roman CYR" w:hAnsi="Times New Roman CYR" w:cs="Times New Roman CYR"/>
          <w:color w:val="000000"/>
          <w:sz w:val="28"/>
          <w:szCs w:val="28"/>
          <w:lang w:val="en-US"/>
        </w:rPr>
        <w:t xml:space="preserve"> = 130°</w:t>
      </w:r>
      <w:r>
        <w:rPr>
          <w:rFonts w:ascii="Times New Roman CYR" w:hAnsi="Times New Roman CYR" w:cs="Times New Roman CYR"/>
          <w:color w:val="000000"/>
          <w:sz w:val="28"/>
          <w:szCs w:val="28"/>
          <w:lang w:val="ru-RU"/>
        </w:rPr>
        <w:t>С</w:t>
      </w:r>
      <w:r>
        <w:rPr>
          <w:rFonts w:ascii="Times New Roman CYR" w:hAnsi="Times New Roman CYR" w:cs="Times New Roman CYR"/>
          <w:color w:val="000000"/>
          <w:sz w:val="28"/>
          <w:szCs w:val="28"/>
          <w:lang w:val="en-US"/>
        </w:rPr>
        <w:t>),"=650,6 k</w:t>
      </w:r>
      <w:r>
        <w:rPr>
          <w:rFonts w:ascii="Times New Roman CYR" w:hAnsi="Times New Roman CYR" w:cs="Times New Roman CYR"/>
          <w:color w:val="000000"/>
          <w:sz w:val="28"/>
          <w:szCs w:val="28"/>
          <w:lang w:val="en-US"/>
        </w:rPr>
        <w:t>cal/kg (2720 KJ/kg).square of orifices in medium heater necessary for inlet of heating steam</w:t>
      </w:r>
    </w:p>
    <w:p w14:paraId="5A7066B4"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2520EDF8" w14:textId="680E23AD"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45AF9E11" wp14:editId="305C82AE">
            <wp:extent cx="406717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7175" cy="323850"/>
                    </a:xfrm>
                    <a:prstGeom prst="rect">
                      <a:avLst/>
                    </a:prstGeom>
                    <a:noFill/>
                    <a:ln>
                      <a:noFill/>
                    </a:ln>
                  </pic:spPr>
                </pic:pic>
              </a:graphicData>
            </a:graphic>
          </wp:inline>
        </w:drawing>
      </w:r>
    </w:p>
    <w:p w14:paraId="7B56101E"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orifices with diameter 2 mm for inlet of steam into medium</w:t>
      </w:r>
    </w:p>
    <w:p w14:paraId="2FB5449D"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5815FC4C" w14:textId="1B60047A"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r>
        <w:rPr>
          <w:rFonts w:ascii="Microsoft Sans Serif" w:hAnsi="Microsoft Sans Serif" w:cs="Microsoft Sans Serif"/>
          <w:noProof/>
          <w:sz w:val="17"/>
          <w:szCs w:val="17"/>
          <w:lang w:val="ru-RU"/>
        </w:rPr>
        <w:drawing>
          <wp:inline distT="0" distB="0" distL="0" distR="0" wp14:anchorId="7D4FB981" wp14:editId="21E9A4B2">
            <wp:extent cx="1857375" cy="342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342900"/>
                    </a:xfrm>
                    <a:prstGeom prst="rect">
                      <a:avLst/>
                    </a:prstGeom>
                    <a:noFill/>
                    <a:ln>
                      <a:noFill/>
                    </a:ln>
                  </pic:spPr>
                </pic:pic>
              </a:graphicData>
            </a:graphic>
          </wp:inline>
        </w:drawing>
      </w:r>
    </w:p>
    <w:p w14:paraId="5E7CD177"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of one orifice with diameter 2 mm</w:t>
      </w:r>
    </w:p>
    <w:p w14:paraId="757CA49C" w14:textId="7D5980B1"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768C8711" wp14:editId="1C6582D9">
            <wp:extent cx="2047875" cy="3143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the</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inner</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cylinder</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of</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heater</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with</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diameter</w:t>
      </w:r>
      <w:r w:rsidR="001144AF">
        <w:rPr>
          <w:rFonts w:ascii="Times New Roman CYR" w:hAnsi="Times New Roman CYR" w:cs="Times New Roman CYR"/>
          <w:color w:val="000000"/>
          <w:sz w:val="28"/>
          <w:szCs w:val="28"/>
          <w:lang w:val="uk-UA"/>
        </w:rPr>
        <w:t xml:space="preserve"> 12 </w:t>
      </w:r>
      <w:r w:rsidR="001144AF">
        <w:rPr>
          <w:rFonts w:ascii="Times New Roman CYR" w:hAnsi="Times New Roman CYR" w:cs="Times New Roman CYR"/>
          <w:color w:val="000000"/>
          <w:sz w:val="28"/>
          <w:szCs w:val="28"/>
          <w:lang w:val="en-US"/>
        </w:rPr>
        <w:t>mm</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consider</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six</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rows</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of</w:t>
      </w:r>
      <w:r w:rsidR="001144AF">
        <w:rPr>
          <w:rFonts w:ascii="Times New Roman CYR" w:hAnsi="Times New Roman CYR" w:cs="Times New Roman CYR"/>
          <w:color w:val="000000"/>
          <w:sz w:val="28"/>
          <w:szCs w:val="28"/>
          <w:lang w:val="uk-UA"/>
        </w:rPr>
        <w:t xml:space="preserve"> </w:t>
      </w:r>
      <w:r w:rsidR="001144AF">
        <w:rPr>
          <w:rFonts w:ascii="Times New Roman CYR" w:hAnsi="Times New Roman CYR" w:cs="Times New Roman CYR"/>
          <w:color w:val="000000"/>
          <w:sz w:val="28"/>
          <w:szCs w:val="28"/>
          <w:lang w:val="en-US"/>
        </w:rPr>
        <w:t>orifices</w:t>
      </w:r>
      <w:r w:rsidR="001144AF">
        <w:rPr>
          <w:rFonts w:ascii="Times New Roman CYR" w:hAnsi="Times New Roman CYR" w:cs="Times New Roman CYR"/>
          <w:color w:val="000000"/>
          <w:sz w:val="28"/>
          <w:szCs w:val="28"/>
          <w:lang w:val="uk-UA"/>
        </w:rPr>
        <w:t xml:space="preserve"> - 294/</w:t>
      </w:r>
      <w:r w:rsidR="001144AF">
        <w:rPr>
          <w:rFonts w:ascii="Times New Roman CYR" w:hAnsi="Times New Roman CYR" w:cs="Times New Roman CYR"/>
          <w:color w:val="000000"/>
          <w:sz w:val="28"/>
          <w:szCs w:val="28"/>
          <w:lang w:val="en-US"/>
        </w:rPr>
        <w:t>6 = 49 orifices per row.of medium flow in heater</w:t>
      </w:r>
    </w:p>
    <w:p w14:paraId="49C3E178"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p>
    <w:p w14:paraId="7AAD888A" w14:textId="7FEB22F7" w:rsidR="00000000" w:rsidRDefault="009577D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08268519" wp14:editId="73578736">
            <wp:extent cx="3162300" cy="333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2300" cy="333375"/>
                    </a:xfrm>
                    <a:prstGeom prst="rect">
                      <a:avLst/>
                    </a:prstGeom>
                    <a:noFill/>
                    <a:ln>
                      <a:noFill/>
                    </a:ln>
                  </pic:spPr>
                </pic:pic>
              </a:graphicData>
            </a:graphic>
          </wp:inline>
        </w:drawing>
      </w:r>
    </w:p>
    <w:p w14:paraId="6E5C0F1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section for pa</w:t>
      </w:r>
      <w:r>
        <w:rPr>
          <w:rFonts w:ascii="Times New Roman CYR" w:hAnsi="Times New Roman CYR" w:cs="Times New Roman CYR"/>
          <w:color w:val="000000"/>
          <w:sz w:val="28"/>
          <w:szCs w:val="28"/>
          <w:lang w:val="en-US"/>
        </w:rPr>
        <w:t>ssage of medium through heater</w:t>
      </w:r>
    </w:p>
    <w:p w14:paraId="5CBADF9B" w14:textId="57EA4B6B"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r>
      <w:r w:rsidR="009577DC">
        <w:rPr>
          <w:rFonts w:ascii="Microsoft Sans Serif" w:hAnsi="Microsoft Sans Serif" w:cs="Microsoft Sans Serif"/>
          <w:noProof/>
          <w:sz w:val="17"/>
          <w:szCs w:val="17"/>
          <w:lang w:val="ru-RU"/>
        </w:rPr>
        <w:drawing>
          <wp:inline distT="0" distB="0" distL="0" distR="0" wp14:anchorId="48CCD58A" wp14:editId="1C508425">
            <wp:extent cx="2800350" cy="390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0" cy="390525"/>
                    </a:xfrm>
                    <a:prstGeom prst="rect">
                      <a:avLst/>
                    </a:prstGeom>
                    <a:noFill/>
                    <a:ln>
                      <a:noFill/>
                    </a:ln>
                  </pic:spPr>
                </pic:pic>
              </a:graphicData>
            </a:graphic>
          </wp:inline>
        </w:drawing>
      </w:r>
    </w:p>
    <w:p w14:paraId="082134D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d</w:t>
      </w:r>
      <w:r>
        <w:rPr>
          <w:rFonts w:ascii="Times New Roman CYR" w:hAnsi="Times New Roman CYR" w:cs="Times New Roman CYR"/>
          <w:color w:val="000000"/>
          <w:sz w:val="28"/>
          <w:szCs w:val="28"/>
          <w:vertAlign w:val="subscript"/>
          <w:lang w:val="en-US"/>
        </w:rPr>
        <w:t>in</w:t>
      </w:r>
      <w:r>
        <w:rPr>
          <w:rFonts w:ascii="Times New Roman CYR" w:hAnsi="Times New Roman CYR" w:cs="Times New Roman CYR"/>
          <w:color w:val="000000"/>
          <w:sz w:val="28"/>
          <w:szCs w:val="28"/>
          <w:lang w:val="en-US"/>
        </w:rPr>
        <w:t xml:space="preserve"> - inner diameter of sleeve for passage of mass;</w:t>
      </w:r>
      <w:r>
        <w:rPr>
          <w:rFonts w:ascii="Times New Roman CYR" w:hAnsi="Times New Roman CYR" w:cs="Times New Roman CYR"/>
          <w:color w:val="000000"/>
          <w:sz w:val="28"/>
          <w:szCs w:val="28"/>
          <w:vertAlign w:val="subscript"/>
          <w:lang w:val="en-US"/>
        </w:rPr>
        <w:t>in</w:t>
      </w:r>
      <w:r>
        <w:rPr>
          <w:rFonts w:ascii="Times New Roman CYR" w:hAnsi="Times New Roman CYR" w:cs="Times New Roman CYR"/>
          <w:color w:val="000000"/>
          <w:sz w:val="28"/>
          <w:szCs w:val="28"/>
          <w:lang w:val="en-US"/>
        </w:rPr>
        <w:t xml:space="preserve"> = 104 mm.of medium stay in heating head</w:t>
      </w:r>
    </w:p>
    <w:p w14:paraId="7CF42B43"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p>
    <w:p w14:paraId="3E2C946A" w14:textId="775B5BE2" w:rsidR="00000000" w:rsidRDefault="009577DC">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Microsoft Sans Serif" w:hAnsi="Microsoft Sans Serif" w:cs="Microsoft Sans Serif"/>
          <w:noProof/>
          <w:sz w:val="17"/>
          <w:szCs w:val="17"/>
          <w:lang w:val="ru-RU"/>
        </w:rPr>
        <w:drawing>
          <wp:inline distT="0" distB="0" distL="0" distR="0" wp14:anchorId="7528F794" wp14:editId="50C02BC1">
            <wp:extent cx="1809750" cy="419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0" cy="419100"/>
                    </a:xfrm>
                    <a:prstGeom prst="rect">
                      <a:avLst/>
                    </a:prstGeom>
                    <a:noFill/>
                    <a:ln>
                      <a:noFill/>
                    </a:ln>
                  </pic:spPr>
                </pic:pic>
              </a:graphicData>
            </a:graphic>
          </wp:inline>
        </w:drawing>
      </w:r>
    </w:p>
    <w:p w14:paraId="4F466FB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ru-RU"/>
        </w:rPr>
      </w:pPr>
    </w:p>
    <w:p w14:paraId="5C3884B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where l - length of heating cylinder= 0.4 m.</w:t>
      </w:r>
    </w:p>
    <w:p w14:paraId="7F483406"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u w:val="single"/>
          <w:lang w:val="en-US"/>
        </w:rPr>
        <w:t>Results of calculations of heater with given parameters:</w:t>
      </w:r>
      <w:r>
        <w:rPr>
          <w:rFonts w:ascii="Times New Roman CYR" w:hAnsi="Times New Roman CYR" w:cs="Times New Roman CYR"/>
          <w:color w:val="000000"/>
          <w:sz w:val="28"/>
          <w:szCs w:val="28"/>
          <w:lang w:val="en-US"/>
        </w:rPr>
        <w:t>of heat necessary for heating of mass 959500 kcal/h</w:t>
      </w:r>
      <w:r>
        <w:rPr>
          <w:rFonts w:ascii="Times New Roman CYR" w:hAnsi="Times New Roman CYR" w:cs="Times New Roman CYR"/>
          <w:color w:val="000000"/>
          <w:sz w:val="28"/>
          <w:szCs w:val="28"/>
          <w:lang w:val="en-US"/>
        </w:rPr>
        <w:t>discharge of steam on sterilization 710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/hof steam outflow from orifices in heating column 213.5 m/secof orifices with diameter 2 mm for inlet of steam into medium 294of medium stay in heating head 1.36 sec.</w:t>
      </w:r>
    </w:p>
    <w:p w14:paraId="1000B85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p>
    <w:p w14:paraId="06AC229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t>CONCLUSIONS</w:t>
      </w:r>
    </w:p>
    <w:p w14:paraId="14B7DDEA"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p>
    <w:p w14:paraId="6CC9126D"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Enzyme glucoamylase is commer</w:t>
      </w:r>
      <w:r>
        <w:rPr>
          <w:rFonts w:ascii="Times New Roman CYR" w:hAnsi="Times New Roman CYR" w:cs="Times New Roman CYR"/>
          <w:color w:val="000000"/>
          <w:sz w:val="28"/>
          <w:szCs w:val="28"/>
          <w:lang w:val="en-US"/>
        </w:rPr>
        <w:t>cially valuable biological product that is widely used in food and agricultural industry, that is for beverages and feed additives production. The most feasible and efficient method of this enzyme production is microbial synthesis. According to reviewed li</w:t>
      </w:r>
      <w:r>
        <w:rPr>
          <w:rFonts w:ascii="Times New Roman CYR" w:hAnsi="Times New Roman CYR" w:cs="Times New Roman CYR"/>
          <w:color w:val="000000"/>
          <w:sz w:val="28"/>
          <w:szCs w:val="28"/>
          <w:lang w:val="en-US"/>
        </w:rPr>
        <w:t>terature the best microorganism for glucoamylase production is mold Asp. awamori because of its high activity for biosynthesis.</w:t>
      </w:r>
    </w:p>
    <w:p w14:paraId="78D4D72E"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The best method for the production of glucoamylase by cultivation of Asp.awamori is submerged fermentation on the corn mash su</w:t>
      </w:r>
      <w:r>
        <w:rPr>
          <w:rFonts w:ascii="Times New Roman CYR" w:hAnsi="Times New Roman CYR" w:cs="Times New Roman CYR"/>
          <w:color w:val="000000"/>
          <w:sz w:val="28"/>
          <w:szCs w:val="28"/>
          <w:lang w:val="en-US"/>
        </w:rPr>
        <w:t>bstrate, because of easier controlling of parameters, minimal requirements of hand labor, low cost of raw material and possibility of sufficient providing medium with Oxygen due to requirements of aerobic culture.</w:t>
      </w:r>
    </w:p>
    <w:p w14:paraId="184FFC0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Technological process of glucoamylase pr</w:t>
      </w:r>
      <w:r>
        <w:rPr>
          <w:rFonts w:ascii="Times New Roman CYR" w:hAnsi="Times New Roman CYR" w:cs="Times New Roman CYR"/>
          <w:color w:val="000000"/>
          <w:sz w:val="28"/>
          <w:szCs w:val="28"/>
          <w:lang w:val="en-US"/>
        </w:rPr>
        <w:t>oduction in department of biosynthesis includes the several stages, such as additional works (preparation of equipment, water, air sterilization, disinfectants and nutrient medium preparation), preparation of inoculums and actually fermentation. And accord</w:t>
      </w:r>
      <w:r>
        <w:rPr>
          <w:rFonts w:ascii="Times New Roman CYR" w:hAnsi="Times New Roman CYR" w:cs="Times New Roman CYR"/>
          <w:color w:val="000000"/>
          <w:sz w:val="28"/>
          <w:szCs w:val="28"/>
          <w:lang w:val="en-US"/>
        </w:rPr>
        <w:t>ing to these stages technological and equipment schemes of glucoamylase production by submerged cultivation were developed.</w:t>
      </w:r>
    </w:p>
    <w:p w14:paraId="4F840C7B"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w:t>
      </w:r>
      <w:r>
        <w:rPr>
          <w:rFonts w:ascii="Times New Roman CYR" w:hAnsi="Times New Roman CYR" w:cs="Times New Roman CYR"/>
          <w:color w:val="000000"/>
          <w:sz w:val="28"/>
          <w:szCs w:val="28"/>
          <w:lang w:val="en-US"/>
        </w:rPr>
        <w:tab/>
        <w:t>Time of medium holding in heating head for sterilization 27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 xml:space="preserve"> of nutrient medium from 30 to 130</w:t>
      </w:r>
      <w:r>
        <w:rPr>
          <w:rFonts w:ascii="Times New Roman CYR" w:hAnsi="Times New Roman CYR" w:cs="Times New Roman CYR"/>
          <w:color w:val="000000"/>
          <w:sz w:val="28"/>
          <w:szCs w:val="28"/>
          <w:vertAlign w:val="superscript"/>
          <w:lang w:val="en-US"/>
        </w:rPr>
        <w:t>o</w:t>
      </w:r>
      <w:r>
        <w:rPr>
          <w:rFonts w:ascii="Times New Roman CYR" w:hAnsi="Times New Roman CYR" w:cs="Times New Roman CYR"/>
          <w:color w:val="000000"/>
          <w:sz w:val="28"/>
          <w:szCs w:val="28"/>
          <w:lang w:val="en-US"/>
        </w:rPr>
        <w:t>C with volumetric discharge of st</w:t>
      </w:r>
      <w:r>
        <w:rPr>
          <w:rFonts w:ascii="Times New Roman CYR" w:hAnsi="Times New Roman CYR" w:cs="Times New Roman CYR"/>
          <w:color w:val="000000"/>
          <w:sz w:val="28"/>
          <w:szCs w:val="28"/>
          <w:lang w:val="en-US"/>
        </w:rPr>
        <w:t>eam 710 m</w:t>
      </w:r>
      <w:r>
        <w:rPr>
          <w:rFonts w:ascii="Times New Roman CYR" w:hAnsi="Times New Roman CYR" w:cs="Times New Roman CYR"/>
          <w:color w:val="000000"/>
          <w:sz w:val="28"/>
          <w:szCs w:val="28"/>
          <w:vertAlign w:val="superscript"/>
          <w:lang w:val="en-US"/>
        </w:rPr>
        <w:t>3</w:t>
      </w:r>
      <w:r>
        <w:rPr>
          <w:rFonts w:ascii="Times New Roman CYR" w:hAnsi="Times New Roman CYR" w:cs="Times New Roman CYR"/>
          <w:color w:val="000000"/>
          <w:sz w:val="28"/>
          <w:szCs w:val="28"/>
          <w:lang w:val="en-US"/>
        </w:rPr>
        <w:t>/h is 1.36 sec and quantity of orifices with diameter 2 mm for inlet of steam into medium is 294.</w:t>
      </w:r>
    </w:p>
    <w:p w14:paraId="17DF9B29"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p>
    <w:p w14:paraId="78502A84"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br w:type="page"/>
        <w:t>REFERENCES</w:t>
      </w:r>
    </w:p>
    <w:p w14:paraId="367BF3C1"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en-US"/>
        </w:rPr>
      </w:pPr>
    </w:p>
    <w:p w14:paraId="4C42F8DF"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1.</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(Microbiological Process Report Production of Microbial Enzymes and Their Applications,L A. UNDERKOFLER, R.R. BARTON, AND S.S. RENN</w:t>
      </w:r>
      <w:r>
        <w:rPr>
          <w:rFonts w:ascii="Times New Roman CYR" w:hAnsi="Times New Roman CYR" w:cs="Times New Roman CYR"/>
          <w:color w:val="000000"/>
          <w:sz w:val="28"/>
          <w:szCs w:val="28"/>
          <w:lang w:val="en-US"/>
        </w:rPr>
        <w:t>ERT.Takamine Laboratory, Division of Miles Laboratories, Inc., Clifton, New Jersey, October 1, 1957)</w:t>
      </w:r>
    </w:p>
    <w:p w14:paraId="405260F9"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en-US"/>
        </w:rPr>
        <w:t>2.</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 xml:space="preserve">Biotechnology,Fourth Edition. John E. Smith Emeritus Professor of Applied Microbiology, University of Strathclyde, Glasgow and Chief Scientific Adviser </w:t>
      </w:r>
      <w:r>
        <w:rPr>
          <w:rFonts w:ascii="Times New Roman CYR" w:hAnsi="Times New Roman CYR" w:cs="Times New Roman CYR"/>
          <w:color w:val="000000"/>
          <w:sz w:val="28"/>
          <w:szCs w:val="28"/>
          <w:lang w:val="en-US"/>
        </w:rPr>
        <w:t>to MycoBiotech Ltd, Singapore, Cambridge University Press 2004</w:t>
      </w:r>
    </w:p>
    <w:p w14:paraId="335F01C1"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3.</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Industrial Enzymes. Structure, Function and Applications Edited by Julio Polaina and Andrew P. MacCabe, 2007 Springer)</w:t>
      </w:r>
    </w:p>
    <w:p w14:paraId="5ED32606"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4.</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Enzymes in Industry.Production and Applications,Edited by Wolfgang A</w:t>
      </w:r>
      <w:r>
        <w:rPr>
          <w:rFonts w:ascii="Times New Roman CYR" w:hAnsi="Times New Roman CYR" w:cs="Times New Roman CYR"/>
          <w:color w:val="000000"/>
          <w:sz w:val="28"/>
          <w:szCs w:val="28"/>
          <w:lang w:val="en-US"/>
        </w:rPr>
        <w:t>ehle, Third, Completely Revised Edition, 2007)</w:t>
      </w:r>
    </w:p>
    <w:p w14:paraId="65669702"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uk-UA"/>
        </w:rPr>
        <w:t>5.</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www</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nezachetovnet</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ru</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free</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organicheskaya</w:t>
      </w:r>
      <w:r>
        <w:rPr>
          <w:rFonts w:ascii="Times New Roman CYR" w:hAnsi="Times New Roman CYR" w:cs="Times New Roman CYR"/>
          <w:color w:val="000000"/>
          <w:sz w:val="28"/>
          <w:szCs w:val="28"/>
          <w:lang w:val="uk-UA"/>
        </w:rPr>
        <w:t>_</w:t>
      </w:r>
      <w:r>
        <w:rPr>
          <w:rFonts w:ascii="Times New Roman CYR" w:hAnsi="Times New Roman CYR" w:cs="Times New Roman CYR"/>
          <w:color w:val="000000"/>
          <w:sz w:val="28"/>
          <w:szCs w:val="28"/>
          <w:lang w:val="en-US"/>
        </w:rPr>
        <w:t>himiya</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id</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f</w:t>
      </w:r>
      <w:r>
        <w:rPr>
          <w:rFonts w:ascii="Times New Roman CYR" w:hAnsi="Times New Roman CYR" w:cs="Times New Roman CYR"/>
          <w:color w:val="000000"/>
          <w:sz w:val="28"/>
          <w:szCs w:val="28"/>
          <w:lang w:val="uk-UA"/>
        </w:rPr>
        <w:t>16052</w:t>
      </w:r>
    </w:p>
    <w:p w14:paraId="2BBC17F9"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uk-UA"/>
        </w:rPr>
        <w:t>6.</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http://chemanalytica.com/book/novyy_spravochnik_khimika_i_tekhnologa/06_syre_i_produkty_promyshlennosti_organicheskikh_i_neorganicheskikh_veshchestv_chast_II/5426</w:t>
      </w:r>
    </w:p>
    <w:p w14:paraId="69F062AD"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7.</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Грачева И.М. Технология ферментных препаратов. - Москва: Агропромиздат, 1987. - 335с.</w:t>
      </w:r>
    </w:p>
    <w:p w14:paraId="46068208"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8.</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W</w:t>
      </w:r>
      <w:r>
        <w:rPr>
          <w:rFonts w:ascii="Times New Roman CYR" w:hAnsi="Times New Roman CYR" w:cs="Times New Roman CYR"/>
          <w:color w:val="000000"/>
          <w:sz w:val="28"/>
          <w:szCs w:val="28"/>
          <w:lang w:val="en-US"/>
        </w:rPr>
        <w:t>ongwicham A et. al.: Biotechnol. Bioeng, Nov 20; 65(4), 1999.</w:t>
      </w:r>
    </w:p>
    <w:p w14:paraId="02B73810"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uk-UA"/>
        </w:rPr>
        <w:t>9.</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&lt;http://ru-patent.info/21/95-99/2196821.html&gt;</w:t>
      </w:r>
    </w:p>
    <w:p w14:paraId="49EE7868"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10.</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Биотехнология. Т.Г. Волова. - Новосибирск: Изд-во Сибирского отделения Российской Академии наук, 1999</w:t>
      </w:r>
    </w:p>
    <w:p w14:paraId="5C8E0945"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11.</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Гореликова Г.А. Основы современной</w:t>
      </w:r>
      <w:r>
        <w:rPr>
          <w:rFonts w:ascii="Times New Roman CYR" w:hAnsi="Times New Roman CYR" w:cs="Times New Roman CYR"/>
          <w:color w:val="000000"/>
          <w:sz w:val="28"/>
          <w:szCs w:val="28"/>
          <w:lang w:val="ru-RU"/>
        </w:rPr>
        <w:t xml:space="preserve"> пищевой биотехнологии: Учебное пособие. - Кемеровский технологический институт пищевой промышленности. - Кемерово, 2004. - 100 с.</w:t>
      </w:r>
    </w:p>
    <w:p w14:paraId="50068497"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uk-UA"/>
        </w:rPr>
        <w:t>12.</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http://www.sergeyosetrov.narod.ru/Projects/Enzym/Production_microbial_ferments.htm</w:t>
      </w:r>
    </w:p>
    <w:p w14:paraId="25197D9B"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uk-UA"/>
        </w:rPr>
        <w:t>13.</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Сидоров Ю.І., Влязло Р.Й., Новіков</w:t>
      </w:r>
      <w:r>
        <w:rPr>
          <w:rFonts w:ascii="Times New Roman CYR" w:hAnsi="Times New Roman CYR" w:cs="Times New Roman CYR"/>
          <w:color w:val="000000"/>
          <w:sz w:val="28"/>
          <w:szCs w:val="28"/>
          <w:lang w:val="uk-UA"/>
        </w:rPr>
        <w:t xml:space="preserve"> В.П. Процеси і апарати мікробіологічної та фармацевтичної промисловості. Технологічні розрахунки. Приклади і задачі. Основи проектування: Навчальний посібник. - Львів: «Інтелект-Захід», 2008</w:t>
      </w:r>
    </w:p>
    <w:p w14:paraId="5DF47A99"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ru-RU"/>
        </w:rPr>
        <w:t>14.</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ГОСТ 2874-82 «Вода питьевая. Гигиенические требования и конт</w:t>
      </w:r>
      <w:r>
        <w:rPr>
          <w:rFonts w:ascii="Times New Roman CYR" w:hAnsi="Times New Roman CYR" w:cs="Times New Roman CYR"/>
          <w:color w:val="000000"/>
          <w:sz w:val="28"/>
          <w:szCs w:val="28"/>
          <w:lang w:val="ru-RU"/>
        </w:rPr>
        <w:t>роль за качеством».</w:t>
      </w:r>
    </w:p>
    <w:p w14:paraId="071030E1"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15.</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Беккер М.Е. Введение в биотехнологию. - перевод на русский язик, изд-во Пищевая промышленность, 1978.</w:t>
      </w:r>
    </w:p>
    <w:p w14:paraId="132FCD6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ru-RU"/>
        </w:rPr>
        <w:t>16.</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ДСанПіН №383 Про затвердження Державних санітарних правил і норм “</w:t>
      </w:r>
      <w:r>
        <w:rPr>
          <w:rFonts w:ascii="Times New Roman CYR" w:hAnsi="Times New Roman CYR" w:cs="Times New Roman CYR"/>
          <w:color w:val="000000"/>
          <w:sz w:val="28"/>
          <w:szCs w:val="28"/>
          <w:lang w:val="uk-UA"/>
        </w:rPr>
        <w:t>Вода питна. Гігієнічні вимоги до якості води централізованог</w:t>
      </w:r>
      <w:r>
        <w:rPr>
          <w:rFonts w:ascii="Times New Roman CYR" w:hAnsi="Times New Roman CYR" w:cs="Times New Roman CYR"/>
          <w:color w:val="000000"/>
          <w:sz w:val="28"/>
          <w:szCs w:val="28"/>
          <w:lang w:val="uk-UA"/>
        </w:rPr>
        <w:t>о господарсько-питного водопостачання»</w:t>
      </w:r>
    </w:p>
    <w:p w14:paraId="2BE8B673"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en-US"/>
        </w:rPr>
        <w:t>17.</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http</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www</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pravoteka</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ru</w:t>
      </w:r>
      <w:r>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en-US"/>
        </w:rPr>
        <w:t>pst</w:t>
      </w:r>
      <w:r>
        <w:rPr>
          <w:rFonts w:ascii="Times New Roman CYR" w:hAnsi="Times New Roman CYR" w:cs="Times New Roman CYR"/>
          <w:color w:val="000000"/>
          <w:sz w:val="28"/>
          <w:szCs w:val="28"/>
          <w:lang w:val="uk-UA"/>
        </w:rPr>
        <w:t>/88/43830.</w:t>
      </w:r>
      <w:r>
        <w:rPr>
          <w:rFonts w:ascii="Times New Roman CYR" w:hAnsi="Times New Roman CYR" w:cs="Times New Roman CYR"/>
          <w:color w:val="000000"/>
          <w:sz w:val="28"/>
          <w:szCs w:val="28"/>
          <w:lang w:val="en-US"/>
        </w:rPr>
        <w:t>html</w:t>
      </w:r>
    </w:p>
    <w:p w14:paraId="19AC2A2E"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18.</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Калунянц К.А., Голгер Л.И., Балашов В.Е. Оборудование микробиологических производств. - М.: Агропромиздат, 1987. - 304 с.</w:t>
      </w:r>
    </w:p>
    <w:p w14:paraId="7CDAD65D"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uk-UA"/>
        </w:rPr>
        <w:t>19.</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http://www.sergeyosetrov.narod.ru/Project</w:t>
      </w:r>
      <w:r>
        <w:rPr>
          <w:rFonts w:ascii="Times New Roman CYR" w:hAnsi="Times New Roman CYR" w:cs="Times New Roman CYR"/>
          <w:color w:val="000000"/>
          <w:sz w:val="28"/>
          <w:szCs w:val="28"/>
          <w:lang w:val="uk-UA"/>
        </w:rPr>
        <w:t>s/Enzym/Grow_cultures_microorganism.htm</w:t>
      </w:r>
    </w:p>
    <w:p w14:paraId="725E9BB4"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sz w:val="28"/>
          <w:szCs w:val="28"/>
          <w:lang w:val="uk-UA"/>
        </w:rPr>
        <w:t>20.</w:t>
      </w:r>
      <w:r>
        <w:rPr>
          <w:rFonts w:ascii="Times New Roman CYR" w:hAnsi="Times New Roman CYR" w:cs="Times New Roman CYR"/>
          <w:sz w:val="28"/>
          <w:szCs w:val="28"/>
          <w:lang w:val="uk-UA"/>
        </w:rPr>
        <w:tab/>
      </w:r>
      <w:r>
        <w:rPr>
          <w:rFonts w:ascii="Times New Roman CYR" w:hAnsi="Times New Roman CYR" w:cs="Times New Roman CYR"/>
          <w:color w:val="000000"/>
          <w:sz w:val="28"/>
          <w:szCs w:val="28"/>
          <w:lang w:val="uk-UA"/>
        </w:rPr>
        <w:t>Яровенко В.Л, Устинников Б.А., Богданов Ю.П., Громов С.И. Справочник по производству спирта. Сырье, технология и технохимконтроль. - М.: Легкая и пищевая промышленность, 1981</w:t>
      </w:r>
    </w:p>
    <w:p w14:paraId="32883437"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21.</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Biotechnology,Fourth Edition. Joh</w:t>
      </w:r>
      <w:r>
        <w:rPr>
          <w:rFonts w:ascii="Times New Roman CYR" w:hAnsi="Times New Roman CYR" w:cs="Times New Roman CYR"/>
          <w:color w:val="000000"/>
          <w:sz w:val="28"/>
          <w:szCs w:val="28"/>
          <w:lang w:val="en-US"/>
        </w:rPr>
        <w:t>n E. Smith Emeritus Professor of Applied Microbiology, University of Strathclyde, Glasgow and Chief Scientific Adviser to MycoBiotech Ltd, Singapore, Cambridge University Press 2004</w:t>
      </w:r>
    </w:p>
    <w:p w14:paraId="2E47E425" w14:textId="77777777" w:rsidR="00000000" w:rsidRDefault="001144AF">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Pr>
          <w:rFonts w:ascii="Times New Roman CYR" w:hAnsi="Times New Roman CYR" w:cs="Times New Roman CYR"/>
          <w:sz w:val="28"/>
          <w:szCs w:val="28"/>
          <w:lang w:val="en-US"/>
        </w:rPr>
        <w:t>22.</w:t>
      </w:r>
      <w:r>
        <w:rPr>
          <w:rFonts w:ascii="Times New Roman CYR" w:hAnsi="Times New Roman CYR" w:cs="Times New Roman CYR"/>
          <w:sz w:val="28"/>
          <w:szCs w:val="28"/>
          <w:lang w:val="en-US"/>
        </w:rPr>
        <w:tab/>
      </w:r>
      <w:r>
        <w:rPr>
          <w:rFonts w:ascii="Times New Roman CYR" w:hAnsi="Times New Roman CYR" w:cs="Times New Roman CYR"/>
          <w:color w:val="000000"/>
          <w:sz w:val="28"/>
          <w:szCs w:val="28"/>
          <w:lang w:val="en-US"/>
        </w:rPr>
        <w:t>http://www.eurolab.ua/encyclopedia/3863/34236/</w:t>
      </w:r>
    </w:p>
    <w:p w14:paraId="170821D5" w14:textId="77777777" w:rsidR="00000000" w:rsidRDefault="001144AF">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sz w:val="28"/>
          <w:szCs w:val="28"/>
          <w:lang w:val="ru-RU"/>
        </w:rPr>
      </w:pPr>
      <w:r>
        <w:rPr>
          <w:rFonts w:ascii="Times New Roman CYR" w:hAnsi="Times New Roman CYR" w:cs="Times New Roman CYR"/>
          <w:sz w:val="28"/>
          <w:szCs w:val="28"/>
          <w:lang w:val="ru-RU"/>
        </w:rPr>
        <w:t>23.</w:t>
      </w:r>
      <w:r>
        <w:rPr>
          <w:rFonts w:ascii="Times New Roman CYR" w:hAnsi="Times New Roman CYR" w:cs="Times New Roman CYR"/>
          <w:sz w:val="28"/>
          <w:szCs w:val="28"/>
          <w:lang w:val="ru-RU"/>
        </w:rPr>
        <w:tab/>
      </w:r>
      <w:r>
        <w:rPr>
          <w:rFonts w:ascii="Times New Roman CYR" w:hAnsi="Times New Roman CYR" w:cs="Times New Roman CYR"/>
          <w:color w:val="000000"/>
          <w:sz w:val="28"/>
          <w:szCs w:val="28"/>
          <w:lang w:val="ru-RU"/>
        </w:rPr>
        <w:t>Колосков С.П. Обору</w:t>
      </w:r>
      <w:r>
        <w:rPr>
          <w:rFonts w:ascii="Times New Roman CYR" w:hAnsi="Times New Roman CYR" w:cs="Times New Roman CYR"/>
          <w:color w:val="000000"/>
          <w:sz w:val="28"/>
          <w:szCs w:val="28"/>
          <w:lang w:val="ru-RU"/>
        </w:rPr>
        <w:t>дование предприятий ферментной промышленности. - М.: Пищевая промышленность, 1969. - 383 с.</w:t>
      </w:r>
    </w:p>
    <w:p w14:paraId="2E06994F"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ru-RU"/>
        </w:rPr>
      </w:pPr>
    </w:p>
    <w:p w14:paraId="4E3436A1"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uk-UA"/>
        </w:rPr>
        <w:br w:type="page"/>
      </w:r>
      <w:r>
        <w:rPr>
          <w:rFonts w:ascii="Times New Roman CYR" w:hAnsi="Times New Roman CYR" w:cs="Times New Roman CYR"/>
          <w:color w:val="000000"/>
          <w:sz w:val="28"/>
          <w:szCs w:val="28"/>
          <w:lang w:val="en-US"/>
        </w:rPr>
        <w:t>Appendix. Characteristics of different producers of glucoamylase</w:t>
      </w:r>
    </w:p>
    <w:p w14:paraId="44208A8A" w14:textId="77777777" w:rsidR="00000000" w:rsidRDefault="001144AF">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B1 Characteristics of different producers of glucoamylase [5]</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571"/>
      </w:tblGrid>
      <w:tr w:rsidR="00000000" w14:paraId="6BF20EF1" w14:textId="77777777">
        <w:tblPrEx>
          <w:tblCellMar>
            <w:top w:w="0" w:type="dxa"/>
            <w:bottom w:w="0" w:type="dxa"/>
          </w:tblCellMar>
        </w:tblPrEx>
        <w:tc>
          <w:tcPr>
            <w:tcW w:w="9571" w:type="dxa"/>
            <w:tcBorders>
              <w:top w:val="single" w:sz="6" w:space="0" w:color="auto"/>
              <w:left w:val="single" w:sz="6" w:space="0" w:color="auto"/>
              <w:bottom w:val="single" w:sz="6" w:space="0" w:color="auto"/>
              <w:right w:val="single" w:sz="6" w:space="0" w:color="auto"/>
            </w:tcBorders>
          </w:tcPr>
          <w:p w14:paraId="2F6FB7FC" w14:textId="77777777" w:rsidR="00000000" w:rsidRDefault="001144AF">
            <w:pPr>
              <w:widowControl w:val="0"/>
              <w:autoSpaceDE w:val="0"/>
              <w:autoSpaceDN w:val="0"/>
              <w:adjustRightInd w:val="0"/>
              <w:spacing w:after="0" w:line="240" w:lineRule="auto"/>
              <w:rPr>
                <w:rFonts w:ascii="Times New Roman CYR" w:hAnsi="Times New Roman CYR" w:cs="Times New Roman CYR"/>
                <w:color w:val="000000"/>
                <w:sz w:val="28"/>
                <w:szCs w:val="28"/>
                <w:lang w:val="ru-RU"/>
              </w:rPr>
            </w:pPr>
            <w:r>
              <w:rPr>
                <w:rFonts w:ascii="Times New Roman CYR" w:hAnsi="Times New Roman CYR" w:cs="Times New Roman CYR"/>
                <w:color w:val="000000"/>
                <w:sz w:val="20"/>
                <w:szCs w:val="20"/>
                <w:lang w:val="en-US"/>
              </w:rPr>
              <w:t>Sources of glucoamylase Optimal con</w:t>
            </w:r>
            <w:r>
              <w:rPr>
                <w:rFonts w:ascii="Times New Roman CYR" w:hAnsi="Times New Roman CYR" w:cs="Times New Roman CYR"/>
                <w:color w:val="000000"/>
                <w:sz w:val="20"/>
                <w:szCs w:val="20"/>
                <w:lang w:val="en-US"/>
              </w:rPr>
              <w:t>ditions Molecular weight</w:t>
            </w:r>
            <w:r>
              <w:rPr>
                <w:rFonts w:ascii="Times New Roman CYR" w:hAnsi="Times New Roman CYR" w:cs="Times New Roman CYR"/>
                <w:color w:val="000000"/>
                <w:sz w:val="20"/>
                <w:szCs w:val="20"/>
                <w:lang w:val="ru-RU"/>
              </w:rPr>
              <w:t xml:space="preserve">, </w:t>
            </w:r>
            <w:r>
              <w:rPr>
                <w:rFonts w:ascii="Times New Roman CYR" w:hAnsi="Times New Roman CYR" w:cs="Times New Roman CYR"/>
                <w:color w:val="000000"/>
                <w:sz w:val="20"/>
                <w:szCs w:val="20"/>
                <w:lang w:val="en-US"/>
              </w:rPr>
              <w:t>kDa</w:t>
            </w:r>
            <w:r>
              <w:rPr>
                <w:rFonts w:ascii="Times New Roman CYR" w:hAnsi="Times New Roman CYR" w:cs="Times New Roman CYR"/>
                <w:color w:val="000000"/>
                <w:sz w:val="20"/>
                <w:szCs w:val="20"/>
                <w:lang w:val="ru-RU"/>
              </w:rPr>
              <w:t xml:space="preserve"> </w:t>
            </w:r>
            <w:r>
              <w:rPr>
                <w:rFonts w:ascii="Times New Roman CYR" w:hAnsi="Times New Roman CYR" w:cs="Times New Roman CYR"/>
                <w:color w:val="000000"/>
                <w:sz w:val="20"/>
                <w:szCs w:val="20"/>
                <w:lang w:val="en-US"/>
              </w:rPr>
              <w:t>Isoelectric point</w:t>
            </w:r>
            <w:r>
              <w:rPr>
                <w:rFonts w:ascii="Times New Roman CYR" w:hAnsi="Times New Roman CYR" w:cs="Times New Roman CYR"/>
                <w:color w:val="000000"/>
                <w:sz w:val="20"/>
                <w:szCs w:val="20"/>
                <w:lang w:val="ru-RU"/>
              </w:rPr>
              <w:t xml:space="preserve"> (рI) </w:t>
            </w:r>
            <w:r>
              <w:rPr>
                <w:rFonts w:ascii="Times New Roman CYR" w:hAnsi="Times New Roman CYR" w:cs="Times New Roman CYR"/>
                <w:color w:val="000000"/>
                <w:sz w:val="20"/>
                <w:szCs w:val="20"/>
                <w:lang w:val="en-US"/>
              </w:rPr>
              <w:t>Content of carbohydrates</w:t>
            </w:r>
            <w:r>
              <w:rPr>
                <w:rFonts w:ascii="Times New Roman CYR" w:hAnsi="Times New Roman CYR" w:cs="Times New Roman CYR"/>
                <w:color w:val="000000"/>
                <w:sz w:val="20"/>
                <w:szCs w:val="20"/>
                <w:lang w:val="ru-RU"/>
              </w:rPr>
              <w:t xml:space="preserve">, % </w:t>
            </w:r>
            <w:r>
              <w:rPr>
                <w:rFonts w:ascii="Times New Roman CYR" w:hAnsi="Times New Roman CYR" w:cs="Times New Roman CYR"/>
                <w:color w:val="000000"/>
                <w:sz w:val="20"/>
                <w:szCs w:val="20"/>
                <w:lang w:val="en-US"/>
              </w:rPr>
              <w:t xml:space="preserve">Degree of soluble starch hydrolysis, %   </w:t>
            </w:r>
            <w:r>
              <w:rPr>
                <w:rFonts w:ascii="Times New Roman CYR" w:hAnsi="Times New Roman CYR" w:cs="Times New Roman CYR"/>
                <w:color w:val="000000"/>
                <w:sz w:val="20"/>
                <w:szCs w:val="20"/>
                <w:lang w:val="ru-RU"/>
              </w:rPr>
              <w:t xml:space="preserve">рН </w:t>
            </w:r>
            <w:r>
              <w:rPr>
                <w:rFonts w:ascii="Times New Roman CYR" w:hAnsi="Times New Roman CYR" w:cs="Times New Roman CYR"/>
                <w:color w:val="000000"/>
                <w:sz w:val="20"/>
                <w:szCs w:val="20"/>
                <w:lang w:val="en-US"/>
              </w:rPr>
              <w:t>temperature</w:t>
            </w:r>
            <w:r>
              <w:rPr>
                <w:rFonts w:ascii="Times New Roman CYR" w:hAnsi="Times New Roman CYR" w:cs="Times New Roman CYR"/>
                <w:color w:val="000000"/>
                <w:sz w:val="20"/>
                <w:szCs w:val="20"/>
                <w:lang w:val="ru-RU"/>
              </w:rPr>
              <w:t xml:space="preserve">, С      </w:t>
            </w:r>
            <w:r>
              <w:rPr>
                <w:rFonts w:ascii="Times New Roman CYR" w:hAnsi="Times New Roman CYR" w:cs="Times New Roman CYR"/>
                <w:color w:val="000000"/>
                <w:sz w:val="20"/>
                <w:szCs w:val="20"/>
                <w:lang w:val="en-US"/>
              </w:rPr>
              <w:t>Endomycopsis sp. 20-9 5,7-5,9 50 53,0 3,8-3,82 8,5 98-99   Endomyces JF 00111  4,8-5,0 - 55,0 4,8-5,5 present -  Rhizopus javanicus 5,0-5,2 - 48,0 7,5-8,0 10,5 -  Aspergillus awamori 4,5 60 83,7-88,0 3,7 - 90  Aspergillus niger:              I 4,5-5,0 - 99</w:t>
            </w:r>
            <w:r>
              <w:rPr>
                <w:rFonts w:ascii="Times New Roman CYR" w:hAnsi="Times New Roman CYR" w:cs="Times New Roman CYR"/>
                <w:color w:val="000000"/>
                <w:sz w:val="20"/>
                <w:szCs w:val="20"/>
                <w:lang w:val="en-US"/>
              </w:rPr>
              <w:t xml:space="preserve">,0 3,4 - 95  II 4,5-5,0 - 112,0 4,0 - -  Mucor rouxianus I 4,6 55 59,0 8,4 present 100  Rhizopus delemar 4,5 40 100,0 - - 95  Penicillium oxalicum 5,0 55-60 84,0 7,0 - 88  Aspergillus phoenicis 4,5 60 69,0 - 17,0 -  Aspergillus awamori X-100 4,7-5,0 60-62 </w:t>
            </w:r>
            <w:r>
              <w:rPr>
                <w:rFonts w:ascii="Times New Roman CYR" w:hAnsi="Times New Roman CYR" w:cs="Times New Roman CYR"/>
                <w:color w:val="000000"/>
                <w:sz w:val="20"/>
                <w:szCs w:val="20"/>
                <w:lang w:val="en-US"/>
              </w:rPr>
              <w:t xml:space="preserve">62,0 4,4 presen -  </w:t>
            </w:r>
          </w:p>
        </w:tc>
      </w:tr>
    </w:tbl>
    <w:p w14:paraId="40342FEF" w14:textId="77777777" w:rsidR="001144AF" w:rsidRDefault="001144AF"/>
    <w:sectPr w:rsidR="001144A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DC"/>
    <w:rsid w:val="001144AF"/>
    <w:rsid w:val="009577D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CF622"/>
  <w14:defaultImageDpi w14:val="0"/>
  <w15:docId w15:val="{3FD0C68F-B4EC-4BE7-B128-26167E6F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10611</Words>
  <Characters>60485</Characters>
  <Application>Microsoft Office Word</Application>
  <DocSecurity>0</DocSecurity>
  <Lines>504</Lines>
  <Paragraphs>141</Paragraphs>
  <ScaleCrop>false</ScaleCrop>
  <Company/>
  <LinksUpToDate>false</LinksUpToDate>
  <CharactersWithSpaces>70955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2025-11-06T10:39:00Z</dcterms:created>
  <dcterms:modified xsi:type="dcterms:W3CDTF">2025-11-06T10:39:00Z</dcterms:modified>
</cp:coreProperties>
</file>