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ED4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uk-UA"/>
        </w:rPr>
        <w:t>Введение</w:t>
      </w:r>
    </w:p>
    <w:p w14:paraId="42014CD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6ED35E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настоящее время а</w:t>
      </w:r>
      <w:r>
        <w:rPr>
          <w:rFonts w:ascii="Times New Roman CYR" w:hAnsi="Times New Roman CYR" w:cs="Times New Roman CYR"/>
          <w:sz w:val="28"/>
          <w:szCs w:val="28"/>
          <w:lang w:val="ru-RU"/>
        </w:rPr>
        <w:t>зотная кислота является одним из исходных продуктов для получения большинства азотсодержащих продуктов. Основная ее часть (до 70%) расходуется на производство удобрений. В производстве минеральных удобрений используется неконц</w:t>
      </w:r>
      <w:r>
        <w:rPr>
          <w:rFonts w:ascii="Times New Roman CYR" w:hAnsi="Times New Roman CYR" w:cs="Times New Roman CYR"/>
          <w:sz w:val="28"/>
          <w:szCs w:val="28"/>
          <w:lang w:val="ru-RU"/>
        </w:rPr>
        <w:t xml:space="preserve">ентрированная азотная кислота концентрацией 47-60%. Мощности по производству неконцентрированной азотной кислоты, как правило, сбалансированы с мощностями переработки производства нитрата аммония ( аммиачная и известково - аммиачная селитра, растворы КАС, </w:t>
      </w:r>
      <w:r>
        <w:rPr>
          <w:rFonts w:ascii="Times New Roman CYR" w:hAnsi="Times New Roman CYR" w:cs="Times New Roman CYR"/>
          <w:sz w:val="28"/>
          <w:szCs w:val="28"/>
          <w:lang w:val="ru-RU"/>
        </w:rPr>
        <w:t>плав аммиачной селитры ) и сложных удобрений, получаемых азотно-кислотным или азотн о - сернокислотным разложением фосфатного сырья. Небольшая часть неконцентрированной азотной кислоты используется также для получения концентрированной азотной кислоты и дл</w:t>
      </w:r>
      <w:r>
        <w:rPr>
          <w:rFonts w:ascii="Times New Roman CYR" w:hAnsi="Times New Roman CYR" w:cs="Times New Roman CYR"/>
          <w:sz w:val="28"/>
          <w:szCs w:val="28"/>
          <w:lang w:val="ru-RU"/>
        </w:rPr>
        <w:t>я других целей.</w:t>
      </w:r>
    </w:p>
    <w:p w14:paraId="1539FDC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Лидирующее положение в мире по имеющимся мощностям в производстве азотной кислоты занимают : Российская Федерация, Западная Европа, Северная Америка и Центральная Европа . На их долю приходится около 80% мировых мощностей. В настоящее время</w:t>
      </w:r>
      <w:r>
        <w:rPr>
          <w:rFonts w:ascii="Times New Roman CYR" w:hAnsi="Times New Roman CYR" w:cs="Times New Roman CYR"/>
          <w:sz w:val="28"/>
          <w:szCs w:val="28"/>
          <w:lang w:val="ru-RU"/>
        </w:rPr>
        <w:t xml:space="preserve"> и по мощностям, и по производству азотной кислоты Россия занимает первое место в мире, ее доля составляет 17%. Второе место в мировом производстве азотной кислоты принадлежит США. Значительными мощностями располагают : Китай, Румыния, Нидерланды, Франция,</w:t>
      </w:r>
      <w:r>
        <w:rPr>
          <w:rFonts w:ascii="Times New Roman CYR" w:hAnsi="Times New Roman CYR" w:cs="Times New Roman CYR"/>
          <w:sz w:val="28"/>
          <w:szCs w:val="28"/>
          <w:lang w:val="ru-RU"/>
        </w:rPr>
        <w:t xml:space="preserve"> Украина и Узбекистан.</w:t>
      </w:r>
    </w:p>
    <w:p w14:paraId="6CC9250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Структура производства неконцентрированной азотной кислоты по технологическим процессам за последние 30 лет ХХ века претерпела существенные изменения. В конце 80-х и в начале 90-х годов ХХ века были выведены из эксплуатации старые пр</w:t>
      </w:r>
      <w:r>
        <w:rPr>
          <w:rFonts w:ascii="Times New Roman CYR" w:hAnsi="Times New Roman CYR" w:cs="Times New Roman CYR"/>
          <w:sz w:val="28"/>
          <w:szCs w:val="28"/>
          <w:lang w:val="ru-RU"/>
        </w:rPr>
        <w:t>оизводства под атмосферным давлением.</w:t>
      </w:r>
    </w:p>
    <w:p w14:paraId="7B9ECC7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Мировое производство азотной кислоты в обозримой перспективе стабилизируется на достигнутом уровне или немного снизится, так как нитратный азот как удобрение применяется преимущественно в развитых </w:t>
      </w:r>
      <w:r>
        <w:rPr>
          <w:rFonts w:ascii="Times New Roman CYR" w:hAnsi="Times New Roman CYR" w:cs="Times New Roman CYR"/>
          <w:sz w:val="28"/>
          <w:szCs w:val="28"/>
          <w:lang w:val="ru-RU"/>
        </w:rPr>
        <w:lastRenderedPageBreak/>
        <w:t>странах Европы и Севе</w:t>
      </w:r>
      <w:r>
        <w:rPr>
          <w:rFonts w:ascii="Times New Roman CYR" w:hAnsi="Times New Roman CYR" w:cs="Times New Roman CYR"/>
          <w:sz w:val="28"/>
          <w:szCs w:val="28"/>
          <w:lang w:val="ru-RU"/>
        </w:rPr>
        <w:t>рной Америки. Нарастающее ужесточение экологических требований в этих регионах не позволяет надеяться на увеличение норм внесения азотных удобрений под сельскохозяйственные культуры в этой части мира. Более того, последнее десятилетие характеризовалось сни</w:t>
      </w:r>
      <w:r>
        <w:rPr>
          <w:rFonts w:ascii="Times New Roman CYR" w:hAnsi="Times New Roman CYR" w:cs="Times New Roman CYR"/>
          <w:sz w:val="28"/>
          <w:szCs w:val="28"/>
          <w:lang w:val="ru-RU"/>
        </w:rPr>
        <w:t>жением потребления минеральных удобрений в Западной Европе.</w:t>
      </w:r>
    </w:p>
    <w:p w14:paraId="1617F24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сельском</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хозяйстве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России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основным одинарным азотным удобрением является аммиачная селитра. И сегодня это удобрение составляет основную долю в</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поставках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азотных удобрений</w:t>
      </w:r>
      <w:r>
        <w:rPr>
          <w:rFonts w:ascii="Times New Roman CYR" w:hAnsi="Times New Roman CYR" w:cs="Times New Roman CYR"/>
          <w:sz w:val="28"/>
          <w:szCs w:val="28"/>
          <w:lang w:val="ru-RU"/>
        </w:rPr>
        <w:t xml:space="preserve"> отечественному</w:t>
      </w:r>
      <w:r>
        <w:rPr>
          <w:rFonts w:ascii="Times New Roman CYR" w:hAnsi="Times New Roman CYR" w:cs="Times New Roman CYR"/>
          <w:sz w:val="28"/>
          <w:szCs w:val="28"/>
          <w:lang w:val="uk-UA"/>
        </w:rPr>
        <w:t xml:space="preserve"> сельском</w:t>
      </w:r>
      <w:r>
        <w:rPr>
          <w:rFonts w:ascii="Times New Roman CYR" w:hAnsi="Times New Roman CYR" w:cs="Times New Roman CYR"/>
          <w:sz w:val="28"/>
          <w:szCs w:val="28"/>
          <w:lang w:val="uk-UA"/>
        </w:rPr>
        <w:t>у</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хозяйству.</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 сожалению, в России нынешние фактические нормы внесения удобрений в почву многократно ниже агрохимически обоснованных. Это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приводит к нарастающей деградации почвы и снижению урожайности культур, как в количественном, так и в качественном отн</w:t>
      </w:r>
      <w:r>
        <w:rPr>
          <w:rFonts w:ascii="Times New Roman CYR" w:hAnsi="Times New Roman CYR" w:cs="Times New Roman CYR"/>
          <w:sz w:val="28"/>
          <w:szCs w:val="28"/>
          <w:lang w:val="uk-UA"/>
        </w:rPr>
        <w:t>ошении. Такая ситуация не может продолжаться вечно. Таким образом,</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 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бозримой перспективе будет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нарастать</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увеличение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доли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поставок азотных удобрений отечественному</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сельскому х</w:t>
      </w:r>
      <w:r>
        <w:rPr>
          <w:rFonts w:ascii="Times New Roman CYR" w:hAnsi="Times New Roman CYR" w:cs="Times New Roman CYR"/>
          <w:sz w:val="28"/>
          <w:szCs w:val="28"/>
          <w:lang w:val="ru-RU"/>
        </w:rPr>
        <w:t>о</w:t>
      </w:r>
      <w:r>
        <w:rPr>
          <w:rFonts w:ascii="Times New Roman CYR" w:hAnsi="Times New Roman CYR" w:cs="Times New Roman CYR"/>
          <w:sz w:val="28"/>
          <w:szCs w:val="28"/>
          <w:lang w:val="uk-UA"/>
        </w:rPr>
        <w:t>зяйству</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за сет</w:t>
      </w:r>
      <w:r>
        <w:rPr>
          <w:rFonts w:ascii="Times New Roman CYR" w:hAnsi="Times New Roman CYR" w:cs="Times New Roman CYR"/>
          <w:sz w:val="28"/>
          <w:szCs w:val="28"/>
          <w:lang w:val="ru-RU"/>
        </w:rPr>
        <w:t xml:space="preserve"> увеличения</w:t>
      </w:r>
      <w:r>
        <w:rPr>
          <w:rFonts w:ascii="Times New Roman CYR" w:hAnsi="Times New Roman CYR" w:cs="Times New Roman CYR"/>
          <w:sz w:val="28"/>
          <w:szCs w:val="28"/>
          <w:lang w:val="uk-UA"/>
        </w:rPr>
        <w:t xml:space="preserve"> использования мощностей  </w:t>
      </w:r>
      <w:r>
        <w:rPr>
          <w:rFonts w:ascii="Times New Roman CYR" w:hAnsi="Times New Roman CYR" w:cs="Times New Roman CYR"/>
          <w:sz w:val="28"/>
          <w:szCs w:val="28"/>
          <w:lang w:val="ru-RU"/>
        </w:rPr>
        <w:t xml:space="preserve">в производстве </w:t>
      </w:r>
      <w:r>
        <w:rPr>
          <w:rFonts w:ascii="Times New Roman CYR" w:hAnsi="Times New Roman CYR" w:cs="Times New Roman CYR"/>
          <w:sz w:val="28"/>
          <w:szCs w:val="28"/>
          <w:lang w:val="uk-UA"/>
        </w:rPr>
        <w:t>азотной кисл</w:t>
      </w:r>
      <w:r>
        <w:rPr>
          <w:rFonts w:ascii="Times New Roman CYR" w:hAnsi="Times New Roman CYR" w:cs="Times New Roman CYR"/>
          <w:sz w:val="28"/>
          <w:szCs w:val="28"/>
          <w:lang w:val="uk-UA"/>
        </w:rPr>
        <w:t>оты</w:t>
      </w:r>
      <w:r>
        <w:rPr>
          <w:rFonts w:ascii="Times New Roman CYR" w:hAnsi="Times New Roman CYR" w:cs="Times New Roman CYR"/>
          <w:sz w:val="28"/>
          <w:szCs w:val="28"/>
          <w:lang w:val="ru-RU"/>
        </w:rPr>
        <w:t>.</w:t>
      </w:r>
    </w:p>
    <w:p w14:paraId="2FB6C5BE" w14:textId="77777777" w:rsidR="00000000" w:rsidRDefault="00EA3D33">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noProof/>
          <w:sz w:val="28"/>
          <w:szCs w:val="28"/>
          <w:lang w:val="ru-RU"/>
        </w:rPr>
        <w:t>1</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br w:type="page"/>
      </w:r>
      <w:r>
        <w:rPr>
          <w:rFonts w:ascii="Times New Roman CYR" w:hAnsi="Times New Roman CYR" w:cs="Times New Roman CYR"/>
          <w:caps/>
          <w:noProof/>
          <w:sz w:val="28"/>
          <w:szCs w:val="28"/>
          <w:lang w:val="ru-RU"/>
        </w:rPr>
        <w:lastRenderedPageBreak/>
        <w:t>Технологическая часть</w:t>
      </w:r>
    </w:p>
    <w:p w14:paraId="11CCE118" w14:textId="77777777" w:rsidR="00000000" w:rsidRDefault="00EA3D33">
      <w:pPr>
        <w:widowControl w:val="0"/>
        <w:tabs>
          <w:tab w:val="left" w:pos="1134"/>
        </w:tabs>
        <w:autoSpaceDE w:val="0"/>
        <w:autoSpaceDN w:val="0"/>
        <w:adjustRightInd w:val="0"/>
        <w:spacing w:after="0" w:line="360" w:lineRule="auto"/>
        <w:ind w:left="709"/>
        <w:jc w:val="both"/>
        <w:rPr>
          <w:rFonts w:ascii="Times New Roman CYR" w:hAnsi="Times New Roman CYR" w:cs="Times New Roman CYR"/>
          <w:caps/>
          <w:sz w:val="28"/>
          <w:szCs w:val="28"/>
          <w:lang w:val="uk-UA"/>
        </w:rPr>
      </w:pPr>
    </w:p>
    <w:p w14:paraId="7BE40BBD" w14:textId="77777777" w:rsidR="00000000" w:rsidRDefault="00EA3D33">
      <w:pPr>
        <w:widowControl w:val="0"/>
        <w:tabs>
          <w:tab w:val="left" w:pos="1134"/>
          <w:tab w:val="right" w:pos="9355"/>
        </w:tab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1.1 Выбор метода производства (или выделение) готового продукта</w:t>
      </w:r>
    </w:p>
    <w:p w14:paraId="76A3507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251BF6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Современные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методы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производства азотной кислоты основаны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 применении синтетического аммиака и воздуха.</w:t>
      </w:r>
    </w:p>
    <w:p w14:paraId="4529208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Многолетние поиски новых промышленных методов</w:t>
      </w:r>
      <w:r>
        <w:rPr>
          <w:rFonts w:ascii="Times New Roman CYR" w:hAnsi="Times New Roman CYR" w:cs="Times New Roman CYR"/>
          <w:sz w:val="28"/>
          <w:szCs w:val="28"/>
          <w:lang w:val="ru-RU"/>
        </w:rPr>
        <w:t>:</w:t>
      </w:r>
    </w:p>
    <w:p w14:paraId="55D2690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связыван</w:t>
      </w:r>
      <w:r>
        <w:rPr>
          <w:rFonts w:ascii="Times New Roman CYR" w:hAnsi="Times New Roman CYR" w:cs="Times New Roman CYR"/>
          <w:sz w:val="28"/>
          <w:szCs w:val="28"/>
          <w:lang w:val="uk-UA"/>
        </w:rPr>
        <w:t>ие атмосферного азота в высокочастотном разряде;</w:t>
      </w:r>
    </w:p>
    <w:p w14:paraId="04135CE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термически</w:t>
      </w:r>
      <w:r>
        <w:rPr>
          <w:rFonts w:ascii="Times New Roman CYR" w:hAnsi="Times New Roman CYR" w:cs="Times New Roman CYR"/>
          <w:sz w:val="28"/>
          <w:szCs w:val="28"/>
          <w:lang w:val="ru-RU"/>
        </w:rPr>
        <w:t xml:space="preserve">й </w:t>
      </w:r>
      <w:r>
        <w:rPr>
          <w:rFonts w:ascii="Times New Roman CYR" w:hAnsi="Times New Roman CYR" w:cs="Times New Roman CYR"/>
          <w:sz w:val="28"/>
          <w:szCs w:val="28"/>
          <w:lang w:val="uk-UA"/>
        </w:rPr>
        <w:t>спосо</w:t>
      </w:r>
      <w:r>
        <w:rPr>
          <w:rFonts w:ascii="Times New Roman CYR" w:hAnsi="Times New Roman CYR" w:cs="Times New Roman CYR"/>
          <w:sz w:val="28"/>
          <w:szCs w:val="28"/>
          <w:lang w:val="ru-RU"/>
        </w:rPr>
        <w:t>б</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основанный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 использовании тепла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сгорания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газов, например</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метана при температуре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выше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2200°</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пока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не дали результатов, позволяющих осуществить их реализацию в промышленных масштабах. П</w:t>
      </w:r>
      <w:r>
        <w:rPr>
          <w:rFonts w:ascii="Times New Roman CYR" w:hAnsi="Times New Roman CYR" w:cs="Times New Roman CYR"/>
          <w:sz w:val="28"/>
          <w:szCs w:val="28"/>
          <w:lang w:val="uk-UA"/>
        </w:rPr>
        <w:t>о этим методам получаются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оксиды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азота сравнительно низкой концентрации, обычно она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составляет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1,5</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2</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объемных </w:t>
      </w:r>
      <w:r>
        <w:rPr>
          <w:rFonts w:ascii="Times New Roman CYR" w:hAnsi="Times New Roman CYR" w:cs="Times New Roman CYR"/>
          <w:sz w:val="28"/>
          <w:szCs w:val="28"/>
          <w:lang w:val="uk-UA"/>
        </w:rPr>
        <w:t>NO,</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потому</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переработка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их в азотную кислоту связан</w:t>
      </w:r>
      <w:r>
        <w:rPr>
          <w:rFonts w:ascii="Times New Roman CYR" w:hAnsi="Times New Roman CYR" w:cs="Times New Roman CYR"/>
          <w:sz w:val="28"/>
          <w:szCs w:val="28"/>
          <w:lang w:val="ru-RU"/>
        </w:rPr>
        <w:t>а</w:t>
      </w:r>
      <w:r>
        <w:rPr>
          <w:rFonts w:ascii="Times New Roman CYR" w:hAnsi="Times New Roman CYR" w:cs="Times New Roman CYR"/>
          <w:sz w:val="28"/>
          <w:szCs w:val="28"/>
          <w:lang w:val="uk-UA"/>
        </w:rPr>
        <w:t xml:space="preserve"> со значительными затратами и усложнением технологического и конструктивного оформления про</w:t>
      </w:r>
      <w:r>
        <w:rPr>
          <w:rFonts w:ascii="Times New Roman CYR" w:hAnsi="Times New Roman CYR" w:cs="Times New Roman CYR"/>
          <w:sz w:val="28"/>
          <w:szCs w:val="28"/>
          <w:lang w:val="uk-UA"/>
        </w:rPr>
        <w:t>изводственного процесса.</w:t>
      </w:r>
    </w:p>
    <w:p w14:paraId="75DECD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Промышленные системы производства неконцентрированной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азотной кислоты различаются главным образом</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давлению, при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котором осуществляются основные стадии процесса.</w:t>
      </w:r>
    </w:p>
    <w:p w14:paraId="7F7D7B7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зависимости применяемого давления их можно условно подразделить н</w:t>
      </w:r>
      <w:r>
        <w:rPr>
          <w:rFonts w:ascii="Times New Roman CYR" w:hAnsi="Times New Roman CYR" w:cs="Times New Roman CYR"/>
          <w:sz w:val="28"/>
          <w:szCs w:val="28"/>
          <w:lang w:val="uk-UA"/>
        </w:rPr>
        <w:t>а следующие группы:</w:t>
      </w:r>
    </w:p>
    <w:p w14:paraId="0BF65C4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 Системы, работающие при атмосферном давлении.</w:t>
      </w:r>
    </w:p>
    <w:p w14:paraId="053EAD6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Такие системы отличаются простотой оборудования, несложностью его обслуживания, сравнительно низкими расходами аммиака, катализатора, охлаждаюжей воды и электроэнергии.</w:t>
      </w:r>
    </w:p>
    <w:p w14:paraId="508EA58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 их недостаткам </w:t>
      </w:r>
      <w:r>
        <w:rPr>
          <w:rFonts w:ascii="Times New Roman CYR" w:hAnsi="Times New Roman CYR" w:cs="Times New Roman CYR"/>
          <w:sz w:val="28"/>
          <w:szCs w:val="28"/>
          <w:lang w:val="ru-RU"/>
        </w:rPr>
        <w:t xml:space="preserve">относятся: большие капитальные затраты, связанные с необходимостью расходования значительного количества специальных дорогостоящих сталей; получение азотной кислоты пониженной концентрации </w:t>
      </w:r>
      <w:r>
        <w:rPr>
          <w:rFonts w:ascii="Times New Roman CYR" w:hAnsi="Times New Roman CYR" w:cs="Times New Roman CYR"/>
          <w:sz w:val="28"/>
          <w:szCs w:val="28"/>
          <w:lang w:val="ru-RU"/>
        </w:rPr>
        <w:lastRenderedPageBreak/>
        <w:t>(не выше 50%); необходимость строительства дорогостоящего отделения</w:t>
      </w:r>
      <w:r>
        <w:rPr>
          <w:rFonts w:ascii="Times New Roman CYR" w:hAnsi="Times New Roman CYR" w:cs="Times New Roman CYR"/>
          <w:sz w:val="28"/>
          <w:szCs w:val="28"/>
          <w:lang w:val="ru-RU"/>
        </w:rPr>
        <w:t xml:space="preserve"> для улавливания щелочами оксилов азота, содержащихся в отходящих газах, и специального цеха для пеработки получена только после ввода в эксплуатацию всей системы.</w:t>
      </w:r>
    </w:p>
    <w:p w14:paraId="0B7006F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Системы, работающие под повышенным давлением.</w:t>
      </w:r>
    </w:p>
    <w:p w14:paraId="63C878B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Важнейшей особенностью систем производства а</w:t>
      </w:r>
      <w:r>
        <w:rPr>
          <w:rFonts w:ascii="Times New Roman CYR" w:hAnsi="Times New Roman CYR" w:cs="Times New Roman CYR"/>
          <w:sz w:val="28"/>
          <w:szCs w:val="28"/>
          <w:lang w:val="ru-RU"/>
        </w:rPr>
        <w:t>зотной кислоты под абсолютным давлением 0,73 МПа является наличие газотурбинного привода.</w:t>
      </w:r>
    </w:p>
    <w:p w14:paraId="1CCCD54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Благодаря наличию газотурбинного агрегата в системах, работающих под давлением 0,73 МПа, полностью компенсируются затраты электроэнергии на на производство азотной ки</w:t>
      </w:r>
      <w:r>
        <w:rPr>
          <w:rFonts w:ascii="Times New Roman CYR" w:hAnsi="Times New Roman CYR" w:cs="Times New Roman CYR"/>
          <w:sz w:val="28"/>
          <w:szCs w:val="28"/>
          <w:lang w:val="ru-RU"/>
        </w:rPr>
        <w:t>слоты; избыток энергии используется в общезаводской сети. Эти системы отличаются также высокой степенью обезвреживания отходящих газов путём каталитического разложения содержащихся в них оксидов азота; повышенной концентрацией продукционной азотной кислоты</w:t>
      </w:r>
      <w:r>
        <w:rPr>
          <w:rFonts w:ascii="Times New Roman CYR" w:hAnsi="Times New Roman CYR" w:cs="Times New Roman CYR"/>
          <w:sz w:val="28"/>
          <w:szCs w:val="28"/>
          <w:lang w:val="ru-RU"/>
        </w:rPr>
        <w:t>; высоким уровнем автоматизации всех процессов; меньшим капиталовложениями на строительство и в 2,5-3 раза большей мощностью агрегатов по сравнению с комбинированной системой (абсорбция под Р=0,34 МПа).</w:t>
      </w:r>
    </w:p>
    <w:p w14:paraId="791F173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недостаткам схемы относят: повышенный удельный расх</w:t>
      </w:r>
      <w:r>
        <w:rPr>
          <w:rFonts w:ascii="Times New Roman CYR" w:hAnsi="Times New Roman CYR" w:cs="Times New Roman CYR"/>
          <w:sz w:val="28"/>
          <w:szCs w:val="28"/>
          <w:lang w:val="ru-RU"/>
        </w:rPr>
        <w:t>од аммиака и платинового катализатора; необходимость применения природного или другого горючего газа, что не позволяет считать систему универсальной для всех районов производства азотной кислоты.</w:t>
      </w:r>
    </w:p>
    <w:p w14:paraId="38C9FCE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Системы, работающие комбинированным методом (конверсия амм</w:t>
      </w:r>
      <w:r>
        <w:rPr>
          <w:rFonts w:ascii="Times New Roman CYR" w:hAnsi="Times New Roman CYR" w:cs="Times New Roman CYR"/>
          <w:sz w:val="28"/>
          <w:szCs w:val="28"/>
          <w:lang w:val="ru-RU"/>
        </w:rPr>
        <w:t>иака производится при атмосферном или относительно невысоком давлении, а абсорбция оксилов азота при 0.35-0.7 МПа)</w:t>
      </w:r>
    </w:p>
    <w:p w14:paraId="37F73F9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Комбинированный метод производства азотной кислоты характеризуется тем, что в этих системах достигается высокая степень окисления аммиака, ме</w:t>
      </w:r>
      <w:r>
        <w:rPr>
          <w:rFonts w:ascii="Times New Roman CYR" w:hAnsi="Times New Roman CYR" w:cs="Times New Roman CYR"/>
          <w:sz w:val="28"/>
          <w:szCs w:val="28"/>
          <w:lang w:val="ru-RU"/>
        </w:rPr>
        <w:t>ньше потери катализатора.</w:t>
      </w:r>
    </w:p>
    <w:p w14:paraId="234F8DB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 недостаткам данных систем следует отнести большие размеры </w:t>
      </w:r>
      <w:r>
        <w:rPr>
          <w:rFonts w:ascii="Times New Roman CYR" w:hAnsi="Times New Roman CYR" w:cs="Times New Roman CYR"/>
          <w:sz w:val="28"/>
          <w:szCs w:val="28"/>
          <w:lang w:val="ru-RU"/>
        </w:rPr>
        <w:lastRenderedPageBreak/>
        <w:t>контактных аппаратов, и как следствие сложное техническое обслуживание и большие капитальные вложения на строительство отделений конверсии аммиака; большее количество агр</w:t>
      </w:r>
      <w:r>
        <w:rPr>
          <w:rFonts w:ascii="Times New Roman CYR" w:hAnsi="Times New Roman CYR" w:cs="Times New Roman CYR"/>
          <w:sz w:val="28"/>
          <w:szCs w:val="28"/>
          <w:lang w:val="ru-RU"/>
        </w:rPr>
        <w:t>егатов по сравнению с системами, работающими под повышенным давлением, а также малую производительность агрегатов, повышенный расход электроэнергии, трудности создания агрегатов большой производительности и агрегатов, мощностью свыше 50 тыс.т/год</w:t>
      </w:r>
    </w:p>
    <w:p w14:paraId="3DFCD47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Рассмотря</w:t>
      </w:r>
      <w:r>
        <w:rPr>
          <w:rFonts w:ascii="Times New Roman CYR" w:hAnsi="Times New Roman CYR" w:cs="Times New Roman CYR"/>
          <w:sz w:val="28"/>
          <w:szCs w:val="28"/>
          <w:lang w:val="ru-RU"/>
        </w:rPr>
        <w:t xml:space="preserve"> все вышеперечисленные методы производства, проанализировав их достоинства и недостатки, следует сделать вывод, что проектируемое производство азотной кислоты будет работать под единым повышенным давлением 0,73 МПа</w:t>
      </w:r>
    </w:p>
    <w:p w14:paraId="276EAB8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BB7F20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1.2 Теоретические основы процесса. Выбор</w:t>
      </w:r>
      <w:r>
        <w:rPr>
          <w:rFonts w:ascii="Times New Roman CYR" w:hAnsi="Times New Roman CYR" w:cs="Times New Roman CYR"/>
          <w:caps/>
          <w:sz w:val="28"/>
          <w:szCs w:val="28"/>
          <w:lang w:val="ru-RU"/>
        </w:rPr>
        <w:t xml:space="preserve"> оптимальных параметров</w:t>
      </w:r>
    </w:p>
    <w:p w14:paraId="3ACDAE8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FADF1D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Процесс производства азотной кислоты под повышенным давлением состоит из</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двух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основних стадий: окисление аммиака до оксида азота и его переработка с образованием</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азотной кислоты. Вторая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стадия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включает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окисление оксида азота и посл</w:t>
      </w:r>
      <w:r>
        <w:rPr>
          <w:rFonts w:ascii="Times New Roman CYR" w:hAnsi="Times New Roman CYR" w:cs="Times New Roman CYR"/>
          <w:sz w:val="28"/>
          <w:szCs w:val="28"/>
          <w:lang w:val="uk-UA"/>
        </w:rPr>
        <w:t>едующее поглощение их водой.</w:t>
      </w:r>
    </w:p>
    <w:p w14:paraId="4F22F1A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Стадия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окисление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аммиака в оксид азота в общем виде выражается уравнением:</w:t>
      </w:r>
    </w:p>
    <w:p w14:paraId="0A9CC6D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B86058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+ 5О2 = 4</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+ 6Н2О + 904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1)</w:t>
      </w:r>
    </w:p>
    <w:p w14:paraId="1F8E951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BFB2C3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Стадия окисления оксида азота в высшие оксиды азота и переработка их в азотную кислоту</w:t>
      </w:r>
      <w:r>
        <w:rPr>
          <w:rFonts w:ascii="Times New Roman CYR" w:hAnsi="Times New Roman CYR" w:cs="Times New Roman CYR"/>
          <w:sz w:val="28"/>
          <w:szCs w:val="28"/>
          <w:lang w:val="ru-RU"/>
        </w:rPr>
        <w:t xml:space="preserve"> осуществляется сог</w:t>
      </w:r>
      <w:r>
        <w:rPr>
          <w:rFonts w:ascii="Times New Roman CYR" w:hAnsi="Times New Roman CYR" w:cs="Times New Roman CYR"/>
          <w:sz w:val="28"/>
          <w:szCs w:val="28"/>
          <w:lang w:val="ru-RU"/>
        </w:rPr>
        <w:t>ласно реакциям</w:t>
      </w:r>
      <w:r>
        <w:rPr>
          <w:rFonts w:ascii="Times New Roman CYR" w:hAnsi="Times New Roman CYR" w:cs="Times New Roman CYR"/>
          <w:sz w:val="28"/>
          <w:szCs w:val="28"/>
          <w:lang w:val="uk-UA"/>
        </w:rPr>
        <w:t>:</w:t>
      </w:r>
    </w:p>
    <w:p w14:paraId="2DDAFF3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57C8E6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2</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 О2 = 2</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2 + </w:t>
      </w:r>
      <w:r>
        <w:rPr>
          <w:rFonts w:ascii="Times New Roman CYR" w:hAnsi="Times New Roman CYR" w:cs="Times New Roman CYR"/>
          <w:sz w:val="28"/>
          <w:szCs w:val="28"/>
          <w:lang w:val="ru-RU"/>
        </w:rPr>
        <w:t>124</w:t>
      </w:r>
      <w:r>
        <w:rPr>
          <w:rFonts w:ascii="Times New Roman CYR" w:hAnsi="Times New Roman CYR" w:cs="Times New Roman CYR"/>
          <w:sz w:val="28"/>
          <w:szCs w:val="28"/>
          <w:lang w:val="uk-UA"/>
        </w:rPr>
        <w:t xml:space="preserve">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2)</w:t>
      </w:r>
    </w:p>
    <w:p w14:paraId="5671026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Pr>
          <w:rFonts w:ascii="Times New Roman CYR" w:hAnsi="Times New Roman CYR" w:cs="Times New Roman CYR"/>
          <w:sz w:val="28"/>
          <w:szCs w:val="28"/>
          <w:lang w:val="en-US"/>
        </w:rPr>
        <w:t>N</w:t>
      </w:r>
      <w:r>
        <w:rPr>
          <w:rFonts w:ascii="Times New Roman CYR" w:hAnsi="Times New Roman CYR" w:cs="Times New Roman CYR"/>
          <w:sz w:val="28"/>
          <w:szCs w:val="28"/>
          <w:lang w:val="uk-UA"/>
        </w:rPr>
        <w:t>О2 + Н2О = 2Н</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3 + </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 </w:t>
      </w:r>
      <w:r>
        <w:rPr>
          <w:rFonts w:ascii="Times New Roman CYR" w:hAnsi="Times New Roman CYR" w:cs="Times New Roman CYR"/>
          <w:sz w:val="28"/>
          <w:szCs w:val="28"/>
          <w:lang w:val="ru-RU"/>
        </w:rPr>
        <w:t>136.2</w:t>
      </w:r>
      <w:r>
        <w:rPr>
          <w:rFonts w:ascii="Times New Roman CYR" w:hAnsi="Times New Roman CYR" w:cs="Times New Roman CYR"/>
          <w:sz w:val="28"/>
          <w:szCs w:val="28"/>
          <w:lang w:val="uk-UA"/>
        </w:rPr>
        <w:t xml:space="preserve">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3)</w:t>
      </w:r>
    </w:p>
    <w:p w14:paraId="4877021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897F4D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Суммарную реакцию без учета побочных реакций, про</w:t>
      </w:r>
      <w:r>
        <w:rPr>
          <w:rFonts w:ascii="Times New Roman CYR" w:hAnsi="Times New Roman CYR" w:cs="Times New Roman CYR"/>
          <w:sz w:val="28"/>
          <w:szCs w:val="28"/>
          <w:lang w:val="ru-RU"/>
        </w:rPr>
        <w:t>ис</w:t>
      </w:r>
      <w:r>
        <w:rPr>
          <w:rFonts w:ascii="Times New Roman CYR" w:hAnsi="Times New Roman CYR" w:cs="Times New Roman CYR"/>
          <w:sz w:val="28"/>
          <w:szCs w:val="28"/>
          <w:lang w:val="uk-UA"/>
        </w:rPr>
        <w:t>ходящих с образованием элементарного азота и других соединений,</w:t>
      </w:r>
      <w:r>
        <w:rPr>
          <w:rFonts w:ascii="Times New Roman CYR" w:hAnsi="Times New Roman CYR" w:cs="Times New Roman CYR"/>
          <w:sz w:val="28"/>
          <w:szCs w:val="28"/>
          <w:lang w:val="ru-RU"/>
        </w:rPr>
        <w:t>представляют в виде</w:t>
      </w:r>
      <w:r>
        <w:rPr>
          <w:rFonts w:ascii="Times New Roman CYR" w:hAnsi="Times New Roman CYR" w:cs="Times New Roman CYR"/>
          <w:sz w:val="28"/>
          <w:szCs w:val="28"/>
          <w:lang w:val="uk-UA"/>
        </w:rPr>
        <w:t>:</w:t>
      </w:r>
    </w:p>
    <w:p w14:paraId="18979BD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+ 2О2 = Н</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3 + </w:t>
      </w:r>
      <w:r>
        <w:rPr>
          <w:rFonts w:ascii="Times New Roman CYR" w:hAnsi="Times New Roman CYR" w:cs="Times New Roman CYR"/>
          <w:sz w:val="28"/>
          <w:szCs w:val="28"/>
          <w:lang w:val="uk-UA"/>
        </w:rPr>
        <w:t xml:space="preserve">Н2О + </w:t>
      </w:r>
      <w:r>
        <w:rPr>
          <w:rFonts w:ascii="Times New Roman CYR" w:hAnsi="Times New Roman CYR" w:cs="Times New Roman CYR"/>
          <w:sz w:val="28"/>
          <w:szCs w:val="28"/>
          <w:lang w:val="ru-RU"/>
        </w:rPr>
        <w:t>421.1</w:t>
      </w:r>
      <w:r>
        <w:rPr>
          <w:rFonts w:ascii="Times New Roman CYR" w:hAnsi="Times New Roman CYR" w:cs="Times New Roman CYR"/>
          <w:sz w:val="28"/>
          <w:szCs w:val="28"/>
          <w:lang w:val="uk-UA"/>
        </w:rPr>
        <w:t xml:space="preserve">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4)</w:t>
      </w:r>
    </w:p>
    <w:p w14:paraId="0B425D8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C09BB8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uk-UA"/>
        </w:rPr>
        <w:t>1.</w:t>
      </w:r>
      <w:r>
        <w:rPr>
          <w:rFonts w:ascii="Times New Roman CYR" w:hAnsi="Times New Roman CYR" w:cs="Times New Roman CYR"/>
          <w:caps/>
          <w:sz w:val="28"/>
          <w:szCs w:val="28"/>
          <w:lang w:val="ru-RU"/>
        </w:rPr>
        <w:t>2</w:t>
      </w:r>
      <w:r>
        <w:rPr>
          <w:rFonts w:ascii="Times New Roman CYR" w:hAnsi="Times New Roman CYR" w:cs="Times New Roman CYR"/>
          <w:caps/>
          <w:sz w:val="28"/>
          <w:szCs w:val="28"/>
          <w:lang w:val="uk-UA"/>
        </w:rPr>
        <w:t>.</w:t>
      </w:r>
      <w:r>
        <w:rPr>
          <w:rFonts w:ascii="Times New Roman CYR" w:hAnsi="Times New Roman CYR" w:cs="Times New Roman CYR"/>
          <w:caps/>
          <w:sz w:val="28"/>
          <w:szCs w:val="28"/>
          <w:lang w:val="ru-RU"/>
        </w:rPr>
        <w:t>1</w:t>
      </w:r>
      <w:r>
        <w:rPr>
          <w:rFonts w:ascii="Times New Roman CYR" w:hAnsi="Times New Roman CYR" w:cs="Times New Roman CYR"/>
          <w:caps/>
          <w:sz w:val="28"/>
          <w:szCs w:val="28"/>
          <w:lang w:val="uk-UA"/>
        </w:rPr>
        <w:t xml:space="preserve"> Теоретические основы </w:t>
      </w:r>
      <w:r>
        <w:rPr>
          <w:rFonts w:ascii="Times New Roman CYR" w:hAnsi="Times New Roman CYR" w:cs="Times New Roman CYR"/>
          <w:caps/>
          <w:sz w:val="28"/>
          <w:szCs w:val="28"/>
          <w:lang w:val="ru-RU"/>
        </w:rPr>
        <w:t>к</w:t>
      </w:r>
      <w:r>
        <w:rPr>
          <w:rFonts w:ascii="Times New Roman CYR" w:hAnsi="Times New Roman CYR" w:cs="Times New Roman CYR"/>
          <w:caps/>
          <w:sz w:val="28"/>
          <w:szCs w:val="28"/>
          <w:lang w:val="uk-UA"/>
        </w:rPr>
        <w:t>аталитическо</w:t>
      </w:r>
      <w:r>
        <w:rPr>
          <w:rFonts w:ascii="Times New Roman CYR" w:hAnsi="Times New Roman CYR" w:cs="Times New Roman CYR"/>
          <w:caps/>
          <w:sz w:val="28"/>
          <w:szCs w:val="28"/>
          <w:lang w:val="ru-RU"/>
        </w:rPr>
        <w:t>го</w:t>
      </w:r>
      <w:r>
        <w:rPr>
          <w:rFonts w:ascii="Times New Roman CYR" w:hAnsi="Times New Roman CYR" w:cs="Times New Roman CYR"/>
          <w:caps/>
          <w:sz w:val="28"/>
          <w:szCs w:val="28"/>
          <w:lang w:val="uk-UA"/>
        </w:rPr>
        <w:t xml:space="preserve"> окислени</w:t>
      </w:r>
      <w:r>
        <w:rPr>
          <w:rFonts w:ascii="Times New Roman CYR" w:hAnsi="Times New Roman CYR" w:cs="Times New Roman CYR"/>
          <w:caps/>
          <w:sz w:val="28"/>
          <w:szCs w:val="28"/>
          <w:lang w:val="ru-RU"/>
        </w:rPr>
        <w:t>я</w:t>
      </w:r>
      <w:r>
        <w:rPr>
          <w:rFonts w:ascii="Times New Roman CYR" w:hAnsi="Times New Roman CYR" w:cs="Times New Roman CYR"/>
          <w:caps/>
          <w:sz w:val="28"/>
          <w:szCs w:val="28"/>
          <w:lang w:val="uk-UA"/>
        </w:rPr>
        <w:t xml:space="preserve"> аммиака</w:t>
      </w:r>
    </w:p>
    <w:p w14:paraId="6C6C4DE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Каталитическое окисление аммиака является сложным процессом и может с одинаковой степенью вероятности протекать как до целевого продукта диоксида азота, так и до молеку</w:t>
      </w:r>
      <w:r>
        <w:rPr>
          <w:rFonts w:ascii="Times New Roman CYR" w:hAnsi="Times New Roman CYR" w:cs="Times New Roman CYR"/>
          <w:sz w:val="28"/>
          <w:szCs w:val="28"/>
          <w:lang w:val="uk-UA"/>
        </w:rPr>
        <w:t>лярного азота и оксида азота.</w:t>
      </w:r>
    </w:p>
    <w:p w14:paraId="11F5C70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общем виде </w:t>
      </w:r>
      <w:r>
        <w:rPr>
          <w:rFonts w:ascii="Times New Roman CYR" w:hAnsi="Times New Roman CYR" w:cs="Times New Roman CYR"/>
          <w:sz w:val="28"/>
          <w:szCs w:val="28"/>
          <w:lang w:val="ru-RU"/>
        </w:rPr>
        <w:t xml:space="preserve">процесс каталитического окисления аммиака можно представить следующими </w:t>
      </w:r>
      <w:r>
        <w:rPr>
          <w:rFonts w:ascii="Times New Roman CYR" w:hAnsi="Times New Roman CYR" w:cs="Times New Roman CYR"/>
          <w:sz w:val="28"/>
          <w:szCs w:val="28"/>
          <w:lang w:val="uk-UA"/>
        </w:rPr>
        <w:t>уравнениями</w:t>
      </w:r>
      <w:r>
        <w:rPr>
          <w:rFonts w:ascii="Times New Roman CYR" w:hAnsi="Times New Roman CYR" w:cs="Times New Roman CYR"/>
          <w:sz w:val="28"/>
          <w:szCs w:val="28"/>
          <w:lang w:val="ru-RU"/>
        </w:rPr>
        <w:t xml:space="preserve"> реакций</w:t>
      </w:r>
      <w:r>
        <w:rPr>
          <w:rFonts w:ascii="Times New Roman CYR" w:hAnsi="Times New Roman CYR" w:cs="Times New Roman CYR"/>
          <w:sz w:val="28"/>
          <w:szCs w:val="28"/>
          <w:lang w:val="uk-UA"/>
        </w:rPr>
        <w:t>:</w:t>
      </w:r>
    </w:p>
    <w:p w14:paraId="1CE01F7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D23271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+ 5О2 = 4</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+ 6Н2О + 904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1)</w:t>
      </w:r>
    </w:p>
    <w:p w14:paraId="289F6C8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+ 4О2 = 2</w:t>
      </w:r>
      <w:r>
        <w:rPr>
          <w:rFonts w:ascii="Times New Roman CYR" w:hAnsi="Times New Roman CYR" w:cs="Times New Roman CYR"/>
          <w:sz w:val="28"/>
          <w:szCs w:val="28"/>
          <w:lang w:val="en-US"/>
        </w:rPr>
        <w:t>N</w:t>
      </w:r>
      <w:r>
        <w:rPr>
          <w:rFonts w:ascii="Times New Roman CYR" w:hAnsi="Times New Roman CYR" w:cs="Times New Roman CYR"/>
          <w:sz w:val="28"/>
          <w:szCs w:val="28"/>
          <w:lang w:val="uk-UA"/>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uk-UA"/>
        </w:rPr>
        <w:t xml:space="preserve"> + 6Н2О + 1104,4 кДж </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5)</w:t>
      </w:r>
    </w:p>
    <w:p w14:paraId="07145D3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+ 3О2 = 2</w:t>
      </w:r>
      <w:r>
        <w:rPr>
          <w:rFonts w:ascii="Times New Roman CYR" w:hAnsi="Times New Roman CYR" w:cs="Times New Roman CYR"/>
          <w:sz w:val="28"/>
          <w:szCs w:val="28"/>
          <w:lang w:val="en-US"/>
        </w:rPr>
        <w:t>N</w:t>
      </w:r>
      <w:r>
        <w:rPr>
          <w:rFonts w:ascii="Times New Roman CYR" w:hAnsi="Times New Roman CYR" w:cs="Times New Roman CYR"/>
          <w:sz w:val="28"/>
          <w:szCs w:val="28"/>
          <w:lang w:val="uk-UA"/>
        </w:rPr>
        <w:t>2 + 6Н2О</w:t>
      </w:r>
      <w:r>
        <w:rPr>
          <w:rFonts w:ascii="Times New Roman CYR" w:hAnsi="Times New Roman CYR" w:cs="Times New Roman CYR"/>
          <w:sz w:val="28"/>
          <w:szCs w:val="28"/>
          <w:lang w:val="uk-UA"/>
        </w:rPr>
        <w:t xml:space="preserve"> + 1268,8 кДж </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6)</w:t>
      </w:r>
    </w:p>
    <w:p w14:paraId="334850A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84B22C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Кроме основных реакций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1),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5),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 xml:space="preserve">6), в зависимости от условий окисления аммиака </w:t>
      </w:r>
      <w:r>
        <w:rPr>
          <w:rFonts w:ascii="Times New Roman CYR" w:hAnsi="Times New Roman CYR" w:cs="Times New Roman CYR"/>
          <w:sz w:val="28"/>
          <w:szCs w:val="28"/>
          <w:lang w:val="ru-RU"/>
        </w:rPr>
        <w:t xml:space="preserve">могут </w:t>
      </w:r>
      <w:r>
        <w:rPr>
          <w:rFonts w:ascii="Times New Roman CYR" w:hAnsi="Times New Roman CYR" w:cs="Times New Roman CYR"/>
          <w:sz w:val="28"/>
          <w:szCs w:val="28"/>
          <w:lang w:val="uk-UA"/>
        </w:rPr>
        <w:t xml:space="preserve">протекать </w:t>
      </w:r>
      <w:r>
        <w:rPr>
          <w:rFonts w:ascii="Times New Roman CYR" w:hAnsi="Times New Roman CYR" w:cs="Times New Roman CYR"/>
          <w:sz w:val="28"/>
          <w:szCs w:val="28"/>
          <w:lang w:val="ru-RU"/>
        </w:rPr>
        <w:t xml:space="preserve">и другие побочнык </w:t>
      </w:r>
      <w:r>
        <w:rPr>
          <w:rFonts w:ascii="Times New Roman CYR" w:hAnsi="Times New Roman CYR" w:cs="Times New Roman CYR"/>
          <w:sz w:val="28"/>
          <w:szCs w:val="28"/>
          <w:lang w:val="uk-UA"/>
        </w:rPr>
        <w:t>реакци</w:t>
      </w:r>
      <w:r>
        <w:rPr>
          <w:rFonts w:ascii="Times New Roman CYR" w:hAnsi="Times New Roman CYR" w:cs="Times New Roman CYR"/>
          <w:sz w:val="28"/>
          <w:szCs w:val="28"/>
          <w:lang w:val="ru-RU"/>
        </w:rPr>
        <w:t>и</w:t>
      </w:r>
      <w:r>
        <w:rPr>
          <w:rFonts w:ascii="Times New Roman CYR" w:hAnsi="Times New Roman CYR" w:cs="Times New Roman CYR"/>
          <w:sz w:val="28"/>
          <w:szCs w:val="28"/>
          <w:lang w:val="uk-UA"/>
        </w:rPr>
        <w:t>. Все они приводят к образованию молекулярного азота.</w:t>
      </w:r>
    </w:p>
    <w:p w14:paraId="758246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Так, образовавшийся по </w:t>
      </w:r>
      <w:r>
        <w:rPr>
          <w:rFonts w:ascii="Times New Roman CYR" w:hAnsi="Times New Roman CYR" w:cs="Times New Roman CYR"/>
          <w:sz w:val="28"/>
          <w:szCs w:val="28"/>
          <w:lang w:val="ru-RU"/>
        </w:rPr>
        <w:t>уравнению</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1) диоксид аз</w:t>
      </w:r>
      <w:r>
        <w:rPr>
          <w:rFonts w:ascii="Times New Roman CYR" w:hAnsi="Times New Roman CYR" w:cs="Times New Roman CYR"/>
          <w:sz w:val="28"/>
          <w:szCs w:val="28"/>
          <w:lang w:val="uk-UA"/>
        </w:rPr>
        <w:t>ота</w:t>
      </w:r>
      <w:r>
        <w:rPr>
          <w:rFonts w:ascii="Times New Roman CYR" w:hAnsi="Times New Roman CYR" w:cs="Times New Roman CYR"/>
          <w:sz w:val="28"/>
          <w:szCs w:val="28"/>
          <w:lang w:val="ru-RU"/>
        </w:rPr>
        <w:t xml:space="preserve"> может</w:t>
      </w:r>
      <w:r>
        <w:rPr>
          <w:rFonts w:ascii="Times New Roman CYR" w:hAnsi="Times New Roman CYR" w:cs="Times New Roman CYR"/>
          <w:sz w:val="28"/>
          <w:szCs w:val="28"/>
          <w:lang w:val="uk-UA"/>
        </w:rPr>
        <w:t xml:space="preserve"> разлагаться по реакции</w:t>
      </w:r>
      <w:r>
        <w:rPr>
          <w:rFonts w:ascii="Times New Roman CYR" w:hAnsi="Times New Roman CYR" w:cs="Times New Roman CYR"/>
          <w:sz w:val="28"/>
          <w:szCs w:val="28"/>
          <w:lang w:val="ru-RU"/>
        </w:rPr>
        <w:t xml:space="preserve"> (1.7):</w:t>
      </w:r>
    </w:p>
    <w:p w14:paraId="21C8E9A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3B8962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2 + 180.6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7)</w:t>
      </w:r>
    </w:p>
    <w:p w14:paraId="4B64C13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3542DA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или взаимодейст</w:t>
      </w:r>
      <w:r>
        <w:rPr>
          <w:rFonts w:ascii="Times New Roman CYR" w:hAnsi="Times New Roman CYR" w:cs="Times New Roman CYR"/>
          <w:sz w:val="28"/>
          <w:szCs w:val="28"/>
          <w:lang w:val="ru-RU"/>
        </w:rPr>
        <w:t>вовать</w:t>
      </w:r>
      <w:r>
        <w:rPr>
          <w:rFonts w:ascii="Times New Roman CYR" w:hAnsi="Times New Roman CYR" w:cs="Times New Roman CYR"/>
          <w:sz w:val="28"/>
          <w:szCs w:val="28"/>
          <w:lang w:val="uk-UA"/>
        </w:rPr>
        <w:t xml:space="preserve"> с аммиаком</w:t>
      </w:r>
      <w:r>
        <w:rPr>
          <w:rFonts w:ascii="Times New Roman CYR" w:hAnsi="Times New Roman CYR" w:cs="Times New Roman CYR"/>
          <w:sz w:val="28"/>
          <w:szCs w:val="28"/>
          <w:lang w:val="ru-RU"/>
        </w:rPr>
        <w:t xml:space="preserve"> по реакции (1.8)</w:t>
      </w:r>
      <w:r>
        <w:rPr>
          <w:rFonts w:ascii="Times New Roman CYR" w:hAnsi="Times New Roman CYR" w:cs="Times New Roman CYR"/>
          <w:sz w:val="28"/>
          <w:szCs w:val="28"/>
          <w:lang w:val="uk-UA"/>
        </w:rPr>
        <w:t>:</w:t>
      </w:r>
    </w:p>
    <w:p w14:paraId="7F68F42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86B5FE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en-US"/>
        </w:rPr>
        <w:t xml:space="preserve">4NH3 + 6NO = 5N2 + 6H2O + 1810.5 </w:t>
      </w:r>
      <w:r>
        <w:rPr>
          <w:rFonts w:ascii="Times New Roman CYR" w:hAnsi="Times New Roman CYR" w:cs="Times New Roman CYR"/>
          <w:sz w:val="28"/>
          <w:szCs w:val="28"/>
          <w:lang w:val="ru-RU"/>
        </w:rPr>
        <w:t>кДж</w:t>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en-US"/>
        </w:rPr>
        <w:t>1.</w:t>
      </w:r>
      <w:r>
        <w:rPr>
          <w:rFonts w:ascii="Times New Roman CYR" w:hAnsi="Times New Roman CYR" w:cs="Times New Roman CYR"/>
          <w:sz w:val="28"/>
          <w:szCs w:val="28"/>
          <w:lang w:val="uk-UA"/>
        </w:rPr>
        <w:t>8)</w:t>
      </w:r>
    </w:p>
    <w:p w14:paraId="4A4ACB6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326A07F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Аммиак, поступающий с аммиачно-воздушной смесью (АВС), разлага</w:t>
      </w:r>
      <w:r>
        <w:rPr>
          <w:rFonts w:ascii="Times New Roman CYR" w:hAnsi="Times New Roman CYR" w:cs="Times New Roman CYR"/>
          <w:sz w:val="28"/>
          <w:szCs w:val="28"/>
          <w:lang w:val="ru-RU"/>
        </w:rPr>
        <w:t>ет</w:t>
      </w:r>
      <w:r>
        <w:rPr>
          <w:rFonts w:ascii="Times New Roman CYR" w:hAnsi="Times New Roman CYR" w:cs="Times New Roman CYR"/>
          <w:sz w:val="28"/>
          <w:szCs w:val="28"/>
          <w:lang w:val="uk-UA"/>
        </w:rPr>
        <w:t>ся до молекул</w:t>
      </w:r>
      <w:r>
        <w:rPr>
          <w:rFonts w:ascii="Times New Roman CYR" w:hAnsi="Times New Roman CYR" w:cs="Times New Roman CYR"/>
          <w:sz w:val="28"/>
          <w:szCs w:val="28"/>
          <w:lang w:val="uk-UA"/>
        </w:rPr>
        <w:t>ярн</w:t>
      </w:r>
      <w:r>
        <w:rPr>
          <w:rFonts w:ascii="Times New Roman CYR" w:hAnsi="Times New Roman CYR" w:cs="Times New Roman CYR"/>
          <w:sz w:val="28"/>
          <w:szCs w:val="28"/>
          <w:lang w:val="ru-RU"/>
        </w:rPr>
        <w:t>ого</w:t>
      </w:r>
      <w:r>
        <w:rPr>
          <w:rFonts w:ascii="Times New Roman CYR" w:hAnsi="Times New Roman CYR" w:cs="Times New Roman CYR"/>
          <w:sz w:val="28"/>
          <w:szCs w:val="28"/>
          <w:lang w:val="uk-UA"/>
        </w:rPr>
        <w:t xml:space="preserve"> азота и </w:t>
      </w:r>
      <w:r>
        <w:rPr>
          <w:rFonts w:ascii="Times New Roman CYR" w:hAnsi="Times New Roman CYR" w:cs="Times New Roman CYR"/>
          <w:sz w:val="28"/>
          <w:szCs w:val="28"/>
          <w:lang w:val="ru-RU"/>
        </w:rPr>
        <w:t xml:space="preserve">молекулярного </w:t>
      </w:r>
      <w:r>
        <w:rPr>
          <w:rFonts w:ascii="Times New Roman CYR" w:hAnsi="Times New Roman CYR" w:cs="Times New Roman CYR"/>
          <w:sz w:val="28"/>
          <w:szCs w:val="28"/>
          <w:lang w:val="uk-UA"/>
        </w:rPr>
        <w:t>водорода, причем последний затем сгорает с образованием паров воды:</w:t>
      </w:r>
    </w:p>
    <w:p w14:paraId="28C01E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ru-RU"/>
        </w:rPr>
        <w:lastRenderedPageBreak/>
        <w:t>2</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+ 3</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3 - 91.6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9)</w:t>
      </w:r>
    </w:p>
    <w:p w14:paraId="6D521B2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1E7B41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Таким образом, для проведения процесса окисления аммиака с целью получения оксида азота нужен не только активный, но </w:t>
      </w:r>
      <w:r>
        <w:rPr>
          <w:rFonts w:ascii="Times New Roman CYR" w:hAnsi="Times New Roman CYR" w:cs="Times New Roman CYR"/>
          <w:sz w:val="28"/>
          <w:szCs w:val="28"/>
          <w:lang w:val="uk-UA"/>
        </w:rPr>
        <w:t xml:space="preserve">и весьма селективный катализатор. </w:t>
      </w:r>
      <w:r>
        <w:rPr>
          <w:rFonts w:ascii="Times New Roman CYR" w:hAnsi="Times New Roman CYR" w:cs="Times New Roman CYR"/>
          <w:sz w:val="28"/>
          <w:szCs w:val="28"/>
          <w:lang w:val="ru-RU"/>
        </w:rPr>
        <w:t xml:space="preserve">Он должен обладать избирательным действием и может влиять только на одну из реакций и не оказывает воздействия на другие реакции. </w:t>
      </w:r>
      <w:r>
        <w:rPr>
          <w:rFonts w:ascii="Times New Roman CYR" w:hAnsi="Times New Roman CYR" w:cs="Times New Roman CYR"/>
          <w:sz w:val="28"/>
          <w:szCs w:val="28"/>
          <w:lang w:val="uk-UA"/>
        </w:rPr>
        <w:t xml:space="preserve">Для осуществления реакции необходимо, чтобы реакционная система </w:t>
      </w:r>
      <w:r>
        <w:rPr>
          <w:rFonts w:ascii="Times New Roman CYR" w:hAnsi="Times New Roman CYR" w:cs="Times New Roman CYR"/>
          <w:sz w:val="28"/>
          <w:szCs w:val="28"/>
          <w:lang w:val="ru-RU"/>
        </w:rPr>
        <w:t>обладала повышенным запасом</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энергие</w:t>
      </w:r>
      <w:r>
        <w:rPr>
          <w:rFonts w:ascii="Times New Roman CYR" w:hAnsi="Times New Roman CYR" w:cs="Times New Roman CYR"/>
          <w:sz w:val="28"/>
          <w:szCs w:val="28"/>
          <w:lang w:val="ru-RU"/>
        </w:rPr>
        <w:t>и</w:t>
      </w:r>
      <w:r>
        <w:rPr>
          <w:rFonts w:ascii="Times New Roman CYR" w:hAnsi="Times New Roman CYR" w:cs="Times New Roman CYR"/>
          <w:sz w:val="28"/>
          <w:szCs w:val="28"/>
          <w:lang w:val="uk-UA"/>
        </w:rPr>
        <w:t xml:space="preserve"> активации.</w:t>
      </w:r>
    </w:p>
    <w:p w14:paraId="30F43D1B" w14:textId="77777777" w:rsidR="00000000" w:rsidRDefault="00EA3D33">
      <w:pPr>
        <w:widowControl w:val="0"/>
        <w:tabs>
          <w:tab w:val="left" w:pos="2730"/>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 xml:space="preserve">В качестве катализаторов используют </w:t>
      </w:r>
      <w:r>
        <w:rPr>
          <w:rFonts w:ascii="Times New Roman CYR" w:hAnsi="Times New Roman CYR" w:cs="Times New Roman CYR"/>
          <w:sz w:val="28"/>
          <w:szCs w:val="28"/>
          <w:lang w:val="uk-UA"/>
        </w:rPr>
        <w:t xml:space="preserve">сплавы </w:t>
      </w:r>
      <w:r>
        <w:rPr>
          <w:rFonts w:ascii="Times New Roman CYR" w:hAnsi="Times New Roman CYR" w:cs="Times New Roman CYR"/>
          <w:sz w:val="28"/>
          <w:szCs w:val="28"/>
          <w:lang w:val="ru-RU"/>
        </w:rPr>
        <w:t xml:space="preserve">платины </w:t>
      </w:r>
      <w:r>
        <w:rPr>
          <w:rFonts w:ascii="Times New Roman CYR" w:hAnsi="Times New Roman CYR" w:cs="Times New Roman CYR"/>
          <w:sz w:val="28"/>
          <w:szCs w:val="28"/>
          <w:lang w:val="uk-UA"/>
        </w:rPr>
        <w:t>с родием, палладием и рутением. Они обладают высокой (&gt;1500°С) температурой плавления, легко поддаются механической обработке, ковке, а Pd и Pt - еще и сварки. С платиной металлы Rh, Pd</w:t>
      </w:r>
      <w:r>
        <w:rPr>
          <w:rFonts w:ascii="Times New Roman CYR" w:hAnsi="Times New Roman CYR" w:cs="Times New Roman CYR"/>
          <w:sz w:val="28"/>
          <w:szCs w:val="28"/>
          <w:lang w:val="uk-UA"/>
        </w:rPr>
        <w:t xml:space="preserve"> и </w:t>
      </w:r>
      <w:r>
        <w:rPr>
          <w:rFonts w:ascii="Times New Roman CYR" w:hAnsi="Times New Roman CYR" w:cs="Times New Roman CYR"/>
          <w:sz w:val="28"/>
          <w:szCs w:val="28"/>
          <w:lang w:val="en-US"/>
        </w:rPr>
        <w:t>Ru</w:t>
      </w:r>
      <w:r>
        <w:rPr>
          <w:rFonts w:ascii="Times New Roman CYR" w:hAnsi="Times New Roman CYR" w:cs="Times New Roman CYR"/>
          <w:sz w:val="28"/>
          <w:szCs w:val="28"/>
          <w:lang w:val="uk-UA"/>
        </w:rPr>
        <w:t xml:space="preserve"> образуют сплавы в </w:t>
      </w:r>
      <w:r>
        <w:rPr>
          <w:rFonts w:ascii="Times New Roman CYR" w:hAnsi="Times New Roman CYR" w:cs="Times New Roman CYR"/>
          <w:sz w:val="28"/>
          <w:szCs w:val="28"/>
          <w:lang w:val="ru-RU"/>
        </w:rPr>
        <w:t>в</w:t>
      </w:r>
      <w:r>
        <w:rPr>
          <w:rFonts w:ascii="Times New Roman CYR" w:hAnsi="Times New Roman CYR" w:cs="Times New Roman CYR"/>
          <w:sz w:val="28"/>
          <w:szCs w:val="28"/>
          <w:lang w:val="uk-UA"/>
        </w:rPr>
        <w:t>иде непрерывного ряда твердых растворов. Эти сплавы обладают лучшими механическими свойствами по сравнению с чистой платиной.</w:t>
      </w:r>
    </w:p>
    <w:p w14:paraId="24D9067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производстве азотной кислоты платиноидные катализаторы применяются в виде сеток. Эта форма удобна в экс</w:t>
      </w:r>
      <w:r>
        <w:rPr>
          <w:rFonts w:ascii="Times New Roman CYR" w:hAnsi="Times New Roman CYR" w:cs="Times New Roman CYR"/>
          <w:sz w:val="28"/>
          <w:szCs w:val="28"/>
          <w:lang w:val="uk-UA"/>
        </w:rPr>
        <w:t>плуатации, характеризуется минимальным вложением платиноидов, позволяет применять наиболее простой и удобный в эксплуатации тип контактного аппарата</w:t>
      </w:r>
      <w:r>
        <w:rPr>
          <w:rFonts w:ascii="Times New Roman CYR" w:hAnsi="Times New Roman CYR" w:cs="Times New Roman CYR"/>
          <w:sz w:val="28"/>
          <w:szCs w:val="28"/>
          <w:lang w:val="ru-RU"/>
        </w:rPr>
        <w:t xml:space="preserve"> и обеспечивает высокую поверхность соприкосновения газа с катализатором в процессе реакций.</w:t>
      </w:r>
    </w:p>
    <w:p w14:paraId="34DA8D1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Практически все</w:t>
      </w:r>
      <w:r>
        <w:rPr>
          <w:rFonts w:ascii="Times New Roman CYR" w:hAnsi="Times New Roman CYR" w:cs="Times New Roman CYR"/>
          <w:sz w:val="28"/>
          <w:szCs w:val="28"/>
          <w:lang w:val="uk-UA"/>
        </w:rPr>
        <w:t xml:space="preserve"> эти реакции могут считаться необратимыми. При нормальных условиях небольшую термодинамическую вероятность имеет реакция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6),поэтому при поджигании факела аммиака он горит на воздухе с образованием молекулярного азота.</w:t>
      </w:r>
    </w:p>
    <w:p w14:paraId="3F62FD6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Процесс окисления аммиака с точки з</w:t>
      </w:r>
      <w:r>
        <w:rPr>
          <w:rFonts w:ascii="Times New Roman CYR" w:hAnsi="Times New Roman CYR" w:cs="Times New Roman CYR"/>
          <w:sz w:val="28"/>
          <w:szCs w:val="28"/>
          <w:lang w:val="uk-UA"/>
        </w:rPr>
        <w:t>рения адсорбционно-химической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теории катализа можно представить следующим образом. Кислород и аммиак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диффундируют из газовой смеси </w:t>
      </w:r>
      <w:r>
        <w:rPr>
          <w:rFonts w:ascii="Times New Roman CYR" w:hAnsi="Times New Roman CYR" w:cs="Times New Roman CYR"/>
          <w:sz w:val="28"/>
          <w:szCs w:val="28"/>
          <w:lang w:val="ru-RU"/>
        </w:rPr>
        <w:t>к</w:t>
      </w:r>
      <w:r>
        <w:rPr>
          <w:rFonts w:ascii="Times New Roman CYR" w:hAnsi="Times New Roman CYR" w:cs="Times New Roman CYR"/>
          <w:sz w:val="28"/>
          <w:szCs w:val="28"/>
          <w:lang w:val="uk-UA"/>
        </w:rPr>
        <w:t xml:space="preserve"> поверхности катализатора. Вследствие высокой температуры контактирования ковалентная связь между атомами в молекулах этих г</w:t>
      </w:r>
      <w:r>
        <w:rPr>
          <w:rFonts w:ascii="Times New Roman CYR" w:hAnsi="Times New Roman CYR" w:cs="Times New Roman CYR"/>
          <w:sz w:val="28"/>
          <w:szCs w:val="28"/>
          <w:lang w:val="uk-UA"/>
        </w:rPr>
        <w:t xml:space="preserve">азов ослаблена. Так как скорость диффузии кислорода выше </w:t>
      </w:r>
      <w:r>
        <w:rPr>
          <w:rFonts w:ascii="Times New Roman CYR" w:hAnsi="Times New Roman CYR" w:cs="Times New Roman CYR"/>
          <w:sz w:val="28"/>
          <w:szCs w:val="28"/>
          <w:lang w:val="uk-UA"/>
        </w:rPr>
        <w:lastRenderedPageBreak/>
        <w:t>скорости диффузии аммиака, в первую очередь происходит активированная адсорбция кислорода, сопровождаемая образованием электронной связи с атомами платины, имеющи</w:t>
      </w:r>
      <w:r>
        <w:rPr>
          <w:rFonts w:ascii="Times New Roman CYR" w:hAnsi="Times New Roman CYR" w:cs="Times New Roman CYR"/>
          <w:sz w:val="28"/>
          <w:szCs w:val="28"/>
          <w:lang w:val="ru-RU"/>
        </w:rPr>
        <w:t>ми</w:t>
      </w:r>
      <w:r>
        <w:rPr>
          <w:rFonts w:ascii="Times New Roman CYR" w:hAnsi="Times New Roman CYR" w:cs="Times New Roman CYR"/>
          <w:sz w:val="28"/>
          <w:szCs w:val="28"/>
          <w:lang w:val="uk-UA"/>
        </w:rPr>
        <w:t xml:space="preserve"> свободные валентности. В результат</w:t>
      </w:r>
      <w:r>
        <w:rPr>
          <w:rFonts w:ascii="Times New Roman CYR" w:hAnsi="Times New Roman CYR" w:cs="Times New Roman CYR"/>
          <w:sz w:val="28"/>
          <w:szCs w:val="28"/>
          <w:lang w:val="uk-UA"/>
        </w:rPr>
        <w:t>е возникает комплекс катализатор - кислород.</w:t>
      </w:r>
    </w:p>
    <w:p w14:paraId="53A10B2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Образование молекулярного азота происходит при неполном покрытии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поверхности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катализатора кислородом (недостаток кислорода в газе)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 за счет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протекания побочных реакций в объем</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 xml:space="preserve"> за катализатором.</w:t>
      </w:r>
    </w:p>
    <w:p w14:paraId="6436894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Ряд исследован</w:t>
      </w:r>
      <w:r>
        <w:rPr>
          <w:rFonts w:ascii="Times New Roman CYR" w:hAnsi="Times New Roman CYR" w:cs="Times New Roman CYR"/>
          <w:sz w:val="28"/>
          <w:szCs w:val="28"/>
          <w:lang w:val="uk-UA"/>
        </w:rPr>
        <w:t>ий показал, что процесс каталитического окисления аммиака имеет диффузионный характер.</w:t>
      </w:r>
    </w:p>
    <w:p w14:paraId="1B3C362B" w14:textId="3A66D693"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реакции каталитического окисления аммиака характерны зависимост</w:t>
      </w:r>
      <w:r>
        <w:rPr>
          <w:rFonts w:ascii="Times New Roman CYR" w:hAnsi="Times New Roman CYR" w:cs="Times New Roman CYR"/>
          <w:sz w:val="28"/>
          <w:szCs w:val="28"/>
          <w:lang w:val="ru-RU"/>
        </w:rPr>
        <w:t>ь</w:t>
      </w:r>
      <w:r>
        <w:rPr>
          <w:rFonts w:ascii="Times New Roman CYR" w:hAnsi="Times New Roman CYR" w:cs="Times New Roman CYR"/>
          <w:sz w:val="28"/>
          <w:szCs w:val="28"/>
          <w:lang w:val="uk-UA"/>
        </w:rPr>
        <w:t xml:space="preserve"> скорости от линейной скорости газа, незначительное время контактирования (</w:t>
      </w:r>
      <w:r w:rsidR="00724205">
        <w:rPr>
          <w:rFonts w:ascii="Microsoft Sans Serif" w:hAnsi="Microsoft Sans Serif" w:cs="Microsoft Sans Serif"/>
          <w:noProof/>
          <w:sz w:val="17"/>
          <w:szCs w:val="17"/>
          <w:lang w:val="ru-RU"/>
        </w:rPr>
        <w:drawing>
          <wp:inline distT="0" distB="0" distL="0" distR="0" wp14:anchorId="7AFF4549" wp14:editId="3472FD29">
            <wp:extent cx="952500"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2E120C4A" wp14:editId="6719F87B">
            <wp:extent cx="942975"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r>
        <w:rPr>
          <w:rFonts w:ascii="Times New Roman CYR" w:hAnsi="Times New Roman CYR" w:cs="Times New Roman CYR"/>
          <w:sz w:val="28"/>
          <w:szCs w:val="28"/>
          <w:lang w:val="uk-UA"/>
        </w:rPr>
        <w:t>), относительно низкая энергия активации (до 2,5 кДж/моль), что свойственно диффузионным процессам.</w:t>
      </w:r>
    </w:p>
    <w:p w14:paraId="6FF6C1E5" w14:textId="6736F445"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Остальное время контактирования может быть представлено как отношение свободного объема катализатора (</w:t>
      </w:r>
      <w:r w:rsidR="00724205">
        <w:rPr>
          <w:rFonts w:ascii="Microsoft Sans Serif" w:hAnsi="Microsoft Sans Serif" w:cs="Microsoft Sans Serif"/>
          <w:noProof/>
          <w:sz w:val="17"/>
          <w:szCs w:val="17"/>
          <w:lang w:val="ru-RU"/>
        </w:rPr>
        <w:drawing>
          <wp:inline distT="0" distB="0" distL="0" distR="0" wp14:anchorId="056E35A6" wp14:editId="7879797F">
            <wp:extent cx="200025" cy="20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700CCEB5" wp14:editId="251A3130">
            <wp:extent cx="200025"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rFonts w:ascii="Times New Roman CYR" w:hAnsi="Times New Roman CYR" w:cs="Times New Roman CYR"/>
          <w:sz w:val="28"/>
          <w:szCs w:val="28"/>
          <w:lang w:val="uk-UA"/>
        </w:rPr>
        <w:t xml:space="preserve">, </w:t>
      </w:r>
      <w:r w:rsidR="00724205">
        <w:rPr>
          <w:rFonts w:ascii="Microsoft Sans Serif" w:hAnsi="Microsoft Sans Serif" w:cs="Microsoft Sans Serif"/>
          <w:noProof/>
          <w:sz w:val="17"/>
          <w:szCs w:val="17"/>
          <w:lang w:val="ru-RU"/>
        </w:rPr>
        <w:drawing>
          <wp:inline distT="0" distB="0" distL="0" distR="0" wp14:anchorId="3662F8CE" wp14:editId="7855BE9C">
            <wp:extent cx="200025"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0DEFC4D7" wp14:editId="056E3E63">
            <wp:extent cx="200025" cy="20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rFonts w:ascii="Times New Roman CYR" w:hAnsi="Times New Roman CYR" w:cs="Times New Roman CYR"/>
          <w:sz w:val="28"/>
          <w:szCs w:val="28"/>
          <w:lang w:val="uk-UA"/>
        </w:rPr>
        <w:t>), и объемной скорости газа в условиях конверсии (</w:t>
      </w:r>
      <w:r w:rsidR="00724205">
        <w:rPr>
          <w:rFonts w:ascii="Microsoft Sans Serif" w:hAnsi="Microsoft Sans Serif" w:cs="Microsoft Sans Serif"/>
          <w:noProof/>
          <w:sz w:val="17"/>
          <w:szCs w:val="17"/>
          <w:lang w:val="ru-RU"/>
        </w:rPr>
        <w:drawing>
          <wp:inline distT="0" distB="0" distL="0" distR="0" wp14:anchorId="425F22F4" wp14:editId="2C292450">
            <wp:extent cx="561975" cy="209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56CCC2FB" wp14:editId="07F28C4E">
            <wp:extent cx="561975" cy="209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209550"/>
                    </a:xfrm>
                    <a:prstGeom prst="rect">
                      <a:avLst/>
                    </a:prstGeom>
                    <a:noFill/>
                    <a:ln>
                      <a:noFill/>
                    </a:ln>
                  </pic:spPr>
                </pic:pic>
              </a:graphicData>
            </a:graphic>
          </wp:inline>
        </w:drawing>
      </w:r>
      <w:r>
        <w:rPr>
          <w:rFonts w:ascii="Times New Roman CYR" w:hAnsi="Times New Roman CYR" w:cs="Times New Roman CYR"/>
          <w:sz w:val="28"/>
          <w:szCs w:val="28"/>
          <w:lang w:val="uk-UA"/>
        </w:rPr>
        <w:t>).</w:t>
      </w:r>
    </w:p>
    <w:p w14:paraId="687969D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Изучение кинетики окисления аммиака до оксида азота сильно о</w:t>
      </w:r>
      <w:r>
        <w:rPr>
          <w:rFonts w:ascii="Times New Roman CYR" w:hAnsi="Times New Roman CYR" w:cs="Times New Roman CYR"/>
          <w:sz w:val="28"/>
          <w:szCs w:val="28"/>
          <w:lang w:val="uk-UA"/>
        </w:rPr>
        <w:t>сложняется протеканием параллельных побочных реакций, конечным продуктом большинства из которых является молекулярный азот.</w:t>
      </w:r>
    </w:p>
    <w:p w14:paraId="14DD9268"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Реакция разложения оксида азота может протекать сразу после появления NO в газе, но скорость этой реакции намного меньше скоростей р</w:t>
      </w:r>
      <w:r>
        <w:rPr>
          <w:rFonts w:ascii="Times New Roman CYR" w:hAnsi="Times New Roman CYR" w:cs="Times New Roman CYR"/>
          <w:sz w:val="28"/>
          <w:szCs w:val="28"/>
          <w:lang w:val="uk-UA"/>
        </w:rPr>
        <w:t>еакций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1),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5),(</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6).</w:t>
      </w:r>
    </w:p>
    <w:p w14:paraId="13464F9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Наиболее существенным параметром, оказывающим значительное влияние на выход оксида азота, является температура.</w:t>
      </w:r>
    </w:p>
    <w:p w14:paraId="0B6802FD" w14:textId="173CA7CF"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Появление оксида азота на платиноидных катализаторах наблюдаются при температурах около 300°С. При дальнейшем повышен</w:t>
      </w:r>
      <w:r>
        <w:rPr>
          <w:rFonts w:ascii="Times New Roman CYR" w:hAnsi="Times New Roman CYR" w:cs="Times New Roman CYR"/>
          <w:sz w:val="28"/>
          <w:szCs w:val="28"/>
          <w:lang w:val="uk-UA"/>
        </w:rPr>
        <w:t>ии температуры, выход</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оксида азота увеличивается как за счет уменьшения проскока аммиака, так и в результате снижения содержания в продуктах реакции </w:t>
      </w:r>
      <w:r w:rsidR="00724205">
        <w:rPr>
          <w:rFonts w:ascii="Microsoft Sans Serif" w:hAnsi="Microsoft Sans Serif" w:cs="Microsoft Sans Serif"/>
          <w:noProof/>
          <w:sz w:val="17"/>
          <w:szCs w:val="17"/>
          <w:lang w:val="ru-RU"/>
        </w:rPr>
        <w:drawing>
          <wp:inline distT="0" distB="0" distL="0" distR="0" wp14:anchorId="0860F6F2" wp14:editId="2877CE93">
            <wp:extent cx="685800" cy="209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0AEE5AA3" wp14:editId="1379D114">
            <wp:extent cx="6858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a:ln>
                      <a:noFill/>
                    </a:ln>
                  </pic:spPr>
                </pic:pic>
              </a:graphicData>
            </a:graphic>
          </wp:inline>
        </w:drawing>
      </w:r>
      <w:r>
        <w:rPr>
          <w:rFonts w:ascii="Times New Roman CYR" w:hAnsi="Times New Roman CYR" w:cs="Times New Roman CYR"/>
          <w:sz w:val="28"/>
          <w:szCs w:val="28"/>
          <w:lang w:val="uk-UA"/>
        </w:rPr>
        <w:t>, т</w:t>
      </w:r>
      <w:r>
        <w:rPr>
          <w:rFonts w:ascii="Times New Roman CYR" w:hAnsi="Times New Roman CYR" w:cs="Times New Roman CYR"/>
          <w:sz w:val="28"/>
          <w:szCs w:val="28"/>
          <w:lang w:val="ru-RU"/>
        </w:rPr>
        <w:t>о есть</w:t>
      </w:r>
      <w:r>
        <w:rPr>
          <w:rFonts w:ascii="Times New Roman CYR" w:hAnsi="Times New Roman CYR" w:cs="Times New Roman CYR"/>
          <w:sz w:val="28"/>
          <w:szCs w:val="28"/>
          <w:lang w:val="uk-UA"/>
        </w:rPr>
        <w:t xml:space="preserve"> при проявлении катализато</w:t>
      </w:r>
      <w:r>
        <w:rPr>
          <w:rFonts w:ascii="Times New Roman CYR" w:hAnsi="Times New Roman CYR" w:cs="Times New Roman CYR"/>
          <w:sz w:val="28"/>
          <w:szCs w:val="28"/>
          <w:lang w:val="uk-UA"/>
        </w:rPr>
        <w:t>ром большей селективности к реакции (</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 xml:space="preserve">5). Максимальный выход </w:t>
      </w:r>
      <w:r w:rsidR="00724205">
        <w:rPr>
          <w:rFonts w:ascii="Microsoft Sans Serif" w:hAnsi="Microsoft Sans Serif" w:cs="Microsoft Sans Serif"/>
          <w:noProof/>
          <w:sz w:val="17"/>
          <w:szCs w:val="17"/>
          <w:lang w:val="ru-RU"/>
        </w:rPr>
        <w:drawing>
          <wp:inline distT="0" distB="0" distL="0" distR="0" wp14:anchorId="7517E5F2" wp14:editId="2FCDE2FB">
            <wp:extent cx="257175" cy="209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30DD60BD" wp14:editId="7112668E">
            <wp:extent cx="257175" cy="209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Pr>
          <w:rFonts w:ascii="Times New Roman CYR" w:hAnsi="Times New Roman CYR" w:cs="Times New Roman CYR"/>
          <w:sz w:val="28"/>
          <w:szCs w:val="28"/>
          <w:lang w:val="uk-UA"/>
        </w:rPr>
        <w:t xml:space="preserve"> наблюдается при 900 - 920 °С. На чистой платине он достигает 96 %, на сплавах Pt - Rh - Pd - </w:t>
      </w:r>
      <w:r>
        <w:rPr>
          <w:rFonts w:ascii="Times New Roman CYR" w:hAnsi="Times New Roman CYR" w:cs="Times New Roman CYR"/>
          <w:sz w:val="28"/>
          <w:szCs w:val="28"/>
          <w:lang w:val="en-US"/>
        </w:rPr>
        <w:t>Ru</w:t>
      </w:r>
      <w:r>
        <w:rPr>
          <w:rFonts w:ascii="Times New Roman CYR" w:hAnsi="Times New Roman CYR" w:cs="Times New Roman CYR"/>
          <w:sz w:val="28"/>
          <w:szCs w:val="28"/>
          <w:lang w:val="uk-UA"/>
        </w:rPr>
        <w:t xml:space="preserve"> - 99 % . При этих темпера</w:t>
      </w:r>
      <w:r>
        <w:rPr>
          <w:rFonts w:ascii="Times New Roman CYR" w:hAnsi="Times New Roman CYR" w:cs="Times New Roman CYR"/>
          <w:sz w:val="28"/>
          <w:szCs w:val="28"/>
          <w:lang w:val="uk-UA"/>
        </w:rPr>
        <w:t xml:space="preserve">турах вторым продуктом окисления является </w:t>
      </w:r>
      <w:r>
        <w:rPr>
          <w:rFonts w:ascii="Times New Roman CYR" w:hAnsi="Times New Roman CYR" w:cs="Times New Roman CYR"/>
          <w:sz w:val="28"/>
          <w:szCs w:val="28"/>
          <w:lang w:val="ru-RU"/>
        </w:rPr>
        <w:t xml:space="preserve">молекулярный </w:t>
      </w:r>
      <w:r>
        <w:rPr>
          <w:rFonts w:ascii="Times New Roman CYR" w:hAnsi="Times New Roman CYR" w:cs="Times New Roman CYR"/>
          <w:sz w:val="28"/>
          <w:szCs w:val="28"/>
          <w:lang w:val="uk-UA"/>
        </w:rPr>
        <w:t>азот.</w:t>
      </w:r>
    </w:p>
    <w:p w14:paraId="3047610E" w14:textId="3834D118"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Значительное влияние на выход оксида азота оказывает концентрация кислорода в АВС. При использовании воздуха максимально возможной концентрацией аммиака в АВС, при которой достигается высокие вых</w:t>
      </w:r>
      <w:r>
        <w:rPr>
          <w:rFonts w:ascii="Times New Roman CYR" w:hAnsi="Times New Roman CYR" w:cs="Times New Roman CYR"/>
          <w:sz w:val="28"/>
          <w:szCs w:val="28"/>
          <w:lang w:val="uk-UA"/>
        </w:rPr>
        <w:t xml:space="preserve">оды </w:t>
      </w:r>
      <w:r>
        <w:rPr>
          <w:rFonts w:ascii="Times New Roman CYR" w:hAnsi="Times New Roman CYR" w:cs="Times New Roman CYR"/>
          <w:sz w:val="28"/>
          <w:szCs w:val="28"/>
          <w:lang w:val="uk-UA"/>
        </w:rPr>
        <w:lastRenderedPageBreak/>
        <w:t>оксида азота,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является 11,0 - 11,5 % и [</w:t>
      </w:r>
      <w:r w:rsidR="00724205">
        <w:rPr>
          <w:rFonts w:ascii="Microsoft Sans Serif" w:hAnsi="Microsoft Sans Serif" w:cs="Microsoft Sans Serif"/>
          <w:noProof/>
          <w:sz w:val="17"/>
          <w:szCs w:val="17"/>
          <w:lang w:val="ru-RU"/>
        </w:rPr>
        <w:drawing>
          <wp:inline distT="0" distB="0" distL="0" distR="0" wp14:anchorId="37D4F4D3" wp14:editId="0CB9350C">
            <wp:extent cx="200025" cy="209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7FC10509" wp14:editId="341EB4A9">
            <wp:extent cx="200025" cy="209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rFonts w:ascii="Times New Roman CYR" w:hAnsi="Times New Roman CYR" w:cs="Times New Roman CYR"/>
          <w:sz w:val="28"/>
          <w:szCs w:val="28"/>
          <w:lang w:val="uk-UA"/>
        </w:rPr>
        <w:t>] : [</w:t>
      </w:r>
      <w:r w:rsidR="00724205">
        <w:rPr>
          <w:rFonts w:ascii="Microsoft Sans Serif" w:hAnsi="Microsoft Sans Serif" w:cs="Microsoft Sans Serif"/>
          <w:noProof/>
          <w:sz w:val="17"/>
          <w:szCs w:val="17"/>
          <w:lang w:val="ru-RU"/>
        </w:rPr>
        <w:drawing>
          <wp:inline distT="0" distB="0" distL="0" distR="0" wp14:anchorId="2AEB27ED" wp14:editId="720AF600">
            <wp:extent cx="333375" cy="209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1A677A1A" wp14:editId="52366876">
            <wp:extent cx="333375" cy="209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Pr>
          <w:rFonts w:ascii="Times New Roman CYR" w:hAnsi="Times New Roman CYR" w:cs="Times New Roman CYR"/>
          <w:sz w:val="28"/>
          <w:szCs w:val="28"/>
          <w:lang w:val="uk-UA"/>
        </w:rPr>
        <w:t>] ~ 1,7, причём это характерно для температур 870 - 900 °С. При б</w:t>
      </w:r>
      <w:r>
        <w:rPr>
          <w:rFonts w:ascii="Times New Roman CYR" w:hAnsi="Times New Roman CYR" w:cs="Times New Roman CYR"/>
          <w:sz w:val="28"/>
          <w:szCs w:val="28"/>
          <w:lang w:val="uk-UA"/>
        </w:rPr>
        <w:t xml:space="preserve">олее низких температурах (750 - 800 °С) содержание </w:t>
      </w:r>
      <w:r w:rsidR="00724205">
        <w:rPr>
          <w:rFonts w:ascii="Microsoft Sans Serif" w:hAnsi="Microsoft Sans Serif" w:cs="Microsoft Sans Serif"/>
          <w:noProof/>
          <w:sz w:val="17"/>
          <w:szCs w:val="17"/>
          <w:lang w:val="ru-RU"/>
        </w:rPr>
        <w:drawing>
          <wp:inline distT="0" distB="0" distL="0" distR="0" wp14:anchorId="0EC40A78" wp14:editId="77227CB8">
            <wp:extent cx="333375" cy="209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11D25AF7" wp14:editId="6B59B0A8">
            <wp:extent cx="333375" cy="209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Pr>
          <w:rFonts w:ascii="Times New Roman CYR" w:hAnsi="Times New Roman CYR" w:cs="Times New Roman CYR"/>
          <w:sz w:val="28"/>
          <w:szCs w:val="28"/>
          <w:lang w:val="uk-UA"/>
        </w:rPr>
        <w:t xml:space="preserve"> в АВС должно быть снижено примерно до 10 %</w:t>
      </w:r>
      <w:r>
        <w:rPr>
          <w:rFonts w:ascii="Times New Roman CYR" w:hAnsi="Times New Roman CYR" w:cs="Times New Roman CYR"/>
          <w:sz w:val="28"/>
          <w:szCs w:val="28"/>
          <w:lang w:val="ru-RU"/>
        </w:rPr>
        <w:t xml:space="preserve"> объемных</w:t>
      </w:r>
      <w:r>
        <w:rPr>
          <w:rFonts w:ascii="Times New Roman CYR" w:hAnsi="Times New Roman CYR" w:cs="Times New Roman CYR"/>
          <w:sz w:val="28"/>
          <w:szCs w:val="28"/>
          <w:lang w:val="uk-UA"/>
        </w:rPr>
        <w:t>.</w:t>
      </w:r>
    </w:p>
    <w:p w14:paraId="3D6311F4"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Как правило, выход </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при проведении процесса конверсии под давлением несколько</w:t>
      </w:r>
      <w:r>
        <w:rPr>
          <w:rFonts w:ascii="Times New Roman CYR" w:hAnsi="Times New Roman CYR" w:cs="Times New Roman CYR"/>
          <w:sz w:val="28"/>
          <w:szCs w:val="28"/>
          <w:lang w:val="uk-UA"/>
        </w:rPr>
        <w:t xml:space="preserve"> ниже, чем в сравнимых условиях при атмосферном давлении. Снижение степени конверсии вызывается не самим фактором повышения давления, а предкатализом, более резко выраженным влиянием каталитических ядов, увеличение напряжённости катализатора и некоторыми д</w:t>
      </w:r>
      <w:r>
        <w:rPr>
          <w:rFonts w:ascii="Times New Roman CYR" w:hAnsi="Times New Roman CYR" w:cs="Times New Roman CYR"/>
          <w:sz w:val="28"/>
          <w:szCs w:val="28"/>
          <w:lang w:val="uk-UA"/>
        </w:rPr>
        <w:t>ругими явлениями.</w:t>
      </w:r>
    </w:p>
    <w:p w14:paraId="1CB49C8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повышении давления необходимое время контактирования возрастает и тем больше, чем ниже температура. Оптимальное время контактирования не изменяется при изменении концентрации аммиака и числа сеток.</w:t>
      </w:r>
    </w:p>
    <w:p w14:paraId="57E4B2B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Повышение давления в процессе конвер</w:t>
      </w:r>
      <w:r>
        <w:rPr>
          <w:rFonts w:ascii="Times New Roman CYR" w:hAnsi="Times New Roman CYR" w:cs="Times New Roman CYR"/>
          <w:sz w:val="28"/>
          <w:szCs w:val="28"/>
          <w:lang w:val="uk-UA"/>
        </w:rPr>
        <w:t>сии позволяет увеличивать линейную скорость и напряжённость катализатора. Изменение этих параметров требует увеличения числа катализаторных сеток.</w:t>
      </w:r>
    </w:p>
    <w:p w14:paraId="7BA8021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Несомненное влияние на выход оксида азота имеет линейная скорость газа. В условиях процесса окисления аммиака</w:t>
      </w:r>
      <w:r>
        <w:rPr>
          <w:rFonts w:ascii="Times New Roman CYR" w:hAnsi="Times New Roman CYR" w:cs="Times New Roman CYR"/>
          <w:sz w:val="28"/>
          <w:szCs w:val="28"/>
          <w:lang w:val="uk-UA"/>
        </w:rPr>
        <w:t xml:space="preserve"> её влияние не равноценно влиянию</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времени контактирования, вследствие, одновременного протекания ряда других параллельных и последовательных реакций с участием аммиака,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кислорода и диоксида азота.</w:t>
      </w:r>
    </w:p>
    <w:p w14:paraId="77664696"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Естественно, невозможно уменьшать напряжённость и линейную </w:t>
      </w:r>
      <w:r>
        <w:rPr>
          <w:rFonts w:ascii="Times New Roman CYR" w:hAnsi="Times New Roman CYR" w:cs="Times New Roman CYR"/>
          <w:sz w:val="28"/>
          <w:szCs w:val="28"/>
          <w:lang w:val="uk-UA"/>
        </w:rPr>
        <w:t>скорость газа до безгранично малых значений, т. к. при этом увеличиваются капитальные вложения в узле конверсии, возрастает обратная диффузия аммиака и возникает вероятность воспламенения АВС.</w:t>
      </w:r>
    </w:p>
    <w:p w14:paraId="29AED4E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При окислении аммиака , как и во всем каталитическом процессе, </w:t>
      </w:r>
      <w:r>
        <w:rPr>
          <w:rFonts w:ascii="Times New Roman CYR" w:hAnsi="Times New Roman CYR" w:cs="Times New Roman CYR"/>
          <w:sz w:val="28"/>
          <w:szCs w:val="28"/>
          <w:lang w:val="uk-UA"/>
        </w:rPr>
        <w:t>платиноидный катализатор подвергается воздействию реакционной среды. Вследстви</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 xml:space="preserve"> высоких температур, присутствие химических реакций окисления аммиака, воздействия примесей, поступающих с газами, и других явлений происходит изменение структуры катализаторных</w:t>
      </w:r>
      <w:r>
        <w:rPr>
          <w:rFonts w:ascii="Times New Roman CYR" w:hAnsi="Times New Roman CYR" w:cs="Times New Roman CYR"/>
          <w:sz w:val="28"/>
          <w:szCs w:val="28"/>
          <w:lang w:val="uk-UA"/>
        </w:rPr>
        <w:t xml:space="preserve"> сеток, в частности, разрыхление их поверхности, увеличение размеров кристаллов. </w:t>
      </w:r>
      <w:r>
        <w:rPr>
          <w:rFonts w:ascii="Times New Roman CYR" w:hAnsi="Times New Roman CYR" w:cs="Times New Roman CYR"/>
          <w:sz w:val="28"/>
          <w:szCs w:val="28"/>
          <w:lang w:val="ru-RU"/>
        </w:rPr>
        <w:t>Э</w:t>
      </w:r>
      <w:r>
        <w:rPr>
          <w:rFonts w:ascii="Times New Roman CYR" w:hAnsi="Times New Roman CYR" w:cs="Times New Roman CYR"/>
          <w:sz w:val="28"/>
          <w:szCs w:val="28"/>
          <w:lang w:val="uk-UA"/>
        </w:rPr>
        <w:t>ти изменения, приводящие к потерям массы катализатора, зависят как от технологических условий процесса, так и от физико-химических свойств сплава сеток.</w:t>
      </w:r>
    </w:p>
    <w:p w14:paraId="332AE88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Окисление платины пр</w:t>
      </w:r>
      <w:r>
        <w:rPr>
          <w:rFonts w:ascii="Times New Roman CYR" w:hAnsi="Times New Roman CYR" w:cs="Times New Roman CYR"/>
          <w:sz w:val="28"/>
          <w:szCs w:val="28"/>
          <w:lang w:val="uk-UA"/>
        </w:rPr>
        <w:t>оисходит по реакции:</w:t>
      </w:r>
    </w:p>
    <w:p w14:paraId="1028575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6AC8B6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Pt</w:t>
      </w:r>
      <w:r>
        <w:rPr>
          <w:rFonts w:ascii="Times New Roman CYR" w:hAnsi="Times New Roman CYR" w:cs="Times New Roman CYR"/>
          <w:sz w:val="28"/>
          <w:szCs w:val="28"/>
          <w:lang w:val="ru-RU"/>
        </w:rPr>
        <w:t xml:space="preserve">(тв) + О2(г) = </w:t>
      </w:r>
      <w:r>
        <w:rPr>
          <w:rFonts w:ascii="Times New Roman CYR" w:hAnsi="Times New Roman CYR" w:cs="Times New Roman CYR"/>
          <w:sz w:val="28"/>
          <w:szCs w:val="28"/>
          <w:lang w:val="en-US"/>
        </w:rPr>
        <w:t>PtO</w:t>
      </w:r>
      <w:r>
        <w:rPr>
          <w:rFonts w:ascii="Times New Roman CYR" w:hAnsi="Times New Roman CYR" w:cs="Times New Roman CYR"/>
          <w:sz w:val="28"/>
          <w:szCs w:val="28"/>
          <w:lang w:val="ru-RU"/>
        </w:rPr>
        <w:t>2 +172.9 кДж</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(1.10)</w:t>
      </w:r>
    </w:p>
    <w:p w14:paraId="546E1CC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F53F1D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Зависимость константы равновесия этой реакции от температуры имеет вид:</w:t>
      </w:r>
    </w:p>
    <w:p w14:paraId="72727BC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D029E7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lastRenderedPageBreak/>
        <w:t>Kp</w:t>
      </w:r>
      <w:r>
        <w:rPr>
          <w:rFonts w:ascii="Times New Roman CYR" w:hAnsi="Times New Roman CYR" w:cs="Times New Roman CYR"/>
          <w:sz w:val="28"/>
          <w:szCs w:val="28"/>
          <w:lang w:val="ru-RU"/>
        </w:rPr>
        <w:t>= -8925/</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 - 0.8861 + 0.5596</w:t>
      </w:r>
      <w:r>
        <w:rPr>
          <w:rFonts w:ascii="Times New Roman CYR" w:hAnsi="Times New Roman CYR" w:cs="Times New Roman CYR"/>
          <w:sz w:val="28"/>
          <w:szCs w:val="28"/>
          <w:lang w:val="en-US"/>
        </w:rPr>
        <w:t>lgT</w:t>
      </w:r>
      <w:r>
        <w:rPr>
          <w:rFonts w:ascii="Times New Roman CYR" w:hAnsi="Times New Roman CYR" w:cs="Times New Roman CYR"/>
          <w:sz w:val="28"/>
          <w:szCs w:val="28"/>
          <w:lang w:val="ru-RU"/>
        </w:rPr>
        <w:t>-0.2557*10-3 -0.765*105</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-2</w:t>
      </w:r>
      <w:r>
        <w:rPr>
          <w:rFonts w:ascii="Times New Roman CYR" w:hAnsi="Times New Roman CYR" w:cs="Times New Roman CYR"/>
          <w:sz w:val="28"/>
          <w:szCs w:val="28"/>
          <w:lang w:val="ru-RU"/>
        </w:rPr>
        <w:tab/>
        <w:t>(1.11)</w:t>
      </w:r>
    </w:p>
    <w:p w14:paraId="5885FEB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78A8BC0"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Потери платиноидного катализатора возрастают при</w:t>
      </w:r>
      <w:r>
        <w:rPr>
          <w:rFonts w:ascii="Times New Roman CYR" w:hAnsi="Times New Roman CYR" w:cs="Times New Roman CYR"/>
          <w:sz w:val="28"/>
          <w:szCs w:val="28"/>
          <w:lang w:val="uk-UA"/>
        </w:rPr>
        <w:t xml:space="preserve"> использовании на стадии конверсии воздуха, обогащенного кислородом.</w:t>
      </w:r>
    </w:p>
    <w:p w14:paraId="09201E98"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ru-RU"/>
        </w:rPr>
        <w:t>П</w:t>
      </w:r>
      <w:r>
        <w:rPr>
          <w:rFonts w:ascii="Times New Roman CYR" w:hAnsi="Times New Roman CYR" w:cs="Times New Roman CYR"/>
          <w:sz w:val="28"/>
          <w:szCs w:val="28"/>
          <w:lang w:val="uk-UA"/>
        </w:rPr>
        <w:t xml:space="preserve">ри окислении аммиака на поверхности катализатора появляются грани зерен, внутри которых различаются каналы травления. В </w:t>
      </w:r>
      <w:r>
        <w:rPr>
          <w:rFonts w:ascii="Times New Roman CYR" w:hAnsi="Times New Roman CYR" w:cs="Times New Roman CYR"/>
          <w:sz w:val="28"/>
          <w:szCs w:val="28"/>
          <w:lang w:val="ru-RU"/>
        </w:rPr>
        <w:t>дальнейшем</w:t>
      </w:r>
      <w:r>
        <w:rPr>
          <w:rFonts w:ascii="Times New Roman CYR" w:hAnsi="Times New Roman CYR" w:cs="Times New Roman CYR"/>
          <w:sz w:val="28"/>
          <w:szCs w:val="28"/>
          <w:lang w:val="uk-UA"/>
        </w:rPr>
        <w:t xml:space="preserve"> на поверхности нити вообще не остается чистых зон; прои</w:t>
      </w:r>
      <w:r>
        <w:rPr>
          <w:rFonts w:ascii="Times New Roman CYR" w:hAnsi="Times New Roman CYR" w:cs="Times New Roman CYR"/>
          <w:sz w:val="28"/>
          <w:szCs w:val="28"/>
          <w:lang w:val="uk-UA"/>
        </w:rPr>
        <w:t>сходит деформация кристаллической решетки сплава платины с быстрым увеличением удельной поверхности. Такое превращение поверхности катализатора при воздействии химической реакции названо каталитической эрозией.</w:t>
      </w:r>
    </w:p>
    <w:p w14:paraId="3042588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На катализатор воздействуют также некоторые с</w:t>
      </w:r>
      <w:r>
        <w:rPr>
          <w:rFonts w:ascii="Times New Roman CYR" w:hAnsi="Times New Roman CYR" w:cs="Times New Roman CYR"/>
          <w:sz w:val="28"/>
          <w:szCs w:val="28"/>
          <w:lang w:val="uk-UA"/>
        </w:rPr>
        <w:t>оли, попадающие с воздухом. Наибольшее разрушение поверхности катализатора вызывают оксиды, гидроксиды и карбонаты натрия и калия, меньше корродируют поверхность</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хлориды и сульфиды этих металлов. Попадая на катализатор при высоких температурах, эти соли пр</w:t>
      </w:r>
      <w:r>
        <w:rPr>
          <w:rFonts w:ascii="Times New Roman CYR" w:hAnsi="Times New Roman CYR" w:cs="Times New Roman CYR"/>
          <w:sz w:val="28"/>
          <w:szCs w:val="28"/>
          <w:lang w:val="uk-UA"/>
        </w:rPr>
        <w:t>оникают в кристаллическую решетку, образуя с его компонентами легкоплавкие соединения.</w:t>
      </w:r>
    </w:p>
    <w:p w14:paraId="7C4B0C6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Вложения и потери платиноидов могут быть снижены</w:t>
      </w:r>
      <w:r>
        <w:rPr>
          <w:rFonts w:ascii="Times New Roman CYR" w:hAnsi="Times New Roman CYR" w:cs="Times New Roman CYR"/>
          <w:sz w:val="28"/>
          <w:szCs w:val="28"/>
          <w:lang w:val="ru-RU"/>
        </w:rPr>
        <w:t xml:space="preserve">: путем </w:t>
      </w:r>
      <w:r>
        <w:rPr>
          <w:rFonts w:ascii="Times New Roman CYR" w:hAnsi="Times New Roman CYR" w:cs="Times New Roman CYR"/>
          <w:sz w:val="28"/>
          <w:szCs w:val="28"/>
          <w:lang w:val="uk-UA"/>
        </w:rPr>
        <w:t>оптимизаци</w:t>
      </w:r>
      <w:r>
        <w:rPr>
          <w:rFonts w:ascii="Times New Roman CYR" w:hAnsi="Times New Roman CYR" w:cs="Times New Roman CYR"/>
          <w:sz w:val="28"/>
          <w:szCs w:val="28"/>
          <w:lang w:val="ru-RU"/>
        </w:rPr>
        <w:t>и</w:t>
      </w:r>
      <w:r>
        <w:rPr>
          <w:rFonts w:ascii="Times New Roman CYR" w:hAnsi="Times New Roman CYR" w:cs="Times New Roman CYR"/>
          <w:sz w:val="28"/>
          <w:szCs w:val="28"/>
          <w:lang w:val="uk-UA"/>
        </w:rPr>
        <w:t xml:space="preserve"> технологических условий конверсии; путем разработки катализаторных сплавов с добавками более тугопла</w:t>
      </w:r>
      <w:r>
        <w:rPr>
          <w:rFonts w:ascii="Times New Roman CYR" w:hAnsi="Times New Roman CYR" w:cs="Times New Roman CYR"/>
          <w:sz w:val="28"/>
          <w:szCs w:val="28"/>
          <w:lang w:val="uk-UA"/>
        </w:rPr>
        <w:t>вки</w:t>
      </w:r>
      <w:r>
        <w:rPr>
          <w:rFonts w:ascii="Times New Roman CYR" w:hAnsi="Times New Roman CYR" w:cs="Times New Roman CYR"/>
          <w:sz w:val="28"/>
          <w:szCs w:val="28"/>
          <w:lang w:val="ru-RU"/>
        </w:rPr>
        <w:t>х</w:t>
      </w:r>
      <w:r>
        <w:rPr>
          <w:rFonts w:ascii="Times New Roman CYR" w:hAnsi="Times New Roman CYR" w:cs="Times New Roman CYR"/>
          <w:sz w:val="28"/>
          <w:szCs w:val="28"/>
          <w:lang w:val="uk-UA"/>
        </w:rPr>
        <w:t xml:space="preserve"> и менее подверженных окислению металлов, чем платина</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заменой в сетках части нитей из платиноидных сплавов на нити из жаростойких сплавов других металлов; переходом на двухступенчатое окисление аммиака с использованием в качестве второй ступени недефи</w:t>
      </w:r>
      <w:r>
        <w:rPr>
          <w:rFonts w:ascii="Times New Roman CYR" w:hAnsi="Times New Roman CYR" w:cs="Times New Roman CYR"/>
          <w:sz w:val="28"/>
          <w:szCs w:val="28"/>
          <w:lang w:val="uk-UA"/>
        </w:rPr>
        <w:t>цитных оксидных катализаторов.</w:t>
      </w:r>
    </w:p>
    <w:p w14:paraId="6628CC8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Удельные потери платиноидов снижаются в результате разработки различных способов улавливания - химического связывания паров и аэрозолей и механической фильтрации, нитрозных газов через различные волокнистые материалы.</w:t>
      </w:r>
    </w:p>
    <w:p w14:paraId="463C08F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Первый </w:t>
      </w:r>
      <w:r>
        <w:rPr>
          <w:rFonts w:ascii="Times New Roman CYR" w:hAnsi="Times New Roman CYR" w:cs="Times New Roman CYR"/>
          <w:sz w:val="28"/>
          <w:szCs w:val="28"/>
          <w:lang w:val="uk-UA"/>
        </w:rPr>
        <w:t xml:space="preserve">способ - осуществляется по двум направлениям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связывание паров платиноидов различными металлами за счет внедрения атомов платины в кристаллическую решетку сплава с образованием твердых растворов</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использование оксидов некоторых металлов, устойчивых в усло</w:t>
      </w:r>
      <w:r>
        <w:rPr>
          <w:rFonts w:ascii="Times New Roman CYR" w:hAnsi="Times New Roman CYR" w:cs="Times New Roman CYR"/>
          <w:sz w:val="28"/>
          <w:szCs w:val="28"/>
          <w:lang w:val="uk-UA"/>
        </w:rPr>
        <w:t>виях конверсии и обладающих свойством взаимодействовать с парами благородных металлов.Исследованиями установлено, что в условиях конверсии более всего пригодны такие металлы, как золото, палладий, серебро, их сплавы и некоторые другие редкие металлы.</w:t>
      </w:r>
    </w:p>
    <w:p w14:paraId="08312AC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Недос</w:t>
      </w:r>
      <w:r>
        <w:rPr>
          <w:rFonts w:ascii="Times New Roman CYR" w:hAnsi="Times New Roman CYR" w:cs="Times New Roman CYR"/>
          <w:sz w:val="28"/>
          <w:szCs w:val="28"/>
          <w:lang w:val="uk-UA"/>
        </w:rPr>
        <w:t>татком способа являются большие вложения золота и палладия</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значительные потери палладия.</w:t>
      </w:r>
    </w:p>
    <w:p w14:paraId="6143B4F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повышения степени улавливания разумно применять одновременно с химическим связыванием также и механическое фильтрование. Механические фильтры используют в зависим</w:t>
      </w:r>
      <w:r>
        <w:rPr>
          <w:rFonts w:ascii="Times New Roman CYR" w:hAnsi="Times New Roman CYR" w:cs="Times New Roman CYR"/>
          <w:sz w:val="28"/>
          <w:szCs w:val="28"/>
          <w:lang w:val="uk-UA"/>
        </w:rPr>
        <w:t>ости от термостойкости метериала как на стадии конверсии (температура 800 - 900°С), так и при температурах 250 - 350°С.</w:t>
      </w:r>
    </w:p>
    <w:p w14:paraId="7D8348C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качестве фильтрующих компонентов наибольшее распространение </w:t>
      </w:r>
      <w:r>
        <w:rPr>
          <w:rFonts w:ascii="Times New Roman CYR" w:hAnsi="Times New Roman CYR" w:cs="Times New Roman CYR"/>
          <w:sz w:val="28"/>
          <w:szCs w:val="28"/>
          <w:lang w:val="uk-UA"/>
        </w:rPr>
        <w:lastRenderedPageBreak/>
        <w:t>получили фильтры из волокнистых материалов, в частности, стекловолокон. Эф</w:t>
      </w:r>
      <w:r>
        <w:rPr>
          <w:rFonts w:ascii="Times New Roman CYR" w:hAnsi="Times New Roman CYR" w:cs="Times New Roman CYR"/>
          <w:sz w:val="28"/>
          <w:szCs w:val="28"/>
          <w:lang w:val="uk-UA"/>
        </w:rPr>
        <w:t>фективность работы таких фильтров в общем случае зависит от состава используемого материала, его физико-химических и механических свойств, размера волокон, толщины слоя волокна, скорости газа, размера частиц платиноидов и некоторых других факторов.</w:t>
      </w:r>
    </w:p>
    <w:p w14:paraId="308C6964"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Потери </w:t>
      </w:r>
      <w:r>
        <w:rPr>
          <w:rFonts w:ascii="Times New Roman CYR" w:hAnsi="Times New Roman CYR" w:cs="Times New Roman CYR"/>
          <w:sz w:val="28"/>
          <w:szCs w:val="28"/>
          <w:lang w:val="uk-UA"/>
        </w:rPr>
        <w:t>катализатора будут тем меньше, чем ниже температура конверсии, линейной скорости газа и время пробега сеток. Тщательная очистка аммиака и воздуха также снижает потери катализатора, уменьшая эрозию легкоплавящимися примесями.</w:t>
      </w:r>
    </w:p>
    <w:p w14:paraId="15B3EC7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для достижения высоких вых</w:t>
      </w:r>
      <w:r>
        <w:rPr>
          <w:rFonts w:ascii="Times New Roman CYR" w:hAnsi="Times New Roman CYR" w:cs="Times New Roman CYR"/>
          <w:sz w:val="28"/>
          <w:szCs w:val="28"/>
          <w:lang w:val="ru-RU"/>
        </w:rPr>
        <w:t>одов оксида азота окисление аммиака желательно вести при повышенных температурах, то для уменьшения возрастающих при этом потерь дорогостоящего катализатора - платины необходимо ограничить верхний температурный предел процесса. Так, для установок, работающ</w:t>
      </w:r>
      <w:r>
        <w:rPr>
          <w:rFonts w:ascii="Times New Roman CYR" w:hAnsi="Times New Roman CYR" w:cs="Times New Roman CYR"/>
          <w:sz w:val="28"/>
          <w:szCs w:val="28"/>
          <w:lang w:val="ru-RU"/>
        </w:rPr>
        <w:t>их при повышенном давлении температура составляет 880 - 930</w:t>
      </w:r>
      <w:r>
        <w:rPr>
          <w:rFonts w:ascii="Times New Roman CYR" w:hAnsi="Times New Roman CYR" w:cs="Times New Roman CYR"/>
          <w:sz w:val="28"/>
          <w:szCs w:val="28"/>
          <w:lang w:val="uk-UA"/>
        </w:rPr>
        <w:t>°С</w:t>
      </w:r>
      <w:r>
        <w:rPr>
          <w:rFonts w:ascii="Times New Roman CYR" w:hAnsi="Times New Roman CYR" w:cs="Times New Roman CYR"/>
          <w:sz w:val="28"/>
          <w:szCs w:val="28"/>
          <w:lang w:val="ru-RU"/>
        </w:rPr>
        <w:t>.</w:t>
      </w:r>
    </w:p>
    <w:p w14:paraId="32840BA4"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увеличения производительности аппарата и возможности упрощения контактного узла, работающего под давлением, процесс необходимо вести под повышенным давлением 0,73 МПа.</w:t>
      </w:r>
    </w:p>
    <w:p w14:paraId="0EBF6E1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0EE53B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t>1.3 Характеристика и</w:t>
      </w:r>
      <w:r>
        <w:rPr>
          <w:rFonts w:ascii="Times New Roman CYR" w:hAnsi="Times New Roman CYR" w:cs="Times New Roman CYR"/>
          <w:caps/>
          <w:sz w:val="28"/>
          <w:szCs w:val="28"/>
          <w:lang w:val="ru-RU"/>
        </w:rPr>
        <w:t xml:space="preserve">сходного </w:t>
      </w:r>
      <w:r>
        <w:rPr>
          <w:rFonts w:ascii="Times New Roman CYR" w:hAnsi="Times New Roman CYR" w:cs="Times New Roman CYR"/>
          <w:caps/>
          <w:sz w:val="28"/>
          <w:szCs w:val="28"/>
          <w:lang w:val="uk-UA"/>
        </w:rPr>
        <w:t>сырья</w:t>
      </w:r>
      <w:r>
        <w:rPr>
          <w:rFonts w:ascii="Times New Roman CYR" w:hAnsi="Times New Roman CYR" w:cs="Times New Roman CYR"/>
          <w:caps/>
          <w:sz w:val="28"/>
          <w:szCs w:val="28"/>
          <w:lang w:val="ru-RU"/>
        </w:rPr>
        <w:t xml:space="preserve"> и </w:t>
      </w:r>
      <w:r>
        <w:rPr>
          <w:rFonts w:ascii="Times New Roman CYR" w:hAnsi="Times New Roman CYR" w:cs="Times New Roman CYR"/>
          <w:caps/>
          <w:sz w:val="28"/>
          <w:szCs w:val="28"/>
          <w:lang w:val="uk-UA"/>
        </w:rPr>
        <w:t>готовой продукции</w:t>
      </w:r>
      <w:r>
        <w:rPr>
          <w:rFonts w:ascii="Times New Roman CYR" w:hAnsi="Times New Roman CYR" w:cs="Times New Roman CYR"/>
          <w:caps/>
          <w:sz w:val="28"/>
          <w:szCs w:val="28"/>
          <w:lang w:val="ru-RU"/>
        </w:rPr>
        <w:t>. Государственные стандарты</w:t>
      </w:r>
    </w:p>
    <w:p w14:paraId="320DC57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55DD62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производстве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неконцентрированной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азотной кислоты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качестве сырья используется аммиак, воздух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 вода. Вспомогательными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материальными и энергетическими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ресурсами являются катализаторы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окислени</w:t>
      </w:r>
      <w:r>
        <w:rPr>
          <w:rFonts w:ascii="Times New Roman CYR" w:hAnsi="Times New Roman CYR" w:cs="Times New Roman CYR"/>
          <w:sz w:val="28"/>
          <w:szCs w:val="28"/>
          <w:lang w:val="uk-UA"/>
        </w:rPr>
        <w:t>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аммиака и очистки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выхлопных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газов,</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природный газ, пар 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электроэнергия. Готовой продукцией является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слабая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азотная кислота. Побочные продукты - перегретый пар и"хвостовые" газы.</w:t>
      </w:r>
    </w:p>
    <w:p w14:paraId="0BED612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br w:type="page"/>
      </w:r>
      <w:r>
        <w:rPr>
          <w:rFonts w:ascii="Times New Roman CYR" w:hAnsi="Times New Roman CYR" w:cs="Times New Roman CYR"/>
          <w:caps/>
          <w:sz w:val="28"/>
          <w:szCs w:val="28"/>
          <w:lang w:val="ru-RU"/>
        </w:rPr>
        <w:lastRenderedPageBreak/>
        <w:t xml:space="preserve">1.3.1 </w:t>
      </w:r>
      <w:r>
        <w:rPr>
          <w:rFonts w:ascii="Times New Roman CYR" w:hAnsi="Times New Roman CYR" w:cs="Times New Roman CYR"/>
          <w:caps/>
          <w:sz w:val="28"/>
          <w:szCs w:val="28"/>
          <w:lang w:val="uk-UA"/>
        </w:rPr>
        <w:t>Исходное сырье</w:t>
      </w:r>
    </w:p>
    <w:p w14:paraId="2CB5A80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Газообразный а</w:t>
      </w:r>
      <w:r>
        <w:rPr>
          <w:rFonts w:ascii="Times New Roman CYR" w:hAnsi="Times New Roman CYR" w:cs="Times New Roman CYR"/>
          <w:sz w:val="28"/>
          <w:szCs w:val="28"/>
          <w:lang w:val="uk-UA"/>
        </w:rPr>
        <w:t>ммиак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Молекулярная масса-17.</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В</w:t>
      </w:r>
      <w:r>
        <w:rPr>
          <w:rFonts w:ascii="Times New Roman CYR" w:hAnsi="Times New Roman CYR" w:cs="Times New Roman CYR"/>
          <w:sz w:val="28"/>
          <w:szCs w:val="28"/>
          <w:lang w:val="uk-UA"/>
        </w:rPr>
        <w:t xml:space="preserve"> о</w:t>
      </w:r>
      <w:r>
        <w:rPr>
          <w:rFonts w:ascii="Times New Roman CYR" w:hAnsi="Times New Roman CYR" w:cs="Times New Roman CYR"/>
          <w:sz w:val="28"/>
          <w:szCs w:val="28"/>
          <w:lang w:val="uk-UA"/>
        </w:rPr>
        <w:t>бычных условиях представляет собой бесцветный газ с резким запахом, хорошо растворим в воде и других растворителях, образует геми- и моногидраты.</w:t>
      </w:r>
    </w:p>
    <w:p w14:paraId="4FFB121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Содержание примесей в жидком аммиаке регламентируется ГОСТ 6221-</w:t>
      </w:r>
      <w:r>
        <w:rPr>
          <w:rFonts w:ascii="Times New Roman CYR" w:hAnsi="Times New Roman CYR" w:cs="Times New Roman CYR"/>
          <w:sz w:val="28"/>
          <w:szCs w:val="28"/>
          <w:lang w:val="ru-RU"/>
        </w:rPr>
        <w:t>90</w:t>
      </w:r>
      <w:r>
        <w:rPr>
          <w:rFonts w:ascii="Times New Roman CYR" w:hAnsi="Times New Roman CYR" w:cs="Times New Roman CYR"/>
          <w:sz w:val="28"/>
          <w:szCs w:val="28"/>
          <w:lang w:val="uk-UA"/>
        </w:rPr>
        <w:t>. Наиболее типичными примесями являются вода</w:t>
      </w:r>
      <w:r>
        <w:rPr>
          <w:rFonts w:ascii="Times New Roman CYR" w:hAnsi="Times New Roman CYR" w:cs="Times New Roman CYR"/>
          <w:sz w:val="28"/>
          <w:szCs w:val="28"/>
          <w:lang w:val="uk-UA"/>
        </w:rPr>
        <w:t xml:space="preserve">, смазочные масла, катализаторная пыль, окалина, карбонат аммония, растворенные газы (водород, азот, метан). При нарушении </w:t>
      </w:r>
      <w:r>
        <w:rPr>
          <w:rFonts w:ascii="Times New Roman CYR" w:hAnsi="Times New Roman CYR" w:cs="Times New Roman CYR"/>
          <w:sz w:val="28"/>
          <w:szCs w:val="28"/>
          <w:lang w:val="ru-RU"/>
        </w:rPr>
        <w:t>Государственного стандарта,</w:t>
      </w:r>
      <w:r>
        <w:rPr>
          <w:rFonts w:ascii="Times New Roman CYR" w:hAnsi="Times New Roman CYR" w:cs="Times New Roman CYR"/>
          <w:sz w:val="28"/>
          <w:szCs w:val="28"/>
          <w:lang w:val="uk-UA"/>
        </w:rPr>
        <w:t xml:space="preserve"> содержащиеся в аммиаке примеси могут попасть в аммиачно-воздушную смесь и снизить выход оксида азота(II),</w:t>
      </w:r>
      <w:r>
        <w:rPr>
          <w:rFonts w:ascii="Times New Roman CYR" w:hAnsi="Times New Roman CYR" w:cs="Times New Roman CYR"/>
          <w:sz w:val="28"/>
          <w:szCs w:val="28"/>
          <w:lang w:val="uk-UA"/>
        </w:rPr>
        <w:t xml:space="preserve"> а водород и метан могут изменить пределы взрываемости АВС.</w:t>
      </w:r>
    </w:p>
    <w:p w14:paraId="6DF1F37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Газообразный аммиак - бесцветный газ с резким запахом (порог восприятия обонянием 35 мг/м3), легче воздуха, плотность газа по воздуху - 0,59 (при 25°С), хорошо растворим в воде. В воздухе горит пл</w:t>
      </w:r>
      <w:r>
        <w:rPr>
          <w:rFonts w:ascii="Times New Roman CYR" w:hAnsi="Times New Roman CYR" w:cs="Times New Roman CYR"/>
          <w:sz w:val="28"/>
          <w:szCs w:val="28"/>
          <w:lang w:val="uk-UA"/>
        </w:rPr>
        <w:t>охо, в кислороде - хорошо. В смеси с воздухом газообразный аммиак способен образовывать взрывоопасные концентрации в пределах 15,0</w:t>
      </w:r>
      <w:r>
        <w:rPr>
          <w:rFonts w:ascii="Times New Roman" w:hAnsi="Times New Roman" w:cs="Times New Roman"/>
          <w:sz w:val="28"/>
          <w:szCs w:val="28"/>
          <w:lang w:val="uk-UA"/>
        </w:rPr>
        <w:t>÷</w:t>
      </w:r>
      <w:r>
        <w:rPr>
          <w:rFonts w:ascii="Times New Roman CYR" w:hAnsi="Times New Roman CYR" w:cs="Times New Roman CYR"/>
          <w:sz w:val="28"/>
          <w:szCs w:val="28"/>
          <w:lang w:val="uk-UA"/>
        </w:rPr>
        <w:t>28,0 % об. С повышением давления нижняя граница взрывоопасной концентрации аммиака в аммиачно</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воздушной смеси снижается. Вызы</w:t>
      </w:r>
      <w:r>
        <w:rPr>
          <w:rFonts w:ascii="Times New Roman CYR" w:hAnsi="Times New Roman CYR" w:cs="Times New Roman CYR"/>
          <w:sz w:val="28"/>
          <w:szCs w:val="28"/>
          <w:lang w:val="uk-UA"/>
        </w:rPr>
        <w:t>вает острое раздражение слизистых оболочек, слезоточение, удушье. При тяжелых отравлениях может быть отек легких.</w:t>
      </w:r>
    </w:p>
    <w:p w14:paraId="7616FB4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Предельно допустимая концентрация аммиака в воздухе рабочей зоны помещения - 20 мг/м3.</w:t>
      </w:r>
    </w:p>
    <w:p w14:paraId="6AB25F7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Жидкий аммиак - бесцветная жидкость. Температура кипени</w:t>
      </w:r>
      <w:r>
        <w:rPr>
          <w:rFonts w:ascii="Times New Roman CYR" w:hAnsi="Times New Roman CYR" w:cs="Times New Roman CYR"/>
          <w:sz w:val="28"/>
          <w:szCs w:val="28"/>
          <w:lang w:val="uk-UA"/>
        </w:rPr>
        <w:t>я жидкого аммиака при атмосферном давлении -34°С. При температуре -77,7 °С жидкий аммиак застывает в белоснежную кристаллическую массу. Жидкий аммиак, попадая на кожу, вызывает сильные ожоги.</w:t>
      </w:r>
    </w:p>
    <w:p w14:paraId="5804D9C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Воздух </w:t>
      </w:r>
      <w:r>
        <w:rPr>
          <w:rFonts w:ascii="Times New Roman CYR" w:hAnsi="Times New Roman CYR" w:cs="Times New Roman CYR"/>
          <w:sz w:val="28"/>
          <w:szCs w:val="28"/>
          <w:lang w:val="ru-RU"/>
        </w:rPr>
        <w:t>. Д</w:t>
      </w:r>
      <w:r>
        <w:rPr>
          <w:rFonts w:ascii="Times New Roman CYR" w:hAnsi="Times New Roman CYR" w:cs="Times New Roman CYR"/>
          <w:sz w:val="28"/>
          <w:szCs w:val="28"/>
          <w:lang w:val="uk-UA"/>
        </w:rPr>
        <w:t>ля технических расчетов принимают, что сухой воздух со</w:t>
      </w:r>
      <w:r>
        <w:rPr>
          <w:rFonts w:ascii="Times New Roman CYR" w:hAnsi="Times New Roman CYR" w:cs="Times New Roman CYR"/>
          <w:sz w:val="28"/>
          <w:szCs w:val="28"/>
          <w:lang w:val="uk-UA"/>
        </w:rPr>
        <w:t xml:space="preserve">держит </w:t>
      </w:r>
      <w:r>
        <w:rPr>
          <w:rFonts w:ascii="Times New Roman CYR" w:hAnsi="Times New Roman CYR" w:cs="Times New Roman CYR"/>
          <w:sz w:val="28"/>
          <w:szCs w:val="28"/>
          <w:lang w:val="ru-RU"/>
        </w:rPr>
        <w:t>процентов объемных</w:t>
      </w:r>
      <w:r>
        <w:rPr>
          <w:rFonts w:ascii="Times New Roman CYR" w:hAnsi="Times New Roman CYR" w:cs="Times New Roman CYR"/>
          <w:sz w:val="28"/>
          <w:szCs w:val="28"/>
          <w:lang w:val="uk-UA"/>
        </w:rPr>
        <w:t>: N</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- 78,1, О</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- 21,0, Ar</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- 0,9; Н</w:t>
      </w:r>
      <w:r>
        <w:rPr>
          <w:rFonts w:ascii="Times New Roman CYR" w:hAnsi="Times New Roman CYR" w:cs="Times New Roman CYR"/>
          <w:sz w:val="28"/>
          <w:szCs w:val="28"/>
          <w:lang w:val="ru-RU"/>
        </w:rPr>
        <w:t>2О</w:t>
      </w:r>
      <w:r>
        <w:rPr>
          <w:rFonts w:ascii="Times New Roman CYR" w:hAnsi="Times New Roman CYR" w:cs="Times New Roman CYR"/>
          <w:sz w:val="28"/>
          <w:szCs w:val="28"/>
          <w:lang w:val="uk-UA"/>
        </w:rPr>
        <w:t>- 0,1-2,8.</w:t>
      </w:r>
    </w:p>
    <w:p w14:paraId="4D24868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воздухе могут присутствовать также следы SO</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NH</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CO</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В районе </w:t>
      </w:r>
      <w:r>
        <w:rPr>
          <w:rFonts w:ascii="Times New Roman CYR" w:hAnsi="Times New Roman CYR" w:cs="Times New Roman CYR"/>
          <w:sz w:val="28"/>
          <w:szCs w:val="28"/>
          <w:lang w:val="uk-UA"/>
        </w:rPr>
        <w:lastRenderedPageBreak/>
        <w:t>промышленных площадок воздух загрязнен пылью различного происхождения, а также разнообразными компонентами неоргани</w:t>
      </w:r>
      <w:r>
        <w:rPr>
          <w:rFonts w:ascii="Times New Roman CYR" w:hAnsi="Times New Roman CYR" w:cs="Times New Roman CYR"/>
          <w:sz w:val="28"/>
          <w:szCs w:val="28"/>
          <w:lang w:val="uk-UA"/>
        </w:rPr>
        <w:t>зованных газовых выбросов</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(SO</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SO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S</w:t>
      </w:r>
      <w:r>
        <w:rPr>
          <w:rFonts w:ascii="Times New Roman CYR" w:hAnsi="Times New Roman CYR" w:cs="Times New Roman CYR"/>
          <w:sz w:val="28"/>
          <w:szCs w:val="28"/>
          <w:lang w:val="uk-UA"/>
        </w:rPr>
        <w:t>, С</w:t>
      </w:r>
      <w:r>
        <w:rPr>
          <w:rFonts w:ascii="Times New Roman CYR" w:hAnsi="Times New Roman CYR" w:cs="Times New Roman CYR"/>
          <w:sz w:val="28"/>
          <w:szCs w:val="28"/>
          <w:lang w:val="ru-RU"/>
        </w:rPr>
        <w:t>2Н2</w:t>
      </w:r>
      <w:r>
        <w:rPr>
          <w:rFonts w:ascii="Times New Roman CYR" w:hAnsi="Times New Roman CYR" w:cs="Times New Roman CYR"/>
          <w:sz w:val="28"/>
          <w:szCs w:val="28"/>
          <w:lang w:val="uk-UA"/>
        </w:rPr>
        <w:t>, Cl</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и др.). Количество пыли в воздухе составляет 0,5-1,0 мг/м3.</w:t>
      </w:r>
    </w:p>
    <w:p w14:paraId="0D4AE3C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Вода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используется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 производстве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азотной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кислоты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для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орошения абсорбционной колонны, для выработки пара при утилизации тепла в котлах-утилиза</w:t>
      </w:r>
      <w:r>
        <w:rPr>
          <w:rFonts w:ascii="Times New Roman CYR" w:hAnsi="Times New Roman CYR" w:cs="Times New Roman CYR"/>
          <w:sz w:val="28"/>
          <w:szCs w:val="28"/>
          <w:lang w:val="uk-UA"/>
        </w:rPr>
        <w:t>торах, для охлаждения реакционных аппаратов. Для абсорбции оксидов азота используют чаще всего паровой конденсат и химически очищенную воду. В некоторых схемах разрешено применять конденсат сокового пара аммиачной селитры. В любом случае вода, используемая</w:t>
      </w:r>
      <w:r>
        <w:rPr>
          <w:rFonts w:ascii="Times New Roman CYR" w:hAnsi="Times New Roman CYR" w:cs="Times New Roman CYR"/>
          <w:sz w:val="28"/>
          <w:szCs w:val="28"/>
          <w:lang w:val="uk-UA"/>
        </w:rPr>
        <w:t xml:space="preserve"> для орошения колонн, не должна содержать свобідного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аммиака 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твердых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взвесей,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содержание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хлорид-</w:t>
      </w:r>
      <w:r>
        <w:rPr>
          <w:rFonts w:ascii="Times New Roman CYR" w:hAnsi="Times New Roman CYR" w:cs="Times New Roman CYR"/>
          <w:sz w:val="28"/>
          <w:szCs w:val="28"/>
          <w:lang w:val="ru-RU"/>
        </w:rPr>
        <w:t>и</w:t>
      </w:r>
      <w:r>
        <w:rPr>
          <w:rFonts w:ascii="Times New Roman CYR" w:hAnsi="Times New Roman CYR" w:cs="Times New Roman CYR"/>
          <w:sz w:val="28"/>
          <w:szCs w:val="28"/>
          <w:lang w:val="uk-UA"/>
        </w:rPr>
        <w:t>она долино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бать</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более 2мг/л, масла</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uk-UA"/>
        </w:rPr>
        <w:t>не более 1мг/л, NH</w:t>
      </w:r>
      <w:r>
        <w:rPr>
          <w:rFonts w:ascii="Times New Roman CYR" w:hAnsi="Times New Roman CYR" w:cs="Times New Roman CYR"/>
          <w:sz w:val="28"/>
          <w:szCs w:val="28"/>
          <w:lang w:val="ru-RU"/>
        </w:rPr>
        <w:t>4</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-не более 0,5 г/л. Химически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очищенная вода для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котлов-утилизаторов должна соответствовать</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треб</w:t>
      </w:r>
      <w:r>
        <w:rPr>
          <w:rFonts w:ascii="Times New Roman CYR" w:hAnsi="Times New Roman CYR" w:cs="Times New Roman CYR"/>
          <w:sz w:val="28"/>
          <w:szCs w:val="28"/>
          <w:lang w:val="uk-UA"/>
        </w:rPr>
        <w:t>ованиям ГОСТ 20995-75.</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Техническая вода, предназначенная для отвода тепла в теплообменниках и охлаждения оборудования (оборотная вода), должна соответствовать следующим требованиям:</w:t>
      </w:r>
    </w:p>
    <w:p w14:paraId="0D12371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Жесткость карбонатная, мэкв/кг</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не более 3,6</w:t>
      </w:r>
    </w:p>
    <w:p w14:paraId="0ED864B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Содержание взвешенн</w:t>
      </w:r>
      <w:r>
        <w:rPr>
          <w:rFonts w:ascii="Times New Roman CYR" w:hAnsi="Times New Roman CYR" w:cs="Times New Roman CYR"/>
          <w:sz w:val="28"/>
          <w:szCs w:val="28"/>
          <w:lang w:val="uk-UA"/>
        </w:rPr>
        <w:t>ых веществ, мг/кг</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не более 50</w:t>
      </w:r>
    </w:p>
    <w:p w14:paraId="1E9CA7E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Значение pH</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6,5</w:t>
      </w:r>
      <w:r>
        <w:rPr>
          <w:rFonts w:ascii="Times New Roman" w:hAnsi="Times New Roman" w:cs="Times New Roman"/>
          <w:sz w:val="28"/>
          <w:szCs w:val="28"/>
          <w:lang w:val="uk-UA"/>
        </w:rPr>
        <w:t>÷</w:t>
      </w:r>
      <w:r>
        <w:rPr>
          <w:rFonts w:ascii="Times New Roman CYR" w:hAnsi="Times New Roman CYR" w:cs="Times New Roman CYR"/>
          <w:sz w:val="28"/>
          <w:szCs w:val="28"/>
          <w:lang w:val="uk-UA"/>
        </w:rPr>
        <w:t>8,5</w:t>
      </w:r>
    </w:p>
    <w:p w14:paraId="7AE1560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Природный газ</w:t>
      </w:r>
      <w:r>
        <w:rPr>
          <w:rFonts w:ascii="Times New Roman CYR" w:hAnsi="Times New Roman CYR" w:cs="Times New Roman CYR"/>
          <w:sz w:val="28"/>
          <w:szCs w:val="28"/>
          <w:lang w:val="ru-RU"/>
        </w:rPr>
        <w:t>. Он</w:t>
      </w:r>
      <w:r>
        <w:rPr>
          <w:rFonts w:ascii="Times New Roman CYR" w:hAnsi="Times New Roman CYR" w:cs="Times New Roman CYR"/>
          <w:sz w:val="28"/>
          <w:szCs w:val="28"/>
          <w:lang w:val="uk-UA"/>
        </w:rPr>
        <w:t xml:space="preserve"> представляет собой газовую смесь состава:СН</w:t>
      </w:r>
      <w:r>
        <w:rPr>
          <w:rFonts w:ascii="Times New Roman CYR" w:hAnsi="Times New Roman CYR" w:cs="Times New Roman CYR"/>
          <w:sz w:val="28"/>
          <w:szCs w:val="28"/>
          <w:lang w:val="ru-RU"/>
        </w:rPr>
        <w:t>4</w:t>
      </w:r>
      <w:r>
        <w:rPr>
          <w:rFonts w:ascii="Times New Roman CYR" w:hAnsi="Times New Roman CYR" w:cs="Times New Roman CYR"/>
          <w:sz w:val="28"/>
          <w:szCs w:val="28"/>
          <w:lang w:val="uk-UA"/>
        </w:rPr>
        <w:t xml:space="preserve"> - 97,5 % об.; С</w:t>
      </w:r>
      <w:r>
        <w:rPr>
          <w:rFonts w:ascii="Times New Roman CYR" w:hAnsi="Times New Roman CYR" w:cs="Times New Roman CYR"/>
          <w:sz w:val="28"/>
          <w:szCs w:val="28"/>
          <w:lang w:val="ru-RU"/>
        </w:rPr>
        <w:t>3</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8</w:t>
      </w:r>
      <w:r>
        <w:rPr>
          <w:rFonts w:ascii="Times New Roman CYR" w:hAnsi="Times New Roman CYR" w:cs="Times New Roman CYR"/>
          <w:sz w:val="28"/>
          <w:szCs w:val="28"/>
          <w:lang w:val="uk-UA"/>
        </w:rPr>
        <w:t xml:space="preserve"> - 0,15 % об.; СО</w:t>
      </w:r>
      <w:r>
        <w:rPr>
          <w:rFonts w:ascii="Times New Roman CYR" w:hAnsi="Times New Roman CYR" w:cs="Times New Roman CYR"/>
          <w:sz w:val="28"/>
          <w:szCs w:val="28"/>
          <w:lang w:val="ru-RU"/>
        </w:rPr>
        <w:t>2</w:t>
      </w:r>
      <w:r>
        <w:rPr>
          <w:rFonts w:ascii="Times New Roman CYR" w:hAnsi="Times New Roman CYR" w:cs="Times New Roman CYR"/>
          <w:sz w:val="28"/>
          <w:szCs w:val="28"/>
          <w:lang w:val="uk-UA"/>
        </w:rPr>
        <w:t xml:space="preserve"> - 0,5 % об.;С</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6</w:t>
      </w:r>
      <w:r>
        <w:rPr>
          <w:rFonts w:ascii="Times New Roman CYR" w:hAnsi="Times New Roman CYR" w:cs="Times New Roman CYR"/>
          <w:sz w:val="28"/>
          <w:szCs w:val="28"/>
          <w:lang w:val="uk-UA"/>
        </w:rPr>
        <w:t xml:space="preserve"> - 0,25 % об.</w:t>
      </w:r>
    </w:p>
    <w:p w14:paraId="31AF1F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sz w:val="28"/>
          <w:szCs w:val="28"/>
          <w:lang w:val="uk-UA"/>
        </w:rPr>
        <w:t>Азотная кислота [</w:t>
      </w:r>
      <w:r>
        <w:rPr>
          <w:rFonts w:ascii="Times New Roman CYR" w:hAnsi="Times New Roman CYR" w:cs="Times New Roman CYR"/>
          <w:sz w:val="28"/>
          <w:szCs w:val="28"/>
          <w:lang w:val="en-US"/>
        </w:rPr>
        <w:t>HNO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жидкость желтоватого цвета </w:t>
      </w:r>
      <w:r>
        <w:rPr>
          <w:rFonts w:ascii="Times New Roman CYR" w:hAnsi="Times New Roman CYR" w:cs="Times New Roman CYR"/>
          <w:sz w:val="28"/>
          <w:szCs w:val="28"/>
          <w:lang w:val="uk-UA"/>
        </w:rPr>
        <w:t>с едким запахом, на воздухе дымит. Готовый продукт должен соо</w:t>
      </w:r>
      <w:r>
        <w:rPr>
          <w:rFonts w:ascii="Times New Roman CYR" w:hAnsi="Times New Roman CYR" w:cs="Times New Roman CYR"/>
          <w:noProof/>
          <w:sz w:val="28"/>
          <w:szCs w:val="28"/>
          <w:lang w:val="uk-UA"/>
        </w:rPr>
        <w:t>тветствовать</w:t>
      </w:r>
      <w:r>
        <w:rPr>
          <w:rFonts w:ascii="Times New Roman CYR" w:hAnsi="Times New Roman CYR" w:cs="Times New Roman CYR"/>
          <w:sz w:val="28"/>
          <w:szCs w:val="28"/>
          <w:lang w:val="uk-UA"/>
        </w:rPr>
        <w:t xml:space="preserve"> ОСТ 113-03-270-90</w:t>
      </w:r>
      <w:r>
        <w:rPr>
          <w:rFonts w:ascii="Times New Roman CYR" w:hAnsi="Times New Roman CYR" w:cs="Times New Roman CYR"/>
          <w:sz w:val="28"/>
          <w:szCs w:val="28"/>
          <w:lang w:val="ru-RU"/>
        </w:rPr>
        <w:t>.</w:t>
      </w:r>
    </w:p>
    <w:p w14:paraId="2657040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Удельный вес 58-60% продукционной кислоты при температуре 15 0С составляет 1,375 кг/м3. Азотная кислота вызывает ожоги кожного покрова и слизистых оболочек. Живот</w:t>
      </w:r>
      <w:r>
        <w:rPr>
          <w:rFonts w:ascii="Times New Roman CYR" w:hAnsi="Times New Roman CYR" w:cs="Times New Roman CYR"/>
          <w:sz w:val="28"/>
          <w:szCs w:val="28"/>
          <w:lang w:val="uk-UA"/>
        </w:rPr>
        <w:t xml:space="preserve">ные, растительные ткани при действии азотной </w:t>
      </w:r>
      <w:r>
        <w:rPr>
          <w:rFonts w:ascii="Times New Roman CYR" w:hAnsi="Times New Roman CYR" w:cs="Times New Roman CYR"/>
          <w:sz w:val="28"/>
          <w:szCs w:val="28"/>
          <w:lang w:val="uk-UA"/>
        </w:rPr>
        <w:lastRenderedPageBreak/>
        <w:t xml:space="preserve">кислоты разрушаются. Органические вещества (бумага, масла, древесина, тряпки и т.п.) при соприкосновении с концентрированной азотной кислотой воспламеняются, и может быть взрыв. Пары азотной кислоты, аналогично </w:t>
      </w:r>
      <w:r>
        <w:rPr>
          <w:rFonts w:ascii="Times New Roman CYR" w:hAnsi="Times New Roman CYR" w:cs="Times New Roman CYR"/>
          <w:sz w:val="28"/>
          <w:szCs w:val="28"/>
          <w:lang w:val="uk-UA"/>
        </w:rPr>
        <w:t>оксидам азота, вызывают раздражение дыхательных путей, одышку и при вдыхании большого количества - отек легких. Пары азотной кислоты ядовиты даже при малых концентрациях. При больших концентрациях пары азотной кислоты вызывают удушье.</w:t>
      </w:r>
    </w:p>
    <w:p w14:paraId="73434F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Предельно допустимая </w:t>
      </w:r>
      <w:r>
        <w:rPr>
          <w:rFonts w:ascii="Times New Roman CYR" w:hAnsi="Times New Roman CYR" w:cs="Times New Roman CYR"/>
          <w:sz w:val="28"/>
          <w:szCs w:val="28"/>
          <w:lang w:val="uk-UA"/>
        </w:rPr>
        <w:t xml:space="preserve">концентрация паров азотной кислоты в воздухе производственных помещений в пересчете на </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2 - 2 мг/м3.</w:t>
      </w:r>
    </w:p>
    <w:p w14:paraId="78412CC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 физико-химическим свойствам кислота азотная неконцентрированная должна соответствовать нормам и требованиям, указанным в приведенной таблице</w:t>
      </w:r>
      <w:r>
        <w:rPr>
          <w:rFonts w:ascii="Times New Roman CYR" w:hAnsi="Times New Roman CYR" w:cs="Times New Roman CYR"/>
          <w:sz w:val="28"/>
          <w:szCs w:val="28"/>
          <w:lang w:val="ru-RU"/>
        </w:rPr>
        <w:t xml:space="preserve"> 1</w:t>
      </w:r>
      <w:r>
        <w:rPr>
          <w:rFonts w:ascii="Times New Roman CYR" w:hAnsi="Times New Roman CYR" w:cs="Times New Roman CYR"/>
          <w:sz w:val="28"/>
          <w:szCs w:val="28"/>
          <w:lang w:val="uk-UA"/>
        </w:rPr>
        <w:t>. Азотная</w:t>
      </w:r>
      <w:r>
        <w:rPr>
          <w:rFonts w:ascii="Times New Roman CYR" w:hAnsi="Times New Roman CYR" w:cs="Times New Roman CYR"/>
          <w:sz w:val="28"/>
          <w:szCs w:val="28"/>
          <w:lang w:val="uk-UA"/>
        </w:rPr>
        <w:t xml:space="preserve"> кислота является энергичным окислителем. Животные и растительные ткани при воздействии азотной кислоты разрушаются.</w:t>
      </w:r>
    </w:p>
    <w:p w14:paraId="775F36B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Азотная кислота нео</w:t>
      </w:r>
      <w:r>
        <w:rPr>
          <w:rFonts w:ascii="Times New Roman CYR" w:hAnsi="Times New Roman CYR" w:cs="Times New Roman CYR"/>
          <w:sz w:val="28"/>
          <w:szCs w:val="28"/>
          <w:lang w:val="ru-RU"/>
        </w:rPr>
        <w:t>гр</w:t>
      </w:r>
      <w:r>
        <w:rPr>
          <w:rFonts w:ascii="Times New Roman CYR" w:hAnsi="Times New Roman CYR" w:cs="Times New Roman CYR"/>
          <w:sz w:val="28"/>
          <w:szCs w:val="28"/>
          <w:lang w:val="uk-UA"/>
        </w:rPr>
        <w:t>анично растворима в воде, при растворении выделяется тепло. Азотная кислота гигроскопична. На воздухе сильно дымит, вы</w:t>
      </w:r>
      <w:r>
        <w:rPr>
          <w:rFonts w:ascii="Times New Roman CYR" w:hAnsi="Times New Roman CYR" w:cs="Times New Roman CYR"/>
          <w:sz w:val="28"/>
          <w:szCs w:val="28"/>
          <w:lang w:val="uk-UA"/>
        </w:rPr>
        <w:t>деляя оксиды азота и пары азотной кислоты, которые образуют с влагой воздуха туман. Пары азотной кислоты в 2,2 раза тяжелее воздуха.</w:t>
      </w:r>
    </w:p>
    <w:p w14:paraId="1AC1F5E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E034B0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1 - Нормы и требования по азотной кислоте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02"/>
        <w:gridCol w:w="1535"/>
        <w:gridCol w:w="1515"/>
        <w:gridCol w:w="1502"/>
        <w:gridCol w:w="1585"/>
      </w:tblGrid>
      <w:tr w:rsidR="00000000" w14:paraId="64C1A3DD"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7F630B0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Наименование показателя</w:t>
            </w:r>
          </w:p>
        </w:tc>
        <w:tc>
          <w:tcPr>
            <w:tcW w:w="4552" w:type="dxa"/>
            <w:gridSpan w:val="3"/>
            <w:tcBorders>
              <w:top w:val="single" w:sz="6" w:space="0" w:color="auto"/>
              <w:left w:val="single" w:sz="6" w:space="0" w:color="auto"/>
              <w:bottom w:val="single" w:sz="6" w:space="0" w:color="auto"/>
              <w:right w:val="single" w:sz="6" w:space="0" w:color="auto"/>
            </w:tcBorders>
          </w:tcPr>
          <w:p w14:paraId="15AB45E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Норма для сорта</w:t>
            </w:r>
          </w:p>
        </w:tc>
        <w:tc>
          <w:tcPr>
            <w:tcW w:w="1585" w:type="dxa"/>
            <w:tcBorders>
              <w:top w:val="single" w:sz="6" w:space="0" w:color="auto"/>
              <w:left w:val="single" w:sz="6" w:space="0" w:color="auto"/>
              <w:bottom w:val="single" w:sz="6" w:space="0" w:color="auto"/>
              <w:right w:val="single" w:sz="6" w:space="0" w:color="auto"/>
            </w:tcBorders>
          </w:tcPr>
          <w:p w14:paraId="66A50BC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Метод анализа</w:t>
            </w:r>
          </w:p>
        </w:tc>
      </w:tr>
      <w:tr w:rsidR="00000000" w14:paraId="29DC0504"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73B8359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535" w:type="dxa"/>
            <w:tcBorders>
              <w:top w:val="single" w:sz="6" w:space="0" w:color="auto"/>
              <w:left w:val="single" w:sz="6" w:space="0" w:color="auto"/>
              <w:bottom w:val="single" w:sz="6" w:space="0" w:color="auto"/>
              <w:right w:val="single" w:sz="6" w:space="0" w:color="auto"/>
            </w:tcBorders>
          </w:tcPr>
          <w:p w14:paraId="7CEBE5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Высший сорт ОКП </w:t>
            </w:r>
            <w:r>
              <w:rPr>
                <w:rFonts w:ascii="Times New Roman CYR" w:hAnsi="Times New Roman CYR" w:cs="Times New Roman CYR"/>
                <w:sz w:val="20"/>
                <w:szCs w:val="20"/>
                <w:lang w:val="ru-RU"/>
              </w:rPr>
              <w:t>21 2132 0120</w:t>
            </w:r>
          </w:p>
        </w:tc>
        <w:tc>
          <w:tcPr>
            <w:tcW w:w="1515" w:type="dxa"/>
            <w:tcBorders>
              <w:top w:val="single" w:sz="6" w:space="0" w:color="auto"/>
              <w:left w:val="single" w:sz="6" w:space="0" w:color="auto"/>
              <w:bottom w:val="single" w:sz="6" w:space="0" w:color="auto"/>
              <w:right w:val="single" w:sz="6" w:space="0" w:color="auto"/>
            </w:tcBorders>
          </w:tcPr>
          <w:p w14:paraId="00C3BF9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Первый сорт ОКП 21 2132 0130</w:t>
            </w:r>
          </w:p>
        </w:tc>
        <w:tc>
          <w:tcPr>
            <w:tcW w:w="1502" w:type="dxa"/>
            <w:tcBorders>
              <w:top w:val="single" w:sz="6" w:space="0" w:color="auto"/>
              <w:left w:val="single" w:sz="6" w:space="0" w:color="auto"/>
              <w:bottom w:val="single" w:sz="6" w:space="0" w:color="auto"/>
              <w:right w:val="single" w:sz="6" w:space="0" w:color="auto"/>
            </w:tcBorders>
          </w:tcPr>
          <w:p w14:paraId="709A18B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Второй сорт ОКП 21 2132 0140</w:t>
            </w:r>
          </w:p>
        </w:tc>
        <w:tc>
          <w:tcPr>
            <w:tcW w:w="1585" w:type="dxa"/>
            <w:tcBorders>
              <w:top w:val="single" w:sz="6" w:space="0" w:color="auto"/>
              <w:left w:val="single" w:sz="6" w:space="0" w:color="auto"/>
              <w:bottom w:val="single" w:sz="6" w:space="0" w:color="auto"/>
              <w:right w:val="single" w:sz="6" w:space="0" w:color="auto"/>
            </w:tcBorders>
          </w:tcPr>
          <w:p w14:paraId="62B3E16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r>
      <w:tr w:rsidR="00000000" w14:paraId="52471C5F"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78B92BF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Внешний вид</w:t>
            </w:r>
          </w:p>
        </w:tc>
        <w:tc>
          <w:tcPr>
            <w:tcW w:w="6137" w:type="dxa"/>
            <w:gridSpan w:val="4"/>
            <w:tcBorders>
              <w:top w:val="single" w:sz="6" w:space="0" w:color="auto"/>
              <w:left w:val="single" w:sz="6" w:space="0" w:color="auto"/>
              <w:bottom w:val="single" w:sz="6" w:space="0" w:color="auto"/>
              <w:right w:val="single" w:sz="6" w:space="0" w:color="auto"/>
            </w:tcBorders>
          </w:tcPr>
          <w:p w14:paraId="72D78CF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бесцветная или желтая жидкость без механических примесей</w:t>
            </w:r>
          </w:p>
        </w:tc>
      </w:tr>
      <w:tr w:rsidR="00000000" w14:paraId="4312B040"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0D18371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Массовая доля азотной кислоты, %, не менее</w:t>
            </w:r>
          </w:p>
        </w:tc>
        <w:tc>
          <w:tcPr>
            <w:tcW w:w="1535" w:type="dxa"/>
            <w:tcBorders>
              <w:top w:val="single" w:sz="6" w:space="0" w:color="auto"/>
              <w:left w:val="single" w:sz="6" w:space="0" w:color="auto"/>
              <w:bottom w:val="single" w:sz="6" w:space="0" w:color="auto"/>
              <w:right w:val="single" w:sz="6" w:space="0" w:color="auto"/>
            </w:tcBorders>
          </w:tcPr>
          <w:p w14:paraId="75071BC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w:t>
            </w:r>
          </w:p>
        </w:tc>
        <w:tc>
          <w:tcPr>
            <w:tcW w:w="1515" w:type="dxa"/>
            <w:tcBorders>
              <w:top w:val="single" w:sz="6" w:space="0" w:color="auto"/>
              <w:left w:val="single" w:sz="6" w:space="0" w:color="auto"/>
              <w:bottom w:val="single" w:sz="6" w:space="0" w:color="auto"/>
              <w:right w:val="single" w:sz="6" w:space="0" w:color="auto"/>
            </w:tcBorders>
          </w:tcPr>
          <w:p w14:paraId="2CC10BF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56,0</w:t>
            </w:r>
          </w:p>
        </w:tc>
        <w:tc>
          <w:tcPr>
            <w:tcW w:w="1502" w:type="dxa"/>
            <w:tcBorders>
              <w:top w:val="single" w:sz="6" w:space="0" w:color="auto"/>
              <w:left w:val="single" w:sz="6" w:space="0" w:color="auto"/>
              <w:bottom w:val="single" w:sz="6" w:space="0" w:color="auto"/>
              <w:right w:val="single" w:sz="6" w:space="0" w:color="auto"/>
            </w:tcBorders>
          </w:tcPr>
          <w:p w14:paraId="04F3D90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46,0</w:t>
            </w:r>
          </w:p>
        </w:tc>
        <w:tc>
          <w:tcPr>
            <w:tcW w:w="1585" w:type="dxa"/>
            <w:tcBorders>
              <w:top w:val="single" w:sz="6" w:space="0" w:color="auto"/>
              <w:left w:val="single" w:sz="6" w:space="0" w:color="auto"/>
              <w:bottom w:val="single" w:sz="6" w:space="0" w:color="auto"/>
              <w:right w:val="single" w:sz="6" w:space="0" w:color="auto"/>
            </w:tcBorders>
          </w:tcPr>
          <w:p w14:paraId="19D95EB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ГОСТ 701 или 4461</w:t>
            </w:r>
          </w:p>
        </w:tc>
      </w:tr>
      <w:tr w:rsidR="00000000" w14:paraId="59E13891"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3F005C1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Массовая доля оксидов азота</w:t>
            </w:r>
            <w:r>
              <w:rPr>
                <w:rFonts w:ascii="Times New Roman CYR" w:hAnsi="Times New Roman CYR" w:cs="Times New Roman CYR"/>
                <w:sz w:val="20"/>
                <w:szCs w:val="20"/>
                <w:lang w:val="ru-RU"/>
              </w:rPr>
              <w:t xml:space="preserve">, %, не более (в пересчете на </w:t>
            </w:r>
            <w:r>
              <w:rPr>
                <w:rFonts w:ascii="Times New Roman CYR" w:hAnsi="Times New Roman CYR" w:cs="Times New Roman CYR"/>
                <w:sz w:val="20"/>
                <w:szCs w:val="20"/>
                <w:lang w:val="en-US"/>
              </w:rPr>
              <w:t>N</w:t>
            </w:r>
            <w:r>
              <w:rPr>
                <w:rFonts w:ascii="Times New Roman CYR" w:hAnsi="Times New Roman CYR" w:cs="Times New Roman CYR"/>
                <w:sz w:val="20"/>
                <w:szCs w:val="20"/>
                <w:lang w:val="ru-RU"/>
              </w:rPr>
              <w:t>2</w:t>
            </w:r>
            <w:r>
              <w:rPr>
                <w:rFonts w:ascii="Times New Roman CYR" w:hAnsi="Times New Roman CYR" w:cs="Times New Roman CYR"/>
                <w:sz w:val="20"/>
                <w:szCs w:val="20"/>
                <w:lang w:val="en-US"/>
              </w:rPr>
              <w:t>O</w:t>
            </w:r>
            <w:r>
              <w:rPr>
                <w:rFonts w:ascii="Times New Roman CYR" w:hAnsi="Times New Roman CYR" w:cs="Times New Roman CYR"/>
                <w:sz w:val="20"/>
                <w:szCs w:val="20"/>
                <w:lang w:val="ru-RU"/>
              </w:rPr>
              <w:t>4)</w:t>
            </w:r>
          </w:p>
        </w:tc>
        <w:tc>
          <w:tcPr>
            <w:tcW w:w="1535" w:type="dxa"/>
            <w:tcBorders>
              <w:top w:val="single" w:sz="6" w:space="0" w:color="auto"/>
              <w:left w:val="single" w:sz="6" w:space="0" w:color="auto"/>
              <w:bottom w:val="single" w:sz="6" w:space="0" w:color="auto"/>
              <w:right w:val="single" w:sz="6" w:space="0" w:color="auto"/>
            </w:tcBorders>
          </w:tcPr>
          <w:p w14:paraId="0BD8E9B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0,07</w:t>
            </w:r>
          </w:p>
        </w:tc>
        <w:tc>
          <w:tcPr>
            <w:tcW w:w="1515" w:type="dxa"/>
            <w:tcBorders>
              <w:top w:val="single" w:sz="6" w:space="0" w:color="auto"/>
              <w:left w:val="single" w:sz="6" w:space="0" w:color="auto"/>
              <w:bottom w:val="single" w:sz="6" w:space="0" w:color="auto"/>
              <w:right w:val="single" w:sz="6" w:space="0" w:color="auto"/>
            </w:tcBorders>
          </w:tcPr>
          <w:p w14:paraId="1B8A0C4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0,1</w:t>
            </w:r>
          </w:p>
        </w:tc>
        <w:tc>
          <w:tcPr>
            <w:tcW w:w="1502" w:type="dxa"/>
            <w:tcBorders>
              <w:top w:val="single" w:sz="6" w:space="0" w:color="auto"/>
              <w:left w:val="single" w:sz="6" w:space="0" w:color="auto"/>
              <w:bottom w:val="single" w:sz="6" w:space="0" w:color="auto"/>
              <w:right w:val="single" w:sz="6" w:space="0" w:color="auto"/>
            </w:tcBorders>
          </w:tcPr>
          <w:p w14:paraId="1A051B7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0,2</w:t>
            </w:r>
          </w:p>
        </w:tc>
        <w:tc>
          <w:tcPr>
            <w:tcW w:w="1585" w:type="dxa"/>
            <w:tcBorders>
              <w:top w:val="single" w:sz="6" w:space="0" w:color="auto"/>
              <w:left w:val="single" w:sz="6" w:space="0" w:color="auto"/>
              <w:bottom w:val="single" w:sz="6" w:space="0" w:color="auto"/>
              <w:right w:val="single" w:sz="6" w:space="0" w:color="auto"/>
            </w:tcBorders>
          </w:tcPr>
          <w:p w14:paraId="50FB75C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ГОСТ 701 или 11125-84</w:t>
            </w:r>
          </w:p>
        </w:tc>
      </w:tr>
      <w:tr w:rsidR="00000000" w14:paraId="79AD186A" w14:textId="77777777">
        <w:tblPrEx>
          <w:tblCellMar>
            <w:top w:w="0" w:type="dxa"/>
            <w:bottom w:w="0" w:type="dxa"/>
          </w:tblCellMar>
        </w:tblPrEx>
        <w:tc>
          <w:tcPr>
            <w:tcW w:w="2902" w:type="dxa"/>
            <w:tcBorders>
              <w:top w:val="single" w:sz="6" w:space="0" w:color="auto"/>
              <w:left w:val="single" w:sz="6" w:space="0" w:color="auto"/>
              <w:bottom w:val="single" w:sz="6" w:space="0" w:color="auto"/>
              <w:right w:val="single" w:sz="6" w:space="0" w:color="auto"/>
            </w:tcBorders>
          </w:tcPr>
          <w:p w14:paraId="3043E92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Массовая доля остатка, после прокаливания, %, не более</w:t>
            </w:r>
          </w:p>
        </w:tc>
        <w:tc>
          <w:tcPr>
            <w:tcW w:w="1535" w:type="dxa"/>
            <w:tcBorders>
              <w:top w:val="single" w:sz="6" w:space="0" w:color="auto"/>
              <w:left w:val="single" w:sz="6" w:space="0" w:color="auto"/>
              <w:bottom w:val="single" w:sz="6" w:space="0" w:color="auto"/>
              <w:right w:val="single" w:sz="6" w:space="0" w:color="auto"/>
            </w:tcBorders>
          </w:tcPr>
          <w:p w14:paraId="3853FB7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0,004</w:t>
            </w:r>
          </w:p>
        </w:tc>
        <w:tc>
          <w:tcPr>
            <w:tcW w:w="1515" w:type="dxa"/>
            <w:tcBorders>
              <w:top w:val="single" w:sz="6" w:space="0" w:color="auto"/>
              <w:left w:val="single" w:sz="6" w:space="0" w:color="auto"/>
              <w:bottom w:val="single" w:sz="6" w:space="0" w:color="auto"/>
              <w:right w:val="single" w:sz="6" w:space="0" w:color="auto"/>
            </w:tcBorders>
          </w:tcPr>
          <w:p w14:paraId="08E2177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0,02</w:t>
            </w:r>
          </w:p>
        </w:tc>
        <w:tc>
          <w:tcPr>
            <w:tcW w:w="1502" w:type="dxa"/>
            <w:tcBorders>
              <w:top w:val="single" w:sz="6" w:space="0" w:color="auto"/>
              <w:left w:val="single" w:sz="6" w:space="0" w:color="auto"/>
              <w:bottom w:val="single" w:sz="6" w:space="0" w:color="auto"/>
              <w:right w:val="single" w:sz="6" w:space="0" w:color="auto"/>
            </w:tcBorders>
          </w:tcPr>
          <w:p w14:paraId="64A9E10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0,05</w:t>
            </w:r>
          </w:p>
        </w:tc>
        <w:tc>
          <w:tcPr>
            <w:tcW w:w="1585" w:type="dxa"/>
            <w:tcBorders>
              <w:top w:val="single" w:sz="6" w:space="0" w:color="auto"/>
              <w:left w:val="single" w:sz="6" w:space="0" w:color="auto"/>
              <w:bottom w:val="single" w:sz="6" w:space="0" w:color="auto"/>
              <w:right w:val="single" w:sz="6" w:space="0" w:color="auto"/>
            </w:tcBorders>
          </w:tcPr>
          <w:p w14:paraId="642BA6D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ГОСТ 701</w:t>
            </w:r>
          </w:p>
        </w:tc>
      </w:tr>
    </w:tbl>
    <w:p w14:paraId="008E9A31" w14:textId="77777777" w:rsidR="00000000" w:rsidRDefault="00EA3D33">
      <w:pPr>
        <w:widowControl w:val="0"/>
        <w:tabs>
          <w:tab w:val="left" w:pos="2310"/>
        </w:tab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9BDEAB1" w14:textId="77777777" w:rsidR="00000000" w:rsidRDefault="00EA3D33">
      <w:pPr>
        <w:widowControl w:val="0"/>
        <w:tabs>
          <w:tab w:val="left" w:pos="2310"/>
        </w:tabs>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br w:type="page"/>
      </w:r>
      <w:r>
        <w:rPr>
          <w:rFonts w:ascii="Times New Roman CYR" w:hAnsi="Times New Roman CYR" w:cs="Times New Roman CYR"/>
          <w:caps/>
          <w:sz w:val="28"/>
          <w:szCs w:val="28"/>
          <w:lang w:val="ru-RU"/>
        </w:rPr>
        <w:lastRenderedPageBreak/>
        <w:t xml:space="preserve">1.3.2 </w:t>
      </w:r>
      <w:r>
        <w:rPr>
          <w:rFonts w:ascii="Times New Roman CYR" w:hAnsi="Times New Roman CYR" w:cs="Times New Roman CYR"/>
          <w:caps/>
          <w:sz w:val="28"/>
          <w:szCs w:val="28"/>
          <w:lang w:val="uk-UA"/>
        </w:rPr>
        <w:t>Катализаторы</w:t>
      </w:r>
    </w:p>
    <w:p w14:paraId="05E17E8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6C04B4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Таблица 2 - Катализаторы</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517"/>
        <w:gridCol w:w="2551"/>
        <w:gridCol w:w="1844"/>
      </w:tblGrid>
      <w:tr w:rsidR="00000000" w14:paraId="508397E4" w14:textId="77777777">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tcPr>
          <w:p w14:paraId="0A149FC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Наименование сырья, материалов,</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полуфабрикатов</w:t>
            </w:r>
          </w:p>
        </w:tc>
        <w:tc>
          <w:tcPr>
            <w:tcW w:w="2517" w:type="dxa"/>
            <w:tcBorders>
              <w:top w:val="single" w:sz="6" w:space="0" w:color="auto"/>
              <w:left w:val="single" w:sz="6" w:space="0" w:color="auto"/>
              <w:bottom w:val="single" w:sz="6" w:space="0" w:color="auto"/>
              <w:right w:val="single" w:sz="6" w:space="0" w:color="auto"/>
            </w:tcBorders>
          </w:tcPr>
          <w:p w14:paraId="5442B65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Го</w:t>
            </w:r>
            <w:r>
              <w:rPr>
                <w:rFonts w:ascii="Times New Roman CYR" w:hAnsi="Times New Roman CYR" w:cs="Times New Roman CYR"/>
                <w:sz w:val="20"/>
                <w:szCs w:val="20"/>
                <w:lang w:val="uk-UA"/>
              </w:rPr>
              <w:t>сударств</w:t>
            </w:r>
            <w:r>
              <w:rPr>
                <w:rFonts w:ascii="Times New Roman CYR" w:hAnsi="Times New Roman CYR" w:cs="Times New Roman CYR"/>
                <w:sz w:val="20"/>
                <w:szCs w:val="20"/>
                <w:lang w:val="ru-RU"/>
              </w:rPr>
              <w:t>н</w:t>
            </w:r>
            <w:r>
              <w:rPr>
                <w:rFonts w:ascii="Times New Roman CYR" w:hAnsi="Times New Roman CYR" w:cs="Times New Roman CYR"/>
                <w:sz w:val="20"/>
                <w:szCs w:val="20"/>
                <w:lang w:val="uk-UA"/>
              </w:rPr>
              <w:t>ный или отраслевой стандарт, СТП, технические условия, регламент или методика на подготовку сырья</w:t>
            </w:r>
          </w:p>
        </w:tc>
        <w:tc>
          <w:tcPr>
            <w:tcW w:w="2551" w:type="dxa"/>
            <w:tcBorders>
              <w:top w:val="single" w:sz="6" w:space="0" w:color="auto"/>
              <w:left w:val="single" w:sz="6" w:space="0" w:color="auto"/>
              <w:bottom w:val="single" w:sz="6" w:space="0" w:color="auto"/>
              <w:right w:val="single" w:sz="6" w:space="0" w:color="auto"/>
            </w:tcBorders>
          </w:tcPr>
          <w:p w14:paraId="1E59022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Показатели по стандарту,</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обязательные для проверки</w:t>
            </w:r>
          </w:p>
        </w:tc>
        <w:tc>
          <w:tcPr>
            <w:tcW w:w="1844" w:type="dxa"/>
            <w:tcBorders>
              <w:top w:val="single" w:sz="6" w:space="0" w:color="auto"/>
              <w:left w:val="single" w:sz="6" w:space="0" w:color="auto"/>
              <w:bottom w:val="single" w:sz="6" w:space="0" w:color="auto"/>
              <w:right w:val="single" w:sz="6" w:space="0" w:color="auto"/>
            </w:tcBorders>
          </w:tcPr>
          <w:p w14:paraId="57B4DCB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Регламентируемые</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показатели</w:t>
            </w:r>
          </w:p>
        </w:tc>
      </w:tr>
      <w:tr w:rsidR="00000000" w14:paraId="2328FCB1" w14:textId="77777777">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tcPr>
          <w:p w14:paraId="6366F00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Сетки катализаторные:</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тканные вязанные</w:t>
            </w:r>
          </w:p>
        </w:tc>
        <w:tc>
          <w:tcPr>
            <w:tcW w:w="2517" w:type="dxa"/>
            <w:tcBorders>
              <w:top w:val="single" w:sz="6" w:space="0" w:color="auto"/>
              <w:left w:val="single" w:sz="6" w:space="0" w:color="auto"/>
              <w:bottom w:val="single" w:sz="6" w:space="0" w:color="auto"/>
              <w:right w:val="single" w:sz="6" w:space="0" w:color="auto"/>
            </w:tcBorders>
          </w:tcPr>
          <w:p w14:paraId="7F12189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ТУ</w:t>
            </w:r>
            <w:r>
              <w:rPr>
                <w:rFonts w:ascii="Times New Roman CYR" w:hAnsi="Times New Roman CYR" w:cs="Times New Roman CYR"/>
                <w:sz w:val="20"/>
                <w:szCs w:val="20"/>
                <w:lang w:val="uk-UA"/>
              </w:rPr>
              <w:t xml:space="preserve"> 117-1-432-99 ТУ 117-0716-126-2002</w:t>
            </w:r>
          </w:p>
        </w:tc>
        <w:tc>
          <w:tcPr>
            <w:tcW w:w="2551" w:type="dxa"/>
            <w:tcBorders>
              <w:top w:val="single" w:sz="6" w:space="0" w:color="auto"/>
              <w:left w:val="single" w:sz="6" w:space="0" w:color="auto"/>
              <w:bottom w:val="single" w:sz="6" w:space="0" w:color="auto"/>
              <w:right w:val="single" w:sz="6" w:space="0" w:color="auto"/>
            </w:tcBorders>
          </w:tcPr>
          <w:p w14:paraId="7446954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Принимается по паспорту</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 xml:space="preserve">завода-изготовителя </w:t>
            </w:r>
            <w:r>
              <w:rPr>
                <w:rFonts w:ascii="Times New Roman" w:hAnsi="Times New Roman" w:cs="Times New Roman"/>
                <w:sz w:val="20"/>
                <w:szCs w:val="20"/>
                <w:lang w:val="uk-UA"/>
              </w:rPr>
              <w:t>Ø</w:t>
            </w:r>
            <w:r>
              <w:rPr>
                <w:rFonts w:ascii="Times New Roman CYR" w:hAnsi="Times New Roman CYR" w:cs="Times New Roman CYR"/>
                <w:sz w:val="20"/>
                <w:szCs w:val="20"/>
                <w:lang w:val="uk-UA"/>
              </w:rPr>
              <w:t xml:space="preserve"> проволоки </w:t>
            </w:r>
            <w:r>
              <w:rPr>
                <w:rFonts w:ascii="Times New Roman" w:hAnsi="Times New Roman" w:cs="Times New Roman"/>
                <w:sz w:val="20"/>
                <w:szCs w:val="20"/>
                <w:lang w:val="uk-UA"/>
              </w:rPr>
              <w:t>Ø</w:t>
            </w:r>
            <w:r>
              <w:rPr>
                <w:rFonts w:ascii="Times New Roman CYR" w:hAnsi="Times New Roman CYR" w:cs="Times New Roman CYR"/>
                <w:sz w:val="20"/>
                <w:szCs w:val="20"/>
                <w:lang w:val="uk-UA"/>
              </w:rPr>
              <w:t xml:space="preserve"> сетки</w:t>
            </w:r>
          </w:p>
        </w:tc>
        <w:tc>
          <w:tcPr>
            <w:tcW w:w="1844" w:type="dxa"/>
            <w:tcBorders>
              <w:top w:val="single" w:sz="6" w:space="0" w:color="auto"/>
              <w:left w:val="single" w:sz="6" w:space="0" w:color="auto"/>
              <w:bottom w:val="single" w:sz="6" w:space="0" w:color="auto"/>
              <w:right w:val="single" w:sz="6" w:space="0" w:color="auto"/>
            </w:tcBorders>
          </w:tcPr>
          <w:p w14:paraId="52DA7E3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Платина - 81% Палладий - 15%</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Родий - 3,5% Рутений - 0,5% 0,092 мм 1930 мм</w:t>
            </w:r>
          </w:p>
        </w:tc>
      </w:tr>
      <w:tr w:rsidR="00000000" w14:paraId="76AD9FC3" w14:textId="77777777">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tcPr>
          <w:p w14:paraId="7672DDA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2) </w:t>
            </w:r>
            <w:r>
              <w:rPr>
                <w:rFonts w:ascii="Times New Roman CYR" w:hAnsi="Times New Roman CYR" w:cs="Times New Roman CYR"/>
                <w:sz w:val="20"/>
                <w:szCs w:val="20"/>
                <w:lang w:val="uk-UA"/>
              </w:rPr>
              <w:t>Блочный</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катализатор ИК-42-1</w:t>
            </w:r>
          </w:p>
        </w:tc>
        <w:tc>
          <w:tcPr>
            <w:tcW w:w="2517" w:type="dxa"/>
            <w:tcBorders>
              <w:top w:val="single" w:sz="6" w:space="0" w:color="auto"/>
              <w:left w:val="single" w:sz="6" w:space="0" w:color="auto"/>
              <w:bottom w:val="single" w:sz="6" w:space="0" w:color="auto"/>
              <w:right w:val="single" w:sz="6" w:space="0" w:color="auto"/>
            </w:tcBorders>
          </w:tcPr>
          <w:p w14:paraId="2FAF2BB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ТУ2175-018-03533913-99</w:t>
            </w:r>
          </w:p>
        </w:tc>
        <w:tc>
          <w:tcPr>
            <w:tcW w:w="2551" w:type="dxa"/>
            <w:tcBorders>
              <w:top w:val="single" w:sz="6" w:space="0" w:color="auto"/>
              <w:left w:val="single" w:sz="6" w:space="0" w:color="auto"/>
              <w:bottom w:val="single" w:sz="6" w:space="0" w:color="auto"/>
              <w:right w:val="single" w:sz="6" w:space="0" w:color="auto"/>
            </w:tcBorders>
          </w:tcPr>
          <w:p w14:paraId="6E2CB45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Массовая</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 xml:space="preserve">доля </w:t>
            </w:r>
            <w:r>
              <w:rPr>
                <w:rFonts w:ascii="Times New Roman CYR" w:hAnsi="Times New Roman CYR" w:cs="Times New Roman CYR"/>
                <w:sz w:val="20"/>
                <w:szCs w:val="20"/>
                <w:lang w:val="en-US"/>
              </w:rPr>
              <w:t>Fe</w:t>
            </w:r>
            <w:r>
              <w:rPr>
                <w:rFonts w:ascii="Times New Roman CYR" w:hAnsi="Times New Roman CYR" w:cs="Times New Roman CYR"/>
                <w:sz w:val="20"/>
                <w:szCs w:val="20"/>
                <w:lang w:val="uk-UA"/>
              </w:rPr>
              <w:t>2</w:t>
            </w:r>
            <w:r>
              <w:rPr>
                <w:rFonts w:ascii="Times New Roman CYR" w:hAnsi="Times New Roman CYR" w:cs="Times New Roman CYR"/>
                <w:sz w:val="20"/>
                <w:szCs w:val="20"/>
                <w:lang w:val="en-US"/>
              </w:rPr>
              <w:t>O</w:t>
            </w:r>
            <w:r>
              <w:rPr>
                <w:rFonts w:ascii="Times New Roman CYR" w:hAnsi="Times New Roman CYR" w:cs="Times New Roman CYR"/>
                <w:sz w:val="20"/>
                <w:szCs w:val="20"/>
                <w:lang w:val="uk-UA"/>
              </w:rPr>
              <w:t>3 Массовая</w:t>
            </w:r>
            <w:r>
              <w:rPr>
                <w:rFonts w:ascii="Times New Roman CYR" w:hAnsi="Times New Roman CYR" w:cs="Times New Roman CYR"/>
                <w:sz w:val="20"/>
                <w:szCs w:val="20"/>
                <w:lang w:val="uk-UA"/>
              </w:rPr>
              <w:t xml:space="preserve"> доля </w:t>
            </w:r>
            <w:r>
              <w:rPr>
                <w:rFonts w:ascii="Times New Roman CYR" w:hAnsi="Times New Roman CYR" w:cs="Times New Roman CYR"/>
                <w:sz w:val="20"/>
                <w:szCs w:val="20"/>
                <w:lang w:val="en-US"/>
              </w:rPr>
              <w:t>Al</w:t>
            </w:r>
            <w:r>
              <w:rPr>
                <w:rFonts w:ascii="Times New Roman CYR" w:hAnsi="Times New Roman CYR" w:cs="Times New Roman CYR"/>
                <w:sz w:val="20"/>
                <w:szCs w:val="20"/>
                <w:lang w:val="uk-UA"/>
              </w:rPr>
              <w:t>2</w:t>
            </w:r>
            <w:r>
              <w:rPr>
                <w:rFonts w:ascii="Times New Roman CYR" w:hAnsi="Times New Roman CYR" w:cs="Times New Roman CYR"/>
                <w:sz w:val="20"/>
                <w:szCs w:val="20"/>
                <w:lang w:val="en-US"/>
              </w:rPr>
              <w:t>O</w:t>
            </w:r>
            <w:r>
              <w:rPr>
                <w:rFonts w:ascii="Times New Roman CYR" w:hAnsi="Times New Roman CYR" w:cs="Times New Roman CYR"/>
                <w:sz w:val="20"/>
                <w:szCs w:val="20"/>
                <w:lang w:val="uk-UA"/>
              </w:rPr>
              <w:t>3</w:t>
            </w:r>
          </w:p>
        </w:tc>
        <w:tc>
          <w:tcPr>
            <w:tcW w:w="1844" w:type="dxa"/>
            <w:tcBorders>
              <w:top w:val="single" w:sz="6" w:space="0" w:color="auto"/>
              <w:left w:val="single" w:sz="6" w:space="0" w:color="auto"/>
              <w:bottom w:val="single" w:sz="6" w:space="0" w:color="auto"/>
              <w:right w:val="single" w:sz="6" w:space="0" w:color="auto"/>
            </w:tcBorders>
          </w:tcPr>
          <w:p w14:paraId="440E610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Не менее 73% Не менее 15%</w:t>
            </w:r>
          </w:p>
        </w:tc>
      </w:tr>
      <w:tr w:rsidR="00000000" w14:paraId="3C3691B8" w14:textId="77777777">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tcPr>
          <w:p w14:paraId="7DD6E19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3) </w:t>
            </w:r>
            <w:r>
              <w:rPr>
                <w:rFonts w:ascii="Times New Roman CYR" w:hAnsi="Times New Roman CYR" w:cs="Times New Roman CYR"/>
                <w:sz w:val="20"/>
                <w:szCs w:val="20"/>
                <w:lang w:val="uk-UA"/>
              </w:rPr>
              <w:t>Катализатор алюмованадиевомарганцевый АОК-78-55</w:t>
            </w:r>
          </w:p>
        </w:tc>
        <w:tc>
          <w:tcPr>
            <w:tcW w:w="2517" w:type="dxa"/>
            <w:tcBorders>
              <w:top w:val="single" w:sz="6" w:space="0" w:color="auto"/>
              <w:left w:val="single" w:sz="6" w:space="0" w:color="auto"/>
              <w:bottom w:val="single" w:sz="6" w:space="0" w:color="auto"/>
              <w:right w:val="single" w:sz="6" w:space="0" w:color="auto"/>
            </w:tcBorders>
          </w:tcPr>
          <w:p w14:paraId="3799517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ТУ 6-68-165-99, изм. 1</w:t>
            </w:r>
          </w:p>
        </w:tc>
        <w:tc>
          <w:tcPr>
            <w:tcW w:w="2551" w:type="dxa"/>
            <w:tcBorders>
              <w:top w:val="single" w:sz="6" w:space="0" w:color="auto"/>
              <w:left w:val="single" w:sz="6" w:space="0" w:color="auto"/>
              <w:bottom w:val="single" w:sz="6" w:space="0" w:color="auto"/>
              <w:right w:val="single" w:sz="6" w:space="0" w:color="auto"/>
            </w:tcBorders>
          </w:tcPr>
          <w:p w14:paraId="0FD74CE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Массовая доля V2O5 Насыпная плотность Прочность при истирании</w:t>
            </w:r>
          </w:p>
        </w:tc>
        <w:tc>
          <w:tcPr>
            <w:tcW w:w="1844" w:type="dxa"/>
            <w:tcBorders>
              <w:top w:val="single" w:sz="6" w:space="0" w:color="auto"/>
              <w:left w:val="single" w:sz="6" w:space="0" w:color="auto"/>
              <w:bottom w:val="single" w:sz="6" w:space="0" w:color="auto"/>
              <w:right w:val="single" w:sz="6" w:space="0" w:color="auto"/>
            </w:tcBorders>
          </w:tcPr>
          <w:p w14:paraId="51AEDBE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13,5±1,5% 700-900 г/дм3 Не более 3,0%</w:t>
            </w:r>
          </w:p>
        </w:tc>
      </w:tr>
      <w:tr w:rsidR="00000000" w14:paraId="1F2B72C0" w14:textId="77777777">
        <w:tblPrEx>
          <w:tblCellMar>
            <w:top w:w="0" w:type="dxa"/>
            <w:bottom w:w="0" w:type="dxa"/>
          </w:tblCellMar>
        </w:tblPrEx>
        <w:tc>
          <w:tcPr>
            <w:tcW w:w="2127" w:type="dxa"/>
            <w:tcBorders>
              <w:top w:val="single" w:sz="6" w:space="0" w:color="auto"/>
              <w:left w:val="single" w:sz="6" w:space="0" w:color="auto"/>
              <w:bottom w:val="single" w:sz="6" w:space="0" w:color="auto"/>
              <w:right w:val="single" w:sz="6" w:space="0" w:color="auto"/>
            </w:tcBorders>
          </w:tcPr>
          <w:p w14:paraId="14811C2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4 </w:t>
            </w:r>
            <w:r>
              <w:rPr>
                <w:rFonts w:ascii="Times New Roman CYR" w:hAnsi="Times New Roman CYR" w:cs="Times New Roman CYR"/>
                <w:sz w:val="20"/>
                <w:szCs w:val="20"/>
                <w:lang w:val="uk-UA"/>
              </w:rPr>
              <w:t>Катализатор алюмованадиевый АВК-10М</w:t>
            </w:r>
          </w:p>
        </w:tc>
        <w:tc>
          <w:tcPr>
            <w:tcW w:w="2517" w:type="dxa"/>
            <w:tcBorders>
              <w:top w:val="single" w:sz="6" w:space="0" w:color="auto"/>
              <w:left w:val="single" w:sz="6" w:space="0" w:color="auto"/>
              <w:bottom w:val="single" w:sz="6" w:space="0" w:color="auto"/>
              <w:right w:val="single" w:sz="6" w:space="0" w:color="auto"/>
            </w:tcBorders>
          </w:tcPr>
          <w:p w14:paraId="3821FBF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ТУ</w:t>
            </w:r>
            <w:r>
              <w:rPr>
                <w:rFonts w:ascii="Times New Roman CYR" w:hAnsi="Times New Roman CYR" w:cs="Times New Roman CYR"/>
                <w:sz w:val="20"/>
                <w:szCs w:val="20"/>
                <w:lang w:val="uk-UA"/>
              </w:rPr>
              <w:t>113-03-3001-90,</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изм. 1,2</w:t>
            </w:r>
          </w:p>
        </w:tc>
        <w:tc>
          <w:tcPr>
            <w:tcW w:w="2551" w:type="dxa"/>
            <w:tcBorders>
              <w:top w:val="single" w:sz="6" w:space="0" w:color="auto"/>
              <w:left w:val="single" w:sz="6" w:space="0" w:color="auto"/>
              <w:bottom w:val="single" w:sz="6" w:space="0" w:color="auto"/>
              <w:right w:val="single" w:sz="6" w:space="0" w:color="auto"/>
            </w:tcBorders>
          </w:tcPr>
          <w:p w14:paraId="0ACC90A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Массовая доля V2O5 Массовая доля MnO2 Насыпная плотность Прочность при истирании</w:t>
            </w:r>
          </w:p>
        </w:tc>
        <w:tc>
          <w:tcPr>
            <w:tcW w:w="1844" w:type="dxa"/>
            <w:tcBorders>
              <w:top w:val="single" w:sz="6" w:space="0" w:color="auto"/>
              <w:left w:val="single" w:sz="6" w:space="0" w:color="auto"/>
              <w:bottom w:val="single" w:sz="6" w:space="0" w:color="auto"/>
              <w:right w:val="single" w:sz="6" w:space="0" w:color="auto"/>
            </w:tcBorders>
          </w:tcPr>
          <w:p w14:paraId="64D6CAB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13,5±1,5% 0,7-1,0% 500-650 г/дм3 500-650 г/дм3</w:t>
            </w:r>
          </w:p>
        </w:tc>
      </w:tr>
    </w:tbl>
    <w:p w14:paraId="60DDDFE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AE47F6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t xml:space="preserve">1.3.3 </w:t>
      </w:r>
      <w:r>
        <w:rPr>
          <w:rFonts w:ascii="Times New Roman CYR" w:hAnsi="Times New Roman CYR" w:cs="Times New Roman CYR"/>
          <w:caps/>
          <w:sz w:val="28"/>
          <w:szCs w:val="28"/>
          <w:lang w:val="uk-UA"/>
        </w:rPr>
        <w:t>Вспомогательные материалы</w:t>
      </w:r>
    </w:p>
    <w:p w14:paraId="6AF9943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Природный газ горюч, не имеет запаха, удельный </w:t>
      </w:r>
      <w:r>
        <w:rPr>
          <w:rFonts w:ascii="Times New Roman CYR" w:hAnsi="Times New Roman CYR" w:cs="Times New Roman CYR"/>
          <w:sz w:val="28"/>
          <w:szCs w:val="28"/>
          <w:lang w:val="ru-RU"/>
        </w:rPr>
        <w:t>масса</w:t>
      </w:r>
      <w:r>
        <w:rPr>
          <w:rFonts w:ascii="Times New Roman CYR" w:hAnsi="Times New Roman CYR" w:cs="Times New Roman CYR"/>
          <w:sz w:val="28"/>
          <w:szCs w:val="28"/>
          <w:lang w:val="uk-UA"/>
        </w:rPr>
        <w:t xml:space="preserve"> - 0,72 </w:t>
      </w:r>
      <w:r>
        <w:rPr>
          <w:rFonts w:ascii="Times New Roman" w:hAnsi="Times New Roman" w:cs="Times New Roman"/>
          <w:sz w:val="28"/>
          <w:szCs w:val="28"/>
          <w:lang w:val="uk-UA"/>
        </w:rPr>
        <w:t>÷</w:t>
      </w:r>
      <w:r>
        <w:rPr>
          <w:rFonts w:ascii="Times New Roman CYR" w:hAnsi="Times New Roman CYR" w:cs="Times New Roman CYR"/>
          <w:sz w:val="28"/>
          <w:szCs w:val="28"/>
          <w:lang w:val="uk-UA"/>
        </w:rPr>
        <w:t xml:space="preserve"> 0,78 кг/м3. Температура воспламенения +530 °С</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Концентрационные пределы взрываемости - 5,0 </w:t>
      </w:r>
      <w:r>
        <w:rPr>
          <w:rFonts w:ascii="Times New Roman" w:hAnsi="Times New Roman" w:cs="Times New Roman"/>
          <w:sz w:val="28"/>
          <w:szCs w:val="28"/>
          <w:lang w:val="uk-UA"/>
        </w:rPr>
        <w:t>÷</w:t>
      </w:r>
      <w:r>
        <w:rPr>
          <w:rFonts w:ascii="Times New Roman CYR" w:hAnsi="Times New Roman CYR" w:cs="Times New Roman CYR"/>
          <w:sz w:val="28"/>
          <w:szCs w:val="28"/>
          <w:lang w:val="uk-UA"/>
        </w:rPr>
        <w:t xml:space="preserve"> 15,0% об</w:t>
      </w:r>
      <w:r>
        <w:rPr>
          <w:rFonts w:ascii="Times New Roman CYR" w:hAnsi="Times New Roman CYR" w:cs="Times New Roman CYR"/>
          <w:sz w:val="28"/>
          <w:szCs w:val="28"/>
          <w:lang w:val="ru-RU"/>
        </w:rPr>
        <w:t xml:space="preserve">ъемных </w:t>
      </w:r>
      <w:r>
        <w:rPr>
          <w:rFonts w:ascii="Times New Roman CYR" w:hAnsi="Times New Roman CYR" w:cs="Times New Roman CYR"/>
          <w:sz w:val="28"/>
          <w:szCs w:val="28"/>
          <w:lang w:val="uk-UA"/>
        </w:rPr>
        <w:t>(по метану). ГОСТ 5542 - 87.В больших концентрациях приводит к удушью из-за недостатка кислорода в воздухе. В производстве применяется в качестве то</w:t>
      </w:r>
      <w:r>
        <w:rPr>
          <w:rFonts w:ascii="Times New Roman CYR" w:hAnsi="Times New Roman CYR" w:cs="Times New Roman CYR"/>
          <w:sz w:val="28"/>
          <w:szCs w:val="28"/>
          <w:lang w:val="uk-UA"/>
        </w:rPr>
        <w:t>плива подогрева "хвостовых" газов.</w:t>
      </w:r>
    </w:p>
    <w:p w14:paraId="03B832D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Азот - бесцветный газ, не имеющий запаха, легче воздуха, плохо растворяется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 воде. Плотность по отношению к воздуху - 0,97. Не поддерживает горение. Атмосфера, обогащенная азотом, опасна для человека, так как с увеличени</w:t>
      </w:r>
      <w:r>
        <w:rPr>
          <w:rFonts w:ascii="Times New Roman CYR" w:hAnsi="Times New Roman CYR" w:cs="Times New Roman CYR"/>
          <w:sz w:val="28"/>
          <w:szCs w:val="28"/>
          <w:lang w:val="uk-UA"/>
        </w:rPr>
        <w:t>ем азота в воздухе, уменьшается количество кислорода, что вызывает удушье</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ГОСТ 9293 - </w:t>
      </w:r>
      <w:r>
        <w:rPr>
          <w:rFonts w:ascii="Times New Roman CYR" w:hAnsi="Times New Roman CYR" w:cs="Times New Roman CYR"/>
          <w:sz w:val="28"/>
          <w:szCs w:val="28"/>
          <w:lang w:val="ru-RU"/>
        </w:rPr>
        <w:t>8</w:t>
      </w:r>
      <w:r>
        <w:rPr>
          <w:rFonts w:ascii="Times New Roman CYR" w:hAnsi="Times New Roman CYR" w:cs="Times New Roman CYR"/>
          <w:sz w:val="28"/>
          <w:szCs w:val="28"/>
          <w:lang w:val="uk-UA"/>
        </w:rPr>
        <w:t>6.</w:t>
      </w:r>
    </w:p>
    <w:p w14:paraId="4C8222D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Азот - применяется для продувки аммиачных трубопроводов и аппаратов при подготовке к ремонту, для продувки коммуникаций природного газа и азотоводородной смеси.</w:t>
      </w:r>
    </w:p>
    <w:p w14:paraId="377E69D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7AE52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t>1.3</w:t>
      </w:r>
      <w:r>
        <w:rPr>
          <w:rFonts w:ascii="Times New Roman CYR" w:hAnsi="Times New Roman CYR" w:cs="Times New Roman CYR"/>
          <w:caps/>
          <w:sz w:val="28"/>
          <w:szCs w:val="28"/>
          <w:lang w:val="ru-RU"/>
        </w:rPr>
        <w:t xml:space="preserve">.4 </w:t>
      </w:r>
      <w:r>
        <w:rPr>
          <w:rFonts w:ascii="Times New Roman CYR" w:hAnsi="Times New Roman CYR" w:cs="Times New Roman CYR"/>
          <w:caps/>
          <w:sz w:val="28"/>
          <w:szCs w:val="28"/>
          <w:lang w:val="uk-UA"/>
        </w:rPr>
        <w:t>Побочные продукты</w:t>
      </w:r>
    </w:p>
    <w:p w14:paraId="4590FE8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"Хвостовые" газы</w:t>
      </w:r>
    </w:p>
    <w:p w14:paraId="66821CC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их состав входит оксид углерода (угарный газ) - бесцветный горючий газ без запаха, легче воздуха . В смеси с воздухом и кислородом образует взрывоопасную смесь</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П</w:t>
      </w:r>
      <w:r>
        <w:rPr>
          <w:rFonts w:ascii="Times New Roman CYR" w:hAnsi="Times New Roman CYR" w:cs="Times New Roman CYR"/>
          <w:sz w:val="28"/>
          <w:szCs w:val="28"/>
          <w:lang w:val="uk-UA"/>
        </w:rPr>
        <w:t>редел взрываемости от 12,5%</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до 74%</w:t>
      </w:r>
      <w:r>
        <w:rPr>
          <w:rFonts w:ascii="Times New Roman CYR" w:hAnsi="Times New Roman CYR" w:cs="Times New Roman CYR"/>
          <w:sz w:val="28"/>
          <w:szCs w:val="28"/>
          <w:lang w:val="ru-RU"/>
        </w:rPr>
        <w:t xml:space="preserve"> объемных</w:t>
      </w:r>
      <w:r>
        <w:rPr>
          <w:rFonts w:ascii="Times New Roman CYR" w:hAnsi="Times New Roman CYR" w:cs="Times New Roman CYR"/>
          <w:sz w:val="28"/>
          <w:szCs w:val="28"/>
          <w:lang w:val="uk-UA"/>
        </w:rPr>
        <w:t>.</w:t>
      </w:r>
    </w:p>
    <w:p w14:paraId="2897931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9F23F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t xml:space="preserve">1.4 </w:t>
      </w:r>
      <w:r>
        <w:rPr>
          <w:rFonts w:ascii="Times New Roman CYR" w:hAnsi="Times New Roman CYR" w:cs="Times New Roman CYR"/>
          <w:caps/>
          <w:sz w:val="28"/>
          <w:szCs w:val="28"/>
          <w:lang w:val="uk-UA"/>
        </w:rPr>
        <w:t>Опи</w:t>
      </w:r>
      <w:r>
        <w:rPr>
          <w:rFonts w:ascii="Times New Roman CYR" w:hAnsi="Times New Roman CYR" w:cs="Times New Roman CYR"/>
          <w:caps/>
          <w:sz w:val="28"/>
          <w:szCs w:val="28"/>
          <w:lang w:val="uk-UA"/>
        </w:rPr>
        <w:t xml:space="preserve">сание технологической схемы </w:t>
      </w:r>
      <w:r>
        <w:rPr>
          <w:rFonts w:ascii="Times New Roman CYR" w:hAnsi="Times New Roman CYR" w:cs="Times New Roman CYR"/>
          <w:caps/>
          <w:sz w:val="28"/>
          <w:szCs w:val="28"/>
          <w:lang w:val="ru-RU"/>
        </w:rPr>
        <w:t>установки. Нормы технологического режима</w:t>
      </w:r>
    </w:p>
    <w:p w14:paraId="3D755EC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AC1AE2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Жидкий аммиак поступает в испаритель комбинированного аппарата подготовки аммиака (КАПА) который состоит из трех аппаратов:</w:t>
      </w:r>
    </w:p>
    <w:p w14:paraId="5343721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испарителя аммиака;</w:t>
      </w:r>
    </w:p>
    <w:p w14:paraId="5D7D180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фильтра тонкой очистки;</w:t>
      </w:r>
    </w:p>
    <w:p w14:paraId="231084F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подогревателя газо</w:t>
      </w:r>
      <w:r>
        <w:rPr>
          <w:rFonts w:ascii="Times New Roman CYR" w:hAnsi="Times New Roman CYR" w:cs="Times New Roman CYR"/>
          <w:sz w:val="28"/>
          <w:szCs w:val="28"/>
          <w:lang w:val="uk-UA"/>
        </w:rPr>
        <w:t>образного аммиака.</w:t>
      </w:r>
    </w:p>
    <w:p w14:paraId="4BC8B95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испарителе КАПА жидкий аммиак испаряется за счет подачи пара с давлением 0,5 МПа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После испарителя газообразный аммиак проходит через фильтры патронного типа, где очищается от масла, катализаторной пыли, соединений железа.</w:t>
      </w:r>
    </w:p>
    <w:p w14:paraId="6E7B036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Затем газооб</w:t>
      </w:r>
      <w:r>
        <w:rPr>
          <w:rFonts w:ascii="Times New Roman CYR" w:hAnsi="Times New Roman CYR" w:cs="Times New Roman CYR"/>
          <w:sz w:val="28"/>
          <w:szCs w:val="28"/>
          <w:lang w:val="uk-UA"/>
        </w:rPr>
        <w:t>разный аммиак направляется в подогреватель, где нагревается паром с давлением 0,5 МПа до температуры не менее 70 0С и поступает в смеситель.</w:t>
      </w:r>
    </w:p>
    <w:p w14:paraId="003DE36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Воздух в количестве засасывается из атмосферы через агрегатную воздухозаборную трубу аппарата очистки воздуха. В ап</w:t>
      </w:r>
      <w:r>
        <w:rPr>
          <w:rFonts w:ascii="Times New Roman CYR" w:hAnsi="Times New Roman CYR" w:cs="Times New Roman CYR"/>
          <w:sz w:val="28"/>
          <w:szCs w:val="28"/>
          <w:lang w:val="uk-UA"/>
        </w:rPr>
        <w:t>парате очистки воздуха происходит очистка воздуха от механических примесей на фильтрах грубой и тонкой очистки.</w:t>
      </w:r>
    </w:p>
    <w:p w14:paraId="614AAD2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Очищенный от пыли воздух поступает на всас компрессора газотурбинной установки ГТТ-3М. Компрессор осевого типа приводится в </w:t>
      </w:r>
      <w:r>
        <w:rPr>
          <w:rFonts w:ascii="Times New Roman CYR" w:hAnsi="Times New Roman CYR" w:cs="Times New Roman CYR"/>
          <w:sz w:val="28"/>
          <w:szCs w:val="28"/>
          <w:lang w:val="uk-UA"/>
        </w:rPr>
        <w:lastRenderedPageBreak/>
        <w:t>движение газовой тур</w:t>
      </w:r>
      <w:r>
        <w:rPr>
          <w:rFonts w:ascii="Times New Roman CYR" w:hAnsi="Times New Roman CYR" w:cs="Times New Roman CYR"/>
          <w:sz w:val="28"/>
          <w:szCs w:val="28"/>
          <w:lang w:val="uk-UA"/>
        </w:rPr>
        <w:t>биной и имеет с ней общий вал. В осевом компрессоре воздух сжимается до давления 0,29 МПа , в результате чего, нагревается до 1900С. Из осевого компрессора воздух поступает в промежуточный двухсекционный воздухоохладитель, где охлаждается до 70-800С и напр</w:t>
      </w:r>
      <w:r>
        <w:rPr>
          <w:rFonts w:ascii="Times New Roman CYR" w:hAnsi="Times New Roman CYR" w:cs="Times New Roman CYR"/>
          <w:sz w:val="28"/>
          <w:szCs w:val="28"/>
          <w:lang w:val="uk-UA"/>
        </w:rPr>
        <w:t>авляется в нагнетатель. Нагнетатель (скорость вращения 7400 об/мин приводится во вращение через редуктор, который с одной стороны имеет привод от электродвигателя (3000 об/мин), а с другой стороны - от газовой турбины (5100 об/мин).</w:t>
      </w:r>
    </w:p>
    <w:p w14:paraId="08E29CB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Нагнетатель центробежно</w:t>
      </w:r>
      <w:r>
        <w:rPr>
          <w:rFonts w:ascii="Times New Roman CYR" w:hAnsi="Times New Roman CYR" w:cs="Times New Roman CYR"/>
          <w:sz w:val="28"/>
          <w:szCs w:val="28"/>
          <w:lang w:val="uk-UA"/>
        </w:rPr>
        <w:t>го типа, с двумя ступенями сжатия. В нагнетателе воздух компримируется до 0,63 МПа (изб.), нагреваясь при этом до 900С, и направляется в технологический цикл и на собственные нужды газотурбинной установки.</w:t>
      </w:r>
    </w:p>
    <w:p w14:paraId="78A333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Поток воздуха, используемый на собственные нужды т</w:t>
      </w:r>
      <w:r>
        <w:rPr>
          <w:rFonts w:ascii="Times New Roman CYR" w:hAnsi="Times New Roman CYR" w:cs="Times New Roman CYR"/>
          <w:sz w:val="28"/>
          <w:szCs w:val="28"/>
          <w:lang w:val="uk-UA"/>
        </w:rPr>
        <w:t>урбины, разветвляется на два потока. Основной поток воздуха собственных нужд сбрасывается через камеру сгорания ГТТ-3М на газовую турбину с целью охлаждения "хвостовых" газов после реактора. Другой поток воздуха используется на уплотнение и охлаждение турб</w:t>
      </w:r>
      <w:r>
        <w:rPr>
          <w:rFonts w:ascii="Times New Roman CYR" w:hAnsi="Times New Roman CYR" w:cs="Times New Roman CYR"/>
          <w:sz w:val="28"/>
          <w:szCs w:val="28"/>
          <w:lang w:val="uk-UA"/>
        </w:rPr>
        <w:t>ины.</w:t>
      </w:r>
    </w:p>
    <w:p w14:paraId="27F6153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Воздух, направляемый на технологические нужды, разветвляется на три потока:</w:t>
      </w:r>
    </w:p>
    <w:p w14:paraId="2698628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Основной поток идет на конверсию аммиака.</w:t>
      </w:r>
    </w:p>
    <w:p w14:paraId="3F07B6F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В</w:t>
      </w:r>
      <w:r>
        <w:rPr>
          <w:rFonts w:ascii="Times New Roman CYR" w:hAnsi="Times New Roman CYR" w:cs="Times New Roman CYR"/>
          <w:sz w:val="28"/>
          <w:szCs w:val="28"/>
          <w:lang w:val="uk-UA"/>
        </w:rPr>
        <w:t xml:space="preserve"> продувочную колонну для отдувки оксидов азота из продукционной кислоты.</w:t>
      </w:r>
    </w:p>
    <w:p w14:paraId="260231B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Воздух в трубопровод нитрозного газа для повышения ст</w:t>
      </w:r>
      <w:r>
        <w:rPr>
          <w:rFonts w:ascii="Times New Roman CYR" w:hAnsi="Times New Roman CYR" w:cs="Times New Roman CYR"/>
          <w:sz w:val="28"/>
          <w:szCs w:val="28"/>
          <w:lang w:val="uk-UA"/>
        </w:rPr>
        <w:t>епени окисленности газа в количестве.</w:t>
      </w:r>
    </w:p>
    <w:p w14:paraId="3D39FE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Основной поток воздуха после нагнетателя турбокомпрессорного агрегата направляется в смеситель.</w:t>
      </w:r>
    </w:p>
    <w:p w14:paraId="74D6870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Газообразный аммиак подогретый до температуры не менее 70 0С так же поступает в смеситель. Образовавшаяся в смесителе амми</w:t>
      </w:r>
      <w:r>
        <w:rPr>
          <w:rFonts w:ascii="Times New Roman CYR" w:hAnsi="Times New Roman CYR" w:cs="Times New Roman CYR"/>
          <w:sz w:val="28"/>
          <w:szCs w:val="28"/>
          <w:lang w:val="uk-UA"/>
        </w:rPr>
        <w:t xml:space="preserve">ачно-воздушная смесь </w:t>
      </w:r>
      <w:r>
        <w:rPr>
          <w:rFonts w:ascii="Times New Roman CYR" w:hAnsi="Times New Roman CYR" w:cs="Times New Roman CYR"/>
          <w:sz w:val="28"/>
          <w:szCs w:val="28"/>
          <w:lang w:val="uk-UA"/>
        </w:rPr>
        <w:lastRenderedPageBreak/>
        <w:t xml:space="preserve">с содержанием аммиака 9,5 </w:t>
      </w:r>
      <w:r>
        <w:rPr>
          <w:rFonts w:ascii="Symbol" w:hAnsi="Symbol" w:cs="Symbol"/>
          <w:sz w:val="28"/>
          <w:szCs w:val="28"/>
          <w:lang w:val="uk-UA"/>
        </w:rPr>
        <w:t>ё</w:t>
      </w:r>
      <w:r>
        <w:rPr>
          <w:rFonts w:ascii="Times New Roman CYR" w:hAnsi="Times New Roman CYR" w:cs="Times New Roman CYR"/>
          <w:sz w:val="28"/>
          <w:szCs w:val="28"/>
          <w:lang w:val="uk-UA"/>
        </w:rPr>
        <w:t xml:space="preserve"> 11,0 % об. и температурой 140-190 0С проходит очистку в фильтрах тонкой очистки на основе базальтового волокна.</w:t>
      </w:r>
    </w:p>
    <w:p w14:paraId="6508333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Тонкая очистка аммиачно-воздушной смеси повышает степень конверсии аммиака и предотвращает преж</w:t>
      </w:r>
      <w:r>
        <w:rPr>
          <w:rFonts w:ascii="Times New Roman CYR" w:hAnsi="Times New Roman CYR" w:cs="Times New Roman CYR"/>
          <w:sz w:val="28"/>
          <w:szCs w:val="28"/>
          <w:lang w:val="uk-UA"/>
        </w:rPr>
        <w:t>девременное отравление платино-родиево-рутениево-палладиевого катализатора.</w:t>
      </w:r>
    </w:p>
    <w:p w14:paraId="06A102F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Аммиачно-воздушная смесь вводится в кольцевое пространство в средней части контактного аппарата, образованное двумя конусами, подогревается за счет тепла реакции на сетках контактн</w:t>
      </w:r>
      <w:r>
        <w:rPr>
          <w:rFonts w:ascii="Times New Roman CYR" w:hAnsi="Times New Roman CYR" w:cs="Times New Roman CYR"/>
          <w:sz w:val="28"/>
          <w:szCs w:val="28"/>
          <w:lang w:val="uk-UA"/>
        </w:rPr>
        <w:t>ого аппарата, затем заходит сверху во внутренний конус и поступает на платино-родиево-рутениево-палладивые сетки, где при температуре 880-910 0С происходит окисление аммиака с образованием оксидов азота, паров воды и элементарного азота.</w:t>
      </w:r>
    </w:p>
    <w:p w14:paraId="69FBBCF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Образующиеся при о</w:t>
      </w:r>
      <w:r>
        <w:rPr>
          <w:rFonts w:ascii="Times New Roman CYR" w:hAnsi="Times New Roman CYR" w:cs="Times New Roman CYR"/>
          <w:sz w:val="28"/>
          <w:szCs w:val="28"/>
          <w:lang w:val="uk-UA"/>
        </w:rPr>
        <w:t>кислении аммиака горячие нитрозные газы (NO, N2, H2O) с содержанием NO 9 - 9,6 % об. поступают в котел-утилизатор /поз.4, который является продолжением контактного аппарата, связан с ним через переходной конус.</w:t>
      </w:r>
    </w:p>
    <w:p w14:paraId="798CED2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котле-утилизаторе за счет охлаждения нитроз</w:t>
      </w:r>
      <w:r>
        <w:rPr>
          <w:rFonts w:ascii="Times New Roman CYR" w:hAnsi="Times New Roman CYR" w:cs="Times New Roman CYR"/>
          <w:sz w:val="28"/>
          <w:szCs w:val="28"/>
          <w:lang w:val="uk-UA"/>
        </w:rPr>
        <w:t>ных газов с 880-9100С до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230-3200С происходит испарение деаэрированной химочищенной воды с получением пара давлением до 1,3 МПа и температурой 230-2750С. Для поддержания температуры нитрозного газа перед подогревателем "хвостового" газа в пределах 260-350 </w:t>
      </w:r>
      <w:r>
        <w:rPr>
          <w:rFonts w:ascii="Times New Roman CYR" w:hAnsi="Times New Roman CYR" w:cs="Times New Roman CYR"/>
          <w:sz w:val="28"/>
          <w:szCs w:val="28"/>
          <w:lang w:val="uk-UA"/>
        </w:rPr>
        <w:t>0С часть нитрозного газа байпасируется из входной камеры в выходную камеру котла утилизатора.</w:t>
      </w:r>
    </w:p>
    <w:p w14:paraId="2E73BFF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питания котла-утилизатора и получения пара используется питательная вода.</w:t>
      </w:r>
    </w:p>
    <w:p w14:paraId="299796A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После котла-утилизатора нитрозный газ проходит двухступенчатое рекуперативное охлажд</w:t>
      </w:r>
      <w:r>
        <w:rPr>
          <w:rFonts w:ascii="Times New Roman CYR" w:hAnsi="Times New Roman CYR" w:cs="Times New Roman CYR"/>
          <w:sz w:val="28"/>
          <w:szCs w:val="28"/>
          <w:lang w:val="uk-UA"/>
        </w:rPr>
        <w:t>ение в подогревателях "хвостового" газа и до температуры 150-185 0С.</w:t>
      </w:r>
    </w:p>
    <w:p w14:paraId="377A980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увеличения степени окисленности нитрозного газа в коллектор нитрозного газа после подогревателя "хвостового" газа подается добавочный </w:t>
      </w:r>
      <w:r>
        <w:rPr>
          <w:rFonts w:ascii="Times New Roman CYR" w:hAnsi="Times New Roman CYR" w:cs="Times New Roman CYR"/>
          <w:sz w:val="28"/>
          <w:szCs w:val="28"/>
          <w:lang w:val="uk-UA"/>
        </w:rPr>
        <w:lastRenderedPageBreak/>
        <w:t>воздух в количестве.</w:t>
      </w:r>
    </w:p>
    <w:p w14:paraId="7526E97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Нитрозный газ после подогре</w:t>
      </w:r>
      <w:r>
        <w:rPr>
          <w:rFonts w:ascii="Times New Roman CYR" w:hAnsi="Times New Roman CYR" w:cs="Times New Roman CYR"/>
          <w:sz w:val="28"/>
          <w:szCs w:val="28"/>
          <w:lang w:val="uk-UA"/>
        </w:rPr>
        <w:t>вателя "хвостового" газа поступает в два последовательно установленных на этажерке холодильника - конденсатора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p>
    <w:p w14:paraId="70D8029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холодильниках - конденсаторах нитрозный газ охлаждается до температуры 30 д. 50 0С</w:t>
      </w:r>
      <w:r>
        <w:rPr>
          <w:rFonts w:ascii="Times New Roman CYR" w:hAnsi="Times New Roman CYR" w:cs="Times New Roman CYR"/>
          <w:sz w:val="28"/>
          <w:szCs w:val="28"/>
          <w:lang w:val="ru-RU"/>
        </w:rPr>
        <w:t xml:space="preserve">. Здесь же </w:t>
      </w:r>
      <w:r>
        <w:rPr>
          <w:rFonts w:ascii="Times New Roman CYR" w:hAnsi="Times New Roman CYR" w:cs="Times New Roman CYR"/>
          <w:sz w:val="28"/>
          <w:szCs w:val="28"/>
          <w:lang w:val="uk-UA"/>
        </w:rPr>
        <w:t xml:space="preserve">происходит конденсация водяных паров, частичное </w:t>
      </w:r>
      <w:r>
        <w:rPr>
          <w:rFonts w:ascii="Times New Roman CYR" w:hAnsi="Times New Roman CYR" w:cs="Times New Roman CYR"/>
          <w:sz w:val="28"/>
          <w:szCs w:val="28"/>
          <w:lang w:val="uk-UA"/>
        </w:rPr>
        <w:t>окисление оксида азота до диоксида азота и образование азотной кислоты концентрацией 50%.</w:t>
      </w:r>
    </w:p>
    <w:p w14:paraId="29E7BB0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Слабая азотная кислота из холодильников-конденсаторов отводится в абсорбционную колонну на одну из тарелок с соответствующей концентрацией кислоты.</w:t>
      </w:r>
    </w:p>
    <w:p w14:paraId="39FE347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После холодильнико</w:t>
      </w:r>
      <w:r>
        <w:rPr>
          <w:rFonts w:ascii="Times New Roman CYR" w:hAnsi="Times New Roman CYR" w:cs="Times New Roman CYR"/>
          <w:sz w:val="28"/>
          <w:szCs w:val="28"/>
          <w:lang w:val="uk-UA"/>
        </w:rPr>
        <w:t>в - конденсаторов нитрозный газ поступает в нижнюю часть абсорбционной колонны под первую тарелку, и проходят последовательно все тарел</w:t>
      </w:r>
      <w:r>
        <w:rPr>
          <w:rFonts w:ascii="Times New Roman CYR" w:hAnsi="Times New Roman CYR" w:cs="Times New Roman CYR"/>
          <w:sz w:val="28"/>
          <w:szCs w:val="28"/>
          <w:lang w:val="ru-RU"/>
        </w:rPr>
        <w:t>ки</w:t>
      </w:r>
      <w:r>
        <w:rPr>
          <w:rFonts w:ascii="Times New Roman CYR" w:hAnsi="Times New Roman CYR" w:cs="Times New Roman CYR"/>
          <w:sz w:val="28"/>
          <w:szCs w:val="28"/>
          <w:lang w:val="uk-UA"/>
        </w:rPr>
        <w:t>.</w:t>
      </w:r>
    </w:p>
    <w:p w14:paraId="682E781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Абсорбционная колонна имеет 47 ситчатых тарелок. Для отвода тепла реакции на 31 тарелк</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 xml:space="preserve"> (считая снизу колонны) уложен</w:t>
      </w:r>
      <w:r>
        <w:rPr>
          <w:rFonts w:ascii="Times New Roman CYR" w:hAnsi="Times New Roman CYR" w:cs="Times New Roman CYR"/>
          <w:sz w:val="28"/>
          <w:szCs w:val="28"/>
          <w:lang w:val="uk-UA"/>
        </w:rPr>
        <w:t>ы змеевики, по которым циркулирует охлаждающая оборотная вода.</w:t>
      </w:r>
    </w:p>
    <w:p w14:paraId="59C0F3A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Сверху на 47 тарелку подается паровой конденсат. Образующаяся азотная кислота перетекает на нижележащие тарелки, двигаясь навстречу потоку нитрозного газа. За счет поглощения оксидов азота конц</w:t>
      </w:r>
      <w:r>
        <w:rPr>
          <w:rFonts w:ascii="Times New Roman CYR" w:hAnsi="Times New Roman CYR" w:cs="Times New Roman CYR"/>
          <w:sz w:val="28"/>
          <w:szCs w:val="28"/>
          <w:lang w:val="uk-UA"/>
        </w:rPr>
        <w:t>ентрация кислоты увеличивается и на выходе из куба абсорбционной колонны составляет не ниже 55,0 % вес. Благодаря пенному режиму на тарелках обеспечивается хороший тепломассообмен. В верхней части колонны над 47 тарелкой установлено сепарирующее устройство</w:t>
      </w:r>
      <w:r>
        <w:rPr>
          <w:rFonts w:ascii="Times New Roman CYR" w:hAnsi="Times New Roman CYR" w:cs="Times New Roman CYR"/>
          <w:sz w:val="28"/>
          <w:szCs w:val="28"/>
          <w:lang w:val="uk-UA"/>
        </w:rPr>
        <w:t xml:space="preserve"> сетчатого типа из проволоки диаметром 0,3 мм для отделения брызг азотной кислоты от "хвостовых" газов.</w:t>
      </w:r>
    </w:p>
    <w:p w14:paraId="5A5102F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Кислота из абсорбционной колонны с содержанием растворенных оксидов азота до 1 % самотеком направляется в продувочную колонну, в которой на трех ситчаты</w:t>
      </w:r>
      <w:r>
        <w:rPr>
          <w:rFonts w:ascii="Times New Roman CYR" w:hAnsi="Times New Roman CYR" w:cs="Times New Roman CYR"/>
          <w:sz w:val="28"/>
          <w:szCs w:val="28"/>
          <w:lang w:val="uk-UA"/>
        </w:rPr>
        <w:t xml:space="preserve">х тарелках, с помощью горячего воздуха, подаваемого нагнетателем, из нее отдуваются растворенные оксиды азота. </w:t>
      </w:r>
    </w:p>
    <w:p w14:paraId="70EBDD1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Отдувочные газы из продувочной колонны поступают под шестую тарелку абсорбционной колонны.</w:t>
      </w:r>
    </w:p>
    <w:p w14:paraId="238E15B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Отбеленная кислота из продувочной колонны выдается на</w:t>
      </w:r>
      <w:r>
        <w:rPr>
          <w:rFonts w:ascii="Times New Roman CYR" w:hAnsi="Times New Roman CYR" w:cs="Times New Roman CYR"/>
          <w:sz w:val="28"/>
          <w:szCs w:val="28"/>
          <w:lang w:val="uk-UA"/>
        </w:rPr>
        <w:t xml:space="preserve"> склад слабой азотной кислоты или в цех амселитры, минуя хранилища склада.</w:t>
      </w:r>
    </w:p>
    <w:p w14:paraId="1CE3333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Выходящие из абсорбционной колонны непоглощенные оксиды азота и инертные газы ("хвостовые" газы) с температурой не более 35 0С и содержанием кислорода 2,0 </w:t>
      </w:r>
      <w:r>
        <w:rPr>
          <w:rFonts w:ascii="Symbol" w:hAnsi="Symbol" w:cs="Symbol"/>
          <w:sz w:val="28"/>
          <w:szCs w:val="28"/>
          <w:lang w:val="uk-UA"/>
        </w:rPr>
        <w:t>ё</w:t>
      </w:r>
      <w:r>
        <w:rPr>
          <w:rFonts w:ascii="Times New Roman CYR" w:hAnsi="Times New Roman CYR" w:cs="Times New Roman CYR"/>
          <w:sz w:val="28"/>
          <w:szCs w:val="28"/>
          <w:lang w:val="uk-UA"/>
        </w:rPr>
        <w:t xml:space="preserve"> 5,0% об., оксида азота н</w:t>
      </w:r>
      <w:r>
        <w:rPr>
          <w:rFonts w:ascii="Times New Roman CYR" w:hAnsi="Times New Roman CYR" w:cs="Times New Roman CYR"/>
          <w:sz w:val="28"/>
          <w:szCs w:val="28"/>
          <w:lang w:val="uk-UA"/>
        </w:rPr>
        <w:t>е более 0,1- 0,15% об. поступают в центробежный сепаратор "хвостовых" газов для отделения брызг кислоты от газа, затем в подогреватель "хвостовых" газов, где теплом нитрозных газов подогреваются до 115-145 0С,в подогревателе "хвостовых" газов до температур</w:t>
      </w:r>
      <w:r>
        <w:rPr>
          <w:rFonts w:ascii="Times New Roman CYR" w:hAnsi="Times New Roman CYR" w:cs="Times New Roman CYR"/>
          <w:sz w:val="28"/>
          <w:szCs w:val="28"/>
          <w:lang w:val="uk-UA"/>
        </w:rPr>
        <w:t>ы 220-280 0С. Далее "хвостовой" газ поступает в реактор селективной очистки.</w:t>
      </w:r>
    </w:p>
    <w:p w14:paraId="532FBD5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реакторе селективной очистки на катализаторе, содержащем оксид ванадия, происходит восстановление оксидов азота газообразным аммиаком.</w:t>
      </w:r>
    </w:p>
    <w:p w14:paraId="6980551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После реактора очищенные "хвостовые" газы </w:t>
      </w:r>
      <w:r>
        <w:rPr>
          <w:rFonts w:ascii="Times New Roman CYR" w:hAnsi="Times New Roman CYR" w:cs="Times New Roman CYR"/>
          <w:sz w:val="28"/>
          <w:szCs w:val="28"/>
          <w:lang w:val="uk-UA"/>
        </w:rPr>
        <w:t xml:space="preserve">с температурой 3000С, </w:t>
      </w:r>
      <w:r>
        <w:rPr>
          <w:rFonts w:ascii="Times New Roman CYR" w:hAnsi="Times New Roman CYR" w:cs="Times New Roman CYR"/>
          <w:sz w:val="28"/>
          <w:szCs w:val="28"/>
          <w:lang w:val="ru-RU"/>
        </w:rPr>
        <w:t>С со</w:t>
      </w:r>
      <w:r>
        <w:rPr>
          <w:rFonts w:ascii="Times New Roman CYR" w:hAnsi="Times New Roman CYR" w:cs="Times New Roman CYR"/>
          <w:sz w:val="28"/>
          <w:szCs w:val="28"/>
          <w:lang w:val="uk-UA"/>
        </w:rPr>
        <w:t xml:space="preserve">держанием оксидов азота не более 0,005% об., аммиака - не более 0,015%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поступают в кольцевой канал камеры сгорания турбины УКСТ-700. До пламенной трубы они смешиваются с воздухом неиспользованным в технологическом процессе, пост</w:t>
      </w:r>
      <w:r>
        <w:rPr>
          <w:rFonts w:ascii="Times New Roman CYR" w:hAnsi="Times New Roman CYR" w:cs="Times New Roman CYR"/>
          <w:sz w:val="28"/>
          <w:szCs w:val="28"/>
          <w:lang w:val="uk-UA"/>
        </w:rPr>
        <w:t>упающим через пневмоклапан после нагнетателя.</w:t>
      </w:r>
    </w:p>
    <w:p w14:paraId="7B4DA8B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камеру сгорания турбины подводится топливный природный газ</w:t>
      </w:r>
      <w:r>
        <w:rPr>
          <w:rFonts w:ascii="Times New Roman CYR" w:hAnsi="Times New Roman CYR" w:cs="Times New Roman CYR"/>
          <w:sz w:val="28"/>
          <w:szCs w:val="28"/>
          <w:lang w:val="ru-RU"/>
        </w:rPr>
        <w:t>.</w:t>
      </w:r>
    </w:p>
    <w:p w14:paraId="6D4FB39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Предназначение камеры сгорания - повысить температуру "хвостовых" газов перед турбиной ГТТ-3М до температуры не более 700 0С.</w:t>
      </w:r>
    </w:p>
    <w:p w14:paraId="25A908E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Через регулирующий кл</w:t>
      </w:r>
      <w:r>
        <w:rPr>
          <w:rFonts w:ascii="Times New Roman CYR" w:hAnsi="Times New Roman CYR" w:cs="Times New Roman CYR"/>
          <w:sz w:val="28"/>
          <w:szCs w:val="28"/>
          <w:lang w:val="uk-UA"/>
        </w:rPr>
        <w:t>апан к горелке подводится воздух от нагнетателя с расходом, обеспечивающим соотношение топливный газ- воздух близкое к стехиометрическому (1:10).</w:t>
      </w:r>
    </w:p>
    <w:p w14:paraId="60C7ABE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Давление очищенных "хвостовых" газов на входе в газовую турбину ГТТ-3М составляет 0,</w:t>
      </w:r>
      <w:r>
        <w:rPr>
          <w:rFonts w:ascii="Times New Roman CYR" w:hAnsi="Times New Roman CYR" w:cs="Times New Roman CYR"/>
          <w:sz w:val="28"/>
          <w:szCs w:val="28"/>
          <w:lang w:val="ru-RU"/>
        </w:rPr>
        <w:t>5</w:t>
      </w:r>
      <w:r>
        <w:rPr>
          <w:rFonts w:ascii="Times New Roman CYR" w:hAnsi="Times New Roman CYR" w:cs="Times New Roman CYR"/>
          <w:sz w:val="28"/>
          <w:szCs w:val="28"/>
          <w:lang w:val="uk-UA"/>
        </w:rPr>
        <w:t>4</w:t>
      </w:r>
      <w:r>
        <w:rPr>
          <w:rFonts w:ascii="Symbol" w:hAnsi="Symbol" w:cs="Symbol"/>
          <w:sz w:val="28"/>
          <w:szCs w:val="28"/>
          <w:lang w:val="uk-UA"/>
        </w:rPr>
        <w:t>ё</w:t>
      </w:r>
      <w:r>
        <w:rPr>
          <w:rFonts w:ascii="Times New Roman CYR" w:hAnsi="Times New Roman CYR" w:cs="Times New Roman CYR"/>
          <w:sz w:val="28"/>
          <w:szCs w:val="28"/>
          <w:lang w:val="uk-UA"/>
        </w:rPr>
        <w:t>0,</w:t>
      </w:r>
      <w:r>
        <w:rPr>
          <w:rFonts w:ascii="Times New Roman CYR" w:hAnsi="Times New Roman CYR" w:cs="Times New Roman CYR"/>
          <w:sz w:val="28"/>
          <w:szCs w:val="28"/>
          <w:lang w:val="ru-RU"/>
        </w:rPr>
        <w:t>5</w:t>
      </w:r>
      <w:r>
        <w:rPr>
          <w:rFonts w:ascii="Times New Roman CYR" w:hAnsi="Times New Roman CYR" w:cs="Times New Roman CYR"/>
          <w:sz w:val="28"/>
          <w:szCs w:val="28"/>
          <w:lang w:val="uk-UA"/>
        </w:rPr>
        <w:t>7 МПа . В газовой ту</w:t>
      </w:r>
      <w:r>
        <w:rPr>
          <w:rFonts w:ascii="Times New Roman CYR" w:hAnsi="Times New Roman CYR" w:cs="Times New Roman CYR"/>
          <w:sz w:val="28"/>
          <w:szCs w:val="28"/>
          <w:lang w:val="uk-UA"/>
        </w:rPr>
        <w:t xml:space="preserve">рбине происходит расширение </w:t>
      </w:r>
      <w:r>
        <w:rPr>
          <w:rFonts w:ascii="Times New Roman CYR" w:hAnsi="Times New Roman CYR" w:cs="Times New Roman CYR"/>
          <w:sz w:val="28"/>
          <w:szCs w:val="28"/>
          <w:lang w:val="uk-UA"/>
        </w:rPr>
        <w:lastRenderedPageBreak/>
        <w:t>газов до давления 0,00</w:t>
      </w:r>
      <w:r>
        <w:rPr>
          <w:rFonts w:ascii="Times New Roman CYR" w:hAnsi="Times New Roman CYR" w:cs="Times New Roman CYR"/>
          <w:sz w:val="28"/>
          <w:szCs w:val="28"/>
          <w:lang w:val="ru-RU"/>
        </w:rPr>
        <w:t>7</w:t>
      </w:r>
      <w:r>
        <w:rPr>
          <w:rFonts w:ascii="Times New Roman CYR" w:hAnsi="Times New Roman CYR" w:cs="Times New Roman CYR"/>
          <w:sz w:val="28"/>
          <w:szCs w:val="28"/>
          <w:lang w:val="uk-UA"/>
        </w:rPr>
        <w:t xml:space="preserve"> МПа</w:t>
      </w:r>
      <w:r>
        <w:rPr>
          <w:rFonts w:ascii="Times New Roman CYR" w:hAnsi="Times New Roman CYR" w:cs="Times New Roman CYR"/>
          <w:sz w:val="28"/>
          <w:szCs w:val="28"/>
          <w:lang w:val="ru-RU"/>
        </w:rPr>
        <w:t>. Т</w:t>
      </w:r>
      <w:r>
        <w:rPr>
          <w:rFonts w:ascii="Times New Roman CYR" w:hAnsi="Times New Roman CYR" w:cs="Times New Roman CYR"/>
          <w:sz w:val="28"/>
          <w:szCs w:val="28"/>
          <w:lang w:val="uk-UA"/>
        </w:rPr>
        <w:t>емпература их снижается до 410 0С, при этом вырабатывается мощность, потребная для компремирования воздуха до давления 0,</w:t>
      </w:r>
      <w:r>
        <w:rPr>
          <w:rFonts w:ascii="Times New Roman CYR" w:hAnsi="Times New Roman CYR" w:cs="Times New Roman CYR"/>
          <w:sz w:val="28"/>
          <w:szCs w:val="28"/>
          <w:lang w:val="ru-RU"/>
        </w:rPr>
        <w:t>7</w:t>
      </w:r>
      <w:r>
        <w:rPr>
          <w:rFonts w:ascii="Times New Roman CYR" w:hAnsi="Times New Roman CYR" w:cs="Times New Roman CYR"/>
          <w:sz w:val="28"/>
          <w:szCs w:val="28"/>
          <w:lang w:val="uk-UA"/>
        </w:rPr>
        <w:t>3 МПа .</w:t>
      </w:r>
    </w:p>
    <w:p w14:paraId="6719E3C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увеличения объема рабочего тела и снижения температуры, поступаю</w:t>
      </w:r>
      <w:r>
        <w:rPr>
          <w:rFonts w:ascii="Times New Roman CYR" w:hAnsi="Times New Roman CYR" w:cs="Times New Roman CYR"/>
          <w:sz w:val="28"/>
          <w:szCs w:val="28"/>
          <w:lang w:val="uk-UA"/>
        </w:rPr>
        <w:t>щих в турбину газов предусмотрена подача пара в количестве до 10 т/час в линию газов перед турбиной и в УКСТ-700 для уменьшения образования оксидов азота.</w:t>
      </w:r>
    </w:p>
    <w:p w14:paraId="6743371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После газовой турбины "хвостовые" газы с давлением 0,006 МПа (изб.) и температурой до 410 0С поступаю</w:t>
      </w:r>
      <w:r>
        <w:rPr>
          <w:rFonts w:ascii="Times New Roman CYR" w:hAnsi="Times New Roman CYR" w:cs="Times New Roman CYR"/>
          <w:sz w:val="28"/>
          <w:szCs w:val="28"/>
          <w:lang w:val="uk-UA"/>
        </w:rPr>
        <w:t>т в котел-утилизатор "хвостовых" газов , в котором при их охлаждении образуется пар с давлением до 1,3 МПа (изб.) и температурой 230</w:t>
      </w:r>
      <w:r>
        <w:rPr>
          <w:rFonts w:ascii="Symbol" w:hAnsi="Symbol" w:cs="Symbol"/>
          <w:sz w:val="28"/>
          <w:szCs w:val="28"/>
          <w:lang w:val="uk-UA"/>
        </w:rPr>
        <w:t>ё</w:t>
      </w:r>
      <w:r>
        <w:rPr>
          <w:rFonts w:ascii="Times New Roman CYR" w:hAnsi="Times New Roman CYR" w:cs="Times New Roman CYR"/>
          <w:sz w:val="28"/>
          <w:szCs w:val="28"/>
          <w:lang w:val="uk-UA"/>
        </w:rPr>
        <w:t>250 0С, далее "хвостовые" газы проходят чугунный и стальной экономайзеры, в которых за счет тепла отходящих "хвостовых" газ</w:t>
      </w:r>
      <w:r>
        <w:rPr>
          <w:rFonts w:ascii="Times New Roman CYR" w:hAnsi="Times New Roman CYR" w:cs="Times New Roman CYR"/>
          <w:sz w:val="28"/>
          <w:szCs w:val="28"/>
          <w:lang w:val="uk-UA"/>
        </w:rPr>
        <w:t>ов подогревается питательная вода, используемая для питания котлов-утилизаторов.</w:t>
      </w:r>
    </w:p>
    <w:p w14:paraId="18A5F86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После экономайзеров "хвостовые" газы с температурой не более 185 0С и давлением 0,001 МПа через коллектор поступают к выхлопной трубе</w:t>
      </w:r>
      <w:r>
        <w:rPr>
          <w:rFonts w:ascii="Times New Roman CYR" w:hAnsi="Times New Roman CYR" w:cs="Times New Roman CYR"/>
          <w:sz w:val="28"/>
          <w:szCs w:val="28"/>
          <w:lang w:val="ru-RU"/>
        </w:rPr>
        <w:t>.</w:t>
      </w:r>
    </w:p>
    <w:p w14:paraId="323748F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Нормы технологического режима</w:t>
      </w:r>
    </w:p>
    <w:p w14:paraId="0DF79C8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Производст</w:t>
      </w:r>
      <w:r>
        <w:rPr>
          <w:rFonts w:ascii="Times New Roman CYR" w:hAnsi="Times New Roman CYR" w:cs="Times New Roman CYR"/>
          <w:sz w:val="28"/>
          <w:szCs w:val="28"/>
          <w:lang w:val="ru-RU"/>
        </w:rPr>
        <w:t>во азотной кислоты является непрерывным: все основные аппаратытехнологической схемы соединены последовательно. При нарушении режима одного аппарата нарушается режим работы последующих аппаратов, увеличивается расход сырья, электроэнергии, воды, топлива, ух</w:t>
      </w:r>
      <w:r>
        <w:rPr>
          <w:rFonts w:ascii="Times New Roman CYR" w:hAnsi="Times New Roman CYR" w:cs="Times New Roman CYR"/>
          <w:sz w:val="28"/>
          <w:szCs w:val="28"/>
          <w:lang w:val="ru-RU"/>
        </w:rPr>
        <w:t>удшаются условия труда и в целом снижаются технико-экономические показатели производства.</w:t>
      </w:r>
    </w:p>
    <w:p w14:paraId="6F3D9F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Качественные и технико-экономические показатели производства азотной кислоты зависят, прежде всего от точности соблюдения технологического режима. Нарушения его приво</w:t>
      </w:r>
      <w:r>
        <w:rPr>
          <w:rFonts w:ascii="Times New Roman CYR" w:hAnsi="Times New Roman CYR" w:cs="Times New Roman CYR"/>
          <w:sz w:val="28"/>
          <w:szCs w:val="28"/>
          <w:lang w:val="ru-RU"/>
        </w:rPr>
        <w:t>дят к понижению производительности и ухудшению качества продукции.</w:t>
      </w:r>
    </w:p>
    <w:p w14:paraId="2A0E3032" w14:textId="77777777" w:rsidR="00000000" w:rsidRDefault="00EA3D33">
      <w:pPr>
        <w:widowControl w:val="0"/>
        <w:autoSpaceDE w:val="0"/>
        <w:autoSpaceDN w:val="0"/>
        <w:adjustRightInd w:val="0"/>
        <w:spacing w:after="0" w:line="360" w:lineRule="auto"/>
        <w:ind w:firstLine="709"/>
        <w:jc w:val="center"/>
        <w:rPr>
          <w:rFonts w:ascii="Times New Roman CYR" w:hAnsi="Times New Roman CYR" w:cs="Times New Roman CYR"/>
          <w:color w:val="FFFFFF"/>
          <w:sz w:val="28"/>
          <w:szCs w:val="28"/>
          <w:lang w:val="ru-RU"/>
        </w:rPr>
      </w:pPr>
      <w:r>
        <w:rPr>
          <w:rFonts w:ascii="Times New Roman CYR" w:hAnsi="Times New Roman CYR" w:cs="Times New Roman CYR"/>
          <w:color w:val="FFFFFF"/>
          <w:sz w:val="28"/>
          <w:szCs w:val="28"/>
          <w:lang w:val="ru-RU"/>
        </w:rPr>
        <w:t>аммиак неконцентрированный азотный кислота</w:t>
      </w:r>
    </w:p>
    <w:p w14:paraId="7D5BB00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ru-RU"/>
        </w:rPr>
        <w:lastRenderedPageBreak/>
        <w:t xml:space="preserve">Таблица 3 - </w:t>
      </w:r>
      <w:r>
        <w:rPr>
          <w:rFonts w:ascii="Times New Roman CYR" w:hAnsi="Times New Roman CYR" w:cs="Times New Roman CYR"/>
          <w:sz w:val="28"/>
          <w:szCs w:val="28"/>
          <w:lang w:val="uk-UA"/>
        </w:rPr>
        <w:t>Нормы технологического режима</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96"/>
        <w:gridCol w:w="1560"/>
        <w:gridCol w:w="1275"/>
      </w:tblGrid>
      <w:tr w:rsidR="00000000" w14:paraId="11DA9C5F" w14:textId="77777777">
        <w:tblPrEx>
          <w:tblCellMar>
            <w:top w:w="0" w:type="dxa"/>
            <w:bottom w:w="0" w:type="dxa"/>
          </w:tblCellMar>
        </w:tblPrEx>
        <w:tc>
          <w:tcPr>
            <w:tcW w:w="5696" w:type="dxa"/>
            <w:tcBorders>
              <w:top w:val="single" w:sz="6" w:space="0" w:color="auto"/>
              <w:left w:val="single" w:sz="6" w:space="0" w:color="auto"/>
              <w:bottom w:val="single" w:sz="6" w:space="0" w:color="auto"/>
              <w:right w:val="single" w:sz="6" w:space="0" w:color="auto"/>
            </w:tcBorders>
          </w:tcPr>
          <w:p w14:paraId="417CC96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Наименование показателя технологического режима</w:t>
            </w:r>
          </w:p>
        </w:tc>
        <w:tc>
          <w:tcPr>
            <w:tcW w:w="1560" w:type="dxa"/>
            <w:tcBorders>
              <w:top w:val="single" w:sz="6" w:space="0" w:color="auto"/>
              <w:left w:val="single" w:sz="6" w:space="0" w:color="auto"/>
              <w:bottom w:val="single" w:sz="6" w:space="0" w:color="auto"/>
              <w:right w:val="single" w:sz="6" w:space="0" w:color="auto"/>
            </w:tcBorders>
          </w:tcPr>
          <w:p w14:paraId="6B47F5C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Оптимальное значение</w:t>
            </w:r>
          </w:p>
        </w:tc>
        <w:tc>
          <w:tcPr>
            <w:tcW w:w="1275" w:type="dxa"/>
            <w:tcBorders>
              <w:top w:val="single" w:sz="6" w:space="0" w:color="auto"/>
              <w:left w:val="single" w:sz="6" w:space="0" w:color="auto"/>
              <w:bottom w:val="single" w:sz="6" w:space="0" w:color="auto"/>
              <w:right w:val="single" w:sz="6" w:space="0" w:color="auto"/>
            </w:tcBorders>
          </w:tcPr>
          <w:p w14:paraId="42AD6A7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Предельно допустимое значение</w:t>
            </w:r>
          </w:p>
        </w:tc>
      </w:tr>
      <w:tr w:rsidR="00000000" w14:paraId="6C2954CB" w14:textId="77777777">
        <w:tblPrEx>
          <w:tblCellMar>
            <w:top w:w="0" w:type="dxa"/>
            <w:bottom w:w="0" w:type="dxa"/>
          </w:tblCellMar>
        </w:tblPrEx>
        <w:tc>
          <w:tcPr>
            <w:tcW w:w="5696" w:type="dxa"/>
            <w:tcBorders>
              <w:top w:val="single" w:sz="6" w:space="0" w:color="auto"/>
              <w:left w:val="single" w:sz="6" w:space="0" w:color="auto"/>
              <w:bottom w:val="single" w:sz="6" w:space="0" w:color="auto"/>
              <w:right w:val="single" w:sz="6" w:space="0" w:color="auto"/>
            </w:tcBorders>
          </w:tcPr>
          <w:p w14:paraId="0AAD980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Со</w:t>
            </w:r>
            <w:r>
              <w:rPr>
                <w:rFonts w:ascii="Times New Roman CYR" w:hAnsi="Times New Roman CYR" w:cs="Times New Roman CYR"/>
                <w:sz w:val="20"/>
                <w:szCs w:val="20"/>
                <w:lang w:val="uk-UA"/>
              </w:rPr>
              <w:t>держание аммиака в АВС, % (об.) Давление воздуха, МПа: на выходе из компрессора на выходе из нагнетателя: в агрегате Температура воздуха на выходе, °С: из компрессора из нагнетателя  из воздухоотделителя из подогревателя Температура, °С: аммиачно-воздушной</w:t>
            </w:r>
            <w:r>
              <w:rPr>
                <w:rFonts w:ascii="Times New Roman CYR" w:hAnsi="Times New Roman CYR" w:cs="Times New Roman CYR"/>
                <w:sz w:val="20"/>
                <w:szCs w:val="20"/>
                <w:lang w:val="uk-UA"/>
              </w:rPr>
              <w:t xml:space="preserve"> смеси контактирования Температура нитрозных газов, °С: на выходе из котла-утилизатора на входе в абсорбционную колонну на выходе из абсорбционной колонны Давление, МПа: </w:t>
            </w:r>
            <w:r>
              <w:rPr>
                <w:rFonts w:ascii="Times New Roman CYR" w:hAnsi="Times New Roman CYR" w:cs="Times New Roman CYR"/>
                <w:sz w:val="20"/>
                <w:szCs w:val="20"/>
                <w:lang w:val="ru-RU"/>
              </w:rPr>
              <w:t>п</w:t>
            </w:r>
            <w:r>
              <w:rPr>
                <w:rFonts w:ascii="Times New Roman CYR" w:hAnsi="Times New Roman CYR" w:cs="Times New Roman CYR"/>
                <w:sz w:val="20"/>
                <w:szCs w:val="20"/>
                <w:lang w:val="uk-UA"/>
              </w:rPr>
              <w:t>ара из котлов-утилизаторов</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газов в газовую турбину Концентрация продукционной кислоты</w:t>
            </w:r>
            <w:r>
              <w:rPr>
                <w:rFonts w:ascii="Times New Roman CYR" w:hAnsi="Times New Roman CYR" w:cs="Times New Roman CYR"/>
                <w:sz w:val="20"/>
                <w:szCs w:val="20"/>
                <w:lang w:val="uk-UA"/>
              </w:rPr>
              <w:t>,</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 масс</w:t>
            </w:r>
            <w:r>
              <w:rPr>
                <w:rFonts w:ascii="Times New Roman CYR" w:hAnsi="Times New Roman CYR" w:cs="Times New Roman CYR"/>
                <w:sz w:val="20"/>
                <w:szCs w:val="20"/>
                <w:lang w:val="ru-RU"/>
              </w:rPr>
              <w:t>овых</w:t>
            </w:r>
            <w:r>
              <w:rPr>
                <w:rFonts w:ascii="Times New Roman CYR" w:hAnsi="Times New Roman CYR" w:cs="Times New Roman CYR"/>
                <w:sz w:val="20"/>
                <w:szCs w:val="20"/>
                <w:lang w:val="uk-UA"/>
              </w:rPr>
              <w:t>)</w:t>
            </w:r>
          </w:p>
        </w:tc>
        <w:tc>
          <w:tcPr>
            <w:tcW w:w="1560" w:type="dxa"/>
            <w:tcBorders>
              <w:top w:val="single" w:sz="6" w:space="0" w:color="auto"/>
              <w:left w:val="single" w:sz="6" w:space="0" w:color="auto"/>
              <w:bottom w:val="single" w:sz="6" w:space="0" w:color="auto"/>
              <w:right w:val="single" w:sz="6" w:space="0" w:color="auto"/>
            </w:tcBorders>
          </w:tcPr>
          <w:p w14:paraId="40ADB17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9,</w:t>
            </w:r>
            <w:r>
              <w:rPr>
                <w:rFonts w:ascii="Times New Roman CYR" w:hAnsi="Times New Roman CYR" w:cs="Times New Roman CYR"/>
                <w:sz w:val="20"/>
                <w:szCs w:val="20"/>
                <w:lang w:val="ru-RU"/>
              </w:rPr>
              <w:t>5</w:t>
            </w:r>
            <w:r>
              <w:rPr>
                <w:rFonts w:ascii="Times New Roman CYR" w:hAnsi="Times New Roman CYR" w:cs="Times New Roman CYR"/>
                <w:sz w:val="20"/>
                <w:szCs w:val="20"/>
                <w:lang w:val="uk-UA"/>
              </w:rPr>
              <w:t xml:space="preserve"> - </w:t>
            </w:r>
            <w:r>
              <w:rPr>
                <w:rFonts w:ascii="Times New Roman CYR" w:hAnsi="Times New Roman CYR" w:cs="Times New Roman CYR"/>
                <w:sz w:val="20"/>
                <w:szCs w:val="20"/>
                <w:lang w:val="ru-RU"/>
              </w:rPr>
              <w:t xml:space="preserve">11 </w:t>
            </w:r>
            <w:r>
              <w:rPr>
                <w:rFonts w:ascii="Times New Roman CYR" w:hAnsi="Times New Roman CYR" w:cs="Times New Roman CYR"/>
                <w:sz w:val="20"/>
                <w:szCs w:val="20"/>
                <w:lang w:val="uk-UA"/>
              </w:rPr>
              <w:t xml:space="preserve"> 0,343 0,716  до 170 до 143 42 180 - 230  180 - 230 890 - 910  250 - 275 50 - 60 до 40  1,4 - 1,55 0,53 - 0,56 </w:t>
            </w:r>
            <w:r>
              <w:rPr>
                <w:rFonts w:ascii="Times New Roman CYR" w:hAnsi="Times New Roman CYR" w:cs="Times New Roman CYR"/>
                <w:sz w:val="20"/>
                <w:szCs w:val="20"/>
                <w:lang w:val="ru-RU"/>
              </w:rPr>
              <w:t>56</w:t>
            </w:r>
          </w:p>
        </w:tc>
        <w:tc>
          <w:tcPr>
            <w:tcW w:w="1275" w:type="dxa"/>
            <w:tcBorders>
              <w:top w:val="single" w:sz="6" w:space="0" w:color="auto"/>
              <w:left w:val="single" w:sz="6" w:space="0" w:color="auto"/>
              <w:bottom w:val="single" w:sz="6" w:space="0" w:color="auto"/>
              <w:right w:val="single" w:sz="6" w:space="0" w:color="auto"/>
            </w:tcBorders>
          </w:tcPr>
          <w:p w14:paraId="627CE35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 xml:space="preserve">          270 1000</w:t>
            </w:r>
          </w:p>
        </w:tc>
      </w:tr>
    </w:tbl>
    <w:p w14:paraId="08A6DCB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46D505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1.5 Конструкция основного аппарата и вспомогательного оборудования</w:t>
      </w:r>
    </w:p>
    <w:p w14:paraId="70AFCB8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231F130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uk-UA"/>
        </w:rPr>
      </w:pPr>
      <w:r>
        <w:rPr>
          <w:rFonts w:ascii="Times New Roman CYR" w:hAnsi="Times New Roman CYR" w:cs="Times New Roman CYR"/>
          <w:caps/>
          <w:sz w:val="28"/>
          <w:szCs w:val="28"/>
          <w:lang w:val="ru-RU"/>
        </w:rPr>
        <w:t xml:space="preserve">.5.1 </w:t>
      </w:r>
      <w:r>
        <w:rPr>
          <w:rFonts w:ascii="Times New Roman CYR" w:hAnsi="Times New Roman CYR" w:cs="Times New Roman CYR"/>
          <w:caps/>
          <w:sz w:val="28"/>
          <w:szCs w:val="28"/>
          <w:lang w:val="uk-UA"/>
        </w:rPr>
        <w:t>Выбор конструкции основн</w:t>
      </w:r>
      <w:r>
        <w:rPr>
          <w:rFonts w:ascii="Times New Roman CYR" w:hAnsi="Times New Roman CYR" w:cs="Times New Roman CYR"/>
          <w:caps/>
          <w:sz w:val="28"/>
          <w:szCs w:val="28"/>
          <w:lang w:val="uk-UA"/>
        </w:rPr>
        <w:t>ого аппарата</w:t>
      </w:r>
    </w:p>
    <w:p w14:paraId="7A2963B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В производстве неконцентрированной азотной кислоты применяются </w:t>
      </w:r>
      <w:r>
        <w:rPr>
          <w:rFonts w:ascii="Times New Roman CYR" w:hAnsi="Times New Roman CYR" w:cs="Times New Roman CYR"/>
          <w:sz w:val="28"/>
          <w:szCs w:val="28"/>
          <w:lang w:val="ru-RU"/>
        </w:rPr>
        <w:t xml:space="preserve">следующие </w:t>
      </w:r>
      <w:r>
        <w:rPr>
          <w:rFonts w:ascii="Times New Roman CYR" w:hAnsi="Times New Roman CYR" w:cs="Times New Roman CYR"/>
          <w:sz w:val="28"/>
          <w:szCs w:val="28"/>
          <w:lang w:val="uk-UA"/>
        </w:rPr>
        <w:t>конструкции контактных аппаратов</w:t>
      </w:r>
      <w:r>
        <w:rPr>
          <w:rFonts w:ascii="Times New Roman CYR" w:hAnsi="Times New Roman CYR" w:cs="Times New Roman CYR"/>
          <w:sz w:val="28"/>
          <w:szCs w:val="28"/>
          <w:lang w:val="ru-RU"/>
        </w:rPr>
        <w:t>:</w:t>
      </w:r>
    </w:p>
    <w:p w14:paraId="20E3F0A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Контактный аппарат с верхней подачей аммиачно-воздушной смеси.Высота-4200мм. Диаметр-2800. </w:t>
      </w:r>
      <w:r>
        <w:rPr>
          <w:rFonts w:ascii="Times New Roman CYR" w:hAnsi="Times New Roman CYR" w:cs="Times New Roman CYR"/>
          <w:sz w:val="28"/>
          <w:szCs w:val="28"/>
          <w:lang w:val="uk-UA"/>
        </w:rPr>
        <w:t>Картонный фильтр, расположенный в верхней час</w:t>
      </w:r>
      <w:r>
        <w:rPr>
          <w:rFonts w:ascii="Times New Roman CYR" w:hAnsi="Times New Roman CYR" w:cs="Times New Roman CYR"/>
          <w:sz w:val="28"/>
          <w:szCs w:val="28"/>
          <w:lang w:val="uk-UA"/>
        </w:rPr>
        <w:t>ти аппарата, имеет диаметр 3020 мм, высоту 1528 мм и содержит несколько кассет. Пройдя кассеты, газовая смесь через окна поступает во внутренний цилиндр и далее во входной конус конвертора.</w:t>
      </w:r>
    </w:p>
    <w:p w14:paraId="6392EEF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месте перехода конической части конвертора в цилиндрическую расп</w:t>
      </w:r>
      <w:r>
        <w:rPr>
          <w:rFonts w:ascii="Times New Roman CYR" w:hAnsi="Times New Roman CYR" w:cs="Times New Roman CYR"/>
          <w:sz w:val="28"/>
          <w:szCs w:val="28"/>
          <w:lang w:val="uk-UA"/>
        </w:rPr>
        <w:t>оложена решетка диаметром 2890 мм, которая служит для создания равномерного потока газовой смеси. Диаметр рабочей части катализаторных сеток 2800 мм. Сетки опираются на колосники, ниже их на решетке располагается слой металлических колец высотой 250 мм. Ни</w:t>
      </w:r>
      <w:r>
        <w:rPr>
          <w:rFonts w:ascii="Times New Roman CYR" w:hAnsi="Times New Roman CYR" w:cs="Times New Roman CYR"/>
          <w:sz w:val="28"/>
          <w:szCs w:val="28"/>
          <w:lang w:val="uk-UA"/>
        </w:rPr>
        <w:t>жняя часть конвертора футерована жаростойким кирпичом и присоединяется непосредственно к верхней части котла-утилизатора прямоточного типа.</w:t>
      </w:r>
    </w:p>
    <w:p w14:paraId="16E7109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Контактный аппарат совмещенный с котлом-утилизатором</w:t>
      </w:r>
    </w:p>
    <w:p w14:paraId="3975336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w:t>
      </w:r>
      <w:r>
        <w:rPr>
          <w:rFonts w:ascii="Times New Roman CYR" w:hAnsi="Times New Roman CYR" w:cs="Times New Roman CYR"/>
          <w:sz w:val="28"/>
          <w:szCs w:val="28"/>
          <w:lang w:val="uk-UA"/>
        </w:rPr>
        <w:t>ысота 557</w:t>
      </w:r>
      <w:r>
        <w:rPr>
          <w:rFonts w:ascii="Times New Roman CYR" w:hAnsi="Times New Roman CYR" w:cs="Times New Roman CYR"/>
          <w:sz w:val="28"/>
          <w:szCs w:val="28"/>
          <w:lang w:val="ru-RU"/>
        </w:rPr>
        <w:t xml:space="preserve">0 </w:t>
      </w:r>
      <w:r>
        <w:rPr>
          <w:rFonts w:ascii="Times New Roman CYR" w:hAnsi="Times New Roman CYR" w:cs="Times New Roman CYR"/>
          <w:sz w:val="28"/>
          <w:szCs w:val="28"/>
          <w:lang w:val="uk-UA"/>
        </w:rPr>
        <w:t>м</w:t>
      </w:r>
      <w:r>
        <w:rPr>
          <w:rFonts w:ascii="Times New Roman CYR" w:hAnsi="Times New Roman CYR" w:cs="Times New Roman CYR"/>
          <w:sz w:val="28"/>
          <w:szCs w:val="28"/>
          <w:lang w:val="ru-RU"/>
        </w:rPr>
        <w:t>м.</w:t>
      </w:r>
      <w:r>
        <w:rPr>
          <w:rFonts w:ascii="Times New Roman CYR" w:hAnsi="Times New Roman CYR" w:cs="Times New Roman CYR"/>
          <w:sz w:val="28"/>
          <w:szCs w:val="28"/>
          <w:lang w:val="uk-UA"/>
        </w:rPr>
        <w:t xml:space="preserve"> Диаметр аппарата 4</w:t>
      </w:r>
      <w:r>
        <w:rPr>
          <w:rFonts w:ascii="Times New Roman CYR" w:hAnsi="Times New Roman CYR" w:cs="Times New Roman CYR"/>
          <w:sz w:val="28"/>
          <w:szCs w:val="28"/>
          <w:lang w:val="ru-RU"/>
        </w:rPr>
        <w:t>000 м</w:t>
      </w:r>
      <w:r>
        <w:rPr>
          <w:rFonts w:ascii="Times New Roman CYR" w:hAnsi="Times New Roman CYR" w:cs="Times New Roman CYR"/>
          <w:sz w:val="28"/>
          <w:szCs w:val="28"/>
          <w:lang w:val="uk-UA"/>
        </w:rPr>
        <w:t xml:space="preserve">м. </w:t>
      </w:r>
      <w:r>
        <w:rPr>
          <w:rFonts w:ascii="Times New Roman CYR" w:hAnsi="Times New Roman CYR" w:cs="Times New Roman CYR"/>
          <w:sz w:val="28"/>
          <w:szCs w:val="28"/>
          <w:lang w:val="ru-RU"/>
        </w:rPr>
        <w:t>С</w:t>
      </w:r>
      <w:r>
        <w:rPr>
          <w:rFonts w:ascii="Times New Roman CYR" w:hAnsi="Times New Roman CYR" w:cs="Times New Roman CYR"/>
          <w:sz w:val="28"/>
          <w:szCs w:val="28"/>
          <w:lang w:val="uk-UA"/>
        </w:rPr>
        <w:t>жатый воздух подает</w:t>
      </w:r>
      <w:r>
        <w:rPr>
          <w:rFonts w:ascii="Times New Roman CYR" w:hAnsi="Times New Roman CYR" w:cs="Times New Roman CYR"/>
          <w:sz w:val="28"/>
          <w:szCs w:val="28"/>
          <w:lang w:val="uk-UA"/>
        </w:rPr>
        <w:t xml:space="preserve">ся в </w:t>
      </w:r>
      <w:r>
        <w:rPr>
          <w:rFonts w:ascii="Times New Roman CYR" w:hAnsi="Times New Roman CYR" w:cs="Times New Roman CYR"/>
          <w:sz w:val="28"/>
          <w:szCs w:val="28"/>
          <w:lang w:val="uk-UA"/>
        </w:rPr>
        <w:lastRenderedPageBreak/>
        <w:t xml:space="preserve">аппарат и проходит по кольцевому зазору между внутренним корпусом реакционной части и силовым корпусом аппарата и поступает во встроенный в верхней части смеситель, где осуществляется смешение воздуха с аммиаком. </w:t>
      </w:r>
      <w:r>
        <w:rPr>
          <w:rFonts w:ascii="Times New Roman CYR" w:hAnsi="Times New Roman CYR" w:cs="Times New Roman CYR"/>
          <w:sz w:val="28"/>
          <w:szCs w:val="28"/>
          <w:lang w:val="ru-RU"/>
        </w:rPr>
        <w:t>А</w:t>
      </w:r>
      <w:r>
        <w:rPr>
          <w:rFonts w:ascii="Times New Roman CYR" w:hAnsi="Times New Roman CYR" w:cs="Times New Roman CYR"/>
          <w:sz w:val="28"/>
          <w:szCs w:val="28"/>
          <w:lang w:val="uk-UA"/>
        </w:rPr>
        <w:t>ммиачно-воздушная смесь (АВС) по цент</w:t>
      </w:r>
      <w:r>
        <w:rPr>
          <w:rFonts w:ascii="Times New Roman CYR" w:hAnsi="Times New Roman CYR" w:cs="Times New Roman CYR"/>
          <w:sz w:val="28"/>
          <w:szCs w:val="28"/>
          <w:lang w:val="uk-UA"/>
        </w:rPr>
        <w:t>ральному патрубку через конический распределитель поступает на фильтр АВС и после него на огнепреградительную насадку</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платиноидные сетки. Образовавшиеся нитрозные газы с температурой 850 0С проход</w:t>
      </w:r>
      <w:r>
        <w:rPr>
          <w:rFonts w:ascii="Times New Roman CYR" w:hAnsi="Times New Roman CYR" w:cs="Times New Roman CYR"/>
          <w:sz w:val="28"/>
          <w:szCs w:val="28"/>
          <w:lang w:val="ru-RU"/>
        </w:rPr>
        <w:t>я</w:t>
      </w:r>
      <w:r>
        <w:rPr>
          <w:rFonts w:ascii="Times New Roman CYR" w:hAnsi="Times New Roman CYR" w:cs="Times New Roman CYR"/>
          <w:sz w:val="28"/>
          <w:szCs w:val="28"/>
          <w:lang w:val="uk-UA"/>
        </w:rPr>
        <w:t>т через пакеты змеевиков пароперегревателя и испарителя кот</w:t>
      </w:r>
      <w:r>
        <w:rPr>
          <w:rFonts w:ascii="Times New Roman CYR" w:hAnsi="Times New Roman CYR" w:cs="Times New Roman CYR"/>
          <w:sz w:val="28"/>
          <w:szCs w:val="28"/>
          <w:lang w:val="uk-UA"/>
        </w:rPr>
        <w:t>ла-утилизатора</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и по зазору между корпусом котла и аппарата выводятся из аппарата при температуре 300 - 3500С.</w:t>
      </w:r>
    </w:p>
    <w:p w14:paraId="60428EA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Контактный аппарат, имеющий корпус с эллиптической крышкой, изготовленный из нержавеющей стали.</w:t>
      </w:r>
    </w:p>
    <w:p w14:paraId="74675D0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Крышка снабжена штуцером для входа аммиачно-возд</w:t>
      </w:r>
      <w:r>
        <w:rPr>
          <w:rFonts w:ascii="Times New Roman CYR" w:hAnsi="Times New Roman CYR" w:cs="Times New Roman CYR"/>
          <w:sz w:val="28"/>
          <w:szCs w:val="28"/>
          <w:lang w:val="ru-RU"/>
        </w:rPr>
        <w:t>ушной смеси. Внутри корпуса размещено устройство для равномерного распределения газовой смеси, состоящее из перфорированных пластин. Платиноидные сетки расположены на тонком слое колец Рашига из оксида алюминия, которые уложены в корзину из нержавеющей ста</w:t>
      </w:r>
      <w:r>
        <w:rPr>
          <w:rFonts w:ascii="Times New Roman CYR" w:hAnsi="Times New Roman CYR" w:cs="Times New Roman CYR"/>
          <w:sz w:val="28"/>
          <w:szCs w:val="28"/>
          <w:lang w:val="ru-RU"/>
        </w:rPr>
        <w:t>ли. Корпус снабжен фланцем для соединения с котлом-утилизатором. Оснащен устройством для розжига платиновых сеток.</w:t>
      </w:r>
    </w:p>
    <w:p w14:paraId="3C68D6D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Контактный а</w:t>
      </w:r>
      <w:r>
        <w:rPr>
          <w:rFonts w:ascii="Times New Roman CYR" w:hAnsi="Times New Roman CYR" w:cs="Times New Roman CYR"/>
          <w:sz w:val="28"/>
          <w:szCs w:val="28"/>
          <w:lang w:val="uk-UA"/>
        </w:rPr>
        <w:t>ппарат, работающи</w:t>
      </w:r>
      <w:r>
        <w:rPr>
          <w:rFonts w:ascii="Times New Roman CYR" w:hAnsi="Times New Roman CYR" w:cs="Times New Roman CYR"/>
          <w:sz w:val="28"/>
          <w:szCs w:val="28"/>
          <w:lang w:val="ru-RU"/>
        </w:rPr>
        <w:t>й</w:t>
      </w:r>
      <w:r>
        <w:rPr>
          <w:rFonts w:ascii="Times New Roman CYR" w:hAnsi="Times New Roman CYR" w:cs="Times New Roman CYR"/>
          <w:sz w:val="28"/>
          <w:szCs w:val="28"/>
          <w:lang w:val="uk-UA"/>
        </w:rPr>
        <w:t xml:space="preserve"> под повышенным давлением представля</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т собой два конуса, верхней - в виде усеченного конуса диаметром 2200 мм и</w:t>
      </w:r>
      <w:r>
        <w:rPr>
          <w:rFonts w:ascii="Times New Roman CYR" w:hAnsi="Times New Roman CYR" w:cs="Times New Roman CYR"/>
          <w:sz w:val="28"/>
          <w:szCs w:val="28"/>
          <w:lang w:val="uk-UA"/>
        </w:rPr>
        <w:t xml:space="preserve"> нижній</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цилиндрической части, вставленных один в другой. Между конусообразной и цилиндрической частями в специальной кассете расположены 12 платиновых катализаторных сеток. Кассета с катализаторными сетками установлена на </w:t>
      </w:r>
      <w:r>
        <w:rPr>
          <w:rFonts w:ascii="Times New Roman CYR" w:hAnsi="Times New Roman CYR" w:cs="Times New Roman CYR"/>
          <w:sz w:val="28"/>
          <w:szCs w:val="28"/>
          <w:lang w:val="ru-RU"/>
        </w:rPr>
        <w:t xml:space="preserve">распределительной </w:t>
      </w:r>
      <w:r>
        <w:rPr>
          <w:rFonts w:ascii="Times New Roman CYR" w:hAnsi="Times New Roman CYR" w:cs="Times New Roman CYR"/>
          <w:sz w:val="28"/>
          <w:szCs w:val="28"/>
          <w:lang w:val="uk-UA"/>
        </w:rPr>
        <w:t>решетке . Под н</w:t>
      </w:r>
      <w:r>
        <w:rPr>
          <w:rFonts w:ascii="Times New Roman CYR" w:hAnsi="Times New Roman CYR" w:cs="Times New Roman CYR"/>
          <w:sz w:val="28"/>
          <w:szCs w:val="28"/>
          <w:lang w:val="ru-RU"/>
        </w:rPr>
        <w:t>е</w:t>
      </w:r>
      <w:r>
        <w:rPr>
          <w:rFonts w:ascii="Times New Roman CYR" w:hAnsi="Times New Roman CYR" w:cs="Times New Roman CYR"/>
          <w:sz w:val="28"/>
          <w:szCs w:val="28"/>
          <w:lang w:val="ru-RU"/>
        </w:rPr>
        <w:t>й</w:t>
      </w:r>
      <w:r>
        <w:rPr>
          <w:rFonts w:ascii="Times New Roman CYR" w:hAnsi="Times New Roman CYR" w:cs="Times New Roman CYR"/>
          <w:sz w:val="28"/>
          <w:szCs w:val="28"/>
          <w:lang w:val="uk-UA"/>
        </w:rPr>
        <w:t xml:space="preserve"> на колосниковой решетке размещен слой керамических колец, уложенных правильными рядами высотой 200 мм. АВС поступает в пространство между конусами, поднимается вверх и направляется во внутренний открытый сверху конус. Смесь проходит распределительный сло</w:t>
      </w:r>
      <w:r>
        <w:rPr>
          <w:rFonts w:ascii="Times New Roman CYR" w:hAnsi="Times New Roman CYR" w:cs="Times New Roman CYR"/>
          <w:sz w:val="28"/>
          <w:szCs w:val="28"/>
          <w:lang w:val="uk-UA"/>
        </w:rPr>
        <w:t xml:space="preserve">й колец Рашига, расположенный на решетке. Это </w:t>
      </w:r>
      <w:r>
        <w:rPr>
          <w:rFonts w:ascii="Times New Roman CYR" w:hAnsi="Times New Roman CYR" w:cs="Times New Roman CYR"/>
          <w:sz w:val="28"/>
          <w:szCs w:val="28"/>
          <w:lang w:val="uk-UA"/>
        </w:rPr>
        <w:lastRenderedPageBreak/>
        <w:t>позволяет обеспечить одинаковую плотность потока газа по всему сечению катализаторных сеток.</w:t>
      </w:r>
    </w:p>
    <w:p w14:paraId="1D07F04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Сетки опираются на колосники. Под ними находится также слой колец Рашига, выполняющий роль теплового аккумулятора, бл</w:t>
      </w:r>
      <w:r>
        <w:rPr>
          <w:rFonts w:ascii="Times New Roman CYR" w:hAnsi="Times New Roman CYR" w:cs="Times New Roman CYR"/>
          <w:sz w:val="28"/>
          <w:szCs w:val="28"/>
          <w:lang w:val="uk-UA"/>
        </w:rPr>
        <w:t xml:space="preserve">агодаря которому можно после кратковременной остановки запускать конвертор в работу, не прибегая разогреву сеток. Одновременно на кольцах осаждаются наиболее крупные частицы платиноидного сплава, уносимыми нитрозными газами. Этот слой колец поддерживается </w:t>
      </w:r>
      <w:r>
        <w:rPr>
          <w:rFonts w:ascii="Times New Roman CYR" w:hAnsi="Times New Roman CYR" w:cs="Times New Roman CYR"/>
          <w:sz w:val="28"/>
          <w:szCs w:val="28"/>
          <w:lang w:val="uk-UA"/>
        </w:rPr>
        <w:t>колосниками, лежащими на кирпичном своде.</w:t>
      </w:r>
    </w:p>
    <w:p w14:paraId="549956F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Для изме</w:t>
      </w:r>
      <w:r>
        <w:rPr>
          <w:rFonts w:ascii="Times New Roman CYR" w:hAnsi="Times New Roman CYR" w:cs="Times New Roman CYR"/>
          <w:sz w:val="28"/>
          <w:szCs w:val="28"/>
          <w:lang w:val="ru-RU"/>
        </w:rPr>
        <w:t>р</w:t>
      </w:r>
      <w:r>
        <w:rPr>
          <w:rFonts w:ascii="Times New Roman CYR" w:hAnsi="Times New Roman CYR" w:cs="Times New Roman CYR"/>
          <w:sz w:val="28"/>
          <w:szCs w:val="28"/>
          <w:lang w:val="uk-UA"/>
        </w:rPr>
        <w:t xml:space="preserve">ения температуры газов </w:t>
      </w:r>
      <w:r>
        <w:rPr>
          <w:rFonts w:ascii="Times New Roman CYR" w:hAnsi="Times New Roman CYR" w:cs="Times New Roman CYR"/>
          <w:sz w:val="28"/>
          <w:szCs w:val="28"/>
          <w:lang w:val="ru-RU"/>
        </w:rPr>
        <w:t xml:space="preserve">используют </w:t>
      </w:r>
      <w:r>
        <w:rPr>
          <w:rFonts w:ascii="Times New Roman CYR" w:hAnsi="Times New Roman CYR" w:cs="Times New Roman CYR"/>
          <w:sz w:val="28"/>
          <w:szCs w:val="28"/>
          <w:lang w:val="uk-UA"/>
        </w:rPr>
        <w:t>термопары, расположенные по окружности под углом 90°: четыре - до катализатора и четыре - после него.</w:t>
      </w:r>
    </w:p>
    <w:p w14:paraId="19A9272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Про</w:t>
      </w:r>
      <w:r>
        <w:rPr>
          <w:rFonts w:ascii="Times New Roman CYR" w:hAnsi="Times New Roman CYR" w:cs="Times New Roman CYR"/>
          <w:sz w:val="28"/>
          <w:szCs w:val="28"/>
          <w:lang w:val="uk-UA"/>
        </w:rPr>
        <w:t>б</w:t>
      </w:r>
      <w:r>
        <w:rPr>
          <w:rFonts w:ascii="Times New Roman CYR" w:hAnsi="Times New Roman CYR" w:cs="Times New Roman CYR"/>
          <w:sz w:val="28"/>
          <w:szCs w:val="28"/>
          <w:lang w:val="ru-RU"/>
        </w:rPr>
        <w:t>ы</w:t>
      </w:r>
      <w:r>
        <w:rPr>
          <w:rFonts w:ascii="Times New Roman CYR" w:hAnsi="Times New Roman CYR" w:cs="Times New Roman CYR"/>
          <w:sz w:val="28"/>
          <w:szCs w:val="28"/>
          <w:lang w:val="uk-UA"/>
        </w:rPr>
        <w:t xml:space="preserve"> для анализа газов отбира</w:t>
      </w:r>
      <w:r>
        <w:rPr>
          <w:rFonts w:ascii="Times New Roman CYR" w:hAnsi="Times New Roman CYR" w:cs="Times New Roman CYR"/>
          <w:sz w:val="28"/>
          <w:szCs w:val="28"/>
          <w:lang w:val="ru-RU"/>
        </w:rPr>
        <w:t>ю</w:t>
      </w:r>
      <w:r>
        <w:rPr>
          <w:rFonts w:ascii="Times New Roman CYR" w:hAnsi="Times New Roman CYR" w:cs="Times New Roman CYR"/>
          <w:sz w:val="28"/>
          <w:szCs w:val="28"/>
          <w:lang w:val="uk-UA"/>
        </w:rPr>
        <w:t xml:space="preserve">тся через трубки (8 шт.), размещаемые </w:t>
      </w:r>
      <w:r>
        <w:rPr>
          <w:rFonts w:ascii="Times New Roman CYR" w:hAnsi="Times New Roman CYR" w:cs="Times New Roman CYR"/>
          <w:sz w:val="28"/>
          <w:szCs w:val="28"/>
          <w:lang w:val="uk-UA"/>
        </w:rPr>
        <w:t>по окружности аналогично термопарам: четыре - для отбора аммиачно-воздушной смеси, четыре - для отбора нитрозных газов.</w:t>
      </w:r>
    </w:p>
    <w:p w14:paraId="094FE79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визуального наблюдения за накалом сеток во время розжига и за их состоянием во время работы аппарата служат смотровые стекла (4 шт.)</w:t>
      </w:r>
      <w:r>
        <w:rPr>
          <w:rFonts w:ascii="Times New Roman CYR" w:hAnsi="Times New Roman CYR" w:cs="Times New Roman CYR"/>
          <w:sz w:val="28"/>
          <w:szCs w:val="28"/>
          <w:lang w:val="uk-UA"/>
        </w:rPr>
        <w:t>, расположенные по окружности под углом 90°. В верхней части наружного корпуса на штуцере между фланцами закреплена предохранительная пластинка, которая разрывается в случае внезапного повышения давления внутри конвертора и тем самым предохраняет аппарат о</w:t>
      </w:r>
      <w:r>
        <w:rPr>
          <w:rFonts w:ascii="Times New Roman CYR" w:hAnsi="Times New Roman CYR" w:cs="Times New Roman CYR"/>
          <w:sz w:val="28"/>
          <w:szCs w:val="28"/>
          <w:lang w:val="uk-UA"/>
        </w:rPr>
        <w:t>т разрушения.</w:t>
      </w:r>
    </w:p>
    <w:p w14:paraId="5973B52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Рабочий диаметр катализаторных сеток 1600 мм, количество загружаемой платины примерно 20</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- 30 кг. Аппарат изготовлен из нержавеющей стали Х18Н10Т, его производительность 1500 т/сутки. Температура подогрева аммиачно-воздушной смеси 250 - 2800С</w:t>
      </w:r>
      <w:r>
        <w:rPr>
          <w:rFonts w:ascii="Times New Roman CYR" w:hAnsi="Times New Roman CYR" w:cs="Times New Roman CYR"/>
          <w:sz w:val="28"/>
          <w:szCs w:val="28"/>
          <w:lang w:val="uk-UA"/>
        </w:rPr>
        <w:t>, температура контактирования 900 - 9100С. Розжиг катализатора производится азотоводородной смесью, подаваемой с помощью поворотной горелки (запальника).</w:t>
      </w:r>
    </w:p>
    <w:p w14:paraId="46F9E00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данном дипломном проекте применяется конструкция контактного аппарата работающего под единым повышен</w:t>
      </w:r>
      <w:r>
        <w:rPr>
          <w:rFonts w:ascii="Times New Roman CYR" w:hAnsi="Times New Roman CYR" w:cs="Times New Roman CYR"/>
          <w:sz w:val="28"/>
          <w:szCs w:val="28"/>
          <w:lang w:val="ru-RU"/>
        </w:rPr>
        <w:t>ным давлением 0,73 МПа.</w:t>
      </w:r>
    </w:p>
    <w:p w14:paraId="7B14493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lastRenderedPageBreak/>
        <w:t xml:space="preserve">Характеристика </w:t>
      </w:r>
      <w:r>
        <w:rPr>
          <w:rFonts w:ascii="Times New Roman CYR" w:hAnsi="Times New Roman CYR" w:cs="Times New Roman CYR"/>
          <w:sz w:val="28"/>
          <w:szCs w:val="28"/>
          <w:lang w:val="ru-RU"/>
        </w:rPr>
        <w:t xml:space="preserve">вспомогательного </w:t>
      </w:r>
      <w:r>
        <w:rPr>
          <w:rFonts w:ascii="Times New Roman CYR" w:hAnsi="Times New Roman CYR" w:cs="Times New Roman CYR"/>
          <w:sz w:val="28"/>
          <w:szCs w:val="28"/>
          <w:lang w:val="uk-UA"/>
        </w:rPr>
        <w:t>оборудования</w:t>
      </w:r>
    </w:p>
    <w:p w14:paraId="544A2A5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Подогреватель "хвостовых" газов</w:t>
      </w:r>
      <w:r>
        <w:rPr>
          <w:rFonts w:ascii="Times New Roman CYR" w:hAnsi="Times New Roman CYR" w:cs="Times New Roman CYR"/>
          <w:sz w:val="28"/>
          <w:szCs w:val="28"/>
          <w:lang w:val="ru-RU"/>
        </w:rPr>
        <w:t xml:space="preserve"> - теплообменник.</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 xml:space="preserve">Высота аппарата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7240 мм</w:t>
      </w:r>
      <w:r>
        <w:rPr>
          <w:rFonts w:ascii="Times New Roman CYR" w:hAnsi="Times New Roman CYR" w:cs="Times New Roman CYR"/>
          <w:sz w:val="28"/>
          <w:szCs w:val="28"/>
          <w:lang w:val="ru-RU"/>
        </w:rPr>
        <w:t>, диаметр</w:t>
      </w:r>
      <w:r>
        <w:rPr>
          <w:rFonts w:ascii="Times New Roman CYR" w:hAnsi="Times New Roman CYR" w:cs="Times New Roman CYR"/>
          <w:sz w:val="28"/>
          <w:szCs w:val="28"/>
          <w:lang w:val="uk-UA"/>
        </w:rPr>
        <w:t>-1400 мм, пов</w:t>
      </w:r>
      <w:r>
        <w:rPr>
          <w:rFonts w:ascii="Times New Roman CYR" w:hAnsi="Times New Roman CYR" w:cs="Times New Roman CYR"/>
          <w:sz w:val="28"/>
          <w:szCs w:val="28"/>
          <w:lang w:val="ru-RU"/>
        </w:rPr>
        <w:t xml:space="preserve">ерхность </w:t>
      </w:r>
      <w:r>
        <w:rPr>
          <w:rFonts w:ascii="Times New Roman CYR" w:hAnsi="Times New Roman CYR" w:cs="Times New Roman CYR"/>
          <w:sz w:val="28"/>
          <w:szCs w:val="28"/>
          <w:lang w:val="uk-UA"/>
        </w:rPr>
        <w:t>теплообменника - 440 м2, толщина стенки - 8 мм, днища - 12 мм</w:t>
      </w:r>
      <w:r>
        <w:rPr>
          <w:rFonts w:ascii="Times New Roman CYR" w:hAnsi="Times New Roman CYR" w:cs="Times New Roman CYR"/>
          <w:sz w:val="28"/>
          <w:szCs w:val="28"/>
          <w:lang w:val="ru-RU"/>
        </w:rPr>
        <w:t>. Е</w:t>
      </w:r>
      <w:r>
        <w:rPr>
          <w:rFonts w:ascii="Times New Roman CYR" w:hAnsi="Times New Roman CYR" w:cs="Times New Roman CYR"/>
          <w:sz w:val="28"/>
          <w:szCs w:val="28"/>
          <w:lang w:val="uk-UA"/>
        </w:rPr>
        <w:t>мкость: а) трубной</w:t>
      </w:r>
      <w:r>
        <w:rPr>
          <w:rFonts w:ascii="Times New Roman CYR" w:hAnsi="Times New Roman CYR" w:cs="Times New Roman CYR"/>
          <w:sz w:val="28"/>
          <w:szCs w:val="28"/>
          <w:lang w:val="uk-UA"/>
        </w:rPr>
        <w:t xml:space="preserve"> части </w:t>
      </w:r>
      <w:r>
        <w:rPr>
          <w:rFonts w:ascii="Times New Roman CYR" w:hAnsi="Times New Roman CYR" w:cs="Times New Roman CYR"/>
          <w:sz w:val="28"/>
          <w:szCs w:val="28"/>
          <w:lang w:val="ru-RU"/>
        </w:rPr>
        <w:t>аппарата</w:t>
      </w:r>
      <w:r>
        <w:rPr>
          <w:rFonts w:ascii="Times New Roman CYR" w:hAnsi="Times New Roman CYR" w:cs="Times New Roman CYR"/>
          <w:sz w:val="28"/>
          <w:szCs w:val="28"/>
          <w:lang w:val="uk-UA"/>
        </w:rPr>
        <w:t>- 3,6 м3 (3600 л);</w:t>
      </w:r>
    </w:p>
    <w:p w14:paraId="3C47E1A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б) м</w:t>
      </w:r>
      <w:r>
        <w:rPr>
          <w:rFonts w:ascii="Times New Roman CYR" w:hAnsi="Times New Roman CYR" w:cs="Times New Roman CYR"/>
          <w:sz w:val="28"/>
          <w:szCs w:val="28"/>
          <w:lang w:val="ru-RU"/>
        </w:rPr>
        <w:t>еж</w:t>
      </w:r>
      <w:r>
        <w:rPr>
          <w:rFonts w:ascii="Times New Roman CYR" w:hAnsi="Times New Roman CYR" w:cs="Times New Roman CYR"/>
          <w:sz w:val="28"/>
          <w:szCs w:val="28"/>
          <w:lang w:val="uk-UA"/>
        </w:rPr>
        <w:t xml:space="preserve">трубной части </w:t>
      </w:r>
      <w:r>
        <w:rPr>
          <w:rFonts w:ascii="Times New Roman CYR" w:hAnsi="Times New Roman CYR" w:cs="Times New Roman CYR"/>
          <w:sz w:val="28"/>
          <w:szCs w:val="28"/>
          <w:lang w:val="ru-RU"/>
        </w:rPr>
        <w:t xml:space="preserve">аппарата </w:t>
      </w:r>
      <w:r>
        <w:rPr>
          <w:rFonts w:ascii="Times New Roman CYR" w:hAnsi="Times New Roman CYR" w:cs="Times New Roman CYR"/>
          <w:sz w:val="28"/>
          <w:szCs w:val="28"/>
          <w:lang w:val="uk-UA"/>
        </w:rPr>
        <w:t xml:space="preserve">- 4,3 м3 (4300 л). Ррасчт. - </w:t>
      </w:r>
      <w:r>
        <w:rPr>
          <w:rFonts w:ascii="Times New Roman CYR" w:hAnsi="Times New Roman CYR" w:cs="Times New Roman CYR"/>
          <w:sz w:val="28"/>
          <w:szCs w:val="28"/>
          <w:lang w:val="ru-RU"/>
        </w:rPr>
        <w:t>0.73</w:t>
      </w:r>
      <w:r>
        <w:rPr>
          <w:rFonts w:ascii="Times New Roman CYR" w:hAnsi="Times New Roman CYR" w:cs="Times New Roman CYR"/>
          <w:sz w:val="28"/>
          <w:szCs w:val="28"/>
          <w:lang w:val="uk-UA"/>
        </w:rPr>
        <w:t xml:space="preserve"> мПа, скорость коррозии </w:t>
      </w:r>
      <w:r>
        <w:rPr>
          <w:rFonts w:ascii="Times New Roman CYR" w:hAnsi="Times New Roman CYR" w:cs="Times New Roman CYR"/>
          <w:sz w:val="28"/>
          <w:szCs w:val="28"/>
          <w:lang w:val="ru-RU"/>
        </w:rPr>
        <w:t>аппарата</w:t>
      </w:r>
      <w:r>
        <w:rPr>
          <w:rFonts w:ascii="Times New Roman CYR" w:hAnsi="Times New Roman CYR" w:cs="Times New Roman CYR"/>
          <w:sz w:val="28"/>
          <w:szCs w:val="28"/>
          <w:lang w:val="uk-UA"/>
        </w:rPr>
        <w:t>- 0,1 мм/год, срок службы</w:t>
      </w:r>
      <w:r>
        <w:rPr>
          <w:rFonts w:ascii="Times New Roman CYR" w:hAnsi="Times New Roman CYR" w:cs="Times New Roman CYR"/>
          <w:sz w:val="28"/>
          <w:szCs w:val="28"/>
          <w:lang w:val="ru-RU"/>
        </w:rPr>
        <w:t xml:space="preserve"> аппарата</w:t>
      </w:r>
      <w:r>
        <w:rPr>
          <w:rFonts w:ascii="Times New Roman CYR" w:hAnsi="Times New Roman CYR" w:cs="Times New Roman CYR"/>
          <w:sz w:val="28"/>
          <w:szCs w:val="28"/>
          <w:lang w:val="uk-UA"/>
        </w:rPr>
        <w:t xml:space="preserve"> - 8 лет</w:t>
      </w:r>
      <w:r>
        <w:rPr>
          <w:rFonts w:ascii="Times New Roman CYR" w:hAnsi="Times New Roman CYR" w:cs="Times New Roman CYR"/>
          <w:sz w:val="28"/>
          <w:szCs w:val="28"/>
          <w:lang w:val="ru-RU"/>
        </w:rPr>
        <w:t xml:space="preserve">. Аппарат изготовливают из сталей </w:t>
      </w:r>
      <w:r>
        <w:rPr>
          <w:rFonts w:ascii="Times New Roman CYR" w:hAnsi="Times New Roman CYR" w:cs="Times New Roman CYR"/>
          <w:sz w:val="28"/>
          <w:szCs w:val="28"/>
          <w:lang w:val="uk-UA"/>
        </w:rPr>
        <w:t>НЖ</w:t>
      </w:r>
      <w:r>
        <w:rPr>
          <w:rFonts w:ascii="Times New Roman CYR" w:hAnsi="Times New Roman CYR" w:cs="Times New Roman CYR"/>
          <w:sz w:val="28"/>
          <w:szCs w:val="28"/>
          <w:lang w:val="ru-RU"/>
        </w:rPr>
        <w:t xml:space="preserve"> или</w:t>
      </w:r>
      <w:r>
        <w:rPr>
          <w:rFonts w:ascii="Times New Roman CYR" w:hAnsi="Times New Roman CYR" w:cs="Times New Roman CYR"/>
          <w:sz w:val="28"/>
          <w:szCs w:val="28"/>
          <w:lang w:val="uk-UA"/>
        </w:rPr>
        <w:t xml:space="preserve"> Х18Н10Т</w:t>
      </w:r>
      <w:r>
        <w:rPr>
          <w:rFonts w:ascii="Times New Roman CYR" w:hAnsi="Times New Roman CYR" w:cs="Times New Roman CYR"/>
          <w:sz w:val="28"/>
          <w:szCs w:val="28"/>
          <w:lang w:val="ru-RU"/>
        </w:rPr>
        <w:t>.</w:t>
      </w:r>
    </w:p>
    <w:p w14:paraId="2CA9133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Совмещенный аппарат смесителя с база</w:t>
      </w:r>
      <w:r>
        <w:rPr>
          <w:rFonts w:ascii="Times New Roman CYR" w:hAnsi="Times New Roman CYR" w:cs="Times New Roman CYR"/>
          <w:sz w:val="28"/>
          <w:szCs w:val="28"/>
          <w:lang w:val="uk-UA"/>
        </w:rPr>
        <w:t>льтовыми ф</w:t>
      </w:r>
      <w:r>
        <w:rPr>
          <w:rFonts w:ascii="Times New Roman CYR" w:hAnsi="Times New Roman CYR" w:cs="Times New Roman CYR"/>
          <w:sz w:val="28"/>
          <w:szCs w:val="28"/>
          <w:lang w:val="ru-RU"/>
        </w:rPr>
        <w:t>и</w:t>
      </w:r>
      <w:r>
        <w:rPr>
          <w:rFonts w:ascii="Times New Roman CYR" w:hAnsi="Times New Roman CYR" w:cs="Times New Roman CYR"/>
          <w:sz w:val="28"/>
          <w:szCs w:val="28"/>
          <w:lang w:val="uk-UA"/>
        </w:rPr>
        <w:t>льтрами</w:t>
      </w:r>
      <w:r>
        <w:rPr>
          <w:rFonts w:ascii="Times New Roman CYR" w:hAnsi="Times New Roman CYR" w:cs="Times New Roman CYR"/>
          <w:sz w:val="28"/>
          <w:szCs w:val="28"/>
          <w:lang w:val="ru-RU"/>
        </w:rPr>
        <w:t>. Высота аппарата-</w:t>
      </w:r>
      <w:r>
        <w:rPr>
          <w:rFonts w:ascii="Times New Roman CYR" w:hAnsi="Times New Roman CYR" w:cs="Times New Roman CYR"/>
          <w:sz w:val="28"/>
          <w:szCs w:val="28"/>
          <w:lang w:val="uk-UA"/>
        </w:rPr>
        <w:t xml:space="preserve"> 7900</w:t>
      </w:r>
      <w:r>
        <w:rPr>
          <w:rFonts w:ascii="Times New Roman CYR" w:hAnsi="Times New Roman CYR" w:cs="Times New Roman CYR"/>
          <w:sz w:val="28"/>
          <w:szCs w:val="28"/>
          <w:lang w:val="ru-RU"/>
        </w:rPr>
        <w:t xml:space="preserve"> мм, диаметр </w:t>
      </w:r>
      <w:r>
        <w:rPr>
          <w:rFonts w:ascii="Times New Roman CYR" w:hAnsi="Times New Roman CYR" w:cs="Times New Roman CYR"/>
          <w:sz w:val="28"/>
          <w:szCs w:val="28"/>
          <w:lang w:val="uk-UA"/>
        </w:rPr>
        <w:t>верхней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части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- 2800 мм, </w:t>
      </w:r>
      <w:r>
        <w:rPr>
          <w:rFonts w:ascii="Times New Roman CYR" w:hAnsi="Times New Roman CYR" w:cs="Times New Roman CYR"/>
          <w:sz w:val="28"/>
          <w:szCs w:val="28"/>
          <w:lang w:val="ru-RU"/>
        </w:rPr>
        <w:t>диаметр</w:t>
      </w:r>
      <w:r>
        <w:rPr>
          <w:rFonts w:ascii="Times New Roman CYR" w:hAnsi="Times New Roman CYR" w:cs="Times New Roman CYR"/>
          <w:sz w:val="28"/>
          <w:szCs w:val="28"/>
          <w:lang w:val="uk-UA"/>
        </w:rPr>
        <w:t xml:space="preserve"> нижней части - 1600 мм</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Т</w:t>
      </w:r>
      <w:r>
        <w:rPr>
          <w:rFonts w:ascii="Times New Roman CYR" w:hAnsi="Times New Roman CYR" w:cs="Times New Roman CYR"/>
          <w:sz w:val="28"/>
          <w:szCs w:val="28"/>
          <w:lang w:val="uk-UA"/>
        </w:rPr>
        <w:t>олщина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стенки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- 16</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мм, нижней части - 16</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мм</w:t>
      </w:r>
      <w:r>
        <w:rPr>
          <w:rFonts w:ascii="Times New Roman CYR" w:hAnsi="Times New Roman CYR" w:cs="Times New Roman CYR"/>
          <w:sz w:val="28"/>
          <w:szCs w:val="28"/>
          <w:lang w:val="ru-RU"/>
        </w:rPr>
        <w:t>. Е</w:t>
      </w:r>
      <w:r>
        <w:rPr>
          <w:rFonts w:ascii="Times New Roman CYR" w:hAnsi="Times New Roman CYR" w:cs="Times New Roman CYR"/>
          <w:sz w:val="28"/>
          <w:szCs w:val="28"/>
          <w:lang w:val="uk-UA"/>
        </w:rPr>
        <w:t>мкость - 28,7 м3 (28700 л), Ррасч</w:t>
      </w:r>
      <w:r>
        <w:rPr>
          <w:rFonts w:ascii="Times New Roman CYR" w:hAnsi="Times New Roman CYR" w:cs="Times New Roman CYR"/>
          <w:sz w:val="28"/>
          <w:szCs w:val="28"/>
          <w:lang w:val="ru-RU"/>
        </w:rPr>
        <w:t>ета</w:t>
      </w:r>
      <w:r>
        <w:rPr>
          <w:rFonts w:ascii="Times New Roman CYR" w:hAnsi="Times New Roman CYR" w:cs="Times New Roman CYR"/>
          <w:sz w:val="28"/>
          <w:szCs w:val="28"/>
          <w:lang w:val="uk-UA"/>
        </w:rPr>
        <w:t xml:space="preserve"> - </w:t>
      </w:r>
      <w:r>
        <w:rPr>
          <w:rFonts w:ascii="Times New Roman CYR" w:hAnsi="Times New Roman CYR" w:cs="Times New Roman CYR"/>
          <w:sz w:val="28"/>
          <w:szCs w:val="28"/>
          <w:lang w:val="ru-RU"/>
        </w:rPr>
        <w:t>0.73</w:t>
      </w:r>
      <w:r>
        <w:rPr>
          <w:rFonts w:ascii="Times New Roman CYR" w:hAnsi="Times New Roman CYR" w:cs="Times New Roman CYR"/>
          <w:sz w:val="28"/>
          <w:szCs w:val="28"/>
          <w:lang w:val="uk-UA"/>
        </w:rPr>
        <w:t xml:space="preserve"> мПа, Рраб</w:t>
      </w:r>
      <w:r>
        <w:rPr>
          <w:rFonts w:ascii="Times New Roman CYR" w:hAnsi="Times New Roman CYR" w:cs="Times New Roman CYR"/>
          <w:sz w:val="28"/>
          <w:szCs w:val="28"/>
          <w:lang w:val="ru-RU"/>
        </w:rPr>
        <w:t>очее</w:t>
      </w:r>
      <w:r>
        <w:rPr>
          <w:rFonts w:ascii="Times New Roman CYR" w:hAnsi="Times New Roman CYR" w:cs="Times New Roman CYR"/>
          <w:sz w:val="28"/>
          <w:szCs w:val="28"/>
          <w:lang w:val="uk-UA"/>
        </w:rPr>
        <w:t>- 0</w:t>
      </w:r>
      <w:r>
        <w:rPr>
          <w:rFonts w:ascii="Times New Roman CYR" w:hAnsi="Times New Roman CYR" w:cs="Times New Roman CYR"/>
          <w:sz w:val="28"/>
          <w:szCs w:val="28"/>
          <w:lang w:val="ru-RU"/>
        </w:rPr>
        <w:t>.73</w:t>
      </w:r>
      <w:r>
        <w:rPr>
          <w:rFonts w:ascii="Times New Roman CYR" w:hAnsi="Times New Roman CYR" w:cs="Times New Roman CYR"/>
          <w:sz w:val="28"/>
          <w:szCs w:val="28"/>
          <w:lang w:val="uk-UA"/>
        </w:rPr>
        <w:t xml:space="preserve"> мПа; Т раб.- 150-2700С, Скорость </w:t>
      </w:r>
      <w:r>
        <w:rPr>
          <w:rFonts w:ascii="Times New Roman CYR" w:hAnsi="Times New Roman CYR" w:cs="Times New Roman CYR"/>
          <w:sz w:val="28"/>
          <w:szCs w:val="28"/>
          <w:lang w:val="uk-UA"/>
        </w:rPr>
        <w:t>коррозии - 0,1</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мм/год.</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Скорость эксплуатации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- 8 лет</w:t>
      </w:r>
      <w:r>
        <w:rPr>
          <w:rFonts w:ascii="Times New Roman CYR" w:hAnsi="Times New Roman CYR" w:cs="Times New Roman CYR"/>
          <w:sz w:val="28"/>
          <w:szCs w:val="28"/>
          <w:lang w:val="ru-RU"/>
        </w:rPr>
        <w:t xml:space="preserve">. Аппарат изготовлен из стали </w:t>
      </w:r>
      <w:r>
        <w:rPr>
          <w:rFonts w:ascii="Times New Roman CYR" w:hAnsi="Times New Roman CYR" w:cs="Times New Roman CYR"/>
          <w:sz w:val="28"/>
          <w:szCs w:val="28"/>
          <w:lang w:val="uk-UA"/>
        </w:rPr>
        <w:t>Х18Н10Т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днища</w:t>
      </w:r>
      <w:r>
        <w:rPr>
          <w:rFonts w:ascii="Times New Roman CYR" w:hAnsi="Times New Roman CYR" w:cs="Times New Roman CYR"/>
          <w:sz w:val="28"/>
          <w:szCs w:val="28"/>
          <w:lang w:val="ru-RU"/>
        </w:rPr>
        <w:t xml:space="preserve"> и </w:t>
      </w:r>
      <w:r>
        <w:rPr>
          <w:rFonts w:ascii="Times New Roman CYR" w:hAnsi="Times New Roman CYR" w:cs="Times New Roman CYR"/>
          <w:sz w:val="28"/>
          <w:szCs w:val="28"/>
          <w:lang w:val="uk-UA"/>
        </w:rPr>
        <w:t>обичайки</w:t>
      </w:r>
      <w:r>
        <w:rPr>
          <w:rFonts w:ascii="Times New Roman CYR" w:hAnsi="Times New Roman CYR" w:cs="Times New Roman CYR"/>
          <w:sz w:val="28"/>
          <w:szCs w:val="28"/>
          <w:lang w:val="ru-RU"/>
        </w:rPr>
        <w:t xml:space="preserve"> из стали </w:t>
      </w:r>
      <w:r>
        <w:rPr>
          <w:rFonts w:ascii="Times New Roman CYR" w:hAnsi="Times New Roman CYR" w:cs="Times New Roman CYR"/>
          <w:sz w:val="28"/>
          <w:szCs w:val="28"/>
          <w:lang w:val="uk-UA"/>
        </w:rPr>
        <w:t>0Х13</w:t>
      </w:r>
      <w:r>
        <w:rPr>
          <w:rFonts w:ascii="Times New Roman CYR" w:hAnsi="Times New Roman CYR" w:cs="Times New Roman CYR"/>
          <w:sz w:val="28"/>
          <w:szCs w:val="28"/>
          <w:lang w:val="ru-RU"/>
        </w:rPr>
        <w:t>.</w:t>
      </w:r>
    </w:p>
    <w:p w14:paraId="6D532AB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Котел-утилизатор Г-420 БПЭ</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Длина </w:t>
      </w:r>
      <w:r>
        <w:rPr>
          <w:rFonts w:ascii="Times New Roman CYR" w:hAnsi="Times New Roman CYR" w:cs="Times New Roman CYR"/>
          <w:sz w:val="28"/>
          <w:szCs w:val="28"/>
          <w:lang w:val="ru-RU"/>
        </w:rPr>
        <w:t xml:space="preserve">аппарата - </w:t>
      </w:r>
      <w:r>
        <w:rPr>
          <w:rFonts w:ascii="Times New Roman CYR" w:hAnsi="Times New Roman CYR" w:cs="Times New Roman CYR"/>
          <w:sz w:val="28"/>
          <w:szCs w:val="28"/>
          <w:lang w:val="uk-UA"/>
        </w:rPr>
        <w:t xml:space="preserve">11030 мм, </w:t>
      </w:r>
      <w:r>
        <w:rPr>
          <w:rFonts w:ascii="Times New Roman CYR" w:hAnsi="Times New Roman CYR" w:cs="Times New Roman CYR"/>
          <w:sz w:val="28"/>
          <w:szCs w:val="28"/>
          <w:lang w:val="ru-RU"/>
        </w:rPr>
        <w:t>диаметр</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аппарата-</w:t>
      </w:r>
      <w:r>
        <w:rPr>
          <w:rFonts w:ascii="Times New Roman CYR" w:hAnsi="Times New Roman CYR" w:cs="Times New Roman CYR"/>
          <w:sz w:val="28"/>
          <w:szCs w:val="28"/>
          <w:lang w:val="uk-UA"/>
        </w:rPr>
        <w:t>2400 мм, толщина стенки - 20 мм, паропроизводительность - 25 т</w:t>
      </w:r>
      <w:r>
        <w:rPr>
          <w:rFonts w:ascii="Times New Roman CYR" w:hAnsi="Times New Roman CYR" w:cs="Times New Roman CYR"/>
          <w:sz w:val="28"/>
          <w:szCs w:val="28"/>
          <w:lang w:val="uk-UA"/>
        </w:rPr>
        <w:t xml:space="preserve">/ч, поверхность нагрева пароперегревателя - 5,9 м2, испарительной части - 420 м2, дымогарных труб - 480 шт., </w:t>
      </w:r>
      <w:r>
        <w:rPr>
          <w:rFonts w:ascii="Times New Roman" w:hAnsi="Times New Roman" w:cs="Times New Roman"/>
          <w:sz w:val="28"/>
          <w:szCs w:val="28"/>
          <w:lang w:val="uk-UA"/>
        </w:rPr>
        <w:t>ø</w:t>
      </w:r>
      <w:r>
        <w:rPr>
          <w:rFonts w:ascii="Times New Roman CYR" w:hAnsi="Times New Roman CYR" w:cs="Times New Roman CYR"/>
          <w:sz w:val="28"/>
          <w:szCs w:val="28"/>
          <w:lang w:val="uk-UA"/>
        </w:rPr>
        <w:t xml:space="preserve"> - 50х3. Ррасч</w:t>
      </w:r>
      <w:r>
        <w:rPr>
          <w:rFonts w:ascii="Times New Roman CYR" w:hAnsi="Times New Roman CYR" w:cs="Times New Roman CYR"/>
          <w:sz w:val="28"/>
          <w:szCs w:val="28"/>
          <w:lang w:val="ru-RU"/>
        </w:rPr>
        <w:t xml:space="preserve">ета </w:t>
      </w:r>
      <w:r>
        <w:rPr>
          <w:rFonts w:ascii="Times New Roman CYR" w:hAnsi="Times New Roman CYR" w:cs="Times New Roman CYR"/>
          <w:sz w:val="28"/>
          <w:szCs w:val="28"/>
          <w:lang w:val="uk-UA"/>
        </w:rPr>
        <w:t>пара в барабане - 16 ати (1,</w:t>
      </w:r>
      <w:r>
        <w:rPr>
          <w:rFonts w:ascii="Times New Roman CYR" w:hAnsi="Times New Roman CYR" w:cs="Times New Roman CYR"/>
          <w:sz w:val="28"/>
          <w:szCs w:val="28"/>
          <w:lang w:val="ru-RU"/>
        </w:rPr>
        <w:t>7</w:t>
      </w:r>
      <w:r>
        <w:rPr>
          <w:rFonts w:ascii="Times New Roman CYR" w:hAnsi="Times New Roman CYR" w:cs="Times New Roman CYR"/>
          <w:sz w:val="28"/>
          <w:szCs w:val="28"/>
          <w:lang w:val="uk-UA"/>
        </w:rPr>
        <w:t xml:space="preserve"> ПМа). Ррасч</w:t>
      </w:r>
      <w:r>
        <w:rPr>
          <w:rFonts w:ascii="Times New Roman CYR" w:hAnsi="Times New Roman CYR" w:cs="Times New Roman CYR"/>
          <w:sz w:val="28"/>
          <w:szCs w:val="28"/>
          <w:lang w:val="ru-RU"/>
        </w:rPr>
        <w:t xml:space="preserve">ета </w:t>
      </w:r>
      <w:r>
        <w:rPr>
          <w:rFonts w:ascii="Times New Roman CYR" w:hAnsi="Times New Roman CYR" w:cs="Times New Roman CYR"/>
          <w:sz w:val="28"/>
          <w:szCs w:val="28"/>
          <w:lang w:val="uk-UA"/>
        </w:rPr>
        <w:t>пара после пароперегревателя - 15 ати (1,</w:t>
      </w:r>
      <w:r>
        <w:rPr>
          <w:rFonts w:ascii="Times New Roman CYR" w:hAnsi="Times New Roman CYR" w:cs="Times New Roman CYR"/>
          <w:sz w:val="28"/>
          <w:szCs w:val="28"/>
          <w:lang w:val="ru-RU"/>
        </w:rPr>
        <w:t>6</w:t>
      </w:r>
      <w:r>
        <w:rPr>
          <w:rFonts w:ascii="Times New Roman CYR" w:hAnsi="Times New Roman CYR" w:cs="Times New Roman CYR"/>
          <w:sz w:val="28"/>
          <w:szCs w:val="28"/>
          <w:lang w:val="uk-UA"/>
        </w:rPr>
        <w:t xml:space="preserve"> МПа). Трасч.пара - 2500 С. Объем котла -</w:t>
      </w:r>
      <w:r>
        <w:rPr>
          <w:rFonts w:ascii="Times New Roman CYR" w:hAnsi="Times New Roman CYR" w:cs="Times New Roman CYR"/>
          <w:sz w:val="28"/>
          <w:szCs w:val="28"/>
          <w:lang w:val="uk-UA"/>
        </w:rPr>
        <w:t xml:space="preserve"> 24 м3 (24000 л)</w:t>
      </w:r>
      <w:r>
        <w:rPr>
          <w:rFonts w:ascii="Times New Roman CYR" w:hAnsi="Times New Roman CYR" w:cs="Times New Roman CYR"/>
          <w:sz w:val="28"/>
          <w:szCs w:val="28"/>
          <w:lang w:val="ru-RU"/>
        </w:rPr>
        <w:t>.</w:t>
      </w:r>
    </w:p>
    <w:p w14:paraId="2A9B042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Котел-утилизатор Г-335 БП</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uk-UA"/>
        </w:rPr>
        <w:t>Длина</w:t>
      </w:r>
      <w:r>
        <w:rPr>
          <w:rFonts w:ascii="Times New Roman CYR" w:hAnsi="Times New Roman CYR" w:cs="Times New Roman CYR"/>
          <w:sz w:val="28"/>
          <w:szCs w:val="28"/>
          <w:lang w:val="ru-RU"/>
        </w:rPr>
        <w:t xml:space="preserve"> аппарата</w:t>
      </w:r>
      <w:r>
        <w:rPr>
          <w:rFonts w:ascii="Times New Roman CYR" w:hAnsi="Times New Roman CYR" w:cs="Times New Roman CYR"/>
          <w:sz w:val="28"/>
          <w:szCs w:val="28"/>
          <w:lang w:val="uk-UA"/>
        </w:rPr>
        <w:t xml:space="preserve"> - 10090 мм, </w:t>
      </w:r>
      <w:r>
        <w:rPr>
          <w:rFonts w:ascii="Times New Roman CYR" w:hAnsi="Times New Roman CYR" w:cs="Times New Roman CYR"/>
          <w:sz w:val="28"/>
          <w:szCs w:val="28"/>
          <w:lang w:val="ru-RU"/>
        </w:rPr>
        <w:t>диаметр аппарата</w:t>
      </w:r>
      <w:r>
        <w:rPr>
          <w:rFonts w:ascii="Times New Roman CYR" w:hAnsi="Times New Roman CYR" w:cs="Times New Roman CYR"/>
          <w:sz w:val="28"/>
          <w:szCs w:val="28"/>
          <w:lang w:val="uk-UA"/>
        </w:rPr>
        <w:t xml:space="preserve"> - 2400 мм, толщина стенки - 20 мм, паропроизводительность</w:t>
      </w:r>
      <w:r>
        <w:rPr>
          <w:rFonts w:ascii="Times New Roman CYR" w:hAnsi="Times New Roman CYR" w:cs="Times New Roman CYR"/>
          <w:sz w:val="28"/>
          <w:szCs w:val="28"/>
          <w:lang w:val="ru-RU"/>
        </w:rPr>
        <w:t xml:space="preserve"> аппарата</w:t>
      </w:r>
      <w:r>
        <w:rPr>
          <w:rFonts w:ascii="Times New Roman CYR" w:hAnsi="Times New Roman CYR" w:cs="Times New Roman CYR"/>
          <w:sz w:val="28"/>
          <w:szCs w:val="28"/>
          <w:lang w:val="uk-UA"/>
        </w:rPr>
        <w:t xml:space="preserve"> - 24 т/ч</w:t>
      </w:r>
      <w:r>
        <w:rPr>
          <w:rFonts w:ascii="Times New Roman CYR" w:hAnsi="Times New Roman CYR" w:cs="Times New Roman CYR"/>
          <w:sz w:val="28"/>
          <w:szCs w:val="28"/>
          <w:lang w:val="ru-RU"/>
        </w:rPr>
        <w:t>. П</w:t>
      </w:r>
      <w:r>
        <w:rPr>
          <w:rFonts w:ascii="Times New Roman CYR" w:hAnsi="Times New Roman CYR" w:cs="Times New Roman CYR"/>
          <w:sz w:val="28"/>
          <w:szCs w:val="28"/>
          <w:lang w:val="uk-UA"/>
        </w:rPr>
        <w:t xml:space="preserve">оверхность нагрева: котла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335 м2,пароперегревател</w:t>
      </w:r>
      <w:r>
        <w:rPr>
          <w:rFonts w:ascii="Times New Roman CYR" w:hAnsi="Times New Roman CYR" w:cs="Times New Roman CYR"/>
          <w:sz w:val="28"/>
          <w:szCs w:val="28"/>
          <w:lang w:val="ru-RU"/>
        </w:rPr>
        <w:t>я-</w:t>
      </w:r>
      <w:r>
        <w:rPr>
          <w:rFonts w:ascii="Times New Roman CYR" w:hAnsi="Times New Roman CYR" w:cs="Times New Roman CYR"/>
          <w:sz w:val="28"/>
          <w:szCs w:val="28"/>
          <w:lang w:val="uk-UA"/>
        </w:rPr>
        <w:t xml:space="preserve"> 5,7 м2</w:t>
      </w:r>
      <w:r>
        <w:rPr>
          <w:rFonts w:ascii="Times New Roman CYR" w:hAnsi="Times New Roman CYR" w:cs="Times New Roman CYR"/>
          <w:sz w:val="28"/>
          <w:szCs w:val="28"/>
          <w:lang w:val="ru-RU"/>
        </w:rPr>
        <w:t xml:space="preserve">. Количество </w:t>
      </w:r>
      <w:r>
        <w:rPr>
          <w:rFonts w:ascii="Times New Roman CYR" w:hAnsi="Times New Roman CYR" w:cs="Times New Roman CYR"/>
          <w:sz w:val="28"/>
          <w:szCs w:val="28"/>
          <w:lang w:val="uk-UA"/>
        </w:rPr>
        <w:t xml:space="preserve">дымогарных труб </w:t>
      </w:r>
      <w:r>
        <w:rPr>
          <w:rFonts w:ascii="Times New Roman CYR" w:hAnsi="Times New Roman CYR" w:cs="Times New Roman CYR"/>
          <w:sz w:val="28"/>
          <w:szCs w:val="28"/>
          <w:lang w:val="uk-UA"/>
        </w:rPr>
        <w:t xml:space="preserve">- 480 шт., </w:t>
      </w:r>
      <w:r>
        <w:rPr>
          <w:rFonts w:ascii="Times New Roman CYR" w:hAnsi="Times New Roman CYR" w:cs="Times New Roman CYR"/>
          <w:sz w:val="28"/>
          <w:szCs w:val="28"/>
          <w:lang w:val="ru-RU"/>
        </w:rPr>
        <w:t xml:space="preserve">диаметром </w:t>
      </w:r>
      <w:r>
        <w:rPr>
          <w:rFonts w:ascii="Times New Roman CYR" w:hAnsi="Times New Roman CYR" w:cs="Times New Roman CYR"/>
          <w:sz w:val="28"/>
          <w:szCs w:val="28"/>
          <w:lang w:val="uk-UA"/>
        </w:rPr>
        <w:t>50х3</w:t>
      </w:r>
      <w:r>
        <w:rPr>
          <w:rFonts w:ascii="Times New Roman CYR" w:hAnsi="Times New Roman CYR" w:cs="Times New Roman CYR"/>
          <w:sz w:val="28"/>
          <w:szCs w:val="28"/>
          <w:lang w:val="ru-RU"/>
        </w:rPr>
        <w:t>.</w:t>
      </w:r>
    </w:p>
    <w:p w14:paraId="17FC0DB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Ррасч.пара -1,5 МП</w:t>
      </w:r>
      <w:r>
        <w:rPr>
          <w:rFonts w:ascii="Times New Roman CYR" w:hAnsi="Times New Roman CYR" w:cs="Times New Roman CYR"/>
          <w:sz w:val="28"/>
          <w:szCs w:val="28"/>
          <w:lang w:val="ru-RU"/>
        </w:rPr>
        <w:t xml:space="preserve">а; </w:t>
      </w:r>
      <w:r>
        <w:rPr>
          <w:rFonts w:ascii="Times New Roman CYR" w:hAnsi="Times New Roman CYR" w:cs="Times New Roman CYR"/>
          <w:sz w:val="28"/>
          <w:szCs w:val="28"/>
          <w:lang w:val="uk-UA"/>
        </w:rPr>
        <w:t>Ррасч.пара после пароперегревателя -1,5 МПа</w:t>
      </w:r>
      <w:r>
        <w:rPr>
          <w:rFonts w:ascii="Times New Roman CYR" w:hAnsi="Times New Roman CYR" w:cs="Times New Roman CYR"/>
          <w:sz w:val="28"/>
          <w:szCs w:val="28"/>
          <w:lang w:val="ru-RU"/>
        </w:rPr>
        <w:t xml:space="preserve">; Температура </w:t>
      </w:r>
      <w:r>
        <w:rPr>
          <w:rFonts w:ascii="Times New Roman CYR" w:hAnsi="Times New Roman CYR" w:cs="Times New Roman CYR"/>
          <w:sz w:val="28"/>
          <w:szCs w:val="28"/>
          <w:lang w:val="uk-UA"/>
        </w:rPr>
        <w:t>расч.пара - 2500 С</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Объем котла - 32,5 м3 (32500 л)</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Ст.20К</w:t>
      </w:r>
      <w:r>
        <w:rPr>
          <w:rFonts w:ascii="Times New Roman CYR" w:hAnsi="Times New Roman CYR" w:cs="Times New Roman CYR"/>
          <w:sz w:val="28"/>
          <w:szCs w:val="28"/>
          <w:lang w:val="ru-RU"/>
        </w:rPr>
        <w:t>.</w:t>
      </w:r>
    </w:p>
    <w:p w14:paraId="3BA5DC8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Холодильник-конденсатор </w:t>
      </w:r>
      <w:r>
        <w:rPr>
          <w:rFonts w:ascii="Times New Roman CYR" w:hAnsi="Times New Roman CYR" w:cs="Times New Roman CYR"/>
          <w:sz w:val="28"/>
          <w:szCs w:val="28"/>
          <w:lang w:val="ru-RU"/>
        </w:rPr>
        <w:t xml:space="preserve">. Высота аппарата </w:t>
      </w:r>
      <w:r>
        <w:rPr>
          <w:rFonts w:ascii="Times New Roman CYR" w:hAnsi="Times New Roman CYR" w:cs="Times New Roman CYR"/>
          <w:sz w:val="28"/>
          <w:szCs w:val="28"/>
          <w:lang w:val="uk-UA"/>
        </w:rPr>
        <w:t>-6430 мм</w:t>
      </w:r>
      <w:r>
        <w:rPr>
          <w:rFonts w:ascii="Times New Roman CYR" w:hAnsi="Times New Roman CYR" w:cs="Times New Roman CYR"/>
          <w:sz w:val="28"/>
          <w:szCs w:val="28"/>
          <w:lang w:val="ru-RU"/>
        </w:rPr>
        <w:t>, диаметр аппарата -</w:t>
      </w:r>
      <w:r>
        <w:rPr>
          <w:rFonts w:ascii="Times New Roman CYR" w:hAnsi="Times New Roman CYR" w:cs="Times New Roman CYR"/>
          <w:sz w:val="28"/>
          <w:szCs w:val="28"/>
          <w:lang w:val="uk-UA"/>
        </w:rPr>
        <w:t xml:space="preserve"> 2000 мм;, толщина </w:t>
      </w:r>
      <w:r>
        <w:rPr>
          <w:rFonts w:ascii="Times New Roman CYR" w:hAnsi="Times New Roman CYR" w:cs="Times New Roman CYR"/>
          <w:sz w:val="28"/>
          <w:szCs w:val="28"/>
          <w:lang w:val="uk-UA"/>
        </w:rPr>
        <w:t>стенки - 10 мм, толщина стенки - 10 мм; V тр.-8,5 м3;</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масса - 12877 кг</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Срок службы - 8 лет</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Изготавливают из стали 12Х18Н10Т.</w:t>
      </w:r>
    </w:p>
    <w:p w14:paraId="6509D45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5253C9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1.6 Автоматизация производства. Аналитический контроль. Отходы производства</w:t>
      </w:r>
    </w:p>
    <w:p w14:paraId="4092654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4B43B79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.6.1 Автоматизация производства</w:t>
      </w:r>
    </w:p>
    <w:p w14:paraId="7FE63C0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Выбор средств контр</w:t>
      </w:r>
      <w:r>
        <w:rPr>
          <w:rFonts w:ascii="Times New Roman CYR" w:hAnsi="Times New Roman CYR" w:cs="Times New Roman CYR"/>
          <w:sz w:val="28"/>
          <w:szCs w:val="28"/>
          <w:lang w:val="ru-RU"/>
        </w:rPr>
        <w:t>оля и управления процессом</w:t>
      </w:r>
    </w:p>
    <w:p w14:paraId="3E997FC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Значение автоматического контроля и управление процессом.</w:t>
      </w:r>
    </w:p>
    <w:p w14:paraId="21C8E29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Получение неконцентрированной азотной кислоты под давлением 0,73МПа - сложный физико-химический процесс, характеризующийся высокими скоростями протекания химических реак</w:t>
      </w:r>
      <w:r>
        <w:rPr>
          <w:rFonts w:ascii="Times New Roman CYR" w:hAnsi="Times New Roman CYR" w:cs="Times New Roman CYR"/>
          <w:sz w:val="28"/>
          <w:szCs w:val="28"/>
          <w:lang w:val="uk-UA"/>
        </w:rPr>
        <w:t>ций, токсичностью используемого сырья. Эти обстоятельства исключают возможность ручного управления процесса, и дикту</w:t>
      </w:r>
      <w:r>
        <w:rPr>
          <w:rFonts w:ascii="Times New Roman CYR" w:hAnsi="Times New Roman CYR" w:cs="Times New Roman CYR"/>
          <w:sz w:val="28"/>
          <w:szCs w:val="28"/>
          <w:lang w:val="ru-RU"/>
        </w:rPr>
        <w:t>ю</w:t>
      </w:r>
      <w:r>
        <w:rPr>
          <w:rFonts w:ascii="Times New Roman CYR" w:hAnsi="Times New Roman CYR" w:cs="Times New Roman CYR"/>
          <w:sz w:val="28"/>
          <w:szCs w:val="28"/>
          <w:lang w:val="uk-UA"/>
        </w:rPr>
        <w:t>т необходимость применения надежных и быстродействующих систем автоматизированного контроля и регулирования.</w:t>
      </w:r>
    </w:p>
    <w:p w14:paraId="32A8C19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Их внедрение обеспечивает беза</w:t>
      </w:r>
      <w:r>
        <w:rPr>
          <w:rFonts w:ascii="Times New Roman CYR" w:hAnsi="Times New Roman CYR" w:cs="Times New Roman CYR"/>
          <w:sz w:val="28"/>
          <w:szCs w:val="28"/>
          <w:lang w:val="ru-RU"/>
        </w:rPr>
        <w:t>варийную и бесперебойную работу технологического оборудования, безопасность обслуживающего персонала, значительно повышает экономическую эффективность производства за счет уменьшения материальных и энергетических затрат, повышая производительность труда.</w:t>
      </w:r>
    </w:p>
    <w:p w14:paraId="0F18CEA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w:t>
      </w:r>
      <w:r>
        <w:rPr>
          <w:rFonts w:ascii="Times New Roman CYR" w:hAnsi="Times New Roman CYR" w:cs="Times New Roman CYR"/>
          <w:sz w:val="28"/>
          <w:szCs w:val="28"/>
          <w:lang w:val="ru-RU"/>
        </w:rPr>
        <w:t>редпологаемый в дипломном проекте вариант автоматизации основан на типовых решениях и с учетом изменений и дополнений, внесенных в него, обеспечивает все перечисленные функциональные свойства объекта.</w:t>
      </w:r>
    </w:p>
    <w:p w14:paraId="45BC80A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Функцмональная схема автоматизации показывает, что част</w:t>
      </w:r>
      <w:r>
        <w:rPr>
          <w:rFonts w:ascii="Times New Roman CYR" w:hAnsi="Times New Roman CYR" w:cs="Times New Roman CYR"/>
          <w:sz w:val="28"/>
          <w:szCs w:val="28"/>
          <w:lang w:val="ru-RU"/>
        </w:rPr>
        <w:t>ь приборов КИПи А ( первичные преобразователи температуры, расхода, ) распологаются непосредственно на технологическом оборудовании.</w:t>
      </w:r>
    </w:p>
    <w:p w14:paraId="6B9FA7E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Другая часть приборов (измерительные преобразователи давления, расхода) размещаются в специальных помещениях датчиков (ящик</w:t>
      </w:r>
      <w:r>
        <w:rPr>
          <w:rFonts w:ascii="Times New Roman CYR" w:hAnsi="Times New Roman CYR" w:cs="Times New Roman CYR"/>
          <w:sz w:val="28"/>
          <w:szCs w:val="28"/>
          <w:lang w:val="ru-RU"/>
        </w:rPr>
        <w:t>ах КИП). Остальная аппаратура, необходимая для управления процессом, сконцентрирована на щите ЦПУ. За щитом в ЦПУ на специальных панелях установлены устройства специального назначения: нормирующие преобразователи, релейные элементы схем сигнализации, блоки</w:t>
      </w:r>
      <w:r>
        <w:rPr>
          <w:rFonts w:ascii="Times New Roman CYR" w:hAnsi="Times New Roman CYR" w:cs="Times New Roman CYR"/>
          <w:sz w:val="28"/>
          <w:szCs w:val="28"/>
          <w:lang w:val="ru-RU"/>
        </w:rPr>
        <w:t>ровки и так далее. Непосредственно регулировать процессы можно с центрального щита, телефонной связью, которая позволяет давать указания аппаратчикам.</w:t>
      </w:r>
    </w:p>
    <w:p w14:paraId="66F86B8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Выбор параметров, подлежащих регулированию.</w:t>
      </w:r>
    </w:p>
    <w:p w14:paraId="63431A80" w14:textId="77777777" w:rsidR="00000000" w:rsidRDefault="00EA3D33">
      <w:pPr>
        <w:widowControl w:val="0"/>
        <w:tabs>
          <w:tab w:val="left" w:pos="42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узле окисления аммиака необходимо создать условия для по</w:t>
      </w:r>
      <w:r>
        <w:rPr>
          <w:rFonts w:ascii="Times New Roman CYR" w:hAnsi="Times New Roman CYR" w:cs="Times New Roman CYR"/>
          <w:sz w:val="28"/>
          <w:szCs w:val="28"/>
          <w:lang w:val="ru-RU"/>
        </w:rPr>
        <w:t>лучения качественного продукта, то есть нитрозных газов, с большим содержанием оксида азота. Для этого необходимо регулировать подачу аммиачно-воздушной смеси в контактный аппарат.</w:t>
      </w:r>
    </w:p>
    <w:p w14:paraId="205C7A4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Необходимо регулировать температуру на катализаторных сетках, так как повыш</w:t>
      </w:r>
      <w:r>
        <w:rPr>
          <w:rFonts w:ascii="Times New Roman CYR" w:hAnsi="Times New Roman CYR" w:cs="Times New Roman CYR"/>
          <w:sz w:val="28"/>
          <w:szCs w:val="28"/>
          <w:lang w:val="ru-RU"/>
        </w:rPr>
        <w:t>ение температуры приводит к увеличению скорости реакции. Это помогает поддерживать оптимальный температурный режим. Предотвращает прогорание сеток.</w:t>
      </w:r>
    </w:p>
    <w:p w14:paraId="16CB4D6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Регулирование выхода перегретого пара из котла-утилизатора, помогает избежать перерасхода пара, в свою очере</w:t>
      </w:r>
      <w:r>
        <w:rPr>
          <w:rFonts w:ascii="Times New Roman CYR" w:hAnsi="Times New Roman CYR" w:cs="Times New Roman CYR"/>
          <w:sz w:val="28"/>
          <w:szCs w:val="28"/>
          <w:lang w:val="ru-RU"/>
        </w:rPr>
        <w:t>дь предотвращает коррозии змеевиков.</w:t>
      </w:r>
    </w:p>
    <w:p w14:paraId="10656C4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w:t>
      </w:r>
      <w:r>
        <w:rPr>
          <w:rFonts w:ascii="Times New Roman CYR" w:hAnsi="Times New Roman CYR" w:cs="Times New Roman CYR"/>
          <w:sz w:val="28"/>
          <w:szCs w:val="28"/>
          <w:lang w:val="ru-RU"/>
        </w:rPr>
        <w:tab/>
        <w:t>Выбор параметров, подлежащих контролю.</w:t>
      </w:r>
    </w:p>
    <w:p w14:paraId="1DF8471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более полной информации о ведении технологического процесса необходимо контролировать следующие параметры процесса: давление в контактном аппарате; пара получаемого в контакт</w:t>
      </w:r>
      <w:r>
        <w:rPr>
          <w:rFonts w:ascii="Times New Roman CYR" w:hAnsi="Times New Roman CYR" w:cs="Times New Roman CYR"/>
          <w:sz w:val="28"/>
          <w:szCs w:val="28"/>
          <w:lang w:val="ru-RU"/>
        </w:rPr>
        <w:t>ном аппарате; температуру пара в камере сгорания; пара из котла-утилизатора; температуру аммиачно-воздушной смеси; температуру "хвостовых" газов в подогревателях; температуру нитрозного газа в котле-утилизаторе; уровень воды в котле-утилизаторе; уровень во</w:t>
      </w:r>
      <w:r>
        <w:rPr>
          <w:rFonts w:ascii="Times New Roman CYR" w:hAnsi="Times New Roman CYR" w:cs="Times New Roman CYR"/>
          <w:sz w:val="28"/>
          <w:szCs w:val="28"/>
          <w:lang w:val="ru-RU"/>
        </w:rPr>
        <w:t>ды в абсорбционной колонне; концентрацию азотной кислоты.</w:t>
      </w:r>
    </w:p>
    <w:p w14:paraId="58CC59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Выбор сигнализируемых величин</w:t>
      </w:r>
    </w:p>
    <w:p w14:paraId="328CD8A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Сигнализации подлежат параметры, предельные значения которых могут привести к пожару, взрыву, аварии, выходу из строя оборудования, несчастным случаям. Для исключения о</w:t>
      </w:r>
      <w:r>
        <w:rPr>
          <w:rFonts w:ascii="Times New Roman CYR" w:hAnsi="Times New Roman CYR" w:cs="Times New Roman CYR"/>
          <w:sz w:val="28"/>
          <w:szCs w:val="28"/>
          <w:lang w:val="ru-RU"/>
        </w:rPr>
        <w:t>ткланения от НТР необходимо сигнализировать следующие параметры:</w:t>
      </w:r>
    </w:p>
    <w:p w14:paraId="605FEA9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максимальная и минимальная температура в газовой турбине, в нагнетателе;</w:t>
      </w:r>
    </w:p>
    <w:p w14:paraId="5AB7629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минимальный расход аммиака;</w:t>
      </w:r>
    </w:p>
    <w:p w14:paraId="484F375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максимальный и минимальный уровень воды в котле-утилизаторе, уровень аммиака в комбинирова</w:t>
      </w:r>
      <w:r>
        <w:rPr>
          <w:rFonts w:ascii="Times New Roman CYR" w:hAnsi="Times New Roman CYR" w:cs="Times New Roman CYR"/>
          <w:sz w:val="28"/>
          <w:szCs w:val="28"/>
          <w:lang w:val="ru-RU"/>
        </w:rPr>
        <w:t>нном аппарате подготовки аммиака, уровень кислоты в продувочной колонне ;</w:t>
      </w:r>
    </w:p>
    <w:p w14:paraId="220AECA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максимальное давление воздуха на выходе из газовой турбины, из нагнетателя.</w:t>
      </w:r>
    </w:p>
    <w:p w14:paraId="1826B48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Выбор параметров защиты и блокеровки</w:t>
      </w:r>
    </w:p>
    <w:p w14:paraId="1FE7F59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При достижении отдельными параметрами критических значений</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в схеме</w:t>
      </w:r>
      <w:r>
        <w:rPr>
          <w:rFonts w:ascii="Times New Roman CYR" w:hAnsi="Times New Roman CYR" w:cs="Times New Roman CYR"/>
          <w:sz w:val="28"/>
          <w:szCs w:val="28"/>
          <w:lang w:val="uk-UA"/>
        </w:rPr>
        <w:t xml:space="preserve"> автоматизации предусмотрено автоматическое сбрасывание системы противопожарной защиты, которая переводит объект в безопасное состояние путем отключения агрегата от коммуникаций, </w:t>
      </w:r>
      <w:r>
        <w:rPr>
          <w:rFonts w:ascii="Times New Roman CYR" w:hAnsi="Times New Roman CYR" w:cs="Times New Roman CYR"/>
          <w:sz w:val="28"/>
          <w:szCs w:val="28"/>
          <w:lang w:val="ru-RU"/>
        </w:rPr>
        <w:t xml:space="preserve">это </w:t>
      </w:r>
      <w:r>
        <w:rPr>
          <w:rFonts w:ascii="Times New Roman CYR" w:hAnsi="Times New Roman CYR" w:cs="Times New Roman CYR"/>
          <w:sz w:val="28"/>
          <w:szCs w:val="28"/>
          <w:lang w:val="uk-UA"/>
        </w:rPr>
        <w:t>производится с помощью быстродействующих клапанов-отсекателей.</w:t>
      </w:r>
    </w:p>
    <w:p w14:paraId="20C62A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 избежан</w:t>
      </w:r>
      <w:r>
        <w:rPr>
          <w:rFonts w:ascii="Times New Roman CYR" w:hAnsi="Times New Roman CYR" w:cs="Times New Roman CYR"/>
          <w:sz w:val="28"/>
          <w:szCs w:val="28"/>
          <w:lang w:val="ru-RU"/>
        </w:rPr>
        <w:t>ии возникновения аварийных ситуаций и для нормальной и безопасной работы обслуживающего персонала необходимо иметь блокировку следующих параметров:</w:t>
      </w:r>
    </w:p>
    <w:p w14:paraId="6D539FE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температуру воздуха;</w:t>
      </w:r>
    </w:p>
    <w:p w14:paraId="3C2944C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воздуха и аммиака;</w:t>
      </w:r>
    </w:p>
    <w:p w14:paraId="163FFEB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уровень деаэрированной воды.</w:t>
      </w:r>
    </w:p>
    <w:p w14:paraId="301BF22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Выбор средств автоматизации пр</w:t>
      </w:r>
      <w:r>
        <w:rPr>
          <w:rFonts w:ascii="Times New Roman CYR" w:hAnsi="Times New Roman CYR" w:cs="Times New Roman CYR"/>
          <w:sz w:val="28"/>
          <w:szCs w:val="28"/>
          <w:lang w:val="ru-RU"/>
        </w:rPr>
        <w:t>оцесса</w:t>
      </w:r>
    </w:p>
    <w:p w14:paraId="3B2567B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В</w:t>
      </w:r>
      <w:r>
        <w:rPr>
          <w:rFonts w:ascii="Times New Roman CYR" w:hAnsi="Times New Roman CYR" w:cs="Times New Roman CYR"/>
          <w:sz w:val="28"/>
          <w:szCs w:val="28"/>
          <w:lang w:val="uk-UA"/>
        </w:rPr>
        <w:t xml:space="preserve">ыбор пневматической ветви ГСП </w:t>
      </w:r>
      <w:r>
        <w:rPr>
          <w:rFonts w:ascii="Times New Roman CYR" w:hAnsi="Times New Roman CYR" w:cs="Times New Roman CYR"/>
          <w:sz w:val="28"/>
          <w:szCs w:val="28"/>
          <w:lang w:val="ru-RU"/>
        </w:rPr>
        <w:t>определяется у</w:t>
      </w:r>
      <w:r>
        <w:rPr>
          <w:rFonts w:ascii="Times New Roman CYR" w:hAnsi="Times New Roman CYR" w:cs="Times New Roman CYR"/>
          <w:sz w:val="28"/>
          <w:szCs w:val="28"/>
          <w:lang w:val="uk-UA"/>
        </w:rPr>
        <w:t>словия</w:t>
      </w:r>
      <w:r>
        <w:rPr>
          <w:rFonts w:ascii="Times New Roman CYR" w:hAnsi="Times New Roman CYR" w:cs="Times New Roman CYR"/>
          <w:sz w:val="28"/>
          <w:szCs w:val="28"/>
          <w:lang w:val="ru-RU"/>
        </w:rPr>
        <w:t>ми</w:t>
      </w:r>
      <w:r>
        <w:rPr>
          <w:rFonts w:ascii="Times New Roman CYR" w:hAnsi="Times New Roman CYR" w:cs="Times New Roman CYR"/>
          <w:sz w:val="28"/>
          <w:szCs w:val="28"/>
          <w:lang w:val="uk-UA"/>
        </w:rPr>
        <w:t xml:space="preserve"> пожаро - и взрывоопасности производства, агрессивность</w:t>
      </w:r>
      <w:r>
        <w:rPr>
          <w:rFonts w:ascii="Times New Roman CYR" w:hAnsi="Times New Roman CYR" w:cs="Times New Roman CYR"/>
          <w:sz w:val="28"/>
          <w:szCs w:val="28"/>
          <w:lang w:val="ru-RU"/>
        </w:rPr>
        <w:t>ю</w:t>
      </w:r>
      <w:r>
        <w:rPr>
          <w:rFonts w:ascii="Times New Roman CYR" w:hAnsi="Times New Roman CYR" w:cs="Times New Roman CYR"/>
          <w:sz w:val="28"/>
          <w:szCs w:val="28"/>
          <w:lang w:val="uk-UA"/>
        </w:rPr>
        <w:t xml:space="preserve"> применяемых веществ</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Это решение не входит в противоречие с таким фактом, как допустимое значение сигнала в командных линиях, поскольку все </w:t>
      </w:r>
      <w:r>
        <w:rPr>
          <w:rFonts w:ascii="Times New Roman CYR" w:hAnsi="Times New Roman CYR" w:cs="Times New Roman CYR"/>
          <w:sz w:val="28"/>
          <w:szCs w:val="28"/>
          <w:lang w:val="uk-UA"/>
        </w:rPr>
        <w:t>технологическое оборудование расположено компактно в радиусе 70 м от ЦПУ и быстродействие систем останется в пределах нормы.</w:t>
      </w:r>
    </w:p>
    <w:p w14:paraId="250864A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 </w:t>
      </w:r>
      <w:r>
        <w:rPr>
          <w:rFonts w:ascii="Times New Roman CYR" w:hAnsi="Times New Roman CYR" w:cs="Times New Roman CYR"/>
          <w:sz w:val="28"/>
          <w:szCs w:val="28"/>
          <w:lang w:val="uk-UA"/>
        </w:rPr>
        <w:t xml:space="preserve">информационной насыщенности и характеру технологического процесса получения неконцентрированной азотной кислоты можно отнести к </w:t>
      </w:r>
      <w:r>
        <w:rPr>
          <w:rFonts w:ascii="Times New Roman CYR" w:hAnsi="Times New Roman CYR" w:cs="Times New Roman CYR"/>
          <w:sz w:val="28"/>
          <w:szCs w:val="28"/>
          <w:lang w:val="uk-UA"/>
        </w:rPr>
        <w:t xml:space="preserve">объектам повышенной сложности, </w:t>
      </w:r>
      <w:r>
        <w:rPr>
          <w:rFonts w:ascii="Times New Roman CYR" w:hAnsi="Times New Roman CYR" w:cs="Times New Roman CYR"/>
          <w:sz w:val="28"/>
          <w:szCs w:val="28"/>
          <w:lang w:val="ru-RU"/>
        </w:rPr>
        <w:t xml:space="preserve">поэтому для управления процессом </w:t>
      </w:r>
      <w:r>
        <w:rPr>
          <w:rFonts w:ascii="Times New Roman CYR" w:hAnsi="Times New Roman CYR" w:cs="Times New Roman CYR"/>
          <w:sz w:val="28"/>
          <w:szCs w:val="28"/>
          <w:lang w:val="uk-UA"/>
        </w:rPr>
        <w:t>необходимо применять АСУ ТП.Для контроля и регулирования одинаковых параметров применены аналогичные приборы и компоненты, что облегчает настройку, ремонт и эксплуатацию</w:t>
      </w:r>
      <w:r>
        <w:rPr>
          <w:rFonts w:ascii="Times New Roman CYR" w:hAnsi="Times New Roman CYR" w:cs="Times New Roman CYR"/>
          <w:sz w:val="28"/>
          <w:szCs w:val="28"/>
          <w:lang w:val="ru-RU"/>
        </w:rPr>
        <w:t xml:space="preserve"> оборудования</w:t>
      </w:r>
    </w:p>
    <w:p w14:paraId="4E0ACCC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5E2A1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1.6.2 Оп</w:t>
      </w:r>
      <w:r>
        <w:rPr>
          <w:rFonts w:ascii="Times New Roman CYR" w:hAnsi="Times New Roman CYR" w:cs="Times New Roman CYR"/>
          <w:caps/>
          <w:sz w:val="28"/>
          <w:szCs w:val="28"/>
          <w:lang w:val="ru-RU"/>
        </w:rPr>
        <w:t>исание функциональной схемы автоматизации технологического процесса.</w:t>
      </w:r>
    </w:p>
    <w:p w14:paraId="2A8242C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давления в контактном аппарате и газообразного аммиака на входе в смеситель используют комплект приборов, состоящий из измерительного преобразователя Сапфир 22ДИ поз. 1 - 1,</w:t>
      </w:r>
      <w:r>
        <w:rPr>
          <w:rFonts w:ascii="Times New Roman CYR" w:hAnsi="Times New Roman CYR" w:cs="Times New Roman CYR"/>
          <w:sz w:val="28"/>
          <w:szCs w:val="28"/>
          <w:lang w:val="ru-RU"/>
        </w:rPr>
        <w:t xml:space="preserve"> 1 - 3 и измеритель-регулятора ТРМ - 4М поз. 1 - 4.</w:t>
      </w:r>
    </w:p>
    <w:p w14:paraId="62486E2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и регулирования давления пара используют комплект приборов, состоящий из измерительного преобразователя Сапфир 22ДИ поз. 1 - 2; нормирующего преобразователя Астра - 4М поз 1 - 5; измеритель</w:t>
      </w:r>
      <w:r>
        <w:rPr>
          <w:rFonts w:ascii="Times New Roman CYR" w:hAnsi="Times New Roman CYR" w:cs="Times New Roman CYR"/>
          <w:sz w:val="28"/>
          <w:szCs w:val="28"/>
          <w:lang w:val="ru-RU"/>
        </w:rPr>
        <w:t>-регулятора ТРМ - 4М поз. 1- 4 и мембранного измерительного механизма (МИМ) поз. 1 - 6.</w:t>
      </w:r>
    </w:p>
    <w:p w14:paraId="0FB6F8A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и регулирования расхода газообразного аммиака, воздуха, используется комплект приборов, состоящий из диафрагмы ДК поз. 2 - 1, 2 - 2, 2 - 3; измерительного</w:t>
      </w:r>
      <w:r>
        <w:rPr>
          <w:rFonts w:ascii="Times New Roman CYR" w:hAnsi="Times New Roman CYR" w:cs="Times New Roman CYR"/>
          <w:sz w:val="28"/>
          <w:szCs w:val="28"/>
          <w:lang w:val="ru-RU"/>
        </w:rPr>
        <w:t xml:space="preserve"> преобразователя Сапфир 22ДД поз. 2 - 4, 2 - 5, 2 - 6; измеритель-регулятора ТРМ - 8М поз. 2 - 7; нормирующего преобразователя Астра 8М поз. 8 - 8 и МИМ поз. 2 - 9, 2 - 10, 2 - 11.</w:t>
      </w:r>
    </w:p>
    <w:p w14:paraId="796D1B3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температуры воздуха, очищенного "хвостового" газа, АВС, хвост</w:t>
      </w:r>
      <w:r>
        <w:rPr>
          <w:rFonts w:ascii="Times New Roman CYR" w:hAnsi="Times New Roman CYR" w:cs="Times New Roman CYR"/>
          <w:sz w:val="28"/>
          <w:szCs w:val="28"/>
          <w:lang w:val="ru-RU"/>
        </w:rPr>
        <w:t xml:space="preserve">ового" газа из подогревателя, в котле-утилизаторе, газообразного аммиака, нитрозного газа используется комплект приборов состоящий из термопары ТХА поз. 3 - 1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3 - 16 и измеритель-регулятора ТРМ - 8М поз. 3 - 9, 3 - 17.</w:t>
      </w:r>
    </w:p>
    <w:p w14:paraId="69BB02C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уровняжидкости в котл</w:t>
      </w:r>
      <w:r>
        <w:rPr>
          <w:rFonts w:ascii="Times New Roman CYR" w:hAnsi="Times New Roman CYR" w:cs="Times New Roman CYR"/>
          <w:sz w:val="28"/>
          <w:szCs w:val="28"/>
          <w:lang w:val="ru-RU"/>
        </w:rPr>
        <w:t xml:space="preserve">ах-утилизаторах, абсорбционной еолонне, продувочной колонне используется комплект приборов, состоящий из измерительного преобразователя Сапфир 22ДУ поз. 4 - 1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4 - 4 и измеритель-регулятора ТРМ - 4М поз. 4 - 5.</w:t>
      </w:r>
    </w:p>
    <w:p w14:paraId="46672DE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концентрации кислоты и нитрозн</w:t>
      </w:r>
      <w:r>
        <w:rPr>
          <w:rFonts w:ascii="Times New Roman CYR" w:hAnsi="Times New Roman CYR" w:cs="Times New Roman CYR"/>
          <w:sz w:val="28"/>
          <w:szCs w:val="28"/>
          <w:lang w:val="ru-RU"/>
        </w:rPr>
        <w:t>ых газов используется комплект приборов, состоящий из концентратомер ПЖК поз. 5 - 2, 5 - 3, 5 - 4 и измеритель-регулятора ТРМ - 8М поз. 5 - 5.</w:t>
      </w:r>
    </w:p>
    <w:p w14:paraId="7F585F3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измерения и регулирования концентрации азотной кислоты используется комплект приборов, состоящий из концентра</w:t>
      </w:r>
      <w:r>
        <w:rPr>
          <w:rFonts w:ascii="Times New Roman CYR" w:hAnsi="Times New Roman CYR" w:cs="Times New Roman CYR"/>
          <w:sz w:val="28"/>
          <w:szCs w:val="28"/>
          <w:lang w:val="ru-RU"/>
        </w:rPr>
        <w:t>томера ПЖК поз. 5 1, измеритель-регулятора ТРМ - 8М поз. 5 - 5, измерительного преобразователя Астра 8М поз 5 - 6 и МИМ поз. 5 - 7.</w:t>
      </w:r>
    </w:p>
    <w:p w14:paraId="7C4A981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4B906E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1.6.3 Аналитический контроль</w:t>
      </w:r>
    </w:p>
    <w:p w14:paraId="594B1C2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Анализ сырья и готового продукта - азотной кислоты осуществляется известными методиками, в кот</w:t>
      </w:r>
      <w:r>
        <w:rPr>
          <w:rFonts w:ascii="Times New Roman CYR" w:hAnsi="Times New Roman CYR" w:cs="Times New Roman CYR"/>
          <w:sz w:val="28"/>
          <w:szCs w:val="28"/>
          <w:lang w:val="ru-RU"/>
        </w:rPr>
        <w:t>орых изложена сущность и химизм процессов, ход выполнения анализов, методики выполнения измерения. Методы контроля в производстве азотной кислоты можно условно подразделить на ручные и автоматические.</w:t>
      </w:r>
    </w:p>
    <w:p w14:paraId="318388D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ручным методам контроля относят проведения химических</w:t>
      </w:r>
      <w:r>
        <w:rPr>
          <w:rFonts w:ascii="Times New Roman CYR" w:hAnsi="Times New Roman CYR" w:cs="Times New Roman CYR"/>
          <w:sz w:val="28"/>
          <w:szCs w:val="28"/>
          <w:lang w:val="ru-RU"/>
        </w:rPr>
        <w:t xml:space="preserve"> анализов, путем отбора проб сырья, полупродуктов, а затем проводиться химическая обработка пробы и делаются соответствующие вычесления. Результаты химического анализа получают через несколько часов с момента отбора пробы. При автоматических методах контро</w:t>
      </w:r>
      <w:r>
        <w:rPr>
          <w:rFonts w:ascii="Times New Roman CYR" w:hAnsi="Times New Roman CYR" w:cs="Times New Roman CYR"/>
          <w:sz w:val="28"/>
          <w:szCs w:val="28"/>
          <w:lang w:val="ru-RU"/>
        </w:rPr>
        <w:t>ля, измерения проводят непрерывно. Методики выполнения измерений должны быть аттестованы в установленном порядке.</w:t>
      </w:r>
    </w:p>
    <w:p w14:paraId="1E24777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80708C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Таблица 4 - </w:t>
      </w:r>
      <w:r>
        <w:rPr>
          <w:rFonts w:ascii="Times New Roman CYR" w:hAnsi="Times New Roman CYR" w:cs="Times New Roman CYR"/>
          <w:sz w:val="28"/>
          <w:szCs w:val="28"/>
          <w:lang w:val="uk-UA"/>
        </w:rPr>
        <w:t>График аналитического контроля</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2410"/>
        <w:gridCol w:w="959"/>
        <w:gridCol w:w="1876"/>
        <w:gridCol w:w="1417"/>
        <w:gridCol w:w="1418"/>
        <w:gridCol w:w="2268"/>
        <w:gridCol w:w="1843"/>
      </w:tblGrid>
      <w:tr w:rsidR="00000000" w14:paraId="338532D4"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40E7EB1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Наимен</w:t>
            </w:r>
            <w:r>
              <w:rPr>
                <w:rFonts w:ascii="Times New Roman CYR" w:hAnsi="Times New Roman CYR" w:cs="Times New Roman CYR"/>
                <w:sz w:val="20"/>
                <w:szCs w:val="20"/>
                <w:lang w:val="ru-RU"/>
              </w:rPr>
              <w:t>ование</w:t>
            </w:r>
            <w:r>
              <w:rPr>
                <w:rFonts w:ascii="Times New Roman CYR" w:hAnsi="Times New Roman CYR" w:cs="Times New Roman CYR"/>
                <w:sz w:val="20"/>
                <w:szCs w:val="20"/>
                <w:lang w:val="uk-UA"/>
              </w:rPr>
              <w:t xml:space="preserve"> анализ</w:t>
            </w:r>
            <w:r>
              <w:rPr>
                <w:rFonts w:ascii="Times New Roman CYR" w:hAnsi="Times New Roman CYR" w:cs="Times New Roman CYR"/>
                <w:sz w:val="20"/>
                <w:szCs w:val="20"/>
                <w:lang w:val="ru-RU"/>
              </w:rPr>
              <w:t>ируемого</w:t>
            </w:r>
            <w:r>
              <w:rPr>
                <w:rFonts w:ascii="Times New Roman CYR" w:hAnsi="Times New Roman CYR" w:cs="Times New Roman CYR"/>
                <w:sz w:val="20"/>
                <w:szCs w:val="20"/>
                <w:lang w:val="uk-UA"/>
              </w:rPr>
              <w:t xml:space="preserve"> продукта</w:t>
            </w:r>
          </w:p>
        </w:tc>
        <w:tc>
          <w:tcPr>
            <w:tcW w:w="2410" w:type="dxa"/>
            <w:tcBorders>
              <w:top w:val="single" w:sz="6" w:space="0" w:color="auto"/>
              <w:left w:val="single" w:sz="6" w:space="0" w:color="auto"/>
              <w:bottom w:val="single" w:sz="6" w:space="0" w:color="auto"/>
              <w:right w:val="single" w:sz="6" w:space="0" w:color="auto"/>
            </w:tcBorders>
          </w:tcPr>
          <w:p w14:paraId="1C32D1D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Место отбора проб</w:t>
            </w:r>
          </w:p>
        </w:tc>
        <w:tc>
          <w:tcPr>
            <w:tcW w:w="959" w:type="dxa"/>
            <w:tcBorders>
              <w:top w:val="single" w:sz="6" w:space="0" w:color="auto"/>
              <w:left w:val="single" w:sz="6" w:space="0" w:color="auto"/>
              <w:bottom w:val="single" w:sz="6" w:space="0" w:color="auto"/>
              <w:right w:val="single" w:sz="6" w:space="0" w:color="auto"/>
            </w:tcBorders>
          </w:tcPr>
          <w:p w14:paraId="64A9AC1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Характер пробы</w:t>
            </w:r>
          </w:p>
        </w:tc>
        <w:tc>
          <w:tcPr>
            <w:tcW w:w="1876" w:type="dxa"/>
            <w:tcBorders>
              <w:top w:val="single" w:sz="6" w:space="0" w:color="auto"/>
              <w:left w:val="single" w:sz="6" w:space="0" w:color="auto"/>
              <w:bottom w:val="single" w:sz="6" w:space="0" w:color="auto"/>
              <w:right w:val="single" w:sz="6" w:space="0" w:color="auto"/>
            </w:tcBorders>
          </w:tcPr>
          <w:p w14:paraId="5C3C50B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Частота отбора проб</w:t>
            </w:r>
          </w:p>
        </w:tc>
        <w:tc>
          <w:tcPr>
            <w:tcW w:w="1417" w:type="dxa"/>
            <w:tcBorders>
              <w:top w:val="single" w:sz="6" w:space="0" w:color="auto"/>
              <w:left w:val="single" w:sz="6" w:space="0" w:color="auto"/>
              <w:bottom w:val="single" w:sz="6" w:space="0" w:color="auto"/>
              <w:right w:val="single" w:sz="6" w:space="0" w:color="auto"/>
            </w:tcBorders>
          </w:tcPr>
          <w:p w14:paraId="10F14C3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Что опре</w:t>
            </w:r>
            <w:r>
              <w:rPr>
                <w:rFonts w:ascii="Times New Roman CYR" w:hAnsi="Times New Roman CYR" w:cs="Times New Roman CYR"/>
                <w:sz w:val="20"/>
                <w:szCs w:val="20"/>
                <w:lang w:val="uk-UA"/>
              </w:rPr>
              <w:t>деляется</w:t>
            </w:r>
          </w:p>
        </w:tc>
        <w:tc>
          <w:tcPr>
            <w:tcW w:w="1418" w:type="dxa"/>
            <w:tcBorders>
              <w:top w:val="single" w:sz="6" w:space="0" w:color="auto"/>
              <w:left w:val="single" w:sz="6" w:space="0" w:color="auto"/>
              <w:bottom w:val="single" w:sz="6" w:space="0" w:color="auto"/>
              <w:right w:val="single" w:sz="6" w:space="0" w:color="auto"/>
            </w:tcBorders>
          </w:tcPr>
          <w:p w14:paraId="14054AE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Норма НТР</w:t>
            </w:r>
          </w:p>
        </w:tc>
        <w:tc>
          <w:tcPr>
            <w:tcW w:w="2268" w:type="dxa"/>
            <w:tcBorders>
              <w:top w:val="single" w:sz="6" w:space="0" w:color="auto"/>
              <w:left w:val="single" w:sz="6" w:space="0" w:color="auto"/>
              <w:bottom w:val="single" w:sz="6" w:space="0" w:color="auto"/>
              <w:right w:val="single" w:sz="6" w:space="0" w:color="auto"/>
            </w:tcBorders>
          </w:tcPr>
          <w:p w14:paraId="2A18060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Кто отбирает</w:t>
            </w:r>
          </w:p>
        </w:tc>
        <w:tc>
          <w:tcPr>
            <w:tcW w:w="1843" w:type="dxa"/>
            <w:tcBorders>
              <w:top w:val="single" w:sz="6" w:space="0" w:color="auto"/>
              <w:left w:val="single" w:sz="6" w:space="0" w:color="auto"/>
              <w:bottom w:val="single" w:sz="6" w:space="0" w:color="auto"/>
              <w:right w:val="single" w:sz="6" w:space="0" w:color="auto"/>
            </w:tcBorders>
          </w:tcPr>
          <w:p w14:paraId="76ABAFD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Кто анализирует</w:t>
            </w:r>
          </w:p>
        </w:tc>
      </w:tr>
      <w:tr w:rsidR="00000000" w14:paraId="099416CB"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17FBCE8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Газообразный аммиак</w:t>
            </w:r>
          </w:p>
        </w:tc>
        <w:tc>
          <w:tcPr>
            <w:tcW w:w="2410" w:type="dxa"/>
            <w:tcBorders>
              <w:top w:val="single" w:sz="6" w:space="0" w:color="auto"/>
              <w:left w:val="single" w:sz="6" w:space="0" w:color="auto"/>
              <w:bottom w:val="single" w:sz="6" w:space="0" w:color="auto"/>
              <w:right w:val="single" w:sz="6" w:space="0" w:color="auto"/>
            </w:tcBorders>
          </w:tcPr>
          <w:p w14:paraId="322FC16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Из коллектора газообразного аммиака до узла отмывки</w:t>
            </w:r>
          </w:p>
        </w:tc>
        <w:tc>
          <w:tcPr>
            <w:tcW w:w="959" w:type="dxa"/>
            <w:tcBorders>
              <w:top w:val="single" w:sz="6" w:space="0" w:color="auto"/>
              <w:left w:val="single" w:sz="6" w:space="0" w:color="auto"/>
              <w:bottom w:val="single" w:sz="6" w:space="0" w:color="auto"/>
              <w:right w:val="single" w:sz="6" w:space="0" w:color="auto"/>
            </w:tcBorders>
          </w:tcPr>
          <w:p w14:paraId="6D1B5F8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Р</w:t>
            </w:r>
            <w:r>
              <w:rPr>
                <w:rFonts w:ascii="Times New Roman CYR" w:hAnsi="Times New Roman CYR" w:cs="Times New Roman CYR"/>
                <w:sz w:val="20"/>
                <w:szCs w:val="20"/>
                <w:lang w:val="ru-RU"/>
              </w:rPr>
              <w:t>азовая</w:t>
            </w:r>
          </w:p>
        </w:tc>
        <w:tc>
          <w:tcPr>
            <w:tcW w:w="1876" w:type="dxa"/>
            <w:tcBorders>
              <w:top w:val="single" w:sz="6" w:space="0" w:color="auto"/>
              <w:left w:val="single" w:sz="6" w:space="0" w:color="auto"/>
              <w:bottom w:val="single" w:sz="6" w:space="0" w:color="auto"/>
              <w:right w:val="single" w:sz="6" w:space="0" w:color="auto"/>
            </w:tcBorders>
          </w:tcPr>
          <w:p w14:paraId="4E2C0F4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По требованию</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По требованию</w:t>
            </w:r>
          </w:p>
        </w:tc>
        <w:tc>
          <w:tcPr>
            <w:tcW w:w="1417" w:type="dxa"/>
            <w:tcBorders>
              <w:top w:val="single" w:sz="6" w:space="0" w:color="auto"/>
              <w:left w:val="single" w:sz="6" w:space="0" w:color="auto"/>
              <w:bottom w:val="single" w:sz="6" w:space="0" w:color="auto"/>
              <w:right w:val="single" w:sz="6" w:space="0" w:color="auto"/>
            </w:tcBorders>
          </w:tcPr>
          <w:p w14:paraId="0B53568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Масло</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Железо</w:t>
            </w:r>
          </w:p>
        </w:tc>
        <w:tc>
          <w:tcPr>
            <w:tcW w:w="1418" w:type="dxa"/>
            <w:tcBorders>
              <w:top w:val="single" w:sz="6" w:space="0" w:color="auto"/>
              <w:left w:val="single" w:sz="6" w:space="0" w:color="auto"/>
              <w:bottom w:val="single" w:sz="6" w:space="0" w:color="auto"/>
              <w:right w:val="single" w:sz="6" w:space="0" w:color="auto"/>
            </w:tcBorders>
          </w:tcPr>
          <w:p w14:paraId="172B98A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Не регламентируется</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н/б 0,2 мг/м3</w:t>
            </w:r>
          </w:p>
        </w:tc>
        <w:tc>
          <w:tcPr>
            <w:tcW w:w="2268" w:type="dxa"/>
            <w:tcBorders>
              <w:top w:val="single" w:sz="6" w:space="0" w:color="auto"/>
              <w:left w:val="single" w:sz="6" w:space="0" w:color="auto"/>
              <w:bottom w:val="single" w:sz="6" w:space="0" w:color="auto"/>
              <w:right w:val="single" w:sz="6" w:space="0" w:color="auto"/>
            </w:tcBorders>
          </w:tcPr>
          <w:p w14:paraId="7E8BA15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Аппаратчик в присутствии</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лаборанта</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Аппаратчик в при</w:t>
            </w:r>
            <w:r>
              <w:rPr>
                <w:rFonts w:ascii="Times New Roman CYR" w:hAnsi="Times New Roman CYR" w:cs="Times New Roman CYR"/>
                <w:sz w:val="20"/>
                <w:szCs w:val="20"/>
                <w:lang w:val="uk-UA"/>
              </w:rPr>
              <w:t>сутствии лаборанта</w:t>
            </w:r>
          </w:p>
        </w:tc>
        <w:tc>
          <w:tcPr>
            <w:tcW w:w="1843" w:type="dxa"/>
            <w:tcBorders>
              <w:top w:val="single" w:sz="6" w:space="0" w:color="auto"/>
              <w:left w:val="single" w:sz="6" w:space="0" w:color="auto"/>
              <w:bottom w:val="single" w:sz="6" w:space="0" w:color="auto"/>
              <w:right w:val="single" w:sz="6" w:space="0" w:color="auto"/>
            </w:tcBorders>
          </w:tcPr>
          <w:p w14:paraId="4DBA928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Лаборант</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ЦХЛ</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Лаборант</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ЦХЛ</w:t>
            </w:r>
          </w:p>
        </w:tc>
      </w:tr>
      <w:tr w:rsidR="00000000" w14:paraId="7C4355A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113B23B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Газообразный аммиак</w:t>
            </w:r>
          </w:p>
        </w:tc>
        <w:tc>
          <w:tcPr>
            <w:tcW w:w="2410" w:type="dxa"/>
            <w:tcBorders>
              <w:top w:val="single" w:sz="6" w:space="0" w:color="auto"/>
              <w:left w:val="single" w:sz="6" w:space="0" w:color="auto"/>
              <w:bottom w:val="single" w:sz="6" w:space="0" w:color="auto"/>
              <w:right w:val="single" w:sz="6" w:space="0" w:color="auto"/>
            </w:tcBorders>
          </w:tcPr>
          <w:p w14:paraId="24D6FA2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Из коллектора газообразного аммиака после узла отмывки</w:t>
            </w:r>
          </w:p>
        </w:tc>
        <w:tc>
          <w:tcPr>
            <w:tcW w:w="959" w:type="dxa"/>
            <w:tcBorders>
              <w:top w:val="single" w:sz="6" w:space="0" w:color="auto"/>
              <w:left w:val="single" w:sz="6" w:space="0" w:color="auto"/>
              <w:bottom w:val="single" w:sz="6" w:space="0" w:color="auto"/>
              <w:right w:val="single" w:sz="6" w:space="0" w:color="auto"/>
            </w:tcBorders>
          </w:tcPr>
          <w:p w14:paraId="6646901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Разовая</w:t>
            </w:r>
          </w:p>
        </w:tc>
        <w:tc>
          <w:tcPr>
            <w:tcW w:w="1876" w:type="dxa"/>
            <w:tcBorders>
              <w:top w:val="single" w:sz="6" w:space="0" w:color="auto"/>
              <w:left w:val="single" w:sz="6" w:space="0" w:color="auto"/>
              <w:bottom w:val="single" w:sz="6" w:space="0" w:color="auto"/>
              <w:right w:val="single" w:sz="6" w:space="0" w:color="auto"/>
            </w:tcBorders>
          </w:tcPr>
          <w:p w14:paraId="3C13975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По требованию</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По требованию</w:t>
            </w:r>
          </w:p>
        </w:tc>
        <w:tc>
          <w:tcPr>
            <w:tcW w:w="1417" w:type="dxa"/>
            <w:tcBorders>
              <w:top w:val="single" w:sz="6" w:space="0" w:color="auto"/>
              <w:left w:val="single" w:sz="6" w:space="0" w:color="auto"/>
              <w:bottom w:val="single" w:sz="6" w:space="0" w:color="auto"/>
              <w:right w:val="single" w:sz="6" w:space="0" w:color="auto"/>
            </w:tcBorders>
          </w:tcPr>
          <w:p w14:paraId="56A24A5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Масло</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Железо</w:t>
            </w:r>
          </w:p>
        </w:tc>
        <w:tc>
          <w:tcPr>
            <w:tcW w:w="1418" w:type="dxa"/>
            <w:tcBorders>
              <w:top w:val="single" w:sz="6" w:space="0" w:color="auto"/>
              <w:left w:val="single" w:sz="6" w:space="0" w:color="auto"/>
              <w:bottom w:val="single" w:sz="6" w:space="0" w:color="auto"/>
              <w:right w:val="single" w:sz="6" w:space="0" w:color="auto"/>
            </w:tcBorders>
          </w:tcPr>
          <w:p w14:paraId="2B0A9BA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н/б 0,5 мг/м3</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н/б 0,2 мг/м3</w:t>
            </w:r>
          </w:p>
        </w:tc>
        <w:tc>
          <w:tcPr>
            <w:tcW w:w="2268" w:type="dxa"/>
            <w:tcBorders>
              <w:top w:val="single" w:sz="6" w:space="0" w:color="auto"/>
              <w:left w:val="single" w:sz="6" w:space="0" w:color="auto"/>
              <w:bottom w:val="single" w:sz="6" w:space="0" w:color="auto"/>
              <w:right w:val="single" w:sz="6" w:space="0" w:color="auto"/>
            </w:tcBorders>
          </w:tcPr>
          <w:p w14:paraId="5101804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Аппаратчик в присутствии лаборанта</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Аппаратчик в присутстви</w:t>
            </w:r>
            <w:r>
              <w:rPr>
                <w:rFonts w:ascii="Times New Roman CYR" w:hAnsi="Times New Roman CYR" w:cs="Times New Roman CYR"/>
                <w:sz w:val="20"/>
                <w:szCs w:val="20"/>
                <w:lang w:val="uk-UA"/>
              </w:rPr>
              <w:t>и</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лаборанта</w:t>
            </w:r>
          </w:p>
        </w:tc>
        <w:tc>
          <w:tcPr>
            <w:tcW w:w="1843" w:type="dxa"/>
            <w:tcBorders>
              <w:top w:val="single" w:sz="6" w:space="0" w:color="auto"/>
              <w:left w:val="single" w:sz="6" w:space="0" w:color="auto"/>
              <w:bottom w:val="single" w:sz="6" w:space="0" w:color="auto"/>
              <w:right w:val="single" w:sz="6" w:space="0" w:color="auto"/>
            </w:tcBorders>
          </w:tcPr>
          <w:p w14:paraId="41A1EE6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Лаборант ЦХЛ</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Лаборант ЦХЛ</w:t>
            </w:r>
          </w:p>
        </w:tc>
      </w:tr>
      <w:tr w:rsidR="00000000" w14:paraId="1CD82768"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3E3AEED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Газообразный аммиак</w:t>
            </w:r>
          </w:p>
        </w:tc>
        <w:tc>
          <w:tcPr>
            <w:tcW w:w="2410" w:type="dxa"/>
            <w:tcBorders>
              <w:top w:val="single" w:sz="6" w:space="0" w:color="auto"/>
              <w:left w:val="single" w:sz="6" w:space="0" w:color="auto"/>
              <w:bottom w:val="single" w:sz="6" w:space="0" w:color="auto"/>
              <w:right w:val="single" w:sz="6" w:space="0" w:color="auto"/>
            </w:tcBorders>
          </w:tcPr>
          <w:p w14:paraId="75EAA1D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Из коллектора газообразного аммиака после КАПА</w:t>
            </w:r>
          </w:p>
        </w:tc>
        <w:tc>
          <w:tcPr>
            <w:tcW w:w="959" w:type="dxa"/>
            <w:tcBorders>
              <w:top w:val="single" w:sz="6" w:space="0" w:color="auto"/>
              <w:left w:val="single" w:sz="6" w:space="0" w:color="auto"/>
              <w:bottom w:val="single" w:sz="6" w:space="0" w:color="auto"/>
              <w:right w:val="single" w:sz="6" w:space="0" w:color="auto"/>
            </w:tcBorders>
          </w:tcPr>
          <w:p w14:paraId="454EFA1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Разовая</w:t>
            </w:r>
          </w:p>
        </w:tc>
        <w:tc>
          <w:tcPr>
            <w:tcW w:w="1876" w:type="dxa"/>
            <w:tcBorders>
              <w:top w:val="single" w:sz="6" w:space="0" w:color="auto"/>
              <w:left w:val="single" w:sz="6" w:space="0" w:color="auto"/>
              <w:bottom w:val="single" w:sz="6" w:space="0" w:color="auto"/>
              <w:right w:val="single" w:sz="6" w:space="0" w:color="auto"/>
            </w:tcBorders>
          </w:tcPr>
          <w:p w14:paraId="01DC0C8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требованию По требованию</w:t>
            </w:r>
          </w:p>
        </w:tc>
        <w:tc>
          <w:tcPr>
            <w:tcW w:w="1417" w:type="dxa"/>
            <w:tcBorders>
              <w:top w:val="single" w:sz="6" w:space="0" w:color="auto"/>
              <w:left w:val="single" w:sz="6" w:space="0" w:color="auto"/>
              <w:bottom w:val="single" w:sz="6" w:space="0" w:color="auto"/>
              <w:right w:val="single" w:sz="6" w:space="0" w:color="auto"/>
            </w:tcBorders>
          </w:tcPr>
          <w:p w14:paraId="71DA8E2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Масло Железо</w:t>
            </w:r>
          </w:p>
        </w:tc>
        <w:tc>
          <w:tcPr>
            <w:tcW w:w="1418" w:type="dxa"/>
            <w:tcBorders>
              <w:top w:val="single" w:sz="6" w:space="0" w:color="auto"/>
              <w:left w:val="single" w:sz="6" w:space="0" w:color="auto"/>
              <w:bottom w:val="single" w:sz="6" w:space="0" w:color="auto"/>
              <w:right w:val="single" w:sz="6" w:space="0" w:color="auto"/>
            </w:tcBorders>
          </w:tcPr>
          <w:p w14:paraId="688B936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н/б 0,5 мг/м3 н/б 0,2 мг/м3</w:t>
            </w:r>
          </w:p>
        </w:tc>
        <w:tc>
          <w:tcPr>
            <w:tcW w:w="2268" w:type="dxa"/>
            <w:tcBorders>
              <w:top w:val="single" w:sz="6" w:space="0" w:color="auto"/>
              <w:left w:val="single" w:sz="6" w:space="0" w:color="auto"/>
              <w:bottom w:val="single" w:sz="6" w:space="0" w:color="auto"/>
              <w:right w:val="single" w:sz="6" w:space="0" w:color="auto"/>
            </w:tcBorders>
          </w:tcPr>
          <w:p w14:paraId="4DA3D51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Аппаратчик в присутствии лаборанта Аппаратчик в присутствии лаборанта</w:t>
            </w:r>
          </w:p>
        </w:tc>
        <w:tc>
          <w:tcPr>
            <w:tcW w:w="1843" w:type="dxa"/>
            <w:tcBorders>
              <w:top w:val="single" w:sz="6" w:space="0" w:color="auto"/>
              <w:left w:val="single" w:sz="6" w:space="0" w:color="auto"/>
              <w:bottom w:val="single" w:sz="6" w:space="0" w:color="auto"/>
              <w:right w:val="single" w:sz="6" w:space="0" w:color="auto"/>
            </w:tcBorders>
          </w:tcPr>
          <w:p w14:paraId="21322C3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Ла</w:t>
            </w:r>
            <w:r>
              <w:rPr>
                <w:rFonts w:ascii="Times New Roman CYR" w:hAnsi="Times New Roman CYR" w:cs="Times New Roman CYR"/>
                <w:sz w:val="20"/>
                <w:szCs w:val="20"/>
                <w:lang w:val="ru-RU"/>
              </w:rPr>
              <w:t>борант ЦХЛ Лаборант ЦХЛ</w:t>
            </w:r>
          </w:p>
        </w:tc>
      </w:tr>
      <w:tr w:rsidR="00000000" w14:paraId="64763248"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B6C954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Жидкий аммиак</w:t>
            </w:r>
          </w:p>
        </w:tc>
        <w:tc>
          <w:tcPr>
            <w:tcW w:w="2410" w:type="dxa"/>
            <w:tcBorders>
              <w:top w:val="single" w:sz="6" w:space="0" w:color="auto"/>
              <w:left w:val="single" w:sz="6" w:space="0" w:color="auto"/>
              <w:bottom w:val="single" w:sz="6" w:space="0" w:color="auto"/>
              <w:right w:val="single" w:sz="6" w:space="0" w:color="auto"/>
            </w:tcBorders>
          </w:tcPr>
          <w:p w14:paraId="7FA8809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Из коллектора жидкого аммиака</w:t>
            </w:r>
          </w:p>
        </w:tc>
        <w:tc>
          <w:tcPr>
            <w:tcW w:w="959" w:type="dxa"/>
            <w:tcBorders>
              <w:top w:val="single" w:sz="6" w:space="0" w:color="auto"/>
              <w:left w:val="single" w:sz="6" w:space="0" w:color="auto"/>
              <w:bottom w:val="single" w:sz="6" w:space="0" w:color="auto"/>
              <w:right w:val="single" w:sz="6" w:space="0" w:color="auto"/>
            </w:tcBorders>
          </w:tcPr>
          <w:p w14:paraId="7E5AF87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Разовая</w:t>
            </w:r>
          </w:p>
        </w:tc>
        <w:tc>
          <w:tcPr>
            <w:tcW w:w="1876" w:type="dxa"/>
            <w:tcBorders>
              <w:top w:val="single" w:sz="6" w:space="0" w:color="auto"/>
              <w:left w:val="single" w:sz="6" w:space="0" w:color="auto"/>
              <w:bottom w:val="single" w:sz="6" w:space="0" w:color="auto"/>
              <w:right w:val="single" w:sz="6" w:space="0" w:color="auto"/>
            </w:tcBorders>
          </w:tcPr>
          <w:p w14:paraId="02FB3A7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требованию</w:t>
            </w:r>
          </w:p>
        </w:tc>
        <w:tc>
          <w:tcPr>
            <w:tcW w:w="1417" w:type="dxa"/>
            <w:tcBorders>
              <w:top w:val="single" w:sz="6" w:space="0" w:color="auto"/>
              <w:left w:val="single" w:sz="6" w:space="0" w:color="auto"/>
              <w:bottom w:val="single" w:sz="6" w:space="0" w:color="auto"/>
              <w:right w:val="single" w:sz="6" w:space="0" w:color="auto"/>
            </w:tcBorders>
          </w:tcPr>
          <w:p w14:paraId="7AFE881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Масло</w:t>
            </w:r>
          </w:p>
        </w:tc>
        <w:tc>
          <w:tcPr>
            <w:tcW w:w="1418" w:type="dxa"/>
            <w:tcBorders>
              <w:top w:val="single" w:sz="6" w:space="0" w:color="auto"/>
              <w:left w:val="single" w:sz="6" w:space="0" w:color="auto"/>
              <w:bottom w:val="single" w:sz="6" w:space="0" w:color="auto"/>
              <w:right w:val="single" w:sz="6" w:space="0" w:color="auto"/>
            </w:tcBorders>
          </w:tcPr>
          <w:p w14:paraId="11B9038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н/б 0,2 мг/м3</w:t>
            </w:r>
          </w:p>
        </w:tc>
        <w:tc>
          <w:tcPr>
            <w:tcW w:w="2268" w:type="dxa"/>
            <w:tcBorders>
              <w:top w:val="single" w:sz="6" w:space="0" w:color="auto"/>
              <w:left w:val="single" w:sz="6" w:space="0" w:color="auto"/>
              <w:bottom w:val="single" w:sz="6" w:space="0" w:color="auto"/>
              <w:right w:val="single" w:sz="6" w:space="0" w:color="auto"/>
            </w:tcBorders>
          </w:tcPr>
          <w:p w14:paraId="01C8282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Аппаратчик</w:t>
            </w:r>
          </w:p>
        </w:tc>
        <w:tc>
          <w:tcPr>
            <w:tcW w:w="1843" w:type="dxa"/>
            <w:tcBorders>
              <w:top w:val="single" w:sz="6" w:space="0" w:color="auto"/>
              <w:left w:val="single" w:sz="6" w:space="0" w:color="auto"/>
              <w:bottom w:val="single" w:sz="6" w:space="0" w:color="auto"/>
              <w:right w:val="single" w:sz="6" w:space="0" w:color="auto"/>
            </w:tcBorders>
          </w:tcPr>
          <w:p w14:paraId="76BA4F0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Дневной лаборант</w:t>
            </w:r>
          </w:p>
        </w:tc>
      </w:tr>
      <w:tr w:rsidR="00000000" w14:paraId="210D9E09"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573DF3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Воздух атмосферный</w:t>
            </w:r>
          </w:p>
        </w:tc>
        <w:tc>
          <w:tcPr>
            <w:tcW w:w="2410" w:type="dxa"/>
            <w:tcBorders>
              <w:top w:val="single" w:sz="6" w:space="0" w:color="auto"/>
              <w:left w:val="single" w:sz="6" w:space="0" w:color="auto"/>
              <w:bottom w:val="single" w:sz="6" w:space="0" w:color="auto"/>
              <w:right w:val="single" w:sz="6" w:space="0" w:color="auto"/>
            </w:tcBorders>
          </w:tcPr>
          <w:p w14:paraId="6947A39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Из коллектора всаса в турбокомпрессор</w:t>
            </w:r>
          </w:p>
        </w:tc>
        <w:tc>
          <w:tcPr>
            <w:tcW w:w="959" w:type="dxa"/>
            <w:tcBorders>
              <w:top w:val="single" w:sz="6" w:space="0" w:color="auto"/>
              <w:left w:val="single" w:sz="6" w:space="0" w:color="auto"/>
              <w:bottom w:val="single" w:sz="6" w:space="0" w:color="auto"/>
              <w:right w:val="single" w:sz="6" w:space="0" w:color="auto"/>
            </w:tcBorders>
          </w:tcPr>
          <w:p w14:paraId="7C5AAFF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Средняя за 8 часов</w:t>
            </w:r>
          </w:p>
        </w:tc>
        <w:tc>
          <w:tcPr>
            <w:tcW w:w="1876" w:type="dxa"/>
            <w:tcBorders>
              <w:top w:val="single" w:sz="6" w:space="0" w:color="auto"/>
              <w:left w:val="single" w:sz="6" w:space="0" w:color="auto"/>
              <w:bottom w:val="single" w:sz="6" w:space="0" w:color="auto"/>
              <w:right w:val="single" w:sz="6" w:space="0" w:color="auto"/>
            </w:tcBorders>
          </w:tcPr>
          <w:p w14:paraId="3E1C883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 раз в месяц с каждого агрегата</w:t>
            </w:r>
          </w:p>
        </w:tc>
        <w:tc>
          <w:tcPr>
            <w:tcW w:w="1417" w:type="dxa"/>
            <w:tcBorders>
              <w:top w:val="single" w:sz="6" w:space="0" w:color="auto"/>
              <w:left w:val="single" w:sz="6" w:space="0" w:color="auto"/>
              <w:bottom w:val="single" w:sz="6" w:space="0" w:color="auto"/>
              <w:right w:val="single" w:sz="6" w:space="0" w:color="auto"/>
            </w:tcBorders>
          </w:tcPr>
          <w:p w14:paraId="67A293E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Запыле</w:t>
            </w:r>
            <w:r>
              <w:rPr>
                <w:rFonts w:ascii="Times New Roman CYR" w:hAnsi="Times New Roman CYR" w:cs="Times New Roman CYR"/>
                <w:sz w:val="20"/>
                <w:szCs w:val="20"/>
                <w:lang w:val="ru-RU"/>
              </w:rPr>
              <w:t>нность Масло</w:t>
            </w:r>
          </w:p>
        </w:tc>
        <w:tc>
          <w:tcPr>
            <w:tcW w:w="1418" w:type="dxa"/>
            <w:tcBorders>
              <w:top w:val="single" w:sz="6" w:space="0" w:color="auto"/>
              <w:left w:val="single" w:sz="6" w:space="0" w:color="auto"/>
              <w:bottom w:val="single" w:sz="6" w:space="0" w:color="auto"/>
              <w:right w:val="single" w:sz="6" w:space="0" w:color="auto"/>
            </w:tcBorders>
          </w:tcPr>
          <w:p w14:paraId="6310CA4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н/б 0,007 мг/м3 не нормируется</w:t>
            </w:r>
          </w:p>
        </w:tc>
        <w:tc>
          <w:tcPr>
            <w:tcW w:w="2268" w:type="dxa"/>
            <w:tcBorders>
              <w:top w:val="single" w:sz="6" w:space="0" w:color="auto"/>
              <w:left w:val="single" w:sz="6" w:space="0" w:color="auto"/>
              <w:bottom w:val="single" w:sz="6" w:space="0" w:color="auto"/>
              <w:right w:val="single" w:sz="6" w:space="0" w:color="auto"/>
            </w:tcBorders>
          </w:tcPr>
          <w:p w14:paraId="162DCD7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Лаборант Лаборант</w:t>
            </w:r>
          </w:p>
        </w:tc>
        <w:tc>
          <w:tcPr>
            <w:tcW w:w="1843" w:type="dxa"/>
            <w:tcBorders>
              <w:top w:val="single" w:sz="6" w:space="0" w:color="auto"/>
              <w:left w:val="single" w:sz="6" w:space="0" w:color="auto"/>
              <w:bottom w:val="single" w:sz="6" w:space="0" w:color="auto"/>
              <w:right w:val="single" w:sz="6" w:space="0" w:color="auto"/>
            </w:tcBorders>
          </w:tcPr>
          <w:p w14:paraId="762FC10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Лаборант Лаборант</w:t>
            </w:r>
          </w:p>
        </w:tc>
      </w:tr>
      <w:tr w:rsidR="00000000" w14:paraId="775B535E"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2748D6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Аммиачно-воздушная смесь</w:t>
            </w:r>
          </w:p>
        </w:tc>
        <w:tc>
          <w:tcPr>
            <w:tcW w:w="2410" w:type="dxa"/>
            <w:tcBorders>
              <w:top w:val="single" w:sz="6" w:space="0" w:color="auto"/>
              <w:left w:val="single" w:sz="6" w:space="0" w:color="auto"/>
              <w:bottom w:val="single" w:sz="6" w:space="0" w:color="auto"/>
              <w:right w:val="single" w:sz="6" w:space="0" w:color="auto"/>
            </w:tcBorders>
          </w:tcPr>
          <w:p w14:paraId="6C622D0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Из каждого контактного аппарата до катализатора</w:t>
            </w:r>
          </w:p>
        </w:tc>
        <w:tc>
          <w:tcPr>
            <w:tcW w:w="959" w:type="dxa"/>
            <w:tcBorders>
              <w:top w:val="single" w:sz="6" w:space="0" w:color="auto"/>
              <w:left w:val="single" w:sz="6" w:space="0" w:color="auto"/>
              <w:bottom w:val="single" w:sz="6" w:space="0" w:color="auto"/>
              <w:right w:val="single" w:sz="6" w:space="0" w:color="auto"/>
            </w:tcBorders>
          </w:tcPr>
          <w:p w14:paraId="0D65E8E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Разовая</w:t>
            </w:r>
          </w:p>
        </w:tc>
        <w:tc>
          <w:tcPr>
            <w:tcW w:w="1876" w:type="dxa"/>
            <w:tcBorders>
              <w:top w:val="single" w:sz="6" w:space="0" w:color="auto"/>
              <w:left w:val="single" w:sz="6" w:space="0" w:color="auto"/>
              <w:bottom w:val="single" w:sz="6" w:space="0" w:color="auto"/>
              <w:right w:val="single" w:sz="6" w:space="0" w:color="auto"/>
            </w:tcBorders>
          </w:tcPr>
          <w:p w14:paraId="19A5399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требованию</w:t>
            </w:r>
          </w:p>
        </w:tc>
        <w:tc>
          <w:tcPr>
            <w:tcW w:w="1417" w:type="dxa"/>
            <w:tcBorders>
              <w:top w:val="single" w:sz="6" w:space="0" w:color="auto"/>
              <w:left w:val="single" w:sz="6" w:space="0" w:color="auto"/>
              <w:bottom w:val="single" w:sz="6" w:space="0" w:color="auto"/>
              <w:right w:val="single" w:sz="6" w:space="0" w:color="auto"/>
            </w:tcBorders>
          </w:tcPr>
          <w:p w14:paraId="729F34D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NH3</w:t>
            </w:r>
          </w:p>
        </w:tc>
        <w:tc>
          <w:tcPr>
            <w:tcW w:w="1418" w:type="dxa"/>
            <w:tcBorders>
              <w:top w:val="single" w:sz="6" w:space="0" w:color="auto"/>
              <w:left w:val="single" w:sz="6" w:space="0" w:color="auto"/>
              <w:bottom w:val="single" w:sz="6" w:space="0" w:color="auto"/>
              <w:right w:val="single" w:sz="6" w:space="0" w:color="auto"/>
            </w:tcBorders>
          </w:tcPr>
          <w:p w14:paraId="60BBE86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9,5-11,0</w:t>
            </w:r>
          </w:p>
        </w:tc>
        <w:tc>
          <w:tcPr>
            <w:tcW w:w="2268" w:type="dxa"/>
            <w:tcBorders>
              <w:top w:val="single" w:sz="6" w:space="0" w:color="auto"/>
              <w:left w:val="single" w:sz="6" w:space="0" w:color="auto"/>
              <w:bottom w:val="single" w:sz="6" w:space="0" w:color="auto"/>
              <w:right w:val="single" w:sz="6" w:space="0" w:color="auto"/>
            </w:tcBorders>
          </w:tcPr>
          <w:p w14:paraId="23CFF42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Дневной лаборант</w:t>
            </w:r>
          </w:p>
        </w:tc>
        <w:tc>
          <w:tcPr>
            <w:tcW w:w="1843" w:type="dxa"/>
            <w:tcBorders>
              <w:top w:val="single" w:sz="6" w:space="0" w:color="auto"/>
              <w:left w:val="single" w:sz="6" w:space="0" w:color="auto"/>
              <w:bottom w:val="single" w:sz="6" w:space="0" w:color="auto"/>
              <w:right w:val="single" w:sz="6" w:space="0" w:color="auto"/>
            </w:tcBorders>
          </w:tcPr>
          <w:p w14:paraId="7BD6B7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Лаборант</w:t>
            </w:r>
          </w:p>
        </w:tc>
      </w:tr>
      <w:tr w:rsidR="00000000" w14:paraId="278D2CD1"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059A2D9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Аммиачно-воздушная смесь и нитрозные га</w:t>
            </w:r>
            <w:r>
              <w:rPr>
                <w:rFonts w:ascii="Times New Roman CYR" w:hAnsi="Times New Roman CYR" w:cs="Times New Roman CYR"/>
                <w:sz w:val="20"/>
                <w:szCs w:val="20"/>
                <w:lang w:val="uk-UA"/>
              </w:rPr>
              <w:t>зы</w:t>
            </w:r>
          </w:p>
        </w:tc>
        <w:tc>
          <w:tcPr>
            <w:tcW w:w="2410" w:type="dxa"/>
            <w:tcBorders>
              <w:top w:val="single" w:sz="6" w:space="0" w:color="auto"/>
              <w:left w:val="single" w:sz="6" w:space="0" w:color="auto"/>
              <w:bottom w:val="single" w:sz="6" w:space="0" w:color="auto"/>
              <w:right w:val="single" w:sz="6" w:space="0" w:color="auto"/>
            </w:tcBorders>
          </w:tcPr>
          <w:p w14:paraId="06D4D29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Из каждого контактного аппарата до и после катализатора</w:t>
            </w:r>
          </w:p>
        </w:tc>
        <w:tc>
          <w:tcPr>
            <w:tcW w:w="959" w:type="dxa"/>
            <w:tcBorders>
              <w:top w:val="single" w:sz="6" w:space="0" w:color="auto"/>
              <w:left w:val="single" w:sz="6" w:space="0" w:color="auto"/>
              <w:bottom w:val="single" w:sz="6" w:space="0" w:color="auto"/>
              <w:right w:val="single" w:sz="6" w:space="0" w:color="auto"/>
            </w:tcBorders>
          </w:tcPr>
          <w:p w14:paraId="2DA02D5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Разовая</w:t>
            </w:r>
          </w:p>
        </w:tc>
        <w:tc>
          <w:tcPr>
            <w:tcW w:w="1876" w:type="dxa"/>
            <w:tcBorders>
              <w:top w:val="single" w:sz="6" w:space="0" w:color="auto"/>
              <w:left w:val="single" w:sz="6" w:space="0" w:color="auto"/>
              <w:bottom w:val="single" w:sz="6" w:space="0" w:color="auto"/>
              <w:right w:val="single" w:sz="6" w:space="0" w:color="auto"/>
            </w:tcBorders>
          </w:tcPr>
          <w:p w14:paraId="74F95DA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1 раз в неделю с каждого агрегата</w:t>
            </w:r>
          </w:p>
        </w:tc>
        <w:tc>
          <w:tcPr>
            <w:tcW w:w="1417" w:type="dxa"/>
            <w:tcBorders>
              <w:top w:val="single" w:sz="6" w:space="0" w:color="auto"/>
              <w:left w:val="single" w:sz="6" w:space="0" w:color="auto"/>
              <w:bottom w:val="single" w:sz="6" w:space="0" w:color="auto"/>
              <w:right w:val="single" w:sz="6" w:space="0" w:color="auto"/>
            </w:tcBorders>
          </w:tcPr>
          <w:p w14:paraId="1D8B3FE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Степень конверсии</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en-US"/>
              </w:rPr>
              <w:t>NH3</w:t>
            </w:r>
          </w:p>
        </w:tc>
        <w:tc>
          <w:tcPr>
            <w:tcW w:w="1418" w:type="dxa"/>
            <w:tcBorders>
              <w:top w:val="single" w:sz="6" w:space="0" w:color="auto"/>
              <w:left w:val="single" w:sz="6" w:space="0" w:color="auto"/>
              <w:bottom w:val="single" w:sz="6" w:space="0" w:color="auto"/>
              <w:right w:val="single" w:sz="6" w:space="0" w:color="auto"/>
            </w:tcBorders>
          </w:tcPr>
          <w:p w14:paraId="021ECE7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н/м</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90,0%</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9,5-11,0</w:t>
            </w:r>
          </w:p>
        </w:tc>
        <w:tc>
          <w:tcPr>
            <w:tcW w:w="2268" w:type="dxa"/>
            <w:tcBorders>
              <w:top w:val="single" w:sz="6" w:space="0" w:color="auto"/>
              <w:left w:val="single" w:sz="6" w:space="0" w:color="auto"/>
              <w:bottom w:val="single" w:sz="6" w:space="0" w:color="auto"/>
              <w:right w:val="single" w:sz="6" w:space="0" w:color="auto"/>
            </w:tcBorders>
          </w:tcPr>
          <w:p w14:paraId="72E4883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Дневной лаборант</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Дневной лаборант</w:t>
            </w:r>
          </w:p>
        </w:tc>
        <w:tc>
          <w:tcPr>
            <w:tcW w:w="1843" w:type="dxa"/>
            <w:tcBorders>
              <w:top w:val="single" w:sz="6" w:space="0" w:color="auto"/>
              <w:left w:val="single" w:sz="6" w:space="0" w:color="auto"/>
              <w:bottom w:val="single" w:sz="6" w:space="0" w:color="auto"/>
              <w:right w:val="single" w:sz="6" w:space="0" w:color="auto"/>
            </w:tcBorders>
          </w:tcPr>
          <w:p w14:paraId="444BB5E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Дневной лаборант</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uk-UA"/>
              </w:rPr>
              <w:t>Дневной лборант</w:t>
            </w:r>
          </w:p>
        </w:tc>
      </w:tr>
    </w:tbl>
    <w:p w14:paraId="6DFD0A9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F8D2E2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Методы аналитического контроля</w:t>
      </w:r>
    </w:p>
    <w:p w14:paraId="0631926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w:hAnsi="Times New Roman" w:cs="Times New Roman"/>
          <w:sz w:val="28"/>
          <w:szCs w:val="28"/>
          <w:lang w:val="uk-UA"/>
        </w:rPr>
        <w:t>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Выполнение</w:t>
      </w:r>
      <w:r>
        <w:rPr>
          <w:rFonts w:ascii="Times New Roman CYR" w:hAnsi="Times New Roman CYR" w:cs="Times New Roman CYR"/>
          <w:sz w:val="28"/>
          <w:szCs w:val="28"/>
          <w:lang w:val="uk-UA"/>
        </w:rPr>
        <w:t xml:space="preserve"> измерения массовой концентрации хлоридов в азотной кислоте </w:t>
      </w:r>
      <w:r>
        <w:rPr>
          <w:rFonts w:ascii="Times New Roman CYR" w:hAnsi="Times New Roman CYR" w:cs="Times New Roman CYR"/>
          <w:sz w:val="28"/>
          <w:szCs w:val="28"/>
          <w:lang w:val="ru-RU"/>
        </w:rPr>
        <w:t xml:space="preserve">определяется </w:t>
      </w:r>
      <w:r>
        <w:rPr>
          <w:rFonts w:ascii="Times New Roman CYR" w:hAnsi="Times New Roman CYR" w:cs="Times New Roman CYR"/>
          <w:sz w:val="28"/>
          <w:szCs w:val="28"/>
          <w:lang w:val="uk-UA"/>
        </w:rPr>
        <w:t>меркуриметрическим методом (с нитропруссидом натрия).</w:t>
      </w:r>
    </w:p>
    <w:p w14:paraId="36C9236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Продолжительность анализа 10 мин.</w:t>
      </w:r>
    </w:p>
    <w:p w14:paraId="5D60C91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 измерений титриметрический, основан на взаимодействии хлоридов с азотнокислой ртутью с об</w:t>
      </w:r>
      <w:r>
        <w:rPr>
          <w:rFonts w:ascii="Times New Roman CYR" w:hAnsi="Times New Roman CYR" w:cs="Times New Roman CYR"/>
          <w:sz w:val="28"/>
          <w:szCs w:val="28"/>
          <w:lang w:val="uk-UA"/>
        </w:rPr>
        <w:t>разованием малодиссоциированных молекул хлорида ртути.</w:t>
      </w:r>
    </w:p>
    <w:p w14:paraId="650E5B0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2C805A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2Cl-+Hg(NO3)2 =HgCl2 +2NO3-</w:t>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t>(12)</w:t>
      </w:r>
    </w:p>
    <w:p w14:paraId="7E8E6C4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38DDB77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Анализируемый раствор титруют раствором азотнокислой ртути в присутствии нитропруссида натрия, который взаимодействует с избытком ионов ртути с образованием бел</w:t>
      </w:r>
      <w:r>
        <w:rPr>
          <w:rFonts w:ascii="Times New Roman CYR" w:hAnsi="Times New Roman CYR" w:cs="Times New Roman CYR"/>
          <w:sz w:val="28"/>
          <w:szCs w:val="28"/>
          <w:lang w:val="uk-UA"/>
        </w:rPr>
        <w:t>ого нерастворимого осадка нитропруссида ртути.</w:t>
      </w:r>
    </w:p>
    <w:p w14:paraId="2CD5177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лаборатории все работы с кислотой </w:t>
      </w:r>
      <w:r>
        <w:rPr>
          <w:rFonts w:ascii="Times New Roman CYR" w:hAnsi="Times New Roman CYR" w:cs="Times New Roman CYR"/>
          <w:sz w:val="28"/>
          <w:szCs w:val="28"/>
          <w:lang w:val="ru-RU"/>
        </w:rPr>
        <w:t>ведут</w:t>
      </w:r>
      <w:r>
        <w:rPr>
          <w:rFonts w:ascii="Times New Roman CYR" w:hAnsi="Times New Roman CYR" w:cs="Times New Roman CYR"/>
          <w:sz w:val="28"/>
          <w:szCs w:val="28"/>
          <w:lang w:val="uk-UA"/>
        </w:rPr>
        <w:t xml:space="preserve"> под тягой. Растворы солей ртути являются ядами. При работе с солями ртути следует отходы сливать в бутыль с концентрированными растворами щелочи и в дальнейшем регенер</w:t>
      </w:r>
      <w:r>
        <w:rPr>
          <w:rFonts w:ascii="Times New Roman CYR" w:hAnsi="Times New Roman CYR" w:cs="Times New Roman CYR"/>
          <w:sz w:val="28"/>
          <w:szCs w:val="28"/>
          <w:lang w:val="uk-UA"/>
        </w:rPr>
        <w:t>ировать.</w:t>
      </w:r>
    </w:p>
    <w:p w14:paraId="05F12C8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Отбор проб.</w:t>
      </w:r>
    </w:p>
    <w:p w14:paraId="104544A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Пробу азотной кислоты отбирают из общего коллектора в специально отведенном месте. Пробоотборная точка оборудована напорным вентилем. Перед отбором пробы вентиль отворачивают и отмывают пробоотборную точку. Кислоту отбирают в толстосте</w:t>
      </w:r>
      <w:r>
        <w:rPr>
          <w:rFonts w:ascii="Times New Roman CYR" w:hAnsi="Times New Roman CYR" w:cs="Times New Roman CYR"/>
          <w:sz w:val="28"/>
          <w:szCs w:val="28"/>
          <w:lang w:val="uk-UA"/>
        </w:rPr>
        <w:t>нную склянку с завинчивающейся или притертой пробкой, ополоснув анализируемой кислотой</w:t>
      </w:r>
      <w:r>
        <w:rPr>
          <w:rFonts w:ascii="Times New Roman CYR" w:hAnsi="Times New Roman CYR" w:cs="Times New Roman CYR"/>
          <w:sz w:val="28"/>
          <w:szCs w:val="28"/>
          <w:lang w:val="ru-RU"/>
        </w:rPr>
        <w:t>.</w:t>
      </w:r>
    </w:p>
    <w:p w14:paraId="4C66A05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w:hAnsi="Times New Roman" w:cs="Times New Roman"/>
          <w:sz w:val="28"/>
          <w:szCs w:val="28"/>
          <w:lang w:val="ru-RU"/>
        </w:rPr>
        <w:t>ΙΙ</w:t>
      </w:r>
      <w:r>
        <w:rPr>
          <w:rFonts w:ascii="Times New Roman CYR" w:hAnsi="Times New Roman CYR" w:cs="Times New Roman CYR"/>
          <w:sz w:val="28"/>
          <w:szCs w:val="28"/>
          <w:lang w:val="ru-RU"/>
        </w:rPr>
        <w:t>. Массовую долю оксидов</w:t>
      </w:r>
      <w:r>
        <w:rPr>
          <w:rFonts w:ascii="Times New Roman CYR" w:hAnsi="Times New Roman CYR" w:cs="Times New Roman CYR"/>
          <w:sz w:val="28"/>
          <w:szCs w:val="28"/>
          <w:lang w:val="uk-UA"/>
        </w:rPr>
        <w:t xml:space="preserve"> азота в HNO3 </w:t>
      </w:r>
      <w:r>
        <w:rPr>
          <w:rFonts w:ascii="Times New Roman CYR" w:hAnsi="Times New Roman CYR" w:cs="Times New Roman CYR"/>
          <w:sz w:val="28"/>
          <w:szCs w:val="28"/>
          <w:lang w:val="ru-RU"/>
        </w:rPr>
        <w:t xml:space="preserve">определяют </w:t>
      </w:r>
      <w:r>
        <w:rPr>
          <w:rFonts w:ascii="Times New Roman CYR" w:hAnsi="Times New Roman CYR" w:cs="Times New Roman CYR"/>
          <w:sz w:val="28"/>
          <w:szCs w:val="28"/>
          <w:lang w:val="uk-UA"/>
        </w:rPr>
        <w:t>титриметрическим методом.Диапазон</w:t>
      </w:r>
      <w:r>
        <w:rPr>
          <w:rFonts w:ascii="Times New Roman CYR" w:hAnsi="Times New Roman CYR" w:cs="Times New Roman CYR"/>
          <w:sz w:val="28"/>
          <w:szCs w:val="28"/>
          <w:lang w:val="ru-RU"/>
        </w:rPr>
        <w:t xml:space="preserve"> определений</w:t>
      </w:r>
      <w:r>
        <w:rPr>
          <w:rFonts w:ascii="Times New Roman CYR" w:hAnsi="Times New Roman CYR" w:cs="Times New Roman CYR"/>
          <w:sz w:val="28"/>
          <w:szCs w:val="28"/>
          <w:lang w:val="uk-UA"/>
        </w:rPr>
        <w:t xml:space="preserve"> 0,02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0,6 %. Продолжительность анализа 30 мин</w:t>
      </w:r>
      <w:r>
        <w:rPr>
          <w:rFonts w:ascii="Times New Roman CYR" w:hAnsi="Times New Roman CYR" w:cs="Times New Roman CYR"/>
          <w:sz w:val="28"/>
          <w:szCs w:val="28"/>
          <w:lang w:val="ru-RU"/>
        </w:rPr>
        <w:t>ут</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Метод основан на окисл</w:t>
      </w:r>
      <w:r>
        <w:rPr>
          <w:rFonts w:ascii="Times New Roman CYR" w:hAnsi="Times New Roman CYR" w:cs="Times New Roman CYR"/>
          <w:sz w:val="28"/>
          <w:szCs w:val="28"/>
          <w:lang w:val="uk-UA"/>
        </w:rPr>
        <w:t>ительно-восстановительном взаимодействии перманганат-ионов с ок</w:t>
      </w:r>
      <w:r>
        <w:rPr>
          <w:rFonts w:ascii="Times New Roman CYR" w:hAnsi="Times New Roman CYR" w:cs="Times New Roman CYR"/>
          <w:sz w:val="28"/>
          <w:szCs w:val="28"/>
          <w:lang w:val="ru-RU"/>
        </w:rPr>
        <w:t>с</w:t>
      </w:r>
      <w:r>
        <w:rPr>
          <w:rFonts w:ascii="Times New Roman CYR" w:hAnsi="Times New Roman CYR" w:cs="Times New Roman CYR"/>
          <w:sz w:val="28"/>
          <w:szCs w:val="28"/>
          <w:lang w:val="uk-UA"/>
        </w:rPr>
        <w:t>и</w:t>
      </w:r>
      <w:r>
        <w:rPr>
          <w:rFonts w:ascii="Times New Roman CYR" w:hAnsi="Times New Roman CYR" w:cs="Times New Roman CYR"/>
          <w:sz w:val="28"/>
          <w:szCs w:val="28"/>
          <w:lang w:val="ru-RU"/>
        </w:rPr>
        <w:t>д</w:t>
      </w:r>
      <w:r>
        <w:rPr>
          <w:rFonts w:ascii="Times New Roman CYR" w:hAnsi="Times New Roman CYR" w:cs="Times New Roman CYR"/>
          <w:sz w:val="28"/>
          <w:szCs w:val="28"/>
          <w:lang w:val="uk-UA"/>
        </w:rPr>
        <w:t>ами азота</w:t>
      </w:r>
      <w:r>
        <w:rPr>
          <w:rFonts w:ascii="Times New Roman CYR" w:hAnsi="Times New Roman CYR" w:cs="Times New Roman CYR"/>
          <w:sz w:val="28"/>
          <w:szCs w:val="28"/>
          <w:lang w:val="ru-RU"/>
        </w:rPr>
        <w:t xml:space="preserve">, с </w:t>
      </w:r>
      <w:r>
        <w:rPr>
          <w:rFonts w:ascii="Times New Roman CYR" w:hAnsi="Times New Roman CYR" w:cs="Times New Roman CYR"/>
          <w:sz w:val="28"/>
          <w:szCs w:val="28"/>
          <w:lang w:val="uk-UA"/>
        </w:rPr>
        <w:t>последующим титрованием избытка марганцовокислого калия раствором сернокислого закисного Fe.</w:t>
      </w:r>
    </w:p>
    <w:p w14:paraId="1821166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Выполнение измерений.</w:t>
      </w:r>
    </w:p>
    <w:p w14:paraId="4864174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коническую колбу вместимостью 250 см3 вносят цилиндром 50 см</w:t>
      </w:r>
      <w:r>
        <w:rPr>
          <w:rFonts w:ascii="Times New Roman CYR" w:hAnsi="Times New Roman CYR" w:cs="Times New Roman CYR"/>
          <w:sz w:val="28"/>
          <w:szCs w:val="28"/>
          <w:lang w:val="uk-UA"/>
        </w:rPr>
        <w:t>3 р</w:t>
      </w:r>
      <w:r>
        <w:rPr>
          <w:rFonts w:ascii="Times New Roman CYR" w:hAnsi="Times New Roman CYR" w:cs="Times New Roman CYR"/>
          <w:sz w:val="28"/>
          <w:szCs w:val="28"/>
          <w:lang w:val="ru-RU"/>
        </w:rPr>
        <w:t>аствора</w:t>
      </w:r>
      <w:r>
        <w:rPr>
          <w:rFonts w:ascii="Times New Roman CYR" w:hAnsi="Times New Roman CYR" w:cs="Times New Roman CYR"/>
          <w:sz w:val="28"/>
          <w:szCs w:val="28"/>
          <w:lang w:val="uk-UA"/>
        </w:rPr>
        <w:t xml:space="preserve"> KMnO4 +10 </w:t>
      </w:r>
      <w:r>
        <w:rPr>
          <w:rFonts w:ascii="Times New Roman CYR" w:hAnsi="Times New Roman CYR" w:cs="Times New Roman CYR"/>
          <w:sz w:val="28"/>
          <w:szCs w:val="28"/>
          <w:lang w:val="ru-RU"/>
        </w:rPr>
        <w:t>мл</w:t>
      </w:r>
      <w:r>
        <w:rPr>
          <w:rFonts w:ascii="Times New Roman CYR" w:hAnsi="Times New Roman CYR" w:cs="Times New Roman CYR"/>
          <w:sz w:val="28"/>
          <w:szCs w:val="28"/>
          <w:lang w:val="uk-UA"/>
        </w:rPr>
        <w:t xml:space="preserve"> H2SO4. Перемешивают , прибавляют 10 </w:t>
      </w:r>
      <w:r>
        <w:rPr>
          <w:rFonts w:ascii="Times New Roman CYR" w:hAnsi="Times New Roman CYR" w:cs="Times New Roman CYR"/>
          <w:sz w:val="28"/>
          <w:szCs w:val="28"/>
          <w:lang w:val="ru-RU"/>
        </w:rPr>
        <w:t>мл</w:t>
      </w:r>
      <w:r>
        <w:rPr>
          <w:rFonts w:ascii="Times New Roman CYR" w:hAnsi="Times New Roman CYR" w:cs="Times New Roman CYR"/>
          <w:sz w:val="28"/>
          <w:szCs w:val="28"/>
          <w:lang w:val="uk-UA"/>
        </w:rPr>
        <w:t xml:space="preserve"> HNO3 (исследуемой). Колбу закрывают, энергично встряхивают в течение 3 мин до полного поглощения ок</w:t>
      </w:r>
      <w:r>
        <w:rPr>
          <w:rFonts w:ascii="Times New Roman CYR" w:hAnsi="Times New Roman CYR" w:cs="Times New Roman CYR"/>
          <w:sz w:val="28"/>
          <w:szCs w:val="28"/>
          <w:lang w:val="ru-RU"/>
        </w:rPr>
        <w:t>с</w:t>
      </w:r>
      <w:r>
        <w:rPr>
          <w:rFonts w:ascii="Times New Roman CYR" w:hAnsi="Times New Roman CYR" w:cs="Times New Roman CYR"/>
          <w:sz w:val="28"/>
          <w:szCs w:val="28"/>
          <w:lang w:val="uk-UA"/>
        </w:rPr>
        <w:t>и</w:t>
      </w:r>
      <w:r>
        <w:rPr>
          <w:rFonts w:ascii="Times New Roman CYR" w:hAnsi="Times New Roman CYR" w:cs="Times New Roman CYR"/>
          <w:sz w:val="28"/>
          <w:szCs w:val="28"/>
          <w:lang w:val="ru-RU"/>
        </w:rPr>
        <w:t>д</w:t>
      </w:r>
      <w:r>
        <w:rPr>
          <w:rFonts w:ascii="Times New Roman CYR" w:hAnsi="Times New Roman CYR" w:cs="Times New Roman CYR"/>
          <w:sz w:val="28"/>
          <w:szCs w:val="28"/>
          <w:lang w:val="uk-UA"/>
        </w:rPr>
        <w:t>ов азота.</w:t>
      </w:r>
    </w:p>
    <w:p w14:paraId="42DDAD5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Титруют раствором сернокислого железа до обесцвечивания</w:t>
      </w:r>
      <w:r>
        <w:rPr>
          <w:rFonts w:ascii="Times New Roman CYR" w:hAnsi="Times New Roman CYR" w:cs="Times New Roman CYR"/>
          <w:sz w:val="28"/>
          <w:szCs w:val="28"/>
          <w:lang w:val="ru-RU"/>
        </w:rPr>
        <w:t>, а затем прибавляют</w:t>
      </w:r>
      <w:r>
        <w:rPr>
          <w:rFonts w:ascii="Times New Roman CYR" w:hAnsi="Times New Roman CYR" w:cs="Times New Roman CYR"/>
          <w:sz w:val="28"/>
          <w:szCs w:val="28"/>
          <w:lang w:val="uk-UA"/>
        </w:rPr>
        <w:t xml:space="preserve"> по ка</w:t>
      </w:r>
      <w:r>
        <w:rPr>
          <w:rFonts w:ascii="Times New Roman CYR" w:hAnsi="Times New Roman CYR" w:cs="Times New Roman CYR"/>
          <w:sz w:val="28"/>
          <w:szCs w:val="28"/>
          <w:lang w:val="uk-UA"/>
        </w:rPr>
        <w:t>плям KMnO4 до розовой окраски.</w:t>
      </w:r>
    </w:p>
    <w:p w14:paraId="4D4F1B4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Вычисление результата измерений.</w:t>
      </w:r>
    </w:p>
    <w:p w14:paraId="6ED6294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Массовую долю ок</w:t>
      </w:r>
      <w:r>
        <w:rPr>
          <w:rFonts w:ascii="Times New Roman CYR" w:hAnsi="Times New Roman CYR" w:cs="Times New Roman CYR"/>
          <w:sz w:val="28"/>
          <w:szCs w:val="28"/>
          <w:lang w:val="ru-RU"/>
        </w:rPr>
        <w:t>с</w:t>
      </w:r>
      <w:r>
        <w:rPr>
          <w:rFonts w:ascii="Times New Roman CYR" w:hAnsi="Times New Roman CYR" w:cs="Times New Roman CYR"/>
          <w:sz w:val="28"/>
          <w:szCs w:val="28"/>
          <w:lang w:val="uk-UA"/>
        </w:rPr>
        <w:t>и</w:t>
      </w:r>
      <w:r>
        <w:rPr>
          <w:rFonts w:ascii="Times New Roman CYR" w:hAnsi="Times New Roman CYR" w:cs="Times New Roman CYR"/>
          <w:sz w:val="28"/>
          <w:szCs w:val="28"/>
          <w:lang w:val="ru-RU"/>
        </w:rPr>
        <w:t>д</w:t>
      </w:r>
      <w:r>
        <w:rPr>
          <w:rFonts w:ascii="Times New Roman CYR" w:hAnsi="Times New Roman CYR" w:cs="Times New Roman CYR"/>
          <w:sz w:val="28"/>
          <w:szCs w:val="28"/>
          <w:lang w:val="uk-UA"/>
        </w:rPr>
        <w:t xml:space="preserve">ов азота </w:t>
      </w:r>
      <w:r>
        <w:rPr>
          <w:rFonts w:ascii="Times New Roman CYR" w:hAnsi="Times New Roman CYR" w:cs="Times New Roman CYR"/>
          <w:sz w:val="28"/>
          <w:szCs w:val="28"/>
          <w:lang w:val="ru-RU"/>
        </w:rPr>
        <w:t>определяем по формуле:</w:t>
      </w:r>
    </w:p>
    <w:p w14:paraId="28F9F19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7B515D4" w14:textId="31AAEF5C"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С </w:t>
      </w:r>
      <w:r w:rsidR="00724205">
        <w:rPr>
          <w:rFonts w:ascii="Microsoft Sans Serif" w:hAnsi="Microsoft Sans Serif" w:cs="Microsoft Sans Serif"/>
          <w:noProof/>
          <w:sz w:val="17"/>
          <w:szCs w:val="17"/>
          <w:lang w:val="ru-RU"/>
        </w:rPr>
        <w:drawing>
          <wp:inline distT="0" distB="0" distL="0" distR="0" wp14:anchorId="4DF86024" wp14:editId="42E04B06">
            <wp:extent cx="2514600" cy="495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495300"/>
                    </a:xfrm>
                    <a:prstGeom prst="rect">
                      <a:avLst/>
                    </a:prstGeom>
                    <a:noFill/>
                    <a:ln>
                      <a:noFill/>
                    </a:ln>
                  </pic:spPr>
                </pic:pic>
              </a:graphicData>
            </a:graphic>
          </wp:inline>
        </w:drawing>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(13)</w:t>
      </w:r>
    </w:p>
    <w:p w14:paraId="19132AC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F5DCA93"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ru-RU"/>
        </w:rPr>
        <w:t xml:space="preserve">где: </w:t>
      </w:r>
      <w:r>
        <w:rPr>
          <w:rFonts w:ascii="Times New Roman CYR" w:hAnsi="Times New Roman CYR" w:cs="Times New Roman CYR"/>
          <w:sz w:val="28"/>
          <w:szCs w:val="28"/>
          <w:lang w:val="uk-UA"/>
        </w:rPr>
        <w:t>V1 - суммарный объем раствора KMNO4HNO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концентрация кислоты,</w:t>
      </w:r>
      <w:r>
        <w:rPr>
          <w:rFonts w:ascii="Times New Roman CYR" w:hAnsi="Times New Roman CYR" w:cs="Times New Roman CYR"/>
          <w:sz w:val="28"/>
          <w:szCs w:val="28"/>
          <w:lang w:val="uk-UA"/>
        </w:rPr>
        <w:t>используемой в анализе,</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мл</w:t>
      </w:r>
      <w:r>
        <w:rPr>
          <w:rFonts w:ascii="Times New Roman CYR" w:hAnsi="Times New Roman CYR" w:cs="Times New Roman CYR"/>
          <w:sz w:val="28"/>
          <w:szCs w:val="28"/>
          <w:lang w:val="uk-UA"/>
        </w:rPr>
        <w:t xml:space="preserve">.- суммарный объем FeSO4 С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0.1моль/дм3, см3.</w:t>
      </w:r>
    </w:p>
    <w:p w14:paraId="1C31238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,0046 - масса четырехоксид</w:t>
      </w:r>
      <w:r>
        <w:rPr>
          <w:rFonts w:ascii="Times New Roman CYR" w:hAnsi="Times New Roman CYR" w:cs="Times New Roman CYR"/>
          <w:sz w:val="28"/>
          <w:szCs w:val="28"/>
          <w:lang w:val="ru-RU"/>
        </w:rPr>
        <w:t>ного</w:t>
      </w:r>
      <w:r>
        <w:rPr>
          <w:rFonts w:ascii="Times New Roman CYR" w:hAnsi="Times New Roman CYR" w:cs="Times New Roman CYR"/>
          <w:sz w:val="28"/>
          <w:szCs w:val="28"/>
          <w:lang w:val="uk-UA"/>
        </w:rPr>
        <w:t xml:space="preserve"> азота, соответствующая 1 </w:t>
      </w:r>
      <w:r>
        <w:rPr>
          <w:rFonts w:ascii="Times New Roman CYR" w:hAnsi="Times New Roman CYR" w:cs="Times New Roman CYR"/>
          <w:sz w:val="28"/>
          <w:szCs w:val="28"/>
          <w:lang w:val="ru-RU"/>
        </w:rPr>
        <w:t>мл</w:t>
      </w:r>
      <w:r>
        <w:rPr>
          <w:rFonts w:ascii="Times New Roman CYR" w:hAnsi="Times New Roman CYR" w:cs="Times New Roman CYR"/>
          <w:sz w:val="28"/>
          <w:szCs w:val="28"/>
          <w:lang w:val="uk-UA"/>
        </w:rPr>
        <w:t xml:space="preserve"> р</w:t>
      </w:r>
      <w:r>
        <w:rPr>
          <w:rFonts w:ascii="Times New Roman CYR" w:hAnsi="Times New Roman CYR" w:cs="Times New Roman CYR"/>
          <w:sz w:val="28"/>
          <w:szCs w:val="28"/>
          <w:lang w:val="ru-RU"/>
        </w:rPr>
        <w:t>аствора</w:t>
      </w:r>
      <w:r>
        <w:rPr>
          <w:rFonts w:ascii="Times New Roman CYR" w:hAnsi="Times New Roman CYR" w:cs="Times New Roman CYR"/>
          <w:sz w:val="28"/>
          <w:szCs w:val="28"/>
          <w:lang w:val="uk-UA"/>
        </w:rPr>
        <w:t xml:space="preserve"> KMnO4,- объем HNO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мл</w:t>
      </w:r>
    </w:p>
    <w:p w14:paraId="242D89E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p</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uk-UA"/>
        </w:rPr>
        <w:t>плотность HNO</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г/см</w:t>
      </w:r>
      <w:r>
        <w:rPr>
          <w:rFonts w:ascii="Times New Roman CYR" w:hAnsi="Times New Roman CYR" w:cs="Times New Roman CYR"/>
          <w:sz w:val="28"/>
          <w:szCs w:val="28"/>
          <w:lang w:val="ru-RU"/>
        </w:rPr>
        <w:t>3</w:t>
      </w:r>
    </w:p>
    <w:p w14:paraId="021026CF" w14:textId="77777777" w:rsidR="00000000" w:rsidRDefault="00EA3D33">
      <w:pPr>
        <w:widowControl w:val="0"/>
        <w:tabs>
          <w:tab w:val="left" w:pos="3015"/>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w:hAnsi="Times New Roman" w:cs="Times New Roman"/>
          <w:sz w:val="28"/>
          <w:szCs w:val="28"/>
          <w:lang w:val="uk-UA"/>
        </w:rPr>
        <w:t>ΙΙΙ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Методика определения массовой доли остатка после прокаливания HNO3.</w:t>
      </w:r>
    </w:p>
    <w:p w14:paraId="40AD760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Методика предназ</w:t>
      </w:r>
      <w:r>
        <w:rPr>
          <w:rFonts w:ascii="Times New Roman CYR" w:hAnsi="Times New Roman CYR" w:cs="Times New Roman CYR"/>
          <w:sz w:val="28"/>
          <w:szCs w:val="28"/>
          <w:lang w:val="uk-UA"/>
        </w:rPr>
        <w:t>начена для контроля одного из качественных показателей концентрированной азотной кислоты.</w:t>
      </w:r>
    </w:p>
    <w:p w14:paraId="5996493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Принцип метода гравиметрический, основанный на определении изменения массы пробы в результате ее упаривания и прокаливания.</w:t>
      </w:r>
    </w:p>
    <w:p w14:paraId="758446F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В интервале определяемых массовых долей ос</w:t>
      </w:r>
      <w:r>
        <w:rPr>
          <w:rFonts w:ascii="Times New Roman CYR" w:hAnsi="Times New Roman CYR" w:cs="Times New Roman CYR"/>
          <w:sz w:val="28"/>
          <w:szCs w:val="28"/>
          <w:lang w:val="uk-UA"/>
        </w:rPr>
        <w:t>татка после прокаливания от 0,004 до 0,034% в концентрированной HNO3 пределы допустимого значения абсолютной суммарной погрешности результатов измерения не превышает 0,0014% при доверительной вероятности P=0.95.</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За результат анализа принимают среднее арифм</w:t>
      </w:r>
      <w:r>
        <w:rPr>
          <w:rFonts w:ascii="Times New Roman CYR" w:hAnsi="Times New Roman CYR" w:cs="Times New Roman CYR"/>
          <w:sz w:val="28"/>
          <w:szCs w:val="28"/>
          <w:lang w:val="uk-UA"/>
        </w:rPr>
        <w:t>етическое двух параллельных определений, абсолютное расхождение между которыми не превышает значения допускаемого расхождения = 0,0022%. Навеска кислоты должна быть не менее 28г</w:t>
      </w:r>
      <w:r>
        <w:rPr>
          <w:rFonts w:ascii="Times New Roman CYR" w:hAnsi="Times New Roman CYR" w:cs="Times New Roman CYR"/>
          <w:sz w:val="28"/>
          <w:szCs w:val="28"/>
          <w:lang w:val="ru-RU"/>
        </w:rPr>
        <w:t>рамм</w:t>
      </w:r>
      <w:r>
        <w:rPr>
          <w:rFonts w:ascii="Times New Roman CYR" w:hAnsi="Times New Roman CYR" w:cs="Times New Roman CYR"/>
          <w:sz w:val="28"/>
          <w:szCs w:val="28"/>
          <w:lang w:val="uk-UA"/>
        </w:rPr>
        <w:t>.</w:t>
      </w:r>
    </w:p>
    <w:p w14:paraId="6EA3F04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Отбор кислоты производят в бюкс, взвешивают, переносят кислоту в предвар</w:t>
      </w:r>
      <w:r>
        <w:rPr>
          <w:rFonts w:ascii="Times New Roman CYR" w:hAnsi="Times New Roman CYR" w:cs="Times New Roman CYR"/>
          <w:sz w:val="28"/>
          <w:szCs w:val="28"/>
          <w:lang w:val="uk-UA"/>
        </w:rPr>
        <w:t>ительно прокаленный и взвешенный тигель (выпарительную чашку) и вновь взвешивают.</w:t>
      </w:r>
    </w:p>
    <w:p w14:paraId="2245158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Методика</w:t>
      </w:r>
      <w:r>
        <w:rPr>
          <w:rFonts w:ascii="Times New Roman CYR" w:hAnsi="Times New Roman CYR" w:cs="Times New Roman CYR"/>
          <w:sz w:val="28"/>
          <w:szCs w:val="28"/>
          <w:lang w:val="uk-UA"/>
        </w:rPr>
        <w:t xml:space="preserve"> выполнения </w:t>
      </w:r>
      <w:r>
        <w:rPr>
          <w:rFonts w:ascii="Times New Roman CYR" w:hAnsi="Times New Roman CYR" w:cs="Times New Roman CYR"/>
          <w:sz w:val="28"/>
          <w:szCs w:val="28"/>
          <w:lang w:val="ru-RU"/>
        </w:rPr>
        <w:t>анализов.</w:t>
      </w:r>
    </w:p>
    <w:p w14:paraId="4F57B82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Навеску кислоты 30 г </w:t>
      </w:r>
      <w:r>
        <w:rPr>
          <w:rFonts w:ascii="Times New Roman CYR" w:hAnsi="Times New Roman CYR" w:cs="Times New Roman CYR"/>
          <w:sz w:val="28"/>
          <w:szCs w:val="28"/>
          <w:lang w:val="ru-RU"/>
        </w:rPr>
        <w:t xml:space="preserve">помещают </w:t>
      </w:r>
      <w:r>
        <w:rPr>
          <w:rFonts w:ascii="Times New Roman CYR" w:hAnsi="Times New Roman CYR" w:cs="Times New Roman CYR"/>
          <w:sz w:val="28"/>
          <w:szCs w:val="28"/>
          <w:lang w:val="uk-UA"/>
        </w:rPr>
        <w:t>в выпарн</w:t>
      </w:r>
      <w:r>
        <w:rPr>
          <w:rFonts w:ascii="Times New Roman CYR" w:hAnsi="Times New Roman CYR" w:cs="Times New Roman CYR"/>
          <w:sz w:val="28"/>
          <w:szCs w:val="28"/>
          <w:lang w:val="ru-RU"/>
        </w:rPr>
        <w:t>ую</w:t>
      </w:r>
      <w:r>
        <w:rPr>
          <w:rFonts w:ascii="Times New Roman CYR" w:hAnsi="Times New Roman CYR" w:cs="Times New Roman CYR"/>
          <w:sz w:val="28"/>
          <w:szCs w:val="28"/>
          <w:lang w:val="uk-UA"/>
        </w:rPr>
        <w:t xml:space="preserve"> чаш</w:t>
      </w:r>
      <w:r>
        <w:rPr>
          <w:rFonts w:ascii="Times New Roman CYR" w:hAnsi="Times New Roman CYR" w:cs="Times New Roman CYR"/>
          <w:sz w:val="28"/>
          <w:szCs w:val="28"/>
          <w:lang w:val="ru-RU"/>
        </w:rPr>
        <w:t>у и</w:t>
      </w:r>
      <w:r>
        <w:rPr>
          <w:rFonts w:ascii="Times New Roman CYR" w:hAnsi="Times New Roman CYR" w:cs="Times New Roman CYR"/>
          <w:sz w:val="28"/>
          <w:szCs w:val="28"/>
          <w:lang w:val="uk-UA"/>
        </w:rPr>
        <w:t xml:space="preserve"> осторожно выпаривают досуха вначале на водяной, затем на песчаной бане.</w:t>
      </w:r>
    </w:p>
    <w:p w14:paraId="733FACE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О</w:t>
      </w:r>
      <w:r>
        <w:rPr>
          <w:rFonts w:ascii="Times New Roman CYR" w:hAnsi="Times New Roman CYR" w:cs="Times New Roman CYR"/>
          <w:sz w:val="28"/>
          <w:szCs w:val="28"/>
          <w:lang w:val="uk-UA"/>
        </w:rPr>
        <w:t>статок прокаливают в эл</w:t>
      </w:r>
      <w:r>
        <w:rPr>
          <w:rFonts w:ascii="Times New Roman CYR" w:hAnsi="Times New Roman CYR" w:cs="Times New Roman CYR"/>
          <w:sz w:val="28"/>
          <w:szCs w:val="28"/>
          <w:lang w:val="uk-UA"/>
        </w:rPr>
        <w:t>ектрической печи в течение 1 часа. После прокаливания чашу с остатком охлаждают в эксикаторе и взвешивают.</w:t>
      </w:r>
    </w:p>
    <w:p w14:paraId="6CD89E0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Обработка результатов</w:t>
      </w:r>
    </w:p>
    <w:p w14:paraId="4D33BF2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Массовую долю остатка после прокаливания (Х)</w:t>
      </w:r>
    </w:p>
    <w:p w14:paraId="5539D73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7027030" w14:textId="262B92F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Х</w:t>
      </w:r>
      <w:r w:rsidR="00724205">
        <w:rPr>
          <w:rFonts w:ascii="Microsoft Sans Serif" w:hAnsi="Microsoft Sans Serif" w:cs="Microsoft Sans Serif"/>
          <w:noProof/>
          <w:sz w:val="17"/>
          <w:szCs w:val="17"/>
          <w:lang w:val="ru-RU"/>
        </w:rPr>
        <w:drawing>
          <wp:inline distT="0" distB="0" distL="0" distR="0" wp14:anchorId="4C8D1793" wp14:editId="00570A1C">
            <wp:extent cx="1295400" cy="447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447675"/>
                    </a:xfrm>
                    <a:prstGeom prst="rect">
                      <a:avLst/>
                    </a:prstGeom>
                    <a:noFill/>
                    <a:ln>
                      <a:noFill/>
                    </a:ln>
                  </pic:spPr>
                </pic:pic>
              </a:graphicData>
            </a:graphic>
          </wp:inline>
        </w:drawing>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(14)</w:t>
      </w:r>
    </w:p>
    <w:p w14:paraId="2396AA0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6064235"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ru-RU"/>
        </w:rPr>
        <w:t xml:space="preserve">где: </w:t>
      </w:r>
      <w:r>
        <w:rPr>
          <w:rFonts w:ascii="Times New Roman CYR" w:hAnsi="Times New Roman CYR" w:cs="Times New Roman CYR"/>
          <w:sz w:val="28"/>
          <w:szCs w:val="28"/>
          <w:lang w:val="en-US"/>
        </w:rPr>
        <w:t>m</w:t>
      </w:r>
      <w:r>
        <w:rPr>
          <w:rFonts w:ascii="Times New Roman CYR" w:hAnsi="Times New Roman CYR" w:cs="Times New Roman CYR"/>
          <w:sz w:val="28"/>
          <w:szCs w:val="28"/>
          <w:lang w:val="uk-UA"/>
        </w:rPr>
        <w:t xml:space="preserve"> - масса навески кислоты,</w:t>
      </w:r>
      <w:r>
        <w:rPr>
          <w:rFonts w:ascii="Times New Roman CYR" w:hAnsi="Times New Roman CYR" w:cs="Times New Roman CYR"/>
          <w:noProof/>
          <w:sz w:val="28"/>
          <w:szCs w:val="28"/>
          <w:lang w:val="uk-UA"/>
        </w:rPr>
        <w:t xml:space="preserve"> </w:t>
      </w:r>
      <w:r>
        <w:rPr>
          <w:rFonts w:ascii="Times New Roman CYR" w:hAnsi="Times New Roman CYR" w:cs="Times New Roman CYR"/>
          <w:sz w:val="28"/>
          <w:szCs w:val="28"/>
          <w:lang w:val="uk-UA"/>
        </w:rPr>
        <w:t>г;</w:t>
      </w:r>
    </w:p>
    <w:p w14:paraId="1926DFC5"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en-US"/>
        </w:rPr>
        <w:t>m</w:t>
      </w:r>
      <w:r>
        <w:rPr>
          <w:rFonts w:ascii="Times New Roman CYR" w:hAnsi="Times New Roman CYR" w:cs="Times New Roman CYR"/>
          <w:sz w:val="28"/>
          <w:szCs w:val="28"/>
          <w:lang w:val="ru-RU"/>
        </w:rPr>
        <w:t>1</w:t>
      </w:r>
      <w:r>
        <w:rPr>
          <w:rFonts w:ascii="Times New Roman CYR" w:hAnsi="Times New Roman CYR" w:cs="Times New Roman CYR"/>
          <w:sz w:val="28"/>
          <w:szCs w:val="28"/>
          <w:lang w:val="uk-UA"/>
        </w:rPr>
        <w:t xml:space="preserve"> - масса чаши (тигля) с остатком после прокаливания, г;</w:t>
      </w:r>
    </w:p>
    <w:p w14:paraId="03634D5B"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m</w:t>
      </w:r>
      <w:r>
        <w:rPr>
          <w:rFonts w:ascii="Times New Roman CYR" w:hAnsi="Times New Roman CYR" w:cs="Times New Roman CYR"/>
          <w:sz w:val="28"/>
          <w:szCs w:val="28"/>
          <w:lang w:val="ru-RU"/>
        </w:rPr>
        <w:t xml:space="preserve">2 </w:t>
      </w:r>
      <w:r>
        <w:rPr>
          <w:rFonts w:ascii="Times New Roman CYR" w:hAnsi="Times New Roman CYR" w:cs="Times New Roman CYR"/>
          <w:sz w:val="28"/>
          <w:szCs w:val="28"/>
          <w:lang w:val="uk-UA"/>
        </w:rPr>
        <w:t>- масса пустой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чаши.</w:t>
      </w:r>
    </w:p>
    <w:p w14:paraId="139B45C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6D15D4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noProof/>
          <w:sz w:val="28"/>
          <w:szCs w:val="28"/>
          <w:lang w:val="ru-RU"/>
        </w:rPr>
        <w:t xml:space="preserve">1.6.4 </w:t>
      </w:r>
      <w:r>
        <w:rPr>
          <w:rFonts w:ascii="Times New Roman CYR" w:hAnsi="Times New Roman CYR" w:cs="Times New Roman CYR"/>
          <w:caps/>
          <w:sz w:val="28"/>
          <w:szCs w:val="28"/>
          <w:lang w:val="uk-UA"/>
        </w:rPr>
        <w:t>Отходы производства</w:t>
      </w:r>
      <w:r>
        <w:rPr>
          <w:rFonts w:ascii="Times New Roman CYR" w:hAnsi="Times New Roman CYR" w:cs="Times New Roman CYR"/>
          <w:caps/>
          <w:sz w:val="28"/>
          <w:szCs w:val="28"/>
          <w:lang w:val="ru-RU"/>
        </w:rPr>
        <w:t>.</w:t>
      </w:r>
    </w:p>
    <w:p w14:paraId="68F35EA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производстве неконцентрированной азотной кислоты образуются твердые, жидкие и газообразные отходы.</w:t>
      </w:r>
    </w:p>
    <w:p w14:paraId="5B8316E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Твердые отходы</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это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отходы отработанных</w:t>
      </w:r>
      <w:r>
        <w:rPr>
          <w:rFonts w:ascii="Times New Roman CYR" w:hAnsi="Times New Roman CYR" w:cs="Times New Roman CYR"/>
          <w:sz w:val="28"/>
          <w:szCs w:val="28"/>
          <w:lang w:val="uk-UA"/>
        </w:rPr>
        <w:t xml:space="preserve"> катализаторов, бытовые отходы (макулатура, пищевые отходы), промышленный мусор (промасленная ветошь), отходы образованные при выполнении ремонтных работ (огарки электродов, металлоло</w:t>
      </w:r>
      <w:r>
        <w:rPr>
          <w:rFonts w:ascii="Times New Roman CYR" w:hAnsi="Times New Roman CYR" w:cs="Times New Roman CYR"/>
          <w:sz w:val="28"/>
          <w:szCs w:val="28"/>
          <w:lang w:val="en-US"/>
        </w:rPr>
        <w:t>d</w:t>
      </w:r>
      <w:r>
        <w:rPr>
          <w:rFonts w:ascii="Times New Roman CYR" w:hAnsi="Times New Roman CYR" w:cs="Times New Roman CYR"/>
          <w:sz w:val="28"/>
          <w:szCs w:val="28"/>
          <w:lang w:val="uk-UA"/>
        </w:rPr>
        <w:t>, прокладочный материал, сальниковая набивка).</w:t>
      </w:r>
      <w:r>
        <w:rPr>
          <w:rFonts w:ascii="Times New Roman CYR" w:hAnsi="Times New Roman CYR" w:cs="Times New Roman CYR"/>
          <w:sz w:val="28"/>
          <w:szCs w:val="28"/>
          <w:lang w:val="ru-RU"/>
        </w:rPr>
        <w:t xml:space="preserve"> </w:t>
      </w:r>
    </w:p>
    <w:p w14:paraId="4F12FE93"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Твердые отходы собирают </w:t>
      </w:r>
      <w:r>
        <w:rPr>
          <w:rFonts w:ascii="Times New Roman CYR" w:hAnsi="Times New Roman CYR" w:cs="Times New Roman CYR"/>
          <w:sz w:val="28"/>
          <w:szCs w:val="28"/>
          <w:lang w:val="uk-UA"/>
        </w:rPr>
        <w:t>в контейнеры и отправляют в переработку, либо на захоронение.</w:t>
      </w:r>
    </w:p>
    <w:p w14:paraId="26BD3900"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Жидкие отходы</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эт</w:t>
      </w:r>
      <w:r>
        <w:rPr>
          <w:rFonts w:ascii="Times New Roman CYR" w:hAnsi="Times New Roman CYR" w:cs="Times New Roman CYR"/>
          <w:sz w:val="28"/>
          <w:szCs w:val="28"/>
          <w:lang w:val="ru-RU"/>
        </w:rPr>
        <w:t>о</w:t>
      </w:r>
      <w:r>
        <w:rPr>
          <w:rFonts w:ascii="Times New Roman CYR" w:hAnsi="Times New Roman CYR" w:cs="Times New Roman CYR"/>
          <w:sz w:val="28"/>
          <w:szCs w:val="28"/>
          <w:lang w:val="uk-UA"/>
        </w:rPr>
        <w:t xml:space="preserve"> отходы отработанных масел и</w:t>
      </w:r>
      <w:r>
        <w:rPr>
          <w:rFonts w:ascii="Times New Roman CYR" w:hAnsi="Times New Roman CYR" w:cs="Times New Roman CYR"/>
          <w:sz w:val="28"/>
          <w:szCs w:val="28"/>
          <w:lang w:val="ru-RU"/>
        </w:rPr>
        <w:t xml:space="preserve"> водные </w:t>
      </w:r>
      <w:r>
        <w:rPr>
          <w:rFonts w:ascii="Times New Roman CYR" w:hAnsi="Times New Roman CYR" w:cs="Times New Roman CYR"/>
          <w:sz w:val="28"/>
          <w:szCs w:val="28"/>
          <w:lang w:val="uk-UA"/>
        </w:rPr>
        <w:t>химзагрязненн</w:t>
      </w:r>
      <w:r>
        <w:rPr>
          <w:rFonts w:ascii="Times New Roman CYR" w:hAnsi="Times New Roman CYR" w:cs="Times New Roman CYR"/>
          <w:sz w:val="28"/>
          <w:szCs w:val="28"/>
          <w:lang w:val="ru-RU"/>
        </w:rPr>
        <w:t>ия,</w:t>
      </w:r>
      <w:r>
        <w:rPr>
          <w:rFonts w:ascii="Times New Roman CYR" w:hAnsi="Times New Roman CYR" w:cs="Times New Roman CYR"/>
          <w:sz w:val="28"/>
          <w:szCs w:val="28"/>
          <w:lang w:val="uk-UA"/>
        </w:rPr>
        <w:t xml:space="preserve"> образованные при смыве проливов азотной кислоты и при промывке аппаратов во время вывода оборудования в ремонт.</w:t>
      </w:r>
    </w:p>
    <w:p w14:paraId="4440888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Отходы отраб</w:t>
      </w:r>
      <w:r>
        <w:rPr>
          <w:rFonts w:ascii="Times New Roman CYR" w:hAnsi="Times New Roman CYR" w:cs="Times New Roman CYR"/>
          <w:sz w:val="28"/>
          <w:szCs w:val="28"/>
          <w:lang w:val="uk-UA"/>
        </w:rPr>
        <w:t>отанных масел собирают в баки для отработанного масла, затем их отправляют на регенерацию. Химзагрязненные воды собирают в нейтрализаторы, где проводят нейтрализацию присутствующей в них азотной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кислоты</w:t>
      </w:r>
      <w:r>
        <w:rPr>
          <w:rFonts w:ascii="Times New Roman CYR" w:hAnsi="Times New Roman CYR" w:cs="Times New Roman CYR"/>
          <w:sz w:val="28"/>
          <w:szCs w:val="28"/>
          <w:lang w:val="ru-RU"/>
        </w:rPr>
        <w:t>.Д</w:t>
      </w:r>
      <w:r>
        <w:rPr>
          <w:rFonts w:ascii="Times New Roman CYR" w:hAnsi="Times New Roman CYR" w:cs="Times New Roman CYR"/>
          <w:sz w:val="28"/>
          <w:szCs w:val="28"/>
          <w:lang w:val="uk-UA"/>
        </w:rPr>
        <w:t>алее, путем разбавления водой доводят содержание вре</w:t>
      </w:r>
      <w:r>
        <w:rPr>
          <w:rFonts w:ascii="Times New Roman CYR" w:hAnsi="Times New Roman CYR" w:cs="Times New Roman CYR"/>
          <w:sz w:val="28"/>
          <w:szCs w:val="28"/>
          <w:lang w:val="uk-UA"/>
        </w:rPr>
        <w:t>дных веществ</w:t>
      </w:r>
      <w:r>
        <w:rPr>
          <w:rFonts w:ascii="Times New Roman CYR" w:hAnsi="Times New Roman CYR" w:cs="Times New Roman CYR"/>
          <w:sz w:val="28"/>
          <w:szCs w:val="28"/>
          <w:lang w:val="ru-RU"/>
        </w:rPr>
        <w:t xml:space="preserve"> в водных стоках</w:t>
      </w:r>
      <w:r>
        <w:rPr>
          <w:rFonts w:ascii="Times New Roman CYR" w:hAnsi="Times New Roman CYR" w:cs="Times New Roman CYR"/>
          <w:sz w:val="28"/>
          <w:szCs w:val="28"/>
          <w:lang w:val="uk-UA"/>
        </w:rPr>
        <w:t xml:space="preserve"> до нормы, после чего сливают в химзагрязненную канализацию</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для</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последующей биохимической очистки.</w:t>
      </w:r>
    </w:p>
    <w:p w14:paraId="7AC32AA3"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Газообразные отходы в производстве азотной кислоты</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это очищенные «хвостовые» газы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 вентиляционные выбросы, поступающие в атмосфе</w:t>
      </w:r>
      <w:r>
        <w:rPr>
          <w:rFonts w:ascii="Times New Roman CYR" w:hAnsi="Times New Roman CYR" w:cs="Times New Roman CYR"/>
          <w:sz w:val="28"/>
          <w:szCs w:val="28"/>
          <w:lang w:val="uk-UA"/>
        </w:rPr>
        <w:t>ру через, выхлопные и вентиляционные трубы из технологического цикла и производственных помещений. В них содержатся оксиды азота, пары азотной кислоты, аммиак, абразивная пыль от заточных станков</w:t>
      </w:r>
      <w:r>
        <w:rPr>
          <w:rFonts w:ascii="Times New Roman CYR" w:hAnsi="Times New Roman CYR" w:cs="Times New Roman CYR"/>
          <w:sz w:val="28"/>
          <w:szCs w:val="28"/>
          <w:lang w:val="ru-RU"/>
        </w:rPr>
        <w:t>. Так как оксиды азота наносят большой вред окружающей среде,</w:t>
      </w:r>
      <w:r>
        <w:rPr>
          <w:rFonts w:ascii="Times New Roman CYR" w:hAnsi="Times New Roman CYR" w:cs="Times New Roman CYR"/>
          <w:sz w:val="28"/>
          <w:szCs w:val="28"/>
          <w:lang w:val="ru-RU"/>
        </w:rPr>
        <w:t xml:space="preserve"> то перед выбросом их в атмосферу, оксиды востанавливают до элементарного азота и тем самым уменьшают содержание NO до 0,005%.</w:t>
      </w:r>
    </w:p>
    <w:p w14:paraId="2C47AFD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532ACD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 xml:space="preserve">.7 </w:t>
      </w:r>
      <w:r>
        <w:rPr>
          <w:rFonts w:ascii="Times New Roman CYR" w:hAnsi="Times New Roman CYR" w:cs="Times New Roman CYR"/>
          <w:sz w:val="28"/>
          <w:szCs w:val="28"/>
          <w:lang w:val="uk-UA"/>
        </w:rPr>
        <w:t>Охрана труда и промышленная экология (ОТ)</w:t>
      </w:r>
    </w:p>
    <w:p w14:paraId="141DA21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FE08BC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Цех по производству слабой азотной кислоты относится к производствам с вредными и </w:t>
      </w:r>
      <w:r>
        <w:rPr>
          <w:rFonts w:ascii="Times New Roman CYR" w:hAnsi="Times New Roman CYR" w:cs="Times New Roman CYR"/>
          <w:sz w:val="28"/>
          <w:szCs w:val="28"/>
          <w:lang w:val="uk-UA"/>
        </w:rPr>
        <w:t>опасными условиями труда. Наличие в цехе агрессивных жидкостей, токсичных и горючих газов (аммиака, оксидов азота, паров азотной кислоты, природного газа, аммиачно-воздушной смеси, азотоводородной смеси); давлени</w:t>
      </w:r>
      <w:r>
        <w:rPr>
          <w:rFonts w:ascii="Times New Roman CYR" w:hAnsi="Times New Roman CYR" w:cs="Times New Roman CYR"/>
          <w:sz w:val="28"/>
          <w:szCs w:val="28"/>
          <w:lang w:val="ru-RU"/>
        </w:rPr>
        <w:t>я</w:t>
      </w:r>
      <w:r>
        <w:rPr>
          <w:rFonts w:ascii="Times New Roman CYR" w:hAnsi="Times New Roman CYR" w:cs="Times New Roman CYR"/>
          <w:sz w:val="28"/>
          <w:szCs w:val="28"/>
          <w:lang w:val="uk-UA"/>
        </w:rPr>
        <w:t>, высокой температуры в аппаратах, трубопро</w:t>
      </w:r>
      <w:r>
        <w:rPr>
          <w:rFonts w:ascii="Times New Roman CYR" w:hAnsi="Times New Roman CYR" w:cs="Times New Roman CYR"/>
          <w:sz w:val="28"/>
          <w:szCs w:val="28"/>
          <w:lang w:val="uk-UA"/>
        </w:rPr>
        <w:t xml:space="preserve">водов; большого количества оборудования и электрооборудования; приходных механизмов, </w:t>
      </w:r>
      <w:r>
        <w:rPr>
          <w:rFonts w:ascii="Times New Roman CYR" w:hAnsi="Times New Roman CYR" w:cs="Times New Roman CYR"/>
          <w:sz w:val="28"/>
          <w:szCs w:val="28"/>
          <w:lang w:val="ru-RU"/>
        </w:rPr>
        <w:t xml:space="preserve">все это </w:t>
      </w:r>
      <w:r>
        <w:rPr>
          <w:rFonts w:ascii="Times New Roman CYR" w:hAnsi="Times New Roman CYR" w:cs="Times New Roman CYR"/>
          <w:sz w:val="28"/>
          <w:szCs w:val="28"/>
          <w:lang w:val="uk-UA"/>
        </w:rPr>
        <w:t>обуславливает строгие соблюдения правил и норм техники безопасности, противопожарной безопасности, производственной санитарии, правил эксплуатации оборудования.</w:t>
      </w:r>
      <w:r>
        <w:rPr>
          <w:rFonts w:ascii="Times New Roman CYR" w:hAnsi="Times New Roman CYR" w:cs="Times New Roman CYR"/>
          <w:sz w:val="28"/>
          <w:szCs w:val="28"/>
          <w:lang w:val="ru-RU"/>
        </w:rPr>
        <w:t xml:space="preserve"> Не</w:t>
      </w:r>
      <w:r>
        <w:rPr>
          <w:rFonts w:ascii="Times New Roman CYR" w:hAnsi="Times New Roman CYR" w:cs="Times New Roman CYR"/>
          <w:sz w:val="28"/>
          <w:szCs w:val="28"/>
          <w:lang w:val="ru-RU"/>
        </w:rPr>
        <w:t>обходимо знать с</w:t>
      </w:r>
      <w:r>
        <w:rPr>
          <w:rFonts w:ascii="Times New Roman CYR" w:hAnsi="Times New Roman CYR" w:cs="Times New Roman CYR"/>
          <w:sz w:val="28"/>
          <w:szCs w:val="28"/>
          <w:lang w:val="uk-UA"/>
        </w:rPr>
        <w:t>войства токсичных, агрессивных, горючих и отравляющих жидкостей и газов и</w:t>
      </w:r>
      <w:r>
        <w:rPr>
          <w:rFonts w:ascii="Times New Roman CYR" w:hAnsi="Times New Roman CYR" w:cs="Times New Roman CYR"/>
          <w:sz w:val="28"/>
          <w:szCs w:val="28"/>
          <w:lang w:val="ru-RU"/>
        </w:rPr>
        <w:t xml:space="preserve"> уметь </w:t>
      </w:r>
      <w:r>
        <w:rPr>
          <w:rFonts w:ascii="Times New Roman CYR" w:hAnsi="Times New Roman CYR" w:cs="Times New Roman CYR"/>
          <w:sz w:val="28"/>
          <w:szCs w:val="28"/>
          <w:lang w:val="uk-UA"/>
        </w:rPr>
        <w:t>пользоваться необходимыми средствами защиты при работе с ними.</w:t>
      </w:r>
    </w:p>
    <w:p w14:paraId="745FEE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Основы техники безопасности</w:t>
      </w:r>
    </w:p>
    <w:p w14:paraId="1F4C57E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Открытые проемы в межэтажных перекрытиях, площадки, переходные мости</w:t>
      </w:r>
      <w:r>
        <w:rPr>
          <w:rFonts w:ascii="Times New Roman CYR" w:hAnsi="Times New Roman CYR" w:cs="Times New Roman CYR"/>
          <w:sz w:val="28"/>
          <w:szCs w:val="28"/>
          <w:lang w:val="uk-UA"/>
        </w:rPr>
        <w:t>ки должны иметь ограждение высотой 1 метр</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а</w:t>
      </w:r>
      <w:r>
        <w:rPr>
          <w:rFonts w:ascii="Times New Roman CYR" w:hAnsi="Times New Roman CYR" w:cs="Times New Roman CYR"/>
          <w:sz w:val="28"/>
          <w:szCs w:val="28"/>
          <w:lang w:val="uk-UA"/>
        </w:rPr>
        <w:t xml:space="preserve"> в нижней части ограждения должны располагаться бортик или защитная полоса высотой 150 мм от уровня пола.</w:t>
      </w:r>
    </w:p>
    <w:p w14:paraId="4ED3DD9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Все фланцевые соединения напорных кислотопроводов должны иметь предохранительные кожуха.Все движущиеся и в</w:t>
      </w:r>
      <w:r>
        <w:rPr>
          <w:rFonts w:ascii="Times New Roman CYR" w:hAnsi="Times New Roman CYR" w:cs="Times New Roman CYR"/>
          <w:sz w:val="28"/>
          <w:szCs w:val="28"/>
          <w:lang w:val="uk-UA"/>
        </w:rPr>
        <w:t>ращающиеся части насосов, вентиляторов должны иметь надежное ограждение.Подтягивание болтов фланцевых соединений трубопроводов, а также про</w:t>
      </w:r>
      <w:r>
        <w:rPr>
          <w:rFonts w:ascii="Times New Roman CYR" w:hAnsi="Times New Roman CYR" w:cs="Times New Roman CYR"/>
          <w:sz w:val="28"/>
          <w:szCs w:val="28"/>
          <w:lang w:val="ru-RU"/>
        </w:rPr>
        <w:t>ведение</w:t>
      </w:r>
      <w:r>
        <w:rPr>
          <w:rFonts w:ascii="Times New Roman CYR" w:hAnsi="Times New Roman CYR" w:cs="Times New Roman CYR"/>
          <w:sz w:val="28"/>
          <w:szCs w:val="28"/>
          <w:lang w:val="uk-UA"/>
        </w:rPr>
        <w:t xml:space="preserve"> работ на оборудовании, находящ</w:t>
      </w:r>
      <w:r>
        <w:rPr>
          <w:rFonts w:ascii="Times New Roman CYR" w:hAnsi="Times New Roman CYR" w:cs="Times New Roman CYR"/>
          <w:sz w:val="28"/>
          <w:szCs w:val="28"/>
          <w:lang w:val="ru-RU"/>
        </w:rPr>
        <w:t>егося</w:t>
      </w:r>
      <w:r>
        <w:rPr>
          <w:rFonts w:ascii="Times New Roman CYR" w:hAnsi="Times New Roman CYR" w:cs="Times New Roman CYR"/>
          <w:sz w:val="28"/>
          <w:szCs w:val="28"/>
          <w:lang w:val="uk-UA"/>
        </w:rPr>
        <w:t xml:space="preserve"> в рабочем состоянии, под давлением не допускается.</w:t>
      </w:r>
    </w:p>
    <w:p w14:paraId="30E943C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необходимости испо</w:t>
      </w:r>
      <w:r>
        <w:rPr>
          <w:rFonts w:ascii="Times New Roman CYR" w:hAnsi="Times New Roman CYR" w:cs="Times New Roman CYR"/>
          <w:sz w:val="28"/>
          <w:szCs w:val="28"/>
          <w:lang w:val="uk-UA"/>
        </w:rPr>
        <w:t>льзования пара через резиновые шланги необходимо:</w:t>
      </w:r>
    </w:p>
    <w:p w14:paraId="7FD8D85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проверить прочность, исправность шланга;</w:t>
      </w:r>
    </w:p>
    <w:p w14:paraId="3CEF84C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проводить работы с минимальным давлением пара в шланге, а при работе на высоте - с лестницы, в обязательном присутствии дублера.</w:t>
      </w:r>
    </w:p>
    <w:p w14:paraId="4BC588C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Строго следить за поддержанием соотн</w:t>
      </w:r>
      <w:r>
        <w:rPr>
          <w:rFonts w:ascii="Times New Roman CYR" w:hAnsi="Times New Roman CYR" w:cs="Times New Roman CYR"/>
          <w:sz w:val="28"/>
          <w:szCs w:val="28"/>
          <w:lang w:val="uk-UA"/>
        </w:rPr>
        <w:t>ошения аммиака в воздушно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аммиачной смеси в пределах нормы. Повышенное содержание аммиака в АВС может привести к взрыву. В процессе работ запрещается отключать приборы, сигнализацию и блокировки, т</w:t>
      </w:r>
      <w:r>
        <w:rPr>
          <w:rFonts w:ascii="Times New Roman CYR" w:hAnsi="Times New Roman CYR" w:cs="Times New Roman CYR"/>
          <w:sz w:val="28"/>
          <w:szCs w:val="28"/>
          <w:lang w:val="ru-RU"/>
        </w:rPr>
        <w:t>ак как</w:t>
      </w:r>
      <w:r>
        <w:rPr>
          <w:rFonts w:ascii="Times New Roman CYR" w:hAnsi="Times New Roman CYR" w:cs="Times New Roman CYR"/>
          <w:sz w:val="28"/>
          <w:szCs w:val="28"/>
          <w:lang w:val="uk-UA"/>
        </w:rPr>
        <w:t xml:space="preserve"> это может привести к взрыву аммиачновоздушной смеси.</w:t>
      </w:r>
    </w:p>
    <w:p w14:paraId="741C325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Содержать в чистоте и боевой готовности средства пожаротушения, не загромождать к ним подходы. Имеются следующие средства пожаротушения и связи:</w:t>
      </w:r>
    </w:p>
    <w:p w14:paraId="78C553A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ящики с пожарным песком, совки;</w:t>
      </w:r>
    </w:p>
    <w:p w14:paraId="45282D1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огнетушители ОУ-5;</w:t>
      </w:r>
    </w:p>
    <w:p w14:paraId="31561D4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асбестовое полотно;</w:t>
      </w:r>
    </w:p>
    <w:p w14:paraId="4FADEB6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пожарные извещатели</w:t>
      </w:r>
      <w:r>
        <w:rPr>
          <w:rFonts w:ascii="Times New Roman CYR" w:hAnsi="Times New Roman CYR" w:cs="Times New Roman CYR"/>
          <w:sz w:val="28"/>
          <w:szCs w:val="28"/>
          <w:lang w:val="ru-RU"/>
        </w:rPr>
        <w:t>.</w:t>
      </w:r>
    </w:p>
    <w:p w14:paraId="5E2DD5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 загромождать об</w:t>
      </w:r>
      <w:r>
        <w:rPr>
          <w:rFonts w:ascii="Times New Roman CYR" w:hAnsi="Times New Roman CYR" w:cs="Times New Roman CYR"/>
          <w:sz w:val="28"/>
          <w:szCs w:val="28"/>
          <w:lang w:val="uk-UA"/>
        </w:rPr>
        <w:t>служиваемые площадки и проходы.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 рабочем месте должно быть чисто на протяжении всего рабочего дня.</w:t>
      </w:r>
    </w:p>
    <w:p w14:paraId="1F6335C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зимнее время расчищать от снега и наледей, посыпать песком пешеходные дорожки и обслуживаемые площадки.Следить за исправностью заземления электрооборудов</w:t>
      </w:r>
      <w:r>
        <w:rPr>
          <w:rFonts w:ascii="Times New Roman CYR" w:hAnsi="Times New Roman CYR" w:cs="Times New Roman CYR"/>
          <w:sz w:val="28"/>
          <w:szCs w:val="28"/>
          <w:lang w:val="uk-UA"/>
        </w:rPr>
        <w:t>ания, аппаратов, трубопроводов.</w:t>
      </w:r>
    </w:p>
    <w:p w14:paraId="3C12332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случае разлива кислоты немедленно перекрыть ее поступление к месту разлива, нейтрализовать ее содой, смыть оборотной водой.</w:t>
      </w:r>
    </w:p>
    <w:p w14:paraId="2141840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Защита от поражения электрическим током</w:t>
      </w:r>
    </w:p>
    <w:p w14:paraId="697231F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человека представляет опасность ток силой более 0,05 А</w:t>
      </w:r>
      <w:r>
        <w:rPr>
          <w:rFonts w:ascii="Times New Roman CYR" w:hAnsi="Times New Roman CYR" w:cs="Times New Roman CYR"/>
          <w:sz w:val="28"/>
          <w:szCs w:val="28"/>
          <w:lang w:val="uk-UA"/>
        </w:rPr>
        <w:t xml:space="preserve"> и напряжением более 12 В.</w:t>
      </w:r>
    </w:p>
    <w:p w14:paraId="5CF2D5F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Неосторожное обращение с электрическими приборами и проводами, находящимися под напряжением, может привести к местному ожогу или общему поражению человека током, даже со смертельным исходом при 0,1 А. Ток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особенно опасен в услови</w:t>
      </w:r>
      <w:r>
        <w:rPr>
          <w:rFonts w:ascii="Times New Roman CYR" w:hAnsi="Times New Roman CYR" w:cs="Times New Roman CYR"/>
          <w:sz w:val="28"/>
          <w:szCs w:val="28"/>
          <w:lang w:val="uk-UA"/>
        </w:rPr>
        <w:t>ях повышенной влажности воздуха. При этом под напряжением могут оказаться не только токоведущие части электрооборудования, но и посторонние металлические предметы.</w:t>
      </w:r>
    </w:p>
    <w:p w14:paraId="6B08839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Оказывая помощь пострадавшему, необходимо помнить, что нельзя прикасаться голыми руками к че</w:t>
      </w:r>
      <w:r>
        <w:rPr>
          <w:rFonts w:ascii="Times New Roman CYR" w:hAnsi="Times New Roman CYR" w:cs="Times New Roman CYR"/>
          <w:sz w:val="28"/>
          <w:szCs w:val="28"/>
          <w:lang w:val="uk-UA"/>
        </w:rPr>
        <w:t>ловеку, находяще</w:t>
      </w:r>
      <w:r>
        <w:rPr>
          <w:rFonts w:ascii="Times New Roman CYR" w:hAnsi="Times New Roman CYR" w:cs="Times New Roman CYR"/>
          <w:sz w:val="28"/>
          <w:szCs w:val="28"/>
          <w:lang w:val="ru-RU"/>
        </w:rPr>
        <w:t>гося</w:t>
      </w:r>
      <w:r>
        <w:rPr>
          <w:rFonts w:ascii="Times New Roman CYR" w:hAnsi="Times New Roman CYR" w:cs="Times New Roman CYR"/>
          <w:sz w:val="28"/>
          <w:szCs w:val="28"/>
          <w:lang w:val="uk-UA"/>
        </w:rPr>
        <w:t xml:space="preserve"> под напряжением. Вначале следует выключить рубильник на участке, где произошло поражение током, если это невозможно, необходимо от пострадавшего отсоединить источник тока с помощью неэлектропроводных подручных средств.</w:t>
      </w:r>
    </w:p>
    <w:p w14:paraId="40ADC7B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Основы пожарной </w:t>
      </w:r>
      <w:r>
        <w:rPr>
          <w:rFonts w:ascii="Times New Roman CYR" w:hAnsi="Times New Roman CYR" w:cs="Times New Roman CYR"/>
          <w:sz w:val="28"/>
          <w:szCs w:val="28"/>
          <w:lang w:val="uk-UA"/>
        </w:rPr>
        <w:t>безопасности</w:t>
      </w:r>
    </w:p>
    <w:p w14:paraId="65D2D13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Пожары могут возникнуть по различным причинам:</w:t>
      </w:r>
    </w:p>
    <w:p w14:paraId="63B0940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короткое замыкание при неисправности электрооборудования или повреждени</w:t>
      </w:r>
      <w:r>
        <w:rPr>
          <w:rFonts w:ascii="Times New Roman CYR" w:hAnsi="Times New Roman CYR" w:cs="Times New Roman CYR"/>
          <w:sz w:val="28"/>
          <w:szCs w:val="28"/>
          <w:lang w:val="ru-RU"/>
        </w:rPr>
        <w:t>я</w:t>
      </w:r>
      <w:r>
        <w:rPr>
          <w:rFonts w:ascii="Times New Roman CYR" w:hAnsi="Times New Roman CYR" w:cs="Times New Roman CYR"/>
          <w:sz w:val="28"/>
          <w:szCs w:val="28"/>
          <w:lang w:val="uk-UA"/>
        </w:rPr>
        <w:t xml:space="preserve"> электропроводки;</w:t>
      </w:r>
    </w:p>
    <w:p w14:paraId="082CA09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из-за перегруза электродвигателей;</w:t>
      </w:r>
    </w:p>
    <w:p w14:paraId="3319DA4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самовоспламенении горючих материалов, пропитанных азотной кислотой;</w:t>
      </w:r>
    </w:p>
    <w:p w14:paraId="01D8E28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проведении газо- и электросварочных работ вблизи мест нахождения горючих веществ, загорании смазки, применяемой для смазки подшипников.</w:t>
      </w:r>
    </w:p>
    <w:p w14:paraId="787799C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Основными условиями, обеспечивающими противопожарную безопасность, являются:</w:t>
      </w:r>
    </w:p>
    <w:p w14:paraId="1F544D3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точное соблюдение технологического реж</w:t>
      </w:r>
      <w:r>
        <w:rPr>
          <w:rFonts w:ascii="Times New Roman CYR" w:hAnsi="Times New Roman CYR" w:cs="Times New Roman CYR"/>
          <w:sz w:val="28"/>
          <w:szCs w:val="28"/>
          <w:lang w:val="uk-UA"/>
        </w:rPr>
        <w:t>има;</w:t>
      </w:r>
    </w:p>
    <w:p w14:paraId="00238F4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поддержание электрооборудования и электропроводки в исправном состоянии;</w:t>
      </w:r>
    </w:p>
    <w:p w14:paraId="6F3D3FA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выполнение требований пожарной безопасности при выполнении огневых работ;</w:t>
      </w:r>
    </w:p>
    <w:p w14:paraId="1BC0033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соблюдение чистоты рабочих мест.</w:t>
      </w:r>
    </w:p>
    <w:p w14:paraId="3047846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порыве уплотняющих прокладок на кислотных коммуникациях следует пр</w:t>
      </w:r>
      <w:r>
        <w:rPr>
          <w:rFonts w:ascii="Times New Roman CYR" w:hAnsi="Times New Roman CYR" w:cs="Times New Roman CYR"/>
          <w:sz w:val="28"/>
          <w:szCs w:val="28"/>
          <w:lang w:val="uk-UA"/>
        </w:rPr>
        <w:t>инимать меры к тому, чтобы кислота не попала на электрические кабели. При воспламенении электрических проводов необходимо отключить их от источника и тушить пламя полотном из стеклоткани, порошковым или углекислотным огнетушителем.</w:t>
      </w:r>
    </w:p>
    <w:p w14:paraId="42B0660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Загоревшуюся ветошь, про</w:t>
      </w:r>
      <w:r>
        <w:rPr>
          <w:rFonts w:ascii="Times New Roman CYR" w:hAnsi="Times New Roman CYR" w:cs="Times New Roman CYR"/>
          <w:sz w:val="28"/>
          <w:szCs w:val="28"/>
          <w:lang w:val="uk-UA"/>
        </w:rPr>
        <w:t>питанную маслом, нельзя тушить водой. Для этой цели надо применять песок, углекислотные огнетушители.</w:t>
      </w:r>
    </w:p>
    <w:p w14:paraId="0447BE6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Основы взрывоопасности</w:t>
      </w:r>
    </w:p>
    <w:p w14:paraId="4F5FC89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Взрывы могут произойти по следующим причинам:</w:t>
      </w:r>
    </w:p>
    <w:p w14:paraId="289FF10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выделение газообразного или жидкого аммиака при нарушении герметичности коммуникаций,</w:t>
      </w:r>
      <w:r>
        <w:rPr>
          <w:rFonts w:ascii="Times New Roman CYR" w:hAnsi="Times New Roman CYR" w:cs="Times New Roman CYR"/>
          <w:sz w:val="28"/>
          <w:szCs w:val="28"/>
          <w:lang w:val="uk-UA"/>
        </w:rPr>
        <w:t xml:space="preserve"> аппаратов КАПА;</w:t>
      </w:r>
    </w:p>
    <w:p w14:paraId="1AEF342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выделение азотоводородной смеси, водорода для розжига контактных аппаратов при нарушении герметичности, образование взрывоопасной концентрации водород-воздух;</w:t>
      </w:r>
    </w:p>
    <w:p w14:paraId="65B15B8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выделение природного газа при нарушении герметичности коллектора подачи природно</w:t>
      </w:r>
      <w:r>
        <w:rPr>
          <w:rFonts w:ascii="Times New Roman CYR" w:hAnsi="Times New Roman CYR" w:cs="Times New Roman CYR"/>
          <w:sz w:val="28"/>
          <w:szCs w:val="28"/>
          <w:lang w:val="uk-UA"/>
        </w:rPr>
        <w:t>го газа к камере сгорания турбины, образование взрывоопасной концентрации природный газ-воздух;</w:t>
      </w:r>
    </w:p>
    <w:p w14:paraId="6010C77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нарушение соотношения аммиак-воздух в смесителях, образование взрывоопасной концентрации аммиак-воздух, взрыв в контактном аппарате.</w:t>
      </w:r>
    </w:p>
    <w:p w14:paraId="7EC2263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Основными условиями, обеспе</w:t>
      </w:r>
      <w:r>
        <w:rPr>
          <w:rFonts w:ascii="Times New Roman CYR" w:hAnsi="Times New Roman CYR" w:cs="Times New Roman CYR"/>
          <w:sz w:val="28"/>
          <w:szCs w:val="28"/>
          <w:lang w:val="uk-UA"/>
        </w:rPr>
        <w:t>чивающими взрывобезопасность, являются:</w:t>
      </w:r>
    </w:p>
    <w:p w14:paraId="7941902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точное соблюдение технологического режима;</w:t>
      </w:r>
    </w:p>
    <w:p w14:paraId="6343350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поддержание в работоспособном состоянии систем противоаварийной защиты;</w:t>
      </w:r>
    </w:p>
    <w:p w14:paraId="24553A5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строгий контроль за герметичностью аппаратов, коммуникаций, содержащих взрывообразуемые среды;</w:t>
      </w:r>
    </w:p>
    <w:p w14:paraId="74AAC57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провед</w:t>
      </w:r>
      <w:r>
        <w:rPr>
          <w:rFonts w:ascii="Times New Roman CYR" w:hAnsi="Times New Roman CYR" w:cs="Times New Roman CYR"/>
          <w:sz w:val="28"/>
          <w:szCs w:val="28"/>
          <w:lang w:val="uk-UA"/>
        </w:rPr>
        <w:t>ение продувок аппаратов и коммуникаций от природного газа, азотоводородной смеси, аммиака только через свечи в атмосферу;</w:t>
      </w:r>
    </w:p>
    <w:p w14:paraId="566614C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эксплуатация аппаратов, работающих под давлением, согласно действующим "Правилам устройства и безопасной эксплуатации сосудов, работаю</w:t>
      </w:r>
      <w:r>
        <w:rPr>
          <w:rFonts w:ascii="Times New Roman CYR" w:hAnsi="Times New Roman CYR" w:cs="Times New Roman CYR"/>
          <w:sz w:val="28"/>
          <w:szCs w:val="28"/>
          <w:lang w:val="uk-UA"/>
        </w:rPr>
        <w:t>щих под давлением";</w:t>
      </w:r>
    </w:p>
    <w:p w14:paraId="25374F0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эксплуатация газопроводов для горючих газов (природный газ, аммиак, азотоводородная смесь) согласно "Правилам устройства и безопасной эксплуатации технологических трубопроводов".</w:t>
      </w:r>
    </w:p>
    <w:p w14:paraId="55DFF01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Про</w:t>
      </w:r>
      <w:r>
        <w:rPr>
          <w:rFonts w:ascii="Times New Roman CYR" w:hAnsi="Times New Roman CYR" w:cs="Times New Roman CYR"/>
          <w:sz w:val="28"/>
          <w:szCs w:val="28"/>
          <w:lang w:val="ru-RU"/>
        </w:rPr>
        <w:t>мышленная</w:t>
      </w:r>
      <w:r>
        <w:rPr>
          <w:rFonts w:ascii="Times New Roman CYR" w:hAnsi="Times New Roman CYR" w:cs="Times New Roman CYR"/>
          <w:sz w:val="28"/>
          <w:szCs w:val="28"/>
          <w:lang w:val="uk-UA"/>
        </w:rPr>
        <w:t xml:space="preserve"> санитария</w:t>
      </w:r>
      <w:r>
        <w:rPr>
          <w:rFonts w:ascii="Times New Roman CYR" w:hAnsi="Times New Roman CYR" w:cs="Times New Roman CYR"/>
          <w:sz w:val="28"/>
          <w:szCs w:val="28"/>
          <w:lang w:val="ru-RU"/>
        </w:rPr>
        <w:t>.</w:t>
      </w:r>
    </w:p>
    <w:p w14:paraId="0B09E0A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Производство слабой азотной кисл</w:t>
      </w:r>
      <w:r>
        <w:rPr>
          <w:rFonts w:ascii="Times New Roman CYR" w:hAnsi="Times New Roman CYR" w:cs="Times New Roman CYR"/>
          <w:sz w:val="28"/>
          <w:szCs w:val="28"/>
          <w:lang w:val="uk-UA"/>
        </w:rPr>
        <w:t>оты под давлением 0,7</w:t>
      </w:r>
      <w:r>
        <w:rPr>
          <w:rFonts w:ascii="Times New Roman CYR" w:hAnsi="Times New Roman CYR" w:cs="Times New Roman CYR"/>
          <w:sz w:val="28"/>
          <w:szCs w:val="28"/>
          <w:lang w:val="ru-RU"/>
        </w:rPr>
        <w:t>3</w:t>
      </w:r>
      <w:r>
        <w:rPr>
          <w:rFonts w:ascii="Times New Roman CYR" w:hAnsi="Times New Roman CYR" w:cs="Times New Roman CYR"/>
          <w:sz w:val="28"/>
          <w:szCs w:val="28"/>
          <w:lang w:val="uk-UA"/>
        </w:rPr>
        <w:t xml:space="preserve"> МПа связано с выброс</w:t>
      </w:r>
      <w:r>
        <w:rPr>
          <w:rFonts w:ascii="Times New Roman CYR" w:hAnsi="Times New Roman CYR" w:cs="Times New Roman CYR"/>
          <w:sz w:val="28"/>
          <w:szCs w:val="28"/>
          <w:lang w:val="ru-RU"/>
        </w:rPr>
        <w:t>ами</w:t>
      </w:r>
      <w:r>
        <w:rPr>
          <w:rFonts w:ascii="Times New Roman CYR" w:hAnsi="Times New Roman CYR" w:cs="Times New Roman CYR"/>
          <w:sz w:val="28"/>
          <w:szCs w:val="28"/>
          <w:lang w:val="uk-UA"/>
        </w:rPr>
        <w:t xml:space="preserve"> отработанных «хвостовых» газов в атмосферу и сбросом сточных вод в канализацию,</w:t>
      </w:r>
      <w:r>
        <w:rPr>
          <w:rFonts w:ascii="Times New Roman CYR" w:hAnsi="Times New Roman CYR" w:cs="Times New Roman CYR"/>
          <w:sz w:val="28"/>
          <w:szCs w:val="28"/>
          <w:lang w:val="ru-RU"/>
        </w:rPr>
        <w:t xml:space="preserve">которые являются </w:t>
      </w:r>
      <w:r>
        <w:rPr>
          <w:rFonts w:ascii="Times New Roman CYR" w:hAnsi="Times New Roman CYR" w:cs="Times New Roman CYR"/>
          <w:sz w:val="28"/>
          <w:szCs w:val="28"/>
          <w:lang w:val="uk-UA"/>
        </w:rPr>
        <w:t>отходами производства.</w:t>
      </w:r>
    </w:p>
    <w:p w14:paraId="14FBE85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предотвращения загазованности территории предприятия и окружающих жилых кварталов пред</w:t>
      </w:r>
      <w:r>
        <w:rPr>
          <w:rFonts w:ascii="Times New Roman CYR" w:hAnsi="Times New Roman CYR" w:cs="Times New Roman CYR"/>
          <w:sz w:val="28"/>
          <w:szCs w:val="28"/>
          <w:lang w:val="uk-UA"/>
        </w:rPr>
        <w:t>усмотрена каталитическая очистка «хвостовых» газов после абсорбционных колонн природным газом на двухступенчатом катализаторе очистки до остаточного содержания оксидов азота - не более 0,005% об</w:t>
      </w:r>
      <w:r>
        <w:rPr>
          <w:rFonts w:ascii="Times New Roman CYR" w:hAnsi="Times New Roman CYR" w:cs="Times New Roman CYR"/>
          <w:sz w:val="28"/>
          <w:szCs w:val="28"/>
          <w:lang w:val="ru-RU"/>
        </w:rPr>
        <w:t xml:space="preserve">ъемных и </w:t>
      </w:r>
      <w:r>
        <w:rPr>
          <w:rFonts w:ascii="Times New Roman CYR" w:hAnsi="Times New Roman CYR" w:cs="Times New Roman CYR"/>
          <w:sz w:val="28"/>
          <w:szCs w:val="28"/>
          <w:lang w:val="uk-UA"/>
        </w:rPr>
        <w:t>аммиака - не более 0,015% об</w:t>
      </w:r>
      <w:r>
        <w:rPr>
          <w:rFonts w:ascii="Times New Roman CYR" w:hAnsi="Times New Roman CYR" w:cs="Times New Roman CYR"/>
          <w:sz w:val="28"/>
          <w:szCs w:val="28"/>
          <w:lang w:val="ru-RU"/>
        </w:rPr>
        <w:t>ъемных</w:t>
      </w:r>
      <w:r>
        <w:rPr>
          <w:rFonts w:ascii="Times New Roman CYR" w:hAnsi="Times New Roman CYR" w:cs="Times New Roman CYR"/>
          <w:sz w:val="28"/>
          <w:szCs w:val="28"/>
          <w:lang w:val="uk-UA"/>
        </w:rPr>
        <w:t>.</w:t>
      </w:r>
    </w:p>
    <w:p w14:paraId="1F0C45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Выброс очищенных </w:t>
      </w:r>
      <w:r>
        <w:rPr>
          <w:rFonts w:ascii="Times New Roman CYR" w:hAnsi="Times New Roman CYR" w:cs="Times New Roman CYR"/>
          <w:sz w:val="28"/>
          <w:szCs w:val="28"/>
          <w:lang w:val="uk-UA"/>
        </w:rPr>
        <w:t>«хвостовых» газов осуществляется через трубу высотой 150 м.Стоки из цеха выводятся по трем видам канализаций: химгрязной,</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промливневой, хозфекальной.</w:t>
      </w:r>
    </w:p>
    <w:p w14:paraId="34C453A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 канализацию химгрязных сточных вод поступают стоки из </w:t>
      </w:r>
      <w:r>
        <w:rPr>
          <w:rFonts w:ascii="Times New Roman CYR" w:hAnsi="Times New Roman CYR" w:cs="Times New Roman CYR"/>
          <w:sz w:val="28"/>
          <w:szCs w:val="28"/>
          <w:lang w:val="uk-UA"/>
        </w:rPr>
        <w:t>нейтрализаторов</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 один из них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 xml:space="preserve">поступают сбросные </w:t>
      </w:r>
      <w:r>
        <w:rPr>
          <w:rFonts w:ascii="Times New Roman CYR" w:hAnsi="Times New Roman CYR" w:cs="Times New Roman CYR"/>
          <w:sz w:val="28"/>
          <w:szCs w:val="28"/>
          <w:lang w:val="uk-UA"/>
        </w:rPr>
        <w:t>воды</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из производственного корпуса, которые предварительно собираются в технологическом канале 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насосом откачиваются в нейтрализатор</w:t>
      </w:r>
      <w:r>
        <w:rPr>
          <w:rFonts w:ascii="Times New Roman CYR" w:hAnsi="Times New Roman CYR" w:cs="Times New Roman CYR"/>
          <w:sz w:val="28"/>
          <w:szCs w:val="28"/>
          <w:lang w:val="ru-RU"/>
        </w:rPr>
        <w:t xml:space="preserve">, куда </w:t>
      </w:r>
      <w:r>
        <w:rPr>
          <w:rFonts w:ascii="Times New Roman CYR" w:hAnsi="Times New Roman CYR" w:cs="Times New Roman CYR"/>
          <w:sz w:val="28"/>
          <w:szCs w:val="28"/>
          <w:lang w:val="uk-UA"/>
        </w:rPr>
        <w:t>подается известковое молоко</w:t>
      </w:r>
      <w:r>
        <w:rPr>
          <w:rFonts w:ascii="Times New Roman CYR" w:hAnsi="Times New Roman CYR" w:cs="Times New Roman CYR"/>
          <w:sz w:val="28"/>
          <w:szCs w:val="28"/>
          <w:lang w:val="ru-RU"/>
        </w:rPr>
        <w:t>. Второй</w:t>
      </w:r>
      <w:r>
        <w:rPr>
          <w:rFonts w:ascii="Times New Roman CYR" w:hAnsi="Times New Roman CYR" w:cs="Times New Roman CYR"/>
          <w:sz w:val="28"/>
          <w:szCs w:val="28"/>
          <w:lang w:val="uk-UA"/>
        </w:rPr>
        <w:t xml:space="preserve"> нейтрализатор загружен</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доломит</w:t>
      </w:r>
      <w:r>
        <w:rPr>
          <w:rFonts w:ascii="Times New Roman CYR" w:hAnsi="Times New Roman CYR" w:cs="Times New Roman CYR"/>
          <w:sz w:val="28"/>
          <w:szCs w:val="28"/>
          <w:lang w:val="ru-RU"/>
        </w:rPr>
        <w:t>ом</w:t>
      </w:r>
      <w:r>
        <w:rPr>
          <w:rFonts w:ascii="Times New Roman CYR" w:hAnsi="Times New Roman CYR" w:cs="Times New Roman CYR"/>
          <w:sz w:val="28"/>
          <w:szCs w:val="28"/>
          <w:lang w:val="uk-UA"/>
        </w:rPr>
        <w:t>. Туда поступают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стоки из корпуса бытовых и вспом</w:t>
      </w:r>
      <w:r>
        <w:rPr>
          <w:rFonts w:ascii="Times New Roman CYR" w:hAnsi="Times New Roman CYR" w:cs="Times New Roman CYR"/>
          <w:sz w:val="28"/>
          <w:szCs w:val="28"/>
          <w:lang w:val="uk-UA"/>
        </w:rPr>
        <w:t>огательных помещений</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Постоянных </w:t>
      </w:r>
      <w:r>
        <w:rPr>
          <w:rFonts w:ascii="Times New Roman CYR" w:hAnsi="Times New Roman CYR" w:cs="Times New Roman CYR"/>
          <w:sz w:val="28"/>
          <w:szCs w:val="28"/>
          <w:lang w:val="ru-RU"/>
        </w:rPr>
        <w:t>те</w:t>
      </w:r>
      <w:r>
        <w:rPr>
          <w:rFonts w:ascii="Times New Roman CYR" w:hAnsi="Times New Roman CYR" w:cs="Times New Roman CYR"/>
          <w:sz w:val="28"/>
          <w:szCs w:val="28"/>
          <w:lang w:val="uk-UA"/>
        </w:rPr>
        <w:t>хнологических стоков из цеха в химгрязную канализацию нет.</w:t>
      </w:r>
    </w:p>
    <w:p w14:paraId="6AC94F7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канализацию промливневых сточных вод поступают: сбросные воды из бака-барботера, внутренние водостоки с крыш производственного корпуса отделений конверсии и тур</w:t>
      </w:r>
      <w:r>
        <w:rPr>
          <w:rFonts w:ascii="Times New Roman CYR" w:hAnsi="Times New Roman CYR" w:cs="Times New Roman CYR"/>
          <w:sz w:val="28"/>
          <w:szCs w:val="28"/>
          <w:lang w:val="uk-UA"/>
        </w:rPr>
        <w:t>бокомпрессии, от питьевых фонтанчиков, атмосферные осадки, ливневые стоки с блока бытовых и вспомогательных помещений, с лотка насоса .</w:t>
      </w:r>
    </w:p>
    <w:p w14:paraId="47FB158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хозфекальную канализацию сбрасываются стоки из производственного и бытового корпуса.</w:t>
      </w:r>
    </w:p>
    <w:p w14:paraId="067588A1"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 складе азотной кислоты предусм</w:t>
      </w:r>
      <w:r>
        <w:rPr>
          <w:rFonts w:ascii="Times New Roman CYR" w:hAnsi="Times New Roman CYR" w:cs="Times New Roman CYR"/>
          <w:sz w:val="28"/>
          <w:szCs w:val="28"/>
          <w:lang w:val="uk-UA"/>
        </w:rPr>
        <w:t>отрена бессточная схема. Канализационные коллекторы и колодцы отсутствуют. Проливы кислоты и смывные воды из насосных складов собираются в дренажных баках, откуда насосами откачиваются в хранилища склада.</w:t>
      </w:r>
    </w:p>
    <w:p w14:paraId="66073EE2"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Проливы кислоты из хранилищ азотной кислоты собира</w:t>
      </w:r>
      <w:r>
        <w:rPr>
          <w:rFonts w:ascii="Times New Roman CYR" w:hAnsi="Times New Roman CYR" w:cs="Times New Roman CYR"/>
          <w:sz w:val="28"/>
          <w:szCs w:val="28"/>
          <w:lang w:val="uk-UA"/>
        </w:rPr>
        <w:t>ются в поддонах и далее насосами могут быть откачаны в хранилища .</w:t>
      </w:r>
    </w:p>
    <w:p w14:paraId="3F045F5C"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случаях аварийных остановок агрегатов нитрозные газы через электрозадвижку сбрасываются в атмосферу, кислота из абсорбционной и продувочных колонн </w:t>
      </w:r>
      <w:r>
        <w:rPr>
          <w:rFonts w:ascii="Times New Roman CYR" w:hAnsi="Times New Roman CYR" w:cs="Times New Roman CYR"/>
          <w:sz w:val="28"/>
          <w:szCs w:val="28"/>
          <w:lang w:val="ru-RU"/>
        </w:rPr>
        <w:t>отводится</w:t>
      </w:r>
      <w:r>
        <w:rPr>
          <w:rFonts w:ascii="Times New Roman CYR" w:hAnsi="Times New Roman CYR" w:cs="Times New Roman CYR"/>
          <w:sz w:val="28"/>
          <w:szCs w:val="28"/>
          <w:lang w:val="uk-UA"/>
        </w:rPr>
        <w:t xml:space="preserve"> в дренажный бак, откуда насосо</w:t>
      </w:r>
      <w:r>
        <w:rPr>
          <w:rFonts w:ascii="Times New Roman CYR" w:hAnsi="Times New Roman CYR" w:cs="Times New Roman CYR"/>
          <w:sz w:val="28"/>
          <w:szCs w:val="28"/>
          <w:lang w:val="uk-UA"/>
        </w:rPr>
        <w:t>м откачива</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тся в хранилища склада.</w:t>
      </w:r>
    </w:p>
    <w:p w14:paraId="25CB1E8C"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При остановках на ремонт, для освобождения коммуникаций и аппаратов от жидкого аммиака, предусмотрена аварийная емкость аммиака, снабженная паровым змеевиком. Испарившийся аммиак выдается в общую сеть давлением не более 0</w:t>
      </w:r>
      <w:r>
        <w:rPr>
          <w:rFonts w:ascii="Times New Roman CYR" w:hAnsi="Times New Roman CYR" w:cs="Times New Roman CYR"/>
          <w:sz w:val="28"/>
          <w:szCs w:val="28"/>
          <w:lang w:val="uk-UA"/>
        </w:rPr>
        <w:t>,5 МПа.</w:t>
      </w:r>
    </w:p>
    <w:p w14:paraId="7C5F9754"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Жидкий аммиак - при температуре минус 77,70С превращается в белоснежную кристаллическую массу. Попадая на кожу, он вызывает сильные ожоги. В этом случае необходимо сначала насухо вытереть обожженное место чистой тканью, промыть водой, смазать сульф</w:t>
      </w:r>
      <w:r>
        <w:rPr>
          <w:rFonts w:ascii="Times New Roman CYR" w:hAnsi="Times New Roman CYR" w:cs="Times New Roman CYR"/>
          <w:sz w:val="28"/>
          <w:szCs w:val="28"/>
          <w:lang w:val="uk-UA"/>
        </w:rPr>
        <w:t>идиновой эмульсией и обратиться в медпункт. При попадании брызг в глаза следует немедленно промыть их водой и обратиться в медпункт. При работе с жидким аммиаком необходимо пользоваться резиновыми перчатками, фартуком</w:t>
      </w:r>
      <w:r>
        <w:rPr>
          <w:rFonts w:ascii="Times New Roman CYR" w:hAnsi="Times New Roman CYR" w:cs="Times New Roman CYR"/>
          <w:sz w:val="28"/>
          <w:szCs w:val="28"/>
          <w:lang w:val="ru-RU"/>
        </w:rPr>
        <w:t>, с</w:t>
      </w:r>
      <w:r>
        <w:rPr>
          <w:rFonts w:ascii="Times New Roman CYR" w:hAnsi="Times New Roman CYR" w:cs="Times New Roman CYR"/>
          <w:sz w:val="28"/>
          <w:szCs w:val="28"/>
          <w:lang w:val="uk-UA"/>
        </w:rPr>
        <w:t>апогами и защитными очками, иметь пр</w:t>
      </w:r>
      <w:r>
        <w:rPr>
          <w:rFonts w:ascii="Times New Roman CYR" w:hAnsi="Times New Roman CYR" w:cs="Times New Roman CYR"/>
          <w:sz w:val="28"/>
          <w:szCs w:val="28"/>
          <w:lang w:val="uk-UA"/>
        </w:rPr>
        <w:t>и себе противогаз марки КД или М.</w:t>
      </w:r>
    </w:p>
    <w:p w14:paraId="7A3D73BD"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Газообразный аммиак в смеси с воздухом образует взрывоопасную смесь (17 - 20% об</w:t>
      </w:r>
      <w:r>
        <w:rPr>
          <w:rFonts w:ascii="Times New Roman CYR" w:hAnsi="Times New Roman CYR" w:cs="Times New Roman CYR"/>
          <w:sz w:val="28"/>
          <w:szCs w:val="28"/>
          <w:lang w:val="ru-RU"/>
        </w:rPr>
        <w:t>ъемных</w:t>
      </w:r>
      <w:r>
        <w:rPr>
          <w:rFonts w:ascii="Times New Roman CYR" w:hAnsi="Times New Roman CYR" w:cs="Times New Roman CYR"/>
          <w:sz w:val="28"/>
          <w:szCs w:val="28"/>
          <w:lang w:val="uk-UA"/>
        </w:rPr>
        <w:t xml:space="preserve"> аммиака). При отравлении им наблюдается раздражение слизистых оболочек, кашель, боль в груди, головокружение, тошнота, рвота. При тяжел</w:t>
      </w:r>
      <w:r>
        <w:rPr>
          <w:rFonts w:ascii="Times New Roman CYR" w:hAnsi="Times New Roman CYR" w:cs="Times New Roman CYR"/>
          <w:sz w:val="28"/>
          <w:szCs w:val="28"/>
          <w:lang w:val="uk-UA"/>
        </w:rPr>
        <w:t>ых отравлениях может быть отек легких. Пострадавшего необходимо немедленно вывести на свежий воздух, дать кислородную подушку, вызвать врача. ПДК аммиака в воздухе производственных помещений 20 мг/м3. Средства защиты: фильтрующий противогаз марки КД или М,</w:t>
      </w:r>
      <w:r>
        <w:rPr>
          <w:rFonts w:ascii="Times New Roman CYR" w:hAnsi="Times New Roman CYR" w:cs="Times New Roman CYR"/>
          <w:sz w:val="28"/>
          <w:szCs w:val="28"/>
          <w:lang w:val="uk-UA"/>
        </w:rPr>
        <w:t xml:space="preserve"> резиновые перчатки, сапоги.</w:t>
      </w:r>
    </w:p>
    <w:p w14:paraId="228E0E2D"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 xml:space="preserve">Оксиды азота - выделяются из аппарата в виде диоксида азота - газа красно-бурого цвета. Они раздражающе действуют на легкие, в тяжелых случаях вызывают их отек. Пострадавшего необходимо вынести из загазованного помещения, дать </w:t>
      </w:r>
      <w:r>
        <w:rPr>
          <w:rFonts w:ascii="Times New Roman CYR" w:hAnsi="Times New Roman CYR" w:cs="Times New Roman CYR"/>
          <w:sz w:val="28"/>
          <w:szCs w:val="28"/>
          <w:lang w:val="uk-UA"/>
        </w:rPr>
        <w:t xml:space="preserve">кислородную подушку, обеспечить покой и тепло. </w:t>
      </w:r>
      <w:r>
        <w:rPr>
          <w:rFonts w:ascii="Times New Roman CYR" w:hAnsi="Times New Roman CYR" w:cs="Times New Roman CYR"/>
          <w:sz w:val="28"/>
          <w:szCs w:val="28"/>
          <w:lang w:val="ru-RU"/>
        </w:rPr>
        <w:t>О</w:t>
      </w:r>
      <w:r>
        <w:rPr>
          <w:rFonts w:ascii="Times New Roman CYR" w:hAnsi="Times New Roman CYR" w:cs="Times New Roman CYR"/>
          <w:sz w:val="28"/>
          <w:szCs w:val="28"/>
          <w:lang w:val="uk-UA"/>
        </w:rPr>
        <w:t>травление оксидами азота опасно тем, что последствия его могут сказаться не сразу после отравления, а через некоторое время, поэтому пострадавший должен находиться под</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медицинским наблюдением в течени</w:t>
      </w:r>
      <w:r>
        <w:rPr>
          <w:rFonts w:ascii="Times New Roman CYR" w:hAnsi="Times New Roman CYR" w:cs="Times New Roman CYR"/>
          <w:sz w:val="28"/>
          <w:szCs w:val="28"/>
          <w:lang w:val="ru-RU"/>
        </w:rPr>
        <w:t>е</w:t>
      </w:r>
      <w:r>
        <w:rPr>
          <w:rFonts w:ascii="Times New Roman CYR" w:hAnsi="Times New Roman CYR" w:cs="Times New Roman CYR"/>
          <w:sz w:val="28"/>
          <w:szCs w:val="28"/>
          <w:lang w:val="uk-UA"/>
        </w:rPr>
        <w:t xml:space="preserve"> послед</w:t>
      </w:r>
      <w:r>
        <w:rPr>
          <w:rFonts w:ascii="Times New Roman CYR" w:hAnsi="Times New Roman CYR" w:cs="Times New Roman CYR"/>
          <w:sz w:val="28"/>
          <w:szCs w:val="28"/>
          <w:lang w:val="uk-UA"/>
        </w:rPr>
        <w:t>ующих двух с</w:t>
      </w:r>
      <w:r>
        <w:rPr>
          <w:rFonts w:ascii="Times New Roman CYR" w:hAnsi="Times New Roman CYR" w:cs="Times New Roman CYR"/>
          <w:sz w:val="28"/>
          <w:szCs w:val="28"/>
          <w:lang w:val="ru-RU"/>
        </w:rPr>
        <w:t>у</w:t>
      </w:r>
      <w:r>
        <w:rPr>
          <w:rFonts w:ascii="Times New Roman CYR" w:hAnsi="Times New Roman CYR" w:cs="Times New Roman CYR"/>
          <w:sz w:val="28"/>
          <w:szCs w:val="28"/>
          <w:lang w:val="uk-UA"/>
        </w:rPr>
        <w:t xml:space="preserve">ток. </w:t>
      </w:r>
      <w:r>
        <w:rPr>
          <w:rFonts w:ascii="Times New Roman CYR" w:hAnsi="Times New Roman CYR" w:cs="Times New Roman CYR"/>
          <w:sz w:val="28"/>
          <w:szCs w:val="28"/>
          <w:lang w:val="ru-RU"/>
        </w:rPr>
        <w:t>П</w:t>
      </w:r>
      <w:r>
        <w:rPr>
          <w:rFonts w:ascii="Times New Roman CYR" w:hAnsi="Times New Roman CYR" w:cs="Times New Roman CYR"/>
          <w:sz w:val="28"/>
          <w:szCs w:val="28"/>
          <w:lang w:val="uk-UA"/>
        </w:rPr>
        <w:t>ризнаки отравления оксидами азота: тошнота, рвота, головная боль. Средства защиты: противогазы марки В или М. ПДК оксидов азота в производственных помещениях 5,0 мг/м3 (в пересчете на диоксид азота).</w:t>
      </w:r>
    </w:p>
    <w:p w14:paraId="3EC29935"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Азотная кислота - вызывает ожоги кожн</w:t>
      </w:r>
      <w:r>
        <w:rPr>
          <w:rFonts w:ascii="Times New Roman CYR" w:hAnsi="Times New Roman CYR" w:cs="Times New Roman CYR"/>
          <w:sz w:val="28"/>
          <w:szCs w:val="28"/>
          <w:lang w:val="uk-UA"/>
        </w:rPr>
        <w:t>ого покрова и слизистых оболочек. Животные и растительные ткани при воздействии азотной кислоты разрушаются. Органические вещества: бумага, масла, опилки - при соприкосновении с концентрированной азотной кислотой самовозгорают. При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попадании кислоты на кож</w:t>
      </w:r>
      <w:r>
        <w:rPr>
          <w:rFonts w:ascii="Times New Roman CYR" w:hAnsi="Times New Roman CYR" w:cs="Times New Roman CYR"/>
          <w:sz w:val="28"/>
          <w:szCs w:val="28"/>
          <w:lang w:val="uk-UA"/>
        </w:rPr>
        <w:t xml:space="preserve">у необходимо немедленно </w:t>
      </w:r>
      <w:r>
        <w:rPr>
          <w:rFonts w:ascii="Times New Roman CYR" w:hAnsi="Times New Roman CYR" w:cs="Times New Roman CYR"/>
          <w:sz w:val="28"/>
          <w:szCs w:val="28"/>
          <w:lang w:val="ru-RU"/>
        </w:rPr>
        <w:t>промыть</w:t>
      </w:r>
      <w:r>
        <w:rPr>
          <w:rFonts w:ascii="Times New Roman CYR" w:hAnsi="Times New Roman CYR" w:cs="Times New Roman CYR"/>
          <w:sz w:val="28"/>
          <w:szCs w:val="28"/>
          <w:lang w:val="uk-UA"/>
        </w:rPr>
        <w:t xml:space="preserve"> пораженное место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водой, смазать вазелином и обратиться в медпункт. При попадании брызг кислоты в глаза, их необходимо промыть большим количеством воды и обратиться в медпункт. Средств</w:t>
      </w:r>
      <w:r>
        <w:rPr>
          <w:rFonts w:ascii="Times New Roman CYR" w:hAnsi="Times New Roman CYR" w:cs="Times New Roman CYR"/>
          <w:sz w:val="28"/>
          <w:szCs w:val="28"/>
          <w:lang w:val="ru-RU"/>
        </w:rPr>
        <w:t>а</w:t>
      </w:r>
      <w:r>
        <w:rPr>
          <w:rFonts w:ascii="Times New Roman CYR" w:hAnsi="Times New Roman CYR" w:cs="Times New Roman CYR"/>
          <w:sz w:val="28"/>
          <w:szCs w:val="28"/>
          <w:lang w:val="uk-UA"/>
        </w:rPr>
        <w:t xml:space="preserve"> защиты: противогазы марки. В и М.</w:t>
      </w:r>
    </w:p>
    <w:p w14:paraId="4A7C5D52"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Приро</w:t>
      </w:r>
      <w:r>
        <w:rPr>
          <w:rFonts w:ascii="Times New Roman CYR" w:hAnsi="Times New Roman CYR" w:cs="Times New Roman CYR"/>
          <w:sz w:val="28"/>
          <w:szCs w:val="28"/>
          <w:lang w:val="uk-UA"/>
        </w:rPr>
        <w:t>дный газ - в смеси с воздухом горит и взрывается. Температура воспламенения 5370С. Предел взрываемости 4,9 - 15,98% об</w:t>
      </w:r>
      <w:r>
        <w:rPr>
          <w:rFonts w:ascii="Times New Roman CYR" w:hAnsi="Times New Roman CYR" w:cs="Times New Roman CYR"/>
          <w:sz w:val="28"/>
          <w:szCs w:val="28"/>
          <w:lang w:val="ru-RU"/>
        </w:rPr>
        <w:t>ъемных</w:t>
      </w:r>
      <w:r>
        <w:rPr>
          <w:rFonts w:ascii="Times New Roman CYR" w:hAnsi="Times New Roman CYR" w:cs="Times New Roman CYR"/>
          <w:sz w:val="28"/>
          <w:szCs w:val="28"/>
          <w:lang w:val="uk-UA"/>
        </w:rPr>
        <w:t>. Природный газ</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производит отравляющее воздействие на организм человека, в больших концентрациях - удушье. Средства защиты: противог</w:t>
      </w:r>
      <w:r>
        <w:rPr>
          <w:rFonts w:ascii="Times New Roman CYR" w:hAnsi="Times New Roman CYR" w:cs="Times New Roman CYR"/>
          <w:sz w:val="28"/>
          <w:szCs w:val="28"/>
          <w:lang w:val="uk-UA"/>
        </w:rPr>
        <w:t>азы марки СО и М, при высоких концентрациях - изолирующие противогазы.</w:t>
      </w:r>
    </w:p>
    <w:p w14:paraId="2014EF2E"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Азот - бесцветный газ, не имеющий запаха, легче воздуха. Атмосфера, обогащенная азотом, вредно </w:t>
      </w:r>
      <w:r>
        <w:rPr>
          <w:rFonts w:ascii="Times New Roman CYR" w:hAnsi="Times New Roman CYR" w:cs="Times New Roman CYR"/>
          <w:sz w:val="28"/>
          <w:szCs w:val="28"/>
          <w:lang w:val="ru-RU"/>
        </w:rPr>
        <w:t>воз</w:t>
      </w:r>
      <w:r>
        <w:rPr>
          <w:rFonts w:ascii="Times New Roman CYR" w:hAnsi="Times New Roman CYR" w:cs="Times New Roman CYR"/>
          <w:sz w:val="28"/>
          <w:szCs w:val="28"/>
          <w:lang w:val="uk-UA"/>
        </w:rPr>
        <w:t xml:space="preserve">действует на организм человека, с увеличением содержания азота в атмосфере уменьшается </w:t>
      </w:r>
      <w:r>
        <w:rPr>
          <w:rFonts w:ascii="Times New Roman CYR" w:hAnsi="Times New Roman CYR" w:cs="Times New Roman CYR"/>
          <w:sz w:val="28"/>
          <w:szCs w:val="28"/>
          <w:lang w:val="uk-UA"/>
        </w:rPr>
        <w:t>содержание кислорода. При удушье в атмосфере азота необходимо надеть изолирующий противогаз; пострадавшего вынести из зоны загазованности, вызвать скорую помощь, если необходимо, то сделать искусственное дыхание. Для обеспечения нормального режима работы в</w:t>
      </w:r>
      <w:r>
        <w:rPr>
          <w:rFonts w:ascii="Times New Roman CYR" w:hAnsi="Times New Roman CYR" w:cs="Times New Roman CYR"/>
          <w:sz w:val="28"/>
          <w:szCs w:val="28"/>
          <w:lang w:val="uk-UA"/>
        </w:rPr>
        <w:t xml:space="preserve"> производстве слабой азотной кислоты необходимо выполнять следующие условия:</w:t>
      </w:r>
    </w:p>
    <w:p w14:paraId="5E2869C3"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w:t>
      </w:r>
      <w:r>
        <w:rPr>
          <w:rFonts w:ascii="Times New Roman CYR" w:hAnsi="Times New Roman CYR" w:cs="Times New Roman CYR"/>
          <w:sz w:val="28"/>
          <w:szCs w:val="28"/>
          <w:lang w:val="uk-UA"/>
        </w:rPr>
        <w:t xml:space="preserve">трогое выполнение технологического регламента, рабочих инструкций по </w:t>
      </w:r>
      <w:r>
        <w:rPr>
          <w:rFonts w:ascii="Times New Roman CYR" w:hAnsi="Times New Roman CYR" w:cs="Times New Roman CYR"/>
          <w:sz w:val="28"/>
          <w:szCs w:val="28"/>
          <w:lang w:val="ru-RU"/>
        </w:rPr>
        <w:t>технике безопасности и противопожарной безопасности</w:t>
      </w:r>
      <w:r>
        <w:rPr>
          <w:rFonts w:ascii="Times New Roman CYR" w:hAnsi="Times New Roman CYR" w:cs="Times New Roman CYR"/>
          <w:sz w:val="28"/>
          <w:szCs w:val="28"/>
          <w:lang w:val="uk-UA"/>
        </w:rPr>
        <w:t>, производственной санитарии, общих инструкций по предпр</w:t>
      </w:r>
      <w:r>
        <w:rPr>
          <w:rFonts w:ascii="Times New Roman CYR" w:hAnsi="Times New Roman CYR" w:cs="Times New Roman CYR"/>
          <w:sz w:val="28"/>
          <w:szCs w:val="28"/>
          <w:lang w:val="uk-UA"/>
        </w:rPr>
        <w:t>иятию при выполнении работ в газоопасных местах, инструкций по стадиям и видам ремонтов оборудования, огневых работ, работ на в</w:t>
      </w:r>
      <w:r>
        <w:rPr>
          <w:rFonts w:ascii="Times New Roman CYR" w:hAnsi="Times New Roman CYR" w:cs="Times New Roman CYR"/>
          <w:sz w:val="28"/>
          <w:szCs w:val="28"/>
          <w:lang w:val="ru-RU"/>
        </w:rPr>
        <w:t>ы</w:t>
      </w:r>
      <w:r>
        <w:rPr>
          <w:rFonts w:ascii="Times New Roman CYR" w:hAnsi="Times New Roman CYR" w:cs="Times New Roman CYR"/>
          <w:sz w:val="28"/>
          <w:szCs w:val="28"/>
          <w:lang w:val="uk-UA"/>
        </w:rPr>
        <w:t>соте</w:t>
      </w:r>
      <w:r>
        <w:rPr>
          <w:rFonts w:ascii="Times New Roman CYR" w:hAnsi="Times New Roman CYR" w:cs="Times New Roman CYR"/>
          <w:sz w:val="28"/>
          <w:szCs w:val="28"/>
          <w:lang w:val="ru-RU"/>
        </w:rPr>
        <w:t>.</w:t>
      </w:r>
    </w:p>
    <w:p w14:paraId="4F6E4491" w14:textId="77777777" w:rsidR="00000000" w:rsidRDefault="00EA3D33">
      <w:pPr>
        <w:widowControl w:val="0"/>
        <w:tabs>
          <w:tab w:val="left" w:pos="4080"/>
        </w:tab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44949A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caps/>
          <w:sz w:val="28"/>
          <w:szCs w:val="28"/>
          <w:lang w:val="ru-RU"/>
        </w:rPr>
        <w:t>2. Расчетная часть</w:t>
      </w:r>
    </w:p>
    <w:p w14:paraId="1A9ADFB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428424E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 Материальный расчет</w:t>
      </w:r>
    </w:p>
    <w:p w14:paraId="6287793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2423D0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Исходные данные.</w:t>
      </w:r>
    </w:p>
    <w:p w14:paraId="422AF2C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Производительность агрегата по азотной кислоте</w:t>
      </w:r>
    </w:p>
    <w:p w14:paraId="04B19F7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пересчете</w:t>
      </w:r>
      <w:r>
        <w:rPr>
          <w:rFonts w:ascii="Times New Roman CYR" w:hAnsi="Times New Roman CYR" w:cs="Times New Roman CYR"/>
          <w:sz w:val="28"/>
          <w:szCs w:val="28"/>
          <w:lang w:val="ru-RU"/>
        </w:rPr>
        <w:t xml:space="preserve"> на моногидрат, т/год 680000</w:t>
      </w:r>
    </w:p>
    <w:p w14:paraId="2D3F151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Степень окисления аммиака, % 97</w:t>
      </w:r>
    </w:p>
    <w:p w14:paraId="6818AEB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Степень абсорбции диоксида азота, % 99</w:t>
      </w:r>
    </w:p>
    <w:p w14:paraId="15F314B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Общий выход, % 96</w:t>
      </w:r>
    </w:p>
    <w:p w14:paraId="296DBA5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Содержание аммиака в АВС, % объемных 11</w:t>
      </w:r>
    </w:p>
    <w:p w14:paraId="7191A4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Давление в системе, МПа 0.73</w:t>
      </w:r>
    </w:p>
    <w:p w14:paraId="7B5F70C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Водяные пары воздуха, % объемных 1.91</w:t>
      </w:r>
    </w:p>
    <w:p w14:paraId="17764C6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05DB14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2.1.1 Предварительный расчет</w:t>
      </w:r>
    </w:p>
    <w:p w14:paraId="1566006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52A379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П=680000*1000/(365-14)*24*0.975=82791.54кг/ч=82.79т/ч</w:t>
      </w:r>
    </w:p>
    <w:p w14:paraId="3FA2D9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5722D7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365 - количество дней в году;</w:t>
      </w:r>
    </w:p>
    <w:p w14:paraId="68484A0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количество дней на ремонт и простой оборудования;</w:t>
      </w:r>
    </w:p>
    <w:p w14:paraId="384D208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.975 - коэффициент использования оборудования.</w:t>
      </w:r>
    </w:p>
    <w:p w14:paraId="01E4913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количество агрегатов, обеспечивающих данную производител</w:t>
      </w:r>
      <w:r>
        <w:rPr>
          <w:rFonts w:ascii="Times New Roman CYR" w:hAnsi="Times New Roman CYR" w:cs="Times New Roman CYR"/>
          <w:sz w:val="28"/>
          <w:szCs w:val="28"/>
          <w:lang w:val="ru-RU"/>
        </w:rPr>
        <w:t>ьность:</w:t>
      </w:r>
    </w:p>
    <w:p w14:paraId="38A2AB3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39023F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.79 / 14.7 = 5.64</w:t>
      </w:r>
      <w:r>
        <w:rPr>
          <w:rFonts w:ascii="Times New Roman" w:hAnsi="Times New Roman" w:cs="Times New Roman"/>
          <w:sz w:val="28"/>
          <w:szCs w:val="28"/>
          <w:lang w:val="ru-RU"/>
        </w:rPr>
        <w:t>≈</w:t>
      </w:r>
      <w:r>
        <w:rPr>
          <w:rFonts w:ascii="Times New Roman CYR" w:hAnsi="Times New Roman CYR" w:cs="Times New Roman CYR"/>
          <w:sz w:val="28"/>
          <w:szCs w:val="28"/>
          <w:lang w:val="ru-RU"/>
        </w:rPr>
        <w:t>6 агрегатов</w:t>
      </w:r>
    </w:p>
    <w:p w14:paraId="5BC0C5A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D6B420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14.7 - часовая производительность (заводские данные)</w:t>
      </w:r>
    </w:p>
    <w:p w14:paraId="66CFEBE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Принимаем 6 агрегатов, тогда производительность одного агрегата составит:</w:t>
      </w:r>
    </w:p>
    <w:p w14:paraId="5199674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П=82.79515*1000/6 = 13798.58 кг/ч=13.798 т/ч</w:t>
      </w:r>
    </w:p>
    <w:p w14:paraId="051B629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6A1E7E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2.1.2 Материальный баланс контактного</w:t>
      </w:r>
      <w:r>
        <w:rPr>
          <w:rFonts w:ascii="Times New Roman CYR" w:hAnsi="Times New Roman CYR" w:cs="Times New Roman CYR"/>
          <w:caps/>
          <w:sz w:val="28"/>
          <w:szCs w:val="28"/>
          <w:lang w:val="ru-RU"/>
        </w:rPr>
        <w:t xml:space="preserve"> аппарата.</w:t>
      </w:r>
    </w:p>
    <w:p w14:paraId="0C49CFA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Теоретический расход аммиака на 13.798 т/ч моногидрата согласно уравнению составит:</w:t>
      </w:r>
    </w:p>
    <w:p w14:paraId="06B0DC0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9F559D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+ 2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HNO</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(2.1)</w:t>
      </w:r>
    </w:p>
    <w:p w14:paraId="6483BB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M</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П / </w:t>
      </w:r>
      <w:r>
        <w:rPr>
          <w:rFonts w:ascii="Times New Roman CYR" w:hAnsi="Times New Roman CYR" w:cs="Times New Roman CYR"/>
          <w:sz w:val="28"/>
          <w:szCs w:val="28"/>
          <w:lang w:val="en-US"/>
        </w:rPr>
        <w:t>M</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HNO</w:t>
      </w:r>
      <w:r>
        <w:rPr>
          <w:rFonts w:ascii="Times New Roman CYR" w:hAnsi="Times New Roman CYR" w:cs="Times New Roman CYR"/>
          <w:sz w:val="28"/>
          <w:szCs w:val="28"/>
          <w:lang w:val="ru-RU"/>
        </w:rPr>
        <w:t>3) = 17*13798.58 /63 = 3723.43кг/ч</w:t>
      </w:r>
    </w:p>
    <w:p w14:paraId="2CB78BB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M</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 3723.43 / 17 = 219.03 кмоль/ч</w:t>
      </w:r>
    </w:p>
    <w:p w14:paraId="1878D14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V(NH3)</w:t>
      </w:r>
      <w:r>
        <w:rPr>
          <w:rFonts w:ascii="Times New Roman CYR" w:hAnsi="Times New Roman CYR" w:cs="Times New Roman CYR"/>
          <w:sz w:val="28"/>
          <w:szCs w:val="28"/>
          <w:lang w:val="en-US"/>
        </w:rPr>
        <w:t xml:space="preserve"> = G(NH3) * (22.4/ M(NH3)) = (3723.43*22.4) / 17 = 4906.16 </w:t>
      </w:r>
      <w:r>
        <w:rPr>
          <w:rFonts w:ascii="Times New Roman CYR" w:hAnsi="Times New Roman CYR" w:cs="Times New Roman CYR"/>
          <w:sz w:val="28"/>
          <w:szCs w:val="28"/>
          <w:lang w:val="ru-RU"/>
        </w:rPr>
        <w:t>м</w:t>
      </w:r>
      <w:r>
        <w:rPr>
          <w:rFonts w:ascii="Times New Roman CYR" w:hAnsi="Times New Roman CYR" w:cs="Times New Roman CYR"/>
          <w:sz w:val="28"/>
          <w:szCs w:val="28"/>
          <w:lang w:val="en-US"/>
        </w:rPr>
        <w:t>3/</w:t>
      </w:r>
      <w:r>
        <w:rPr>
          <w:rFonts w:ascii="Times New Roman CYR" w:hAnsi="Times New Roman CYR" w:cs="Times New Roman CYR"/>
          <w:sz w:val="28"/>
          <w:szCs w:val="28"/>
          <w:lang w:val="ru-RU"/>
        </w:rPr>
        <w:t>ч</w:t>
      </w:r>
    </w:p>
    <w:p w14:paraId="6E00DDF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32512D4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17;63 - молекулярные массы аммиака и азотной кислоты;</w:t>
      </w:r>
    </w:p>
    <w:p w14:paraId="6F427B5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.4 - объем 1 кмоль газообразного аммиака при н.у.</w:t>
      </w:r>
    </w:p>
    <w:p w14:paraId="6483B40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Фактический расход аммиака при степени конверсии 97% и степени поглощения</w:t>
      </w:r>
      <w:r>
        <w:rPr>
          <w:rFonts w:ascii="Times New Roman CYR" w:hAnsi="Times New Roman CYR" w:cs="Times New Roman CYR"/>
          <w:sz w:val="28"/>
          <w:szCs w:val="28"/>
          <w:lang w:val="ru-RU"/>
        </w:rPr>
        <w:t xml:space="preserve"> 99% оксидов азота равен:</w:t>
      </w:r>
    </w:p>
    <w:p w14:paraId="2B9EDD3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w:t>
      </w:r>
      <w:r>
        <w:rPr>
          <w:rFonts w:ascii="Times New Roman" w:hAnsi="Times New Roman" w:cs="Times New Roman"/>
          <w:sz w:val="28"/>
          <w:szCs w:val="28"/>
          <w:lang w:val="ru-RU"/>
        </w:rPr>
        <w:t>Ι</w:t>
      </w:r>
      <w:r>
        <w:rPr>
          <w:rFonts w:ascii="Times New Roman CYR" w:hAnsi="Times New Roman CYR" w:cs="Times New Roman CYR"/>
          <w:sz w:val="28"/>
          <w:szCs w:val="28"/>
          <w:lang w:val="ru-RU"/>
        </w:rPr>
        <w:t xml:space="preserve"> = 3723.43 / (0.97*0.99) = 3877.36 кг/ч</w:t>
      </w:r>
    </w:p>
    <w:p w14:paraId="089A65C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w:t>
      </w:r>
      <w:r>
        <w:rPr>
          <w:rFonts w:ascii="Times New Roman" w:hAnsi="Times New Roman" w:cs="Times New Roman"/>
          <w:sz w:val="28"/>
          <w:szCs w:val="28"/>
          <w:lang w:val="ru-RU"/>
        </w:rPr>
        <w:t>Ι</w:t>
      </w:r>
      <w:r>
        <w:rPr>
          <w:rFonts w:ascii="Times New Roman CYR" w:hAnsi="Times New Roman CYR" w:cs="Times New Roman CYR"/>
          <w:sz w:val="28"/>
          <w:szCs w:val="28"/>
          <w:lang w:val="ru-RU"/>
        </w:rPr>
        <w:t xml:space="preserve"> = 5109 м3/ч</w:t>
      </w:r>
    </w:p>
    <w:p w14:paraId="2640078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w:t>
      </w:r>
      <w:r>
        <w:rPr>
          <w:rFonts w:ascii="Times New Roman" w:hAnsi="Times New Roman" w:cs="Times New Roman"/>
          <w:sz w:val="28"/>
          <w:szCs w:val="28"/>
          <w:lang w:val="en-US"/>
        </w:rPr>
        <w:t>Ι</w:t>
      </w:r>
      <w:r>
        <w:rPr>
          <w:rFonts w:ascii="Times New Roman CYR" w:hAnsi="Times New Roman CYR" w:cs="Times New Roman CYR"/>
          <w:sz w:val="28"/>
          <w:szCs w:val="28"/>
          <w:lang w:val="ru-RU"/>
        </w:rPr>
        <w:t xml:space="preserve"> = 228.08 кмоль/ч</w:t>
      </w:r>
    </w:p>
    <w:p w14:paraId="016D4CF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Кроме того 1% аммиака, то есть 3877.36 * 0.01 = 38.77 кг/ч превращается и теряется после абсорбционной колоны. Таким образом, фактический </w:t>
      </w:r>
      <w:r>
        <w:rPr>
          <w:rFonts w:ascii="Times New Roman CYR" w:hAnsi="Times New Roman CYR" w:cs="Times New Roman CYR"/>
          <w:sz w:val="28"/>
          <w:szCs w:val="28"/>
          <w:lang w:val="ru-RU"/>
        </w:rPr>
        <w:t>расход аммиака составит:</w:t>
      </w:r>
    </w:p>
    <w:p w14:paraId="592D61F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 3877.36 + 38.77 = 3916.13 кг/ч</w:t>
      </w:r>
    </w:p>
    <w:p w14:paraId="3D130A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 230.36 кмоль/ч</w:t>
      </w:r>
    </w:p>
    <w:p w14:paraId="1E81260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3) = 5160.06 м3/ч</w:t>
      </w:r>
    </w:p>
    <w:p w14:paraId="5B9C42F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расход воздуха при содержании 11% аммиака в АВС:</w:t>
      </w:r>
    </w:p>
    <w:p w14:paraId="14C0E91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(возд) = 230.36*(100-11) / 11 = 1863.8 кмоль/ч</w:t>
      </w:r>
    </w:p>
    <w:p w14:paraId="47BA495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водяных паров, вносимых п</w:t>
      </w:r>
      <w:r>
        <w:rPr>
          <w:rFonts w:ascii="Times New Roman CYR" w:hAnsi="Times New Roman CYR" w:cs="Times New Roman CYR"/>
          <w:sz w:val="28"/>
          <w:szCs w:val="28"/>
          <w:lang w:val="ru-RU"/>
        </w:rPr>
        <w:t>отоком воздуха составит:</w:t>
      </w:r>
    </w:p>
    <w:p w14:paraId="509CFE8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.8 - 100%</w:t>
      </w:r>
    </w:p>
    <w:p w14:paraId="31DD4C0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 - 101.91%</w:t>
      </w:r>
    </w:p>
    <w:p w14:paraId="11BB3B6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(возд) = 1863.8 * 101.91 = 1899.39 кмоль/ч</w:t>
      </w:r>
    </w:p>
    <w:p w14:paraId="56E1DBF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1C089D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101.91% - общий процент приходящийся на влажный воздух.</w:t>
      </w:r>
    </w:p>
    <w:p w14:paraId="4275DC2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2О) = 1899.39 - 1863.8 = 35.59 кмоль/ч</w:t>
      </w:r>
    </w:p>
    <w:p w14:paraId="3E8B50C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2О) = 797.2 кг/ч</w:t>
      </w:r>
    </w:p>
    <w:p w14:paraId="01A5E9B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2О) = 640.62 м3/ч</w:t>
      </w:r>
    </w:p>
    <w:p w14:paraId="5504A1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Приняв, что воздух </w:t>
      </w:r>
      <w:r>
        <w:rPr>
          <w:rFonts w:ascii="Times New Roman CYR" w:hAnsi="Times New Roman CYR" w:cs="Times New Roman CYR"/>
          <w:sz w:val="28"/>
          <w:szCs w:val="28"/>
          <w:lang w:val="ru-RU"/>
        </w:rPr>
        <w:t xml:space="preserve">содержит 21% О2 и 79% </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определяем количество кислорода, поступающего в систему с потоком воздуха:</w:t>
      </w:r>
    </w:p>
    <w:p w14:paraId="2DA7E09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(О2) = 1863.8 * 0.21 = 391.4 кмоль/ч</w:t>
      </w:r>
    </w:p>
    <w:p w14:paraId="1C5FCA5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(О2) = 391.4 * 32 = 12524.8 кг/ч</w:t>
      </w:r>
    </w:p>
    <w:p w14:paraId="21E30C8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(О2) = 8767.36 м3/ч</w:t>
      </w:r>
    </w:p>
    <w:p w14:paraId="1E64807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Определяем количество азота, поступающего в систему с потоком </w:t>
      </w:r>
      <w:r>
        <w:rPr>
          <w:rFonts w:ascii="Times New Roman CYR" w:hAnsi="Times New Roman CYR" w:cs="Times New Roman CYR"/>
          <w:sz w:val="28"/>
          <w:szCs w:val="28"/>
          <w:lang w:val="ru-RU"/>
        </w:rPr>
        <w:t>воздуха:</w:t>
      </w:r>
    </w:p>
    <w:p w14:paraId="10A144E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1863.8 - 391.4 = 1472.4 кмоль/ч</w:t>
      </w:r>
    </w:p>
    <w:p w14:paraId="15DC119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41227.2 кг/ч</w:t>
      </w:r>
    </w:p>
    <w:p w14:paraId="369B2A3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32981.76 м3/ч</w:t>
      </w:r>
    </w:p>
    <w:p w14:paraId="79AE61F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Рассчитываем количество оксидов азота, образующего по реакции</w:t>
      </w:r>
    </w:p>
    <w:p w14:paraId="31F0CAC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D9FCE9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4</w:t>
      </w: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+ 5О2 = 4</w:t>
      </w:r>
      <w:r>
        <w:rPr>
          <w:rFonts w:ascii="Times New Roman CYR" w:hAnsi="Times New Roman CYR" w:cs="Times New Roman CYR"/>
          <w:sz w:val="28"/>
          <w:szCs w:val="28"/>
          <w:lang w:val="en-US"/>
        </w:rPr>
        <w:t>NO</w:t>
      </w:r>
      <w:r>
        <w:rPr>
          <w:rFonts w:ascii="Times New Roman CYR" w:hAnsi="Times New Roman CYR" w:cs="Times New Roman CYR"/>
          <w:sz w:val="28"/>
          <w:szCs w:val="28"/>
          <w:lang w:val="uk-UA"/>
        </w:rPr>
        <w:t xml:space="preserve"> + 6Н2О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(2.2)</w:t>
      </w:r>
    </w:p>
    <w:p w14:paraId="76C56DB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 = 230.36 * 0.97 = 223.45 кмоль/ч</w:t>
      </w:r>
    </w:p>
    <w:p w14:paraId="0F0DFC7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w:t>
      </w:r>
      <w:r>
        <w:rPr>
          <w:rFonts w:ascii="Times New Roman CYR" w:hAnsi="Times New Roman CYR" w:cs="Times New Roman CYR"/>
          <w:sz w:val="28"/>
          <w:szCs w:val="28"/>
          <w:lang w:val="ru-RU"/>
        </w:rPr>
        <w:t>) = 6703.5 кг/ч</w:t>
      </w:r>
    </w:p>
    <w:p w14:paraId="269A262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 = 5005.28 м3/ч</w:t>
      </w:r>
    </w:p>
    <w:p w14:paraId="02B5D13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4276C1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0.97 - степень окисления аммиака.</w:t>
      </w:r>
    </w:p>
    <w:p w14:paraId="476B858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азота, образующегося по реакции (2.3) составит:</w:t>
      </w:r>
    </w:p>
    <w:p w14:paraId="02EE799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1BB5EC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t>4</w:t>
      </w:r>
      <w:r>
        <w:rPr>
          <w:rFonts w:ascii="Times New Roman CYR" w:hAnsi="Times New Roman CYR" w:cs="Times New Roman CYR"/>
          <w:sz w:val="28"/>
          <w:szCs w:val="28"/>
          <w:lang w:val="en-US"/>
        </w:rPr>
        <w:t>NH</w:t>
      </w:r>
      <w:r>
        <w:rPr>
          <w:rFonts w:ascii="Times New Roman CYR" w:hAnsi="Times New Roman CYR" w:cs="Times New Roman CYR"/>
          <w:sz w:val="28"/>
          <w:szCs w:val="28"/>
          <w:lang w:val="uk-UA"/>
        </w:rPr>
        <w:t>3 + 3О2 = 2</w:t>
      </w:r>
      <w:r>
        <w:rPr>
          <w:rFonts w:ascii="Times New Roman CYR" w:hAnsi="Times New Roman CYR" w:cs="Times New Roman CYR"/>
          <w:sz w:val="28"/>
          <w:szCs w:val="28"/>
          <w:lang w:val="en-US"/>
        </w:rPr>
        <w:t>N</w:t>
      </w:r>
      <w:r>
        <w:rPr>
          <w:rFonts w:ascii="Times New Roman CYR" w:hAnsi="Times New Roman CYR" w:cs="Times New Roman CYR"/>
          <w:sz w:val="28"/>
          <w:szCs w:val="28"/>
          <w:lang w:val="uk-UA"/>
        </w:rPr>
        <w:t xml:space="preserve">2 + 6Н2О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r>
      <w:r>
        <w:rPr>
          <w:rFonts w:ascii="Times New Roman CYR" w:hAnsi="Times New Roman CYR" w:cs="Times New Roman CYR"/>
          <w:sz w:val="28"/>
          <w:szCs w:val="28"/>
          <w:lang w:val="ru-RU"/>
        </w:rPr>
        <w:tab/>
        <w:t>(2.3)</w:t>
      </w:r>
    </w:p>
    <w:p w14:paraId="5C2F2E9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(230.36 - 223.45) / 2 = 3.45 кмоль/ч</w:t>
      </w:r>
    </w:p>
    <w:p w14:paraId="191A455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93.8 кг/ч</w:t>
      </w:r>
    </w:p>
    <w:p w14:paraId="1FE3248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75 м3/ч</w:t>
      </w:r>
    </w:p>
    <w:p w14:paraId="67FDF80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w:t>
      </w:r>
      <w:r>
        <w:rPr>
          <w:rFonts w:ascii="Times New Roman CYR" w:hAnsi="Times New Roman CYR" w:cs="Times New Roman CYR"/>
          <w:sz w:val="28"/>
          <w:szCs w:val="28"/>
          <w:lang w:val="ru-RU"/>
        </w:rPr>
        <w:t>пределим количество азота в газовой смеси после окислителя аммиака:</w:t>
      </w:r>
    </w:p>
    <w:p w14:paraId="1522323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1472.4 + 3.45 = 1475.85 кмоль/ч</w:t>
      </w:r>
    </w:p>
    <w:p w14:paraId="5BEC340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41323.8 кг/ч</w:t>
      </w:r>
    </w:p>
    <w:p w14:paraId="0F93D8A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33059.04 м3/ч</w:t>
      </w:r>
    </w:p>
    <w:p w14:paraId="35EBC47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количество воды, образующейся по реакциям (2.2) и (2.3), которая находится в парообразном сос</w:t>
      </w:r>
      <w:r>
        <w:rPr>
          <w:rFonts w:ascii="Times New Roman CYR" w:hAnsi="Times New Roman CYR" w:cs="Times New Roman CYR"/>
          <w:sz w:val="28"/>
          <w:szCs w:val="28"/>
          <w:lang w:val="ru-RU"/>
        </w:rPr>
        <w:t>тоянии:</w:t>
      </w:r>
    </w:p>
    <w:p w14:paraId="30DD6A8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(пар) = 230.36 * (6/4) = 345.54 кмоль/ч</w:t>
      </w:r>
    </w:p>
    <w:p w14:paraId="394D116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(пар) = 6129.72 кг/ч</w:t>
      </w:r>
    </w:p>
    <w:p w14:paraId="5CA0FA5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(пар) = 7740.1 м3/ч</w:t>
      </w:r>
    </w:p>
    <w:p w14:paraId="26B0298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водяных паров в газовой смеси после окисления аммиака составит:</w:t>
      </w:r>
    </w:p>
    <w:p w14:paraId="4F36F98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 пар) = 345.54 + 35.59 = 381.13 кмоль/ч</w:t>
      </w:r>
    </w:p>
    <w:p w14:paraId="0B0FEB8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 пар) = 6860.34 кг/ч</w:t>
      </w:r>
    </w:p>
    <w:p w14:paraId="7CCAEC4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 пар</w:t>
      </w:r>
      <w:r>
        <w:rPr>
          <w:rFonts w:ascii="Times New Roman CYR" w:hAnsi="Times New Roman CYR" w:cs="Times New Roman CYR"/>
          <w:sz w:val="28"/>
          <w:szCs w:val="28"/>
          <w:lang w:val="ru-RU"/>
        </w:rPr>
        <w:t>) = 8537.3 м3/ч</w:t>
      </w:r>
    </w:p>
    <w:p w14:paraId="0FD6A0D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кислорода на окисление аммиака до оксида азота рассчитываем по реакции (2.2) составит:</w:t>
      </w:r>
    </w:p>
    <w:p w14:paraId="37E5B53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nI</w:t>
      </w:r>
      <w:r>
        <w:rPr>
          <w:rFonts w:ascii="Times New Roman CYR" w:hAnsi="Times New Roman CYR" w:cs="Times New Roman CYR"/>
          <w:sz w:val="28"/>
          <w:szCs w:val="28"/>
          <w:lang w:val="ru-RU"/>
        </w:rPr>
        <w:t>(О2) = 223.45 * (5/4) = 279.31 кмоль/ч</w:t>
      </w:r>
    </w:p>
    <w:p w14:paraId="0266000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GI</w:t>
      </w:r>
      <w:r>
        <w:rPr>
          <w:rFonts w:ascii="Times New Roman CYR" w:hAnsi="Times New Roman CYR" w:cs="Times New Roman CYR"/>
          <w:sz w:val="28"/>
          <w:szCs w:val="28"/>
          <w:lang w:val="ru-RU"/>
        </w:rPr>
        <w:t>(О2) = 8937.92 кг/ч</w:t>
      </w:r>
    </w:p>
    <w:p w14:paraId="1E1B1E5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VI</w:t>
      </w:r>
      <w:r>
        <w:rPr>
          <w:rFonts w:ascii="Times New Roman CYR" w:hAnsi="Times New Roman CYR" w:cs="Times New Roman CYR"/>
          <w:sz w:val="28"/>
          <w:szCs w:val="28"/>
          <w:lang w:val="ru-RU"/>
        </w:rPr>
        <w:t>(О2) = 6256.54 м3/ч</w:t>
      </w:r>
    </w:p>
    <w:p w14:paraId="1167289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кислорода, расходуемого на окисление аммиака до аз</w:t>
      </w:r>
      <w:r>
        <w:rPr>
          <w:rFonts w:ascii="Times New Roman CYR" w:hAnsi="Times New Roman CYR" w:cs="Times New Roman CYR"/>
          <w:sz w:val="28"/>
          <w:szCs w:val="28"/>
          <w:lang w:val="ru-RU"/>
        </w:rPr>
        <w:t>ота по реакции (2.3) составит:</w:t>
      </w:r>
    </w:p>
    <w:p w14:paraId="3D8C78C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2(О2) = (3/4 * 6.9) = 5.18 кмоль/ч</w:t>
      </w:r>
    </w:p>
    <w:p w14:paraId="5101466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2(О2) = 165.6 кг/ч</w:t>
      </w:r>
    </w:p>
    <w:p w14:paraId="38F793E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2(О2) = 112.67 м3/ч</w:t>
      </w:r>
    </w:p>
    <w:p w14:paraId="0CF293C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кислорода по реакции (2.2) и (2.3) составит:</w:t>
      </w:r>
    </w:p>
    <w:p w14:paraId="511C51B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(О2) = </w:t>
      </w:r>
      <w:r>
        <w:rPr>
          <w:rFonts w:ascii="Times New Roman CYR" w:hAnsi="Times New Roman CYR" w:cs="Times New Roman CYR"/>
          <w:sz w:val="28"/>
          <w:szCs w:val="28"/>
          <w:lang w:val="en-US"/>
        </w:rPr>
        <w:t>nI</w:t>
      </w:r>
      <w:r>
        <w:rPr>
          <w:rFonts w:ascii="Times New Roman CYR" w:hAnsi="Times New Roman CYR" w:cs="Times New Roman CYR"/>
          <w:sz w:val="28"/>
          <w:szCs w:val="28"/>
          <w:lang w:val="ru-RU"/>
        </w:rPr>
        <w:t xml:space="preserve">(О2) + </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2(О2) = 279.31 + 5.18 = 284.49 кмоль/ч</w:t>
      </w:r>
    </w:p>
    <w:p w14:paraId="4677050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(О2) = 9103.68 кг/ч</w:t>
      </w:r>
    </w:p>
    <w:p w14:paraId="5F090F4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(О2) = 6372.58 м3</w:t>
      </w:r>
      <w:r>
        <w:rPr>
          <w:rFonts w:ascii="Times New Roman CYR" w:hAnsi="Times New Roman CYR" w:cs="Times New Roman CYR"/>
          <w:sz w:val="28"/>
          <w:szCs w:val="28"/>
          <w:lang w:val="ru-RU"/>
        </w:rPr>
        <w:t>/ч</w:t>
      </w:r>
    </w:p>
    <w:p w14:paraId="799BC49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количество кислорода, оставшегося в газовой смеси после окисления:</w:t>
      </w:r>
    </w:p>
    <w:p w14:paraId="67D1149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(О2) = 391.4 - 284.49 = 106.91 кмоль/ч</w:t>
      </w:r>
    </w:p>
    <w:p w14:paraId="5B0EDE8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(О2) = 3421.12 кг/ч</w:t>
      </w:r>
    </w:p>
    <w:p w14:paraId="647B074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(О2) = 2394.78 м3/ч</w:t>
      </w:r>
    </w:p>
    <w:p w14:paraId="5ED317C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Полученные данные заносим в таблицу 5.</w:t>
      </w:r>
    </w:p>
    <w:p w14:paraId="6343A66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5537BF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Таблица 5 - Материальный баланс контактного аппарата </w:t>
      </w:r>
      <w:r>
        <w:rPr>
          <w:rFonts w:ascii="Times New Roman CYR" w:hAnsi="Times New Roman CYR" w:cs="Times New Roman CYR"/>
          <w:sz w:val="28"/>
          <w:szCs w:val="28"/>
          <w:lang w:val="ru-RU"/>
        </w:rPr>
        <w:t>в производстве азотной кислоты</w:t>
      </w:r>
    </w:p>
    <w:tbl>
      <w:tblPr>
        <w:tblW w:w="0" w:type="auto"/>
        <w:tblInd w:w="1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7"/>
        <w:gridCol w:w="976"/>
        <w:gridCol w:w="976"/>
        <w:gridCol w:w="681"/>
        <w:gridCol w:w="983"/>
        <w:gridCol w:w="847"/>
        <w:gridCol w:w="984"/>
        <w:gridCol w:w="966"/>
        <w:gridCol w:w="666"/>
        <w:gridCol w:w="991"/>
      </w:tblGrid>
      <w:tr w:rsidR="00000000" w14:paraId="41DEB615" w14:textId="77777777">
        <w:tblPrEx>
          <w:tblCellMar>
            <w:top w:w="0" w:type="dxa"/>
            <w:bottom w:w="0" w:type="dxa"/>
          </w:tblCellMar>
        </w:tblPrEx>
        <w:tc>
          <w:tcPr>
            <w:tcW w:w="4433" w:type="dxa"/>
            <w:gridSpan w:val="5"/>
            <w:tcBorders>
              <w:top w:val="single" w:sz="6" w:space="0" w:color="auto"/>
              <w:left w:val="single" w:sz="6" w:space="0" w:color="auto"/>
              <w:bottom w:val="single" w:sz="6" w:space="0" w:color="auto"/>
              <w:right w:val="single" w:sz="6" w:space="0" w:color="auto"/>
            </w:tcBorders>
          </w:tcPr>
          <w:p w14:paraId="5EC83FB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Приход</w:t>
            </w:r>
          </w:p>
        </w:tc>
        <w:tc>
          <w:tcPr>
            <w:tcW w:w="4454" w:type="dxa"/>
            <w:gridSpan w:val="5"/>
            <w:tcBorders>
              <w:top w:val="single" w:sz="6" w:space="0" w:color="auto"/>
              <w:left w:val="single" w:sz="6" w:space="0" w:color="auto"/>
              <w:bottom w:val="single" w:sz="6" w:space="0" w:color="auto"/>
              <w:right w:val="single" w:sz="6" w:space="0" w:color="auto"/>
            </w:tcBorders>
          </w:tcPr>
          <w:p w14:paraId="4341797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w:t>
            </w:r>
          </w:p>
        </w:tc>
      </w:tr>
      <w:tr w:rsidR="00000000" w14:paraId="2E3104C0"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17FC1F4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Компонент</w:t>
            </w:r>
          </w:p>
        </w:tc>
        <w:tc>
          <w:tcPr>
            <w:tcW w:w="976" w:type="dxa"/>
            <w:tcBorders>
              <w:top w:val="single" w:sz="6" w:space="0" w:color="auto"/>
              <w:left w:val="single" w:sz="6" w:space="0" w:color="auto"/>
              <w:bottom w:val="single" w:sz="6" w:space="0" w:color="auto"/>
              <w:right w:val="single" w:sz="6" w:space="0" w:color="auto"/>
            </w:tcBorders>
          </w:tcPr>
          <w:p w14:paraId="3E48532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кмоль/ч</w:t>
            </w:r>
          </w:p>
        </w:tc>
        <w:tc>
          <w:tcPr>
            <w:tcW w:w="976" w:type="dxa"/>
            <w:tcBorders>
              <w:top w:val="single" w:sz="6" w:space="0" w:color="auto"/>
              <w:left w:val="single" w:sz="6" w:space="0" w:color="auto"/>
              <w:bottom w:val="single" w:sz="6" w:space="0" w:color="auto"/>
              <w:right w:val="single" w:sz="6" w:space="0" w:color="auto"/>
            </w:tcBorders>
          </w:tcPr>
          <w:p w14:paraId="77AB357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кг/ч</w:t>
            </w:r>
          </w:p>
        </w:tc>
        <w:tc>
          <w:tcPr>
            <w:tcW w:w="681" w:type="dxa"/>
            <w:tcBorders>
              <w:top w:val="single" w:sz="6" w:space="0" w:color="auto"/>
              <w:left w:val="single" w:sz="6" w:space="0" w:color="auto"/>
              <w:bottom w:val="single" w:sz="6" w:space="0" w:color="auto"/>
              <w:right w:val="single" w:sz="6" w:space="0" w:color="auto"/>
            </w:tcBorders>
          </w:tcPr>
          <w:p w14:paraId="7E2F13C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масс</w:t>
            </w:r>
          </w:p>
        </w:tc>
        <w:tc>
          <w:tcPr>
            <w:tcW w:w="983" w:type="dxa"/>
            <w:tcBorders>
              <w:top w:val="single" w:sz="6" w:space="0" w:color="auto"/>
              <w:left w:val="single" w:sz="6" w:space="0" w:color="auto"/>
              <w:bottom w:val="single" w:sz="6" w:space="0" w:color="auto"/>
              <w:right w:val="single" w:sz="6" w:space="0" w:color="auto"/>
            </w:tcBorders>
          </w:tcPr>
          <w:p w14:paraId="6F17D68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нм3/ч</w:t>
            </w:r>
          </w:p>
        </w:tc>
        <w:tc>
          <w:tcPr>
            <w:tcW w:w="847" w:type="dxa"/>
            <w:tcBorders>
              <w:top w:val="single" w:sz="6" w:space="0" w:color="auto"/>
              <w:left w:val="single" w:sz="6" w:space="0" w:color="auto"/>
              <w:bottom w:val="single" w:sz="6" w:space="0" w:color="auto"/>
              <w:right w:val="single" w:sz="6" w:space="0" w:color="auto"/>
            </w:tcBorders>
          </w:tcPr>
          <w:p w14:paraId="008DA2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Компонент</w:t>
            </w:r>
          </w:p>
        </w:tc>
        <w:tc>
          <w:tcPr>
            <w:tcW w:w="984" w:type="dxa"/>
            <w:tcBorders>
              <w:top w:val="single" w:sz="6" w:space="0" w:color="auto"/>
              <w:left w:val="single" w:sz="6" w:space="0" w:color="auto"/>
              <w:bottom w:val="single" w:sz="6" w:space="0" w:color="auto"/>
              <w:right w:val="single" w:sz="6" w:space="0" w:color="auto"/>
            </w:tcBorders>
          </w:tcPr>
          <w:p w14:paraId="54B04C9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кмоль/ч</w:t>
            </w:r>
          </w:p>
        </w:tc>
        <w:tc>
          <w:tcPr>
            <w:tcW w:w="966" w:type="dxa"/>
            <w:tcBorders>
              <w:top w:val="single" w:sz="6" w:space="0" w:color="auto"/>
              <w:left w:val="single" w:sz="6" w:space="0" w:color="auto"/>
              <w:bottom w:val="single" w:sz="6" w:space="0" w:color="auto"/>
              <w:right w:val="single" w:sz="6" w:space="0" w:color="auto"/>
            </w:tcBorders>
          </w:tcPr>
          <w:p w14:paraId="0A7820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кг/ч</w:t>
            </w:r>
          </w:p>
        </w:tc>
        <w:tc>
          <w:tcPr>
            <w:tcW w:w="666" w:type="dxa"/>
            <w:tcBorders>
              <w:top w:val="single" w:sz="6" w:space="0" w:color="auto"/>
              <w:left w:val="single" w:sz="6" w:space="0" w:color="auto"/>
              <w:bottom w:val="single" w:sz="6" w:space="0" w:color="auto"/>
              <w:right w:val="single" w:sz="6" w:space="0" w:color="auto"/>
            </w:tcBorders>
          </w:tcPr>
          <w:p w14:paraId="3D76DD9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масс</w:t>
            </w:r>
          </w:p>
        </w:tc>
        <w:tc>
          <w:tcPr>
            <w:tcW w:w="991" w:type="dxa"/>
            <w:tcBorders>
              <w:top w:val="single" w:sz="6" w:space="0" w:color="auto"/>
              <w:left w:val="single" w:sz="6" w:space="0" w:color="auto"/>
              <w:bottom w:val="single" w:sz="6" w:space="0" w:color="auto"/>
              <w:right w:val="single" w:sz="6" w:space="0" w:color="auto"/>
            </w:tcBorders>
          </w:tcPr>
          <w:p w14:paraId="1420177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нм3/ч</w:t>
            </w:r>
          </w:p>
        </w:tc>
      </w:tr>
      <w:tr w:rsidR="00000000" w14:paraId="3B4E2F5E"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29900F6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c>
          <w:tcPr>
            <w:tcW w:w="976" w:type="dxa"/>
            <w:tcBorders>
              <w:top w:val="single" w:sz="6" w:space="0" w:color="auto"/>
              <w:left w:val="single" w:sz="6" w:space="0" w:color="auto"/>
              <w:bottom w:val="single" w:sz="6" w:space="0" w:color="auto"/>
              <w:right w:val="single" w:sz="6" w:space="0" w:color="auto"/>
            </w:tcBorders>
          </w:tcPr>
          <w:p w14:paraId="16AB60C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w:t>
            </w:r>
          </w:p>
        </w:tc>
        <w:tc>
          <w:tcPr>
            <w:tcW w:w="976" w:type="dxa"/>
            <w:tcBorders>
              <w:top w:val="single" w:sz="6" w:space="0" w:color="auto"/>
              <w:left w:val="single" w:sz="6" w:space="0" w:color="auto"/>
              <w:bottom w:val="single" w:sz="6" w:space="0" w:color="auto"/>
              <w:right w:val="single" w:sz="6" w:space="0" w:color="auto"/>
            </w:tcBorders>
          </w:tcPr>
          <w:p w14:paraId="47AC3F8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w:t>
            </w:r>
          </w:p>
        </w:tc>
        <w:tc>
          <w:tcPr>
            <w:tcW w:w="681" w:type="dxa"/>
            <w:tcBorders>
              <w:top w:val="single" w:sz="6" w:space="0" w:color="auto"/>
              <w:left w:val="single" w:sz="6" w:space="0" w:color="auto"/>
              <w:bottom w:val="single" w:sz="6" w:space="0" w:color="auto"/>
              <w:right w:val="single" w:sz="6" w:space="0" w:color="auto"/>
            </w:tcBorders>
          </w:tcPr>
          <w:p w14:paraId="360F0A3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w:t>
            </w:r>
          </w:p>
        </w:tc>
        <w:tc>
          <w:tcPr>
            <w:tcW w:w="983" w:type="dxa"/>
            <w:tcBorders>
              <w:top w:val="single" w:sz="6" w:space="0" w:color="auto"/>
              <w:left w:val="single" w:sz="6" w:space="0" w:color="auto"/>
              <w:bottom w:val="single" w:sz="6" w:space="0" w:color="auto"/>
              <w:right w:val="single" w:sz="6" w:space="0" w:color="auto"/>
            </w:tcBorders>
          </w:tcPr>
          <w:p w14:paraId="7A06F14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c>
          <w:tcPr>
            <w:tcW w:w="847" w:type="dxa"/>
            <w:tcBorders>
              <w:top w:val="single" w:sz="6" w:space="0" w:color="auto"/>
              <w:left w:val="single" w:sz="6" w:space="0" w:color="auto"/>
              <w:bottom w:val="single" w:sz="6" w:space="0" w:color="auto"/>
              <w:right w:val="single" w:sz="6" w:space="0" w:color="auto"/>
            </w:tcBorders>
          </w:tcPr>
          <w:p w14:paraId="7764590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w:t>
            </w:r>
          </w:p>
        </w:tc>
        <w:tc>
          <w:tcPr>
            <w:tcW w:w="984" w:type="dxa"/>
            <w:tcBorders>
              <w:top w:val="single" w:sz="6" w:space="0" w:color="auto"/>
              <w:left w:val="single" w:sz="6" w:space="0" w:color="auto"/>
              <w:bottom w:val="single" w:sz="6" w:space="0" w:color="auto"/>
              <w:right w:val="single" w:sz="6" w:space="0" w:color="auto"/>
            </w:tcBorders>
          </w:tcPr>
          <w:p w14:paraId="5FB8997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w:t>
            </w:r>
          </w:p>
        </w:tc>
        <w:tc>
          <w:tcPr>
            <w:tcW w:w="966" w:type="dxa"/>
            <w:tcBorders>
              <w:top w:val="single" w:sz="6" w:space="0" w:color="auto"/>
              <w:left w:val="single" w:sz="6" w:space="0" w:color="auto"/>
              <w:bottom w:val="single" w:sz="6" w:space="0" w:color="auto"/>
              <w:right w:val="single" w:sz="6" w:space="0" w:color="auto"/>
            </w:tcBorders>
          </w:tcPr>
          <w:p w14:paraId="47E54DE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c>
          <w:tcPr>
            <w:tcW w:w="666" w:type="dxa"/>
            <w:tcBorders>
              <w:top w:val="single" w:sz="6" w:space="0" w:color="auto"/>
              <w:left w:val="single" w:sz="6" w:space="0" w:color="auto"/>
              <w:bottom w:val="single" w:sz="6" w:space="0" w:color="auto"/>
              <w:right w:val="single" w:sz="6" w:space="0" w:color="auto"/>
            </w:tcBorders>
          </w:tcPr>
          <w:p w14:paraId="42EAED5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w:t>
            </w:r>
          </w:p>
        </w:tc>
        <w:tc>
          <w:tcPr>
            <w:tcW w:w="991" w:type="dxa"/>
            <w:tcBorders>
              <w:top w:val="single" w:sz="6" w:space="0" w:color="auto"/>
              <w:left w:val="single" w:sz="6" w:space="0" w:color="auto"/>
              <w:bottom w:val="single" w:sz="6" w:space="0" w:color="auto"/>
              <w:right w:val="single" w:sz="6" w:space="0" w:color="auto"/>
            </w:tcBorders>
          </w:tcPr>
          <w:p w14:paraId="49A0DD1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w:t>
            </w:r>
          </w:p>
        </w:tc>
      </w:tr>
      <w:tr w:rsidR="00000000" w14:paraId="2A238B69"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417C009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NH3</w:t>
            </w:r>
          </w:p>
        </w:tc>
        <w:tc>
          <w:tcPr>
            <w:tcW w:w="976" w:type="dxa"/>
            <w:tcBorders>
              <w:top w:val="single" w:sz="6" w:space="0" w:color="auto"/>
              <w:left w:val="single" w:sz="6" w:space="0" w:color="auto"/>
              <w:bottom w:val="single" w:sz="6" w:space="0" w:color="auto"/>
              <w:right w:val="single" w:sz="6" w:space="0" w:color="auto"/>
            </w:tcBorders>
          </w:tcPr>
          <w:p w14:paraId="4D2F79B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ru-RU"/>
              </w:rPr>
              <w:t>230</w:t>
            </w:r>
            <w:r>
              <w:rPr>
                <w:rFonts w:ascii="Times New Roman CYR" w:hAnsi="Times New Roman CYR" w:cs="Times New Roman CYR"/>
                <w:sz w:val="20"/>
                <w:szCs w:val="20"/>
                <w:lang w:val="en-US"/>
              </w:rPr>
              <w:t>.36</w:t>
            </w:r>
          </w:p>
        </w:tc>
        <w:tc>
          <w:tcPr>
            <w:tcW w:w="976" w:type="dxa"/>
            <w:tcBorders>
              <w:top w:val="single" w:sz="6" w:space="0" w:color="auto"/>
              <w:left w:val="single" w:sz="6" w:space="0" w:color="auto"/>
              <w:bottom w:val="single" w:sz="6" w:space="0" w:color="auto"/>
              <w:right w:val="single" w:sz="6" w:space="0" w:color="auto"/>
            </w:tcBorders>
          </w:tcPr>
          <w:p w14:paraId="315D720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3916.16</w:t>
            </w:r>
          </w:p>
        </w:tc>
        <w:tc>
          <w:tcPr>
            <w:tcW w:w="681" w:type="dxa"/>
            <w:tcBorders>
              <w:top w:val="single" w:sz="6" w:space="0" w:color="auto"/>
              <w:left w:val="single" w:sz="6" w:space="0" w:color="auto"/>
              <w:bottom w:val="single" w:sz="6" w:space="0" w:color="auto"/>
              <w:right w:val="single" w:sz="6" w:space="0" w:color="auto"/>
            </w:tcBorders>
          </w:tcPr>
          <w:p w14:paraId="68EBEC0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6.72</w:t>
            </w:r>
          </w:p>
        </w:tc>
        <w:tc>
          <w:tcPr>
            <w:tcW w:w="983" w:type="dxa"/>
            <w:tcBorders>
              <w:top w:val="single" w:sz="6" w:space="0" w:color="auto"/>
              <w:left w:val="single" w:sz="6" w:space="0" w:color="auto"/>
              <w:bottom w:val="single" w:sz="6" w:space="0" w:color="auto"/>
              <w:right w:val="single" w:sz="6" w:space="0" w:color="auto"/>
            </w:tcBorders>
          </w:tcPr>
          <w:p w14:paraId="3DCB9E7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5160.06</w:t>
            </w:r>
          </w:p>
        </w:tc>
        <w:tc>
          <w:tcPr>
            <w:tcW w:w="847" w:type="dxa"/>
            <w:tcBorders>
              <w:top w:val="single" w:sz="6" w:space="0" w:color="auto"/>
              <w:left w:val="single" w:sz="6" w:space="0" w:color="auto"/>
              <w:bottom w:val="single" w:sz="6" w:space="0" w:color="auto"/>
              <w:right w:val="single" w:sz="6" w:space="0" w:color="auto"/>
            </w:tcBorders>
          </w:tcPr>
          <w:p w14:paraId="478A283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NO</w:t>
            </w:r>
          </w:p>
        </w:tc>
        <w:tc>
          <w:tcPr>
            <w:tcW w:w="984" w:type="dxa"/>
            <w:tcBorders>
              <w:top w:val="single" w:sz="6" w:space="0" w:color="auto"/>
              <w:left w:val="single" w:sz="6" w:space="0" w:color="auto"/>
              <w:bottom w:val="single" w:sz="6" w:space="0" w:color="auto"/>
              <w:right w:val="single" w:sz="6" w:space="0" w:color="auto"/>
            </w:tcBorders>
          </w:tcPr>
          <w:p w14:paraId="1A35DE0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223.45</w:t>
            </w:r>
          </w:p>
        </w:tc>
        <w:tc>
          <w:tcPr>
            <w:tcW w:w="966" w:type="dxa"/>
            <w:tcBorders>
              <w:top w:val="single" w:sz="6" w:space="0" w:color="auto"/>
              <w:left w:val="single" w:sz="6" w:space="0" w:color="auto"/>
              <w:bottom w:val="single" w:sz="6" w:space="0" w:color="auto"/>
              <w:right w:val="single" w:sz="6" w:space="0" w:color="auto"/>
            </w:tcBorders>
          </w:tcPr>
          <w:p w14:paraId="1F92E19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6703.5</w:t>
            </w:r>
          </w:p>
        </w:tc>
        <w:tc>
          <w:tcPr>
            <w:tcW w:w="666" w:type="dxa"/>
            <w:tcBorders>
              <w:top w:val="single" w:sz="6" w:space="0" w:color="auto"/>
              <w:left w:val="single" w:sz="6" w:space="0" w:color="auto"/>
              <w:bottom w:val="single" w:sz="6" w:space="0" w:color="auto"/>
              <w:right w:val="single" w:sz="6" w:space="0" w:color="auto"/>
            </w:tcBorders>
          </w:tcPr>
          <w:p w14:paraId="60E6640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11.5</w:t>
            </w:r>
          </w:p>
        </w:tc>
        <w:tc>
          <w:tcPr>
            <w:tcW w:w="991" w:type="dxa"/>
            <w:tcBorders>
              <w:top w:val="single" w:sz="6" w:space="0" w:color="auto"/>
              <w:left w:val="single" w:sz="6" w:space="0" w:color="auto"/>
              <w:bottom w:val="single" w:sz="6" w:space="0" w:color="auto"/>
              <w:right w:val="single" w:sz="6" w:space="0" w:color="auto"/>
            </w:tcBorders>
          </w:tcPr>
          <w:p w14:paraId="0197730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5005.28</w:t>
            </w:r>
          </w:p>
        </w:tc>
      </w:tr>
      <w:tr w:rsidR="00000000" w14:paraId="126603A9"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30A80EC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O2</w:t>
            </w:r>
          </w:p>
        </w:tc>
        <w:tc>
          <w:tcPr>
            <w:tcW w:w="976" w:type="dxa"/>
            <w:tcBorders>
              <w:top w:val="single" w:sz="6" w:space="0" w:color="auto"/>
              <w:left w:val="single" w:sz="6" w:space="0" w:color="auto"/>
              <w:bottom w:val="single" w:sz="6" w:space="0" w:color="auto"/>
              <w:right w:val="single" w:sz="6" w:space="0" w:color="auto"/>
            </w:tcBorders>
          </w:tcPr>
          <w:p w14:paraId="3A4B4F7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391.4</w:t>
            </w:r>
          </w:p>
        </w:tc>
        <w:tc>
          <w:tcPr>
            <w:tcW w:w="976" w:type="dxa"/>
            <w:tcBorders>
              <w:top w:val="single" w:sz="6" w:space="0" w:color="auto"/>
              <w:left w:val="single" w:sz="6" w:space="0" w:color="auto"/>
              <w:bottom w:val="single" w:sz="6" w:space="0" w:color="auto"/>
              <w:right w:val="single" w:sz="6" w:space="0" w:color="auto"/>
            </w:tcBorders>
          </w:tcPr>
          <w:p w14:paraId="7633F9F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12524.8</w:t>
            </w:r>
          </w:p>
        </w:tc>
        <w:tc>
          <w:tcPr>
            <w:tcW w:w="681" w:type="dxa"/>
            <w:tcBorders>
              <w:top w:val="single" w:sz="6" w:space="0" w:color="auto"/>
              <w:left w:val="single" w:sz="6" w:space="0" w:color="auto"/>
              <w:bottom w:val="single" w:sz="6" w:space="0" w:color="auto"/>
              <w:right w:val="single" w:sz="6" w:space="0" w:color="auto"/>
            </w:tcBorders>
          </w:tcPr>
          <w:p w14:paraId="430901D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21.48</w:t>
            </w:r>
          </w:p>
        </w:tc>
        <w:tc>
          <w:tcPr>
            <w:tcW w:w="983" w:type="dxa"/>
            <w:tcBorders>
              <w:top w:val="single" w:sz="6" w:space="0" w:color="auto"/>
              <w:left w:val="single" w:sz="6" w:space="0" w:color="auto"/>
              <w:bottom w:val="single" w:sz="6" w:space="0" w:color="auto"/>
              <w:right w:val="single" w:sz="6" w:space="0" w:color="auto"/>
            </w:tcBorders>
          </w:tcPr>
          <w:p w14:paraId="4B99A82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8767.36</w:t>
            </w:r>
          </w:p>
        </w:tc>
        <w:tc>
          <w:tcPr>
            <w:tcW w:w="847" w:type="dxa"/>
            <w:tcBorders>
              <w:top w:val="single" w:sz="6" w:space="0" w:color="auto"/>
              <w:left w:val="single" w:sz="6" w:space="0" w:color="auto"/>
              <w:bottom w:val="single" w:sz="6" w:space="0" w:color="auto"/>
              <w:right w:val="single" w:sz="6" w:space="0" w:color="auto"/>
            </w:tcBorders>
          </w:tcPr>
          <w:p w14:paraId="60D46F0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O2</w:t>
            </w:r>
          </w:p>
        </w:tc>
        <w:tc>
          <w:tcPr>
            <w:tcW w:w="984" w:type="dxa"/>
            <w:tcBorders>
              <w:top w:val="single" w:sz="6" w:space="0" w:color="auto"/>
              <w:left w:val="single" w:sz="6" w:space="0" w:color="auto"/>
              <w:bottom w:val="single" w:sz="6" w:space="0" w:color="auto"/>
              <w:right w:val="single" w:sz="6" w:space="0" w:color="auto"/>
            </w:tcBorders>
          </w:tcPr>
          <w:p w14:paraId="50B351D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106.91</w:t>
            </w:r>
          </w:p>
        </w:tc>
        <w:tc>
          <w:tcPr>
            <w:tcW w:w="966" w:type="dxa"/>
            <w:tcBorders>
              <w:top w:val="single" w:sz="6" w:space="0" w:color="auto"/>
              <w:left w:val="single" w:sz="6" w:space="0" w:color="auto"/>
              <w:bottom w:val="single" w:sz="6" w:space="0" w:color="auto"/>
              <w:right w:val="single" w:sz="6" w:space="0" w:color="auto"/>
            </w:tcBorders>
          </w:tcPr>
          <w:p w14:paraId="0A5805E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3421.12</w:t>
            </w:r>
          </w:p>
        </w:tc>
        <w:tc>
          <w:tcPr>
            <w:tcW w:w="666" w:type="dxa"/>
            <w:tcBorders>
              <w:top w:val="single" w:sz="6" w:space="0" w:color="auto"/>
              <w:left w:val="single" w:sz="6" w:space="0" w:color="auto"/>
              <w:bottom w:val="single" w:sz="6" w:space="0" w:color="auto"/>
              <w:right w:val="single" w:sz="6" w:space="0" w:color="auto"/>
            </w:tcBorders>
          </w:tcPr>
          <w:p w14:paraId="6DE6D2A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5.87</w:t>
            </w:r>
          </w:p>
        </w:tc>
        <w:tc>
          <w:tcPr>
            <w:tcW w:w="991" w:type="dxa"/>
            <w:tcBorders>
              <w:top w:val="single" w:sz="6" w:space="0" w:color="auto"/>
              <w:left w:val="single" w:sz="6" w:space="0" w:color="auto"/>
              <w:bottom w:val="single" w:sz="6" w:space="0" w:color="auto"/>
              <w:right w:val="single" w:sz="6" w:space="0" w:color="auto"/>
            </w:tcBorders>
          </w:tcPr>
          <w:p w14:paraId="4B2CD7F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2394.78</w:t>
            </w:r>
          </w:p>
        </w:tc>
      </w:tr>
      <w:tr w:rsidR="00000000" w14:paraId="2766BAE9"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6EA7379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N2</w:t>
            </w:r>
          </w:p>
        </w:tc>
        <w:tc>
          <w:tcPr>
            <w:tcW w:w="976" w:type="dxa"/>
            <w:tcBorders>
              <w:top w:val="single" w:sz="6" w:space="0" w:color="auto"/>
              <w:left w:val="single" w:sz="6" w:space="0" w:color="auto"/>
              <w:bottom w:val="single" w:sz="6" w:space="0" w:color="auto"/>
              <w:right w:val="single" w:sz="6" w:space="0" w:color="auto"/>
            </w:tcBorders>
          </w:tcPr>
          <w:p w14:paraId="200BB95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1472.4</w:t>
            </w:r>
          </w:p>
        </w:tc>
        <w:tc>
          <w:tcPr>
            <w:tcW w:w="976" w:type="dxa"/>
            <w:tcBorders>
              <w:top w:val="single" w:sz="6" w:space="0" w:color="auto"/>
              <w:left w:val="single" w:sz="6" w:space="0" w:color="auto"/>
              <w:bottom w:val="single" w:sz="6" w:space="0" w:color="auto"/>
              <w:right w:val="single" w:sz="6" w:space="0" w:color="auto"/>
            </w:tcBorders>
          </w:tcPr>
          <w:p w14:paraId="7CD1848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41227.2</w:t>
            </w:r>
          </w:p>
        </w:tc>
        <w:tc>
          <w:tcPr>
            <w:tcW w:w="681" w:type="dxa"/>
            <w:tcBorders>
              <w:top w:val="single" w:sz="6" w:space="0" w:color="auto"/>
              <w:left w:val="single" w:sz="6" w:space="0" w:color="auto"/>
              <w:bottom w:val="single" w:sz="6" w:space="0" w:color="auto"/>
              <w:right w:val="single" w:sz="6" w:space="0" w:color="auto"/>
            </w:tcBorders>
          </w:tcPr>
          <w:p w14:paraId="0CD65E6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70.7</w:t>
            </w:r>
          </w:p>
        </w:tc>
        <w:tc>
          <w:tcPr>
            <w:tcW w:w="983" w:type="dxa"/>
            <w:tcBorders>
              <w:top w:val="single" w:sz="6" w:space="0" w:color="auto"/>
              <w:left w:val="single" w:sz="6" w:space="0" w:color="auto"/>
              <w:bottom w:val="single" w:sz="6" w:space="0" w:color="auto"/>
              <w:right w:val="single" w:sz="6" w:space="0" w:color="auto"/>
            </w:tcBorders>
          </w:tcPr>
          <w:p w14:paraId="16EF643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32981.76</w:t>
            </w:r>
          </w:p>
        </w:tc>
        <w:tc>
          <w:tcPr>
            <w:tcW w:w="847" w:type="dxa"/>
            <w:tcBorders>
              <w:top w:val="single" w:sz="6" w:space="0" w:color="auto"/>
              <w:left w:val="single" w:sz="6" w:space="0" w:color="auto"/>
              <w:bottom w:val="single" w:sz="6" w:space="0" w:color="auto"/>
              <w:right w:val="single" w:sz="6" w:space="0" w:color="auto"/>
            </w:tcBorders>
          </w:tcPr>
          <w:p w14:paraId="78E4559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N2</w:t>
            </w:r>
          </w:p>
        </w:tc>
        <w:tc>
          <w:tcPr>
            <w:tcW w:w="984" w:type="dxa"/>
            <w:tcBorders>
              <w:top w:val="single" w:sz="6" w:space="0" w:color="auto"/>
              <w:left w:val="single" w:sz="6" w:space="0" w:color="auto"/>
              <w:bottom w:val="single" w:sz="6" w:space="0" w:color="auto"/>
              <w:right w:val="single" w:sz="6" w:space="0" w:color="auto"/>
            </w:tcBorders>
          </w:tcPr>
          <w:p w14:paraId="6AB36F5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1475.85</w:t>
            </w:r>
          </w:p>
        </w:tc>
        <w:tc>
          <w:tcPr>
            <w:tcW w:w="966" w:type="dxa"/>
            <w:tcBorders>
              <w:top w:val="single" w:sz="6" w:space="0" w:color="auto"/>
              <w:left w:val="single" w:sz="6" w:space="0" w:color="auto"/>
              <w:bottom w:val="single" w:sz="6" w:space="0" w:color="auto"/>
              <w:right w:val="single" w:sz="6" w:space="0" w:color="auto"/>
            </w:tcBorders>
          </w:tcPr>
          <w:p w14:paraId="00C4654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41323.8</w:t>
            </w:r>
          </w:p>
        </w:tc>
        <w:tc>
          <w:tcPr>
            <w:tcW w:w="666" w:type="dxa"/>
            <w:tcBorders>
              <w:top w:val="single" w:sz="6" w:space="0" w:color="auto"/>
              <w:left w:val="single" w:sz="6" w:space="0" w:color="auto"/>
              <w:bottom w:val="single" w:sz="6" w:space="0" w:color="auto"/>
              <w:right w:val="single" w:sz="6" w:space="0" w:color="auto"/>
            </w:tcBorders>
          </w:tcPr>
          <w:p w14:paraId="096F3A5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70.87</w:t>
            </w:r>
          </w:p>
        </w:tc>
        <w:tc>
          <w:tcPr>
            <w:tcW w:w="991" w:type="dxa"/>
            <w:tcBorders>
              <w:top w:val="single" w:sz="6" w:space="0" w:color="auto"/>
              <w:left w:val="single" w:sz="6" w:space="0" w:color="auto"/>
              <w:bottom w:val="single" w:sz="6" w:space="0" w:color="auto"/>
              <w:right w:val="single" w:sz="6" w:space="0" w:color="auto"/>
            </w:tcBorders>
          </w:tcPr>
          <w:p w14:paraId="0B1E607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33059.04</w:t>
            </w:r>
          </w:p>
        </w:tc>
      </w:tr>
      <w:tr w:rsidR="00000000" w14:paraId="4D027764"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2B1D556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H2O</w:t>
            </w:r>
          </w:p>
        </w:tc>
        <w:tc>
          <w:tcPr>
            <w:tcW w:w="976" w:type="dxa"/>
            <w:tcBorders>
              <w:top w:val="single" w:sz="6" w:space="0" w:color="auto"/>
              <w:left w:val="single" w:sz="6" w:space="0" w:color="auto"/>
              <w:bottom w:val="single" w:sz="6" w:space="0" w:color="auto"/>
              <w:right w:val="single" w:sz="6" w:space="0" w:color="auto"/>
            </w:tcBorders>
          </w:tcPr>
          <w:p w14:paraId="1F61F69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35.59</w:t>
            </w:r>
          </w:p>
        </w:tc>
        <w:tc>
          <w:tcPr>
            <w:tcW w:w="976" w:type="dxa"/>
            <w:tcBorders>
              <w:top w:val="single" w:sz="6" w:space="0" w:color="auto"/>
              <w:left w:val="single" w:sz="6" w:space="0" w:color="auto"/>
              <w:bottom w:val="single" w:sz="6" w:space="0" w:color="auto"/>
              <w:right w:val="single" w:sz="6" w:space="0" w:color="auto"/>
            </w:tcBorders>
          </w:tcPr>
          <w:p w14:paraId="0C3E00D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640.62</w:t>
            </w:r>
          </w:p>
        </w:tc>
        <w:tc>
          <w:tcPr>
            <w:tcW w:w="681" w:type="dxa"/>
            <w:tcBorders>
              <w:top w:val="single" w:sz="6" w:space="0" w:color="auto"/>
              <w:left w:val="single" w:sz="6" w:space="0" w:color="auto"/>
              <w:bottom w:val="single" w:sz="6" w:space="0" w:color="auto"/>
              <w:right w:val="single" w:sz="6" w:space="0" w:color="auto"/>
            </w:tcBorders>
          </w:tcPr>
          <w:p w14:paraId="41B2411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w:t>
            </w:r>
          </w:p>
        </w:tc>
        <w:tc>
          <w:tcPr>
            <w:tcW w:w="983" w:type="dxa"/>
            <w:tcBorders>
              <w:top w:val="single" w:sz="6" w:space="0" w:color="auto"/>
              <w:left w:val="single" w:sz="6" w:space="0" w:color="auto"/>
              <w:bottom w:val="single" w:sz="6" w:space="0" w:color="auto"/>
              <w:right w:val="single" w:sz="6" w:space="0" w:color="auto"/>
            </w:tcBorders>
          </w:tcPr>
          <w:p w14:paraId="6E779B1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797.22</w:t>
            </w:r>
          </w:p>
        </w:tc>
        <w:tc>
          <w:tcPr>
            <w:tcW w:w="847" w:type="dxa"/>
            <w:tcBorders>
              <w:top w:val="single" w:sz="6" w:space="0" w:color="auto"/>
              <w:left w:val="single" w:sz="6" w:space="0" w:color="auto"/>
              <w:bottom w:val="single" w:sz="6" w:space="0" w:color="auto"/>
              <w:right w:val="single" w:sz="6" w:space="0" w:color="auto"/>
            </w:tcBorders>
          </w:tcPr>
          <w:p w14:paraId="7D854BB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H2O</w:t>
            </w:r>
          </w:p>
        </w:tc>
        <w:tc>
          <w:tcPr>
            <w:tcW w:w="984" w:type="dxa"/>
            <w:tcBorders>
              <w:top w:val="single" w:sz="6" w:space="0" w:color="auto"/>
              <w:left w:val="single" w:sz="6" w:space="0" w:color="auto"/>
              <w:bottom w:val="single" w:sz="6" w:space="0" w:color="auto"/>
              <w:right w:val="single" w:sz="6" w:space="0" w:color="auto"/>
            </w:tcBorders>
          </w:tcPr>
          <w:p w14:paraId="7DB5C83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381.13</w:t>
            </w:r>
          </w:p>
        </w:tc>
        <w:tc>
          <w:tcPr>
            <w:tcW w:w="966" w:type="dxa"/>
            <w:tcBorders>
              <w:top w:val="single" w:sz="6" w:space="0" w:color="auto"/>
              <w:left w:val="single" w:sz="6" w:space="0" w:color="auto"/>
              <w:bottom w:val="single" w:sz="6" w:space="0" w:color="auto"/>
              <w:right w:val="single" w:sz="6" w:space="0" w:color="auto"/>
            </w:tcBorders>
          </w:tcPr>
          <w:p w14:paraId="41CE32F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6860.34</w:t>
            </w:r>
          </w:p>
        </w:tc>
        <w:tc>
          <w:tcPr>
            <w:tcW w:w="666" w:type="dxa"/>
            <w:tcBorders>
              <w:top w:val="single" w:sz="6" w:space="0" w:color="auto"/>
              <w:left w:val="single" w:sz="6" w:space="0" w:color="auto"/>
              <w:bottom w:val="single" w:sz="6" w:space="0" w:color="auto"/>
              <w:right w:val="single" w:sz="6" w:space="0" w:color="auto"/>
            </w:tcBorders>
          </w:tcPr>
          <w:p w14:paraId="1E85A0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11.76</w:t>
            </w:r>
          </w:p>
        </w:tc>
        <w:tc>
          <w:tcPr>
            <w:tcW w:w="991" w:type="dxa"/>
            <w:tcBorders>
              <w:top w:val="single" w:sz="6" w:space="0" w:color="auto"/>
              <w:left w:val="single" w:sz="6" w:space="0" w:color="auto"/>
              <w:bottom w:val="single" w:sz="6" w:space="0" w:color="auto"/>
              <w:right w:val="single" w:sz="6" w:space="0" w:color="auto"/>
            </w:tcBorders>
          </w:tcPr>
          <w:p w14:paraId="075E702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8537.3</w:t>
            </w:r>
          </w:p>
        </w:tc>
      </w:tr>
      <w:tr w:rsidR="00000000" w14:paraId="10D4B626" w14:textId="77777777">
        <w:tblPrEx>
          <w:tblCellMar>
            <w:top w:w="0" w:type="dxa"/>
            <w:bottom w:w="0" w:type="dxa"/>
          </w:tblCellMar>
        </w:tblPrEx>
        <w:tc>
          <w:tcPr>
            <w:tcW w:w="817" w:type="dxa"/>
            <w:tcBorders>
              <w:top w:val="single" w:sz="6" w:space="0" w:color="auto"/>
              <w:left w:val="single" w:sz="6" w:space="0" w:color="auto"/>
              <w:bottom w:val="single" w:sz="6" w:space="0" w:color="auto"/>
              <w:right w:val="single" w:sz="6" w:space="0" w:color="auto"/>
            </w:tcBorders>
          </w:tcPr>
          <w:p w14:paraId="72AB19A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Всего</w:t>
            </w:r>
          </w:p>
        </w:tc>
        <w:tc>
          <w:tcPr>
            <w:tcW w:w="976" w:type="dxa"/>
            <w:tcBorders>
              <w:top w:val="single" w:sz="6" w:space="0" w:color="auto"/>
              <w:left w:val="single" w:sz="6" w:space="0" w:color="auto"/>
              <w:bottom w:val="single" w:sz="6" w:space="0" w:color="auto"/>
              <w:right w:val="single" w:sz="6" w:space="0" w:color="auto"/>
            </w:tcBorders>
          </w:tcPr>
          <w:p w14:paraId="290341A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2129.75</w:t>
            </w:r>
          </w:p>
        </w:tc>
        <w:tc>
          <w:tcPr>
            <w:tcW w:w="976" w:type="dxa"/>
            <w:tcBorders>
              <w:top w:val="single" w:sz="6" w:space="0" w:color="auto"/>
              <w:left w:val="single" w:sz="6" w:space="0" w:color="auto"/>
              <w:bottom w:val="single" w:sz="6" w:space="0" w:color="auto"/>
              <w:right w:val="single" w:sz="6" w:space="0" w:color="auto"/>
            </w:tcBorders>
          </w:tcPr>
          <w:p w14:paraId="7CFB845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58308.75</w:t>
            </w:r>
          </w:p>
        </w:tc>
        <w:tc>
          <w:tcPr>
            <w:tcW w:w="681" w:type="dxa"/>
            <w:tcBorders>
              <w:top w:val="single" w:sz="6" w:space="0" w:color="auto"/>
              <w:left w:val="single" w:sz="6" w:space="0" w:color="auto"/>
              <w:bottom w:val="single" w:sz="6" w:space="0" w:color="auto"/>
              <w:right w:val="single" w:sz="6" w:space="0" w:color="auto"/>
            </w:tcBorders>
          </w:tcPr>
          <w:p w14:paraId="5811703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100</w:t>
            </w:r>
          </w:p>
        </w:tc>
        <w:tc>
          <w:tcPr>
            <w:tcW w:w="983" w:type="dxa"/>
            <w:tcBorders>
              <w:top w:val="single" w:sz="6" w:space="0" w:color="auto"/>
              <w:left w:val="single" w:sz="6" w:space="0" w:color="auto"/>
              <w:bottom w:val="single" w:sz="6" w:space="0" w:color="auto"/>
              <w:right w:val="single" w:sz="6" w:space="0" w:color="auto"/>
            </w:tcBorders>
          </w:tcPr>
          <w:p w14:paraId="300B1A8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47706.4</w:t>
            </w:r>
          </w:p>
        </w:tc>
        <w:tc>
          <w:tcPr>
            <w:tcW w:w="847" w:type="dxa"/>
            <w:tcBorders>
              <w:top w:val="single" w:sz="6" w:space="0" w:color="auto"/>
              <w:left w:val="single" w:sz="6" w:space="0" w:color="auto"/>
              <w:bottom w:val="single" w:sz="6" w:space="0" w:color="auto"/>
              <w:right w:val="single" w:sz="6" w:space="0" w:color="auto"/>
            </w:tcBorders>
          </w:tcPr>
          <w:p w14:paraId="3506063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Всего</w:t>
            </w:r>
          </w:p>
        </w:tc>
        <w:tc>
          <w:tcPr>
            <w:tcW w:w="984" w:type="dxa"/>
            <w:tcBorders>
              <w:top w:val="single" w:sz="6" w:space="0" w:color="auto"/>
              <w:left w:val="single" w:sz="6" w:space="0" w:color="auto"/>
              <w:bottom w:val="single" w:sz="6" w:space="0" w:color="auto"/>
              <w:right w:val="single" w:sz="6" w:space="0" w:color="auto"/>
            </w:tcBorders>
          </w:tcPr>
          <w:p w14:paraId="4328220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2187.34</w:t>
            </w:r>
          </w:p>
        </w:tc>
        <w:tc>
          <w:tcPr>
            <w:tcW w:w="966" w:type="dxa"/>
            <w:tcBorders>
              <w:top w:val="single" w:sz="6" w:space="0" w:color="auto"/>
              <w:left w:val="single" w:sz="6" w:space="0" w:color="auto"/>
              <w:bottom w:val="single" w:sz="6" w:space="0" w:color="auto"/>
              <w:right w:val="single" w:sz="6" w:space="0" w:color="auto"/>
            </w:tcBorders>
          </w:tcPr>
          <w:p w14:paraId="75AF128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58308.76</w:t>
            </w:r>
          </w:p>
        </w:tc>
        <w:tc>
          <w:tcPr>
            <w:tcW w:w="666" w:type="dxa"/>
            <w:tcBorders>
              <w:top w:val="single" w:sz="6" w:space="0" w:color="auto"/>
              <w:left w:val="single" w:sz="6" w:space="0" w:color="auto"/>
              <w:bottom w:val="single" w:sz="6" w:space="0" w:color="auto"/>
              <w:right w:val="single" w:sz="6" w:space="0" w:color="auto"/>
            </w:tcBorders>
          </w:tcPr>
          <w:p w14:paraId="5867B68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100</w:t>
            </w:r>
          </w:p>
        </w:tc>
        <w:tc>
          <w:tcPr>
            <w:tcW w:w="991" w:type="dxa"/>
            <w:tcBorders>
              <w:top w:val="single" w:sz="6" w:space="0" w:color="auto"/>
              <w:left w:val="single" w:sz="6" w:space="0" w:color="auto"/>
              <w:bottom w:val="single" w:sz="6" w:space="0" w:color="auto"/>
              <w:right w:val="single" w:sz="6" w:space="0" w:color="auto"/>
            </w:tcBorders>
          </w:tcPr>
          <w:p w14:paraId="1DD1B33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48996.4</w:t>
            </w:r>
          </w:p>
        </w:tc>
      </w:tr>
    </w:tbl>
    <w:p w14:paraId="4B5C84A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758F08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2.1.3 Материальный баланс котла-у</w:t>
      </w:r>
      <w:r>
        <w:rPr>
          <w:rFonts w:ascii="Times New Roman CYR" w:hAnsi="Times New Roman CYR" w:cs="Times New Roman CYR"/>
          <w:caps/>
          <w:sz w:val="28"/>
          <w:szCs w:val="28"/>
          <w:lang w:val="ru-RU"/>
        </w:rPr>
        <w:t>тилизатора</w:t>
      </w:r>
    </w:p>
    <w:p w14:paraId="6A0F3A6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Нитрозные газы из контактного аппарата поступают в котел-утилизатор, где происходит частичное окисление </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 xml:space="preserve"> в </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2 .</w:t>
      </w:r>
    </w:p>
    <w:p w14:paraId="6541AFA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Степень окисления </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 xml:space="preserve"> в </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2 на данных стадиях процесса составляет 0.885, согласно литературным и практическим данным.</w:t>
      </w:r>
    </w:p>
    <w:p w14:paraId="23FC991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ко</w:t>
      </w:r>
      <w:r>
        <w:rPr>
          <w:rFonts w:ascii="Times New Roman CYR" w:hAnsi="Times New Roman CYR" w:cs="Times New Roman CYR"/>
          <w:sz w:val="28"/>
          <w:szCs w:val="28"/>
          <w:lang w:val="ru-RU"/>
        </w:rPr>
        <w:t>личество оксидов азота, которые не окислились:</w:t>
      </w:r>
    </w:p>
    <w:p w14:paraId="2C8B12F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 = 223.45 - 197.75 = 25.7 кмоль/ч</w:t>
      </w:r>
    </w:p>
    <w:p w14:paraId="6E63DD0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 = 771 кг/ч</w:t>
      </w:r>
    </w:p>
    <w:p w14:paraId="082452E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 = 575.68 м3/ч</w:t>
      </w:r>
    </w:p>
    <w:p w14:paraId="748E3D3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образовавшегося диоксида азота равно:</w:t>
      </w:r>
    </w:p>
    <w:p w14:paraId="0FCF4F2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F1B916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xml:space="preserve">NO + </w:t>
      </w:r>
      <w:r>
        <w:rPr>
          <w:rFonts w:ascii="Times New Roman" w:hAnsi="Times New Roman" w:cs="Times New Roman"/>
          <w:sz w:val="28"/>
          <w:szCs w:val="28"/>
          <w:lang w:val="en-US"/>
        </w:rPr>
        <w:t>½</w:t>
      </w:r>
      <w:r>
        <w:rPr>
          <w:rFonts w:ascii="Times New Roman CYR" w:hAnsi="Times New Roman CYR" w:cs="Times New Roman CYR"/>
          <w:sz w:val="28"/>
          <w:szCs w:val="28"/>
          <w:lang w:val="en-US"/>
        </w:rPr>
        <w:t xml:space="preserve"> O2 = NO2</w:t>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r>
      <w:r>
        <w:rPr>
          <w:rFonts w:ascii="Times New Roman CYR" w:hAnsi="Times New Roman CYR" w:cs="Times New Roman CYR"/>
          <w:sz w:val="28"/>
          <w:szCs w:val="28"/>
          <w:lang w:val="en-US"/>
        </w:rPr>
        <w:tab/>
        <w:t>(2.4)</w:t>
      </w:r>
    </w:p>
    <w:p w14:paraId="7FA63C9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w:t>
      </w:r>
      <w:r>
        <w:rPr>
          <w:rFonts w:ascii="Times New Roman CYR" w:hAnsi="Times New Roman CYR" w:cs="Times New Roman CYR"/>
          <w:sz w:val="28"/>
          <w:szCs w:val="28"/>
          <w:lang w:val="en-US"/>
        </w:rPr>
        <w:t>2) = 197.75</w:t>
      </w:r>
      <w:r>
        <w:rPr>
          <w:rFonts w:ascii="Times New Roman CYR" w:hAnsi="Times New Roman CYR" w:cs="Times New Roman CYR"/>
          <w:sz w:val="28"/>
          <w:szCs w:val="28"/>
          <w:lang w:val="ru-RU"/>
        </w:rPr>
        <w:t>кмоль</w:t>
      </w:r>
      <w:r>
        <w:rPr>
          <w:rFonts w:ascii="Times New Roman CYR" w:hAnsi="Times New Roman CYR" w:cs="Times New Roman CYR"/>
          <w:sz w:val="28"/>
          <w:szCs w:val="28"/>
          <w:lang w:val="en-US"/>
        </w:rPr>
        <w:t>/</w:t>
      </w:r>
      <w:r>
        <w:rPr>
          <w:rFonts w:ascii="Times New Roman CYR" w:hAnsi="Times New Roman CYR" w:cs="Times New Roman CYR"/>
          <w:sz w:val="28"/>
          <w:szCs w:val="28"/>
          <w:lang w:val="ru-RU"/>
        </w:rPr>
        <w:t>ч</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w:t>
      </w:r>
      <w:r>
        <w:rPr>
          <w:rFonts w:ascii="Times New Roman CYR" w:hAnsi="Times New Roman CYR" w:cs="Times New Roman CYR"/>
          <w:sz w:val="28"/>
          <w:szCs w:val="28"/>
          <w:lang w:val="en-US"/>
        </w:rPr>
        <w:t xml:space="preserve">2) = 9096.5 </w:t>
      </w:r>
      <w:r>
        <w:rPr>
          <w:rFonts w:ascii="Times New Roman CYR" w:hAnsi="Times New Roman CYR" w:cs="Times New Roman CYR"/>
          <w:sz w:val="28"/>
          <w:szCs w:val="28"/>
          <w:lang w:val="ru-RU"/>
        </w:rPr>
        <w:t>кг</w:t>
      </w:r>
      <w:r>
        <w:rPr>
          <w:rFonts w:ascii="Times New Roman CYR" w:hAnsi="Times New Roman CYR" w:cs="Times New Roman CYR"/>
          <w:sz w:val="28"/>
          <w:szCs w:val="28"/>
          <w:lang w:val="en-US"/>
        </w:rPr>
        <w:t>/</w:t>
      </w:r>
      <w:r>
        <w:rPr>
          <w:rFonts w:ascii="Times New Roman CYR" w:hAnsi="Times New Roman CYR" w:cs="Times New Roman CYR"/>
          <w:sz w:val="28"/>
          <w:szCs w:val="28"/>
          <w:lang w:val="ru-RU"/>
        </w:rPr>
        <w:t>ч</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w:t>
      </w:r>
      <w:r>
        <w:rPr>
          <w:rFonts w:ascii="Times New Roman CYR" w:hAnsi="Times New Roman CYR" w:cs="Times New Roman CYR"/>
          <w:sz w:val="28"/>
          <w:szCs w:val="28"/>
          <w:lang w:val="en-US"/>
        </w:rPr>
        <w:t>2) = 4429</w:t>
      </w:r>
      <w:r>
        <w:rPr>
          <w:rFonts w:ascii="Times New Roman CYR" w:hAnsi="Times New Roman CYR" w:cs="Times New Roman CYR"/>
          <w:sz w:val="28"/>
          <w:szCs w:val="28"/>
          <w:lang w:val="en-US"/>
        </w:rPr>
        <w:t xml:space="preserve">.6 </w:t>
      </w:r>
      <w:r>
        <w:rPr>
          <w:rFonts w:ascii="Times New Roman CYR" w:hAnsi="Times New Roman CYR" w:cs="Times New Roman CYR"/>
          <w:sz w:val="28"/>
          <w:szCs w:val="28"/>
          <w:lang w:val="ru-RU"/>
        </w:rPr>
        <w:t>м</w:t>
      </w:r>
      <w:r>
        <w:rPr>
          <w:rFonts w:ascii="Times New Roman CYR" w:hAnsi="Times New Roman CYR" w:cs="Times New Roman CYR"/>
          <w:sz w:val="28"/>
          <w:szCs w:val="28"/>
          <w:lang w:val="en-US"/>
        </w:rPr>
        <w:t>3/</w:t>
      </w:r>
      <w:r>
        <w:rPr>
          <w:rFonts w:ascii="Times New Roman CYR" w:hAnsi="Times New Roman CYR" w:cs="Times New Roman CYR"/>
          <w:sz w:val="28"/>
          <w:szCs w:val="28"/>
          <w:lang w:val="ru-RU"/>
        </w:rPr>
        <w:t>ч</w:t>
      </w:r>
    </w:p>
    <w:p w14:paraId="27703A3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кислорода, который необходим на окисление оксидов азота согласно реакции (2.4) составит:</w:t>
      </w:r>
    </w:p>
    <w:p w14:paraId="1776081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(О2) = 197.75 / 2 = 98.875 кмоль/ч</w:t>
      </w:r>
    </w:p>
    <w:p w14:paraId="2621A92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(О2) = 3164 кг/ч</w:t>
      </w:r>
    </w:p>
    <w:p w14:paraId="746349F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(О2) = 2214.8 м3/ч</w:t>
      </w:r>
    </w:p>
    <w:p w14:paraId="2019217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Определяем количество кислорода в газовой фазе после окисления оксидов азота:</w:t>
      </w:r>
    </w:p>
    <w:p w14:paraId="7F255D3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(О2) = 106.91 - 98.875 = 8.035 кмоль/ч</w:t>
      </w:r>
    </w:p>
    <w:p w14:paraId="5777084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(О2) = 257.12 кг/ч</w:t>
      </w:r>
    </w:p>
    <w:p w14:paraId="0C84CC2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(О2) = 179.98 м3/ч</w:t>
      </w:r>
    </w:p>
    <w:p w14:paraId="5D99D26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 нитрозных газов после котла-утилизатора сводим в таблицу 2.</w:t>
      </w:r>
    </w:p>
    <w:p w14:paraId="7128D2F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633288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6 - Материальный баланс котла-утилизатора</w:t>
      </w:r>
    </w:p>
    <w:tbl>
      <w:tblPr>
        <w:tblW w:w="0" w:type="auto"/>
        <w:tblInd w:w="1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51"/>
        <w:gridCol w:w="965"/>
        <w:gridCol w:w="1025"/>
        <w:gridCol w:w="704"/>
        <w:gridCol w:w="968"/>
        <w:gridCol w:w="874"/>
        <w:gridCol w:w="1001"/>
        <w:gridCol w:w="974"/>
        <w:gridCol w:w="680"/>
        <w:gridCol w:w="974"/>
      </w:tblGrid>
      <w:tr w:rsidR="00000000" w14:paraId="069658BE" w14:textId="77777777">
        <w:tblPrEx>
          <w:tblCellMar>
            <w:top w:w="0" w:type="dxa"/>
            <w:bottom w:w="0" w:type="dxa"/>
          </w:tblCellMar>
        </w:tblPrEx>
        <w:tc>
          <w:tcPr>
            <w:tcW w:w="4513" w:type="dxa"/>
            <w:gridSpan w:val="5"/>
            <w:tcBorders>
              <w:top w:val="single" w:sz="6" w:space="0" w:color="auto"/>
              <w:left w:val="single" w:sz="6" w:space="0" w:color="auto"/>
              <w:bottom w:val="single" w:sz="6" w:space="0" w:color="auto"/>
              <w:right w:val="single" w:sz="6" w:space="0" w:color="auto"/>
            </w:tcBorders>
          </w:tcPr>
          <w:p w14:paraId="33A5824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Приход</w:t>
            </w:r>
          </w:p>
        </w:tc>
        <w:tc>
          <w:tcPr>
            <w:tcW w:w="4503" w:type="dxa"/>
            <w:gridSpan w:val="5"/>
            <w:tcBorders>
              <w:top w:val="single" w:sz="6" w:space="0" w:color="auto"/>
              <w:left w:val="single" w:sz="6" w:space="0" w:color="auto"/>
              <w:bottom w:val="single" w:sz="6" w:space="0" w:color="auto"/>
              <w:right w:val="single" w:sz="6" w:space="0" w:color="auto"/>
            </w:tcBorders>
          </w:tcPr>
          <w:p w14:paraId="6F82C39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w:t>
            </w:r>
          </w:p>
        </w:tc>
      </w:tr>
      <w:tr w:rsidR="00000000" w14:paraId="307C6CE8"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50D71F4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Компонент</w:t>
            </w:r>
          </w:p>
        </w:tc>
        <w:tc>
          <w:tcPr>
            <w:tcW w:w="965" w:type="dxa"/>
            <w:tcBorders>
              <w:top w:val="single" w:sz="6" w:space="0" w:color="auto"/>
              <w:left w:val="single" w:sz="6" w:space="0" w:color="auto"/>
              <w:bottom w:val="single" w:sz="6" w:space="0" w:color="auto"/>
              <w:right w:val="single" w:sz="6" w:space="0" w:color="auto"/>
            </w:tcBorders>
          </w:tcPr>
          <w:p w14:paraId="67D6DD3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кмоль/ч</w:t>
            </w:r>
          </w:p>
        </w:tc>
        <w:tc>
          <w:tcPr>
            <w:tcW w:w="1025" w:type="dxa"/>
            <w:tcBorders>
              <w:top w:val="single" w:sz="6" w:space="0" w:color="auto"/>
              <w:left w:val="single" w:sz="6" w:space="0" w:color="auto"/>
              <w:bottom w:val="single" w:sz="6" w:space="0" w:color="auto"/>
              <w:right w:val="single" w:sz="6" w:space="0" w:color="auto"/>
            </w:tcBorders>
          </w:tcPr>
          <w:p w14:paraId="38F1C10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кг/ч</w:t>
            </w:r>
          </w:p>
        </w:tc>
        <w:tc>
          <w:tcPr>
            <w:tcW w:w="704" w:type="dxa"/>
            <w:tcBorders>
              <w:top w:val="single" w:sz="6" w:space="0" w:color="auto"/>
              <w:left w:val="single" w:sz="6" w:space="0" w:color="auto"/>
              <w:bottom w:val="single" w:sz="6" w:space="0" w:color="auto"/>
              <w:right w:val="single" w:sz="6" w:space="0" w:color="auto"/>
            </w:tcBorders>
          </w:tcPr>
          <w:p w14:paraId="2D8703E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масс</w:t>
            </w:r>
          </w:p>
        </w:tc>
        <w:tc>
          <w:tcPr>
            <w:tcW w:w="968" w:type="dxa"/>
            <w:tcBorders>
              <w:top w:val="single" w:sz="6" w:space="0" w:color="auto"/>
              <w:left w:val="single" w:sz="6" w:space="0" w:color="auto"/>
              <w:bottom w:val="single" w:sz="6" w:space="0" w:color="auto"/>
              <w:right w:val="single" w:sz="6" w:space="0" w:color="auto"/>
            </w:tcBorders>
          </w:tcPr>
          <w:p w14:paraId="2FADB75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нм3/ч</w:t>
            </w:r>
          </w:p>
        </w:tc>
        <w:tc>
          <w:tcPr>
            <w:tcW w:w="874" w:type="dxa"/>
            <w:tcBorders>
              <w:top w:val="single" w:sz="6" w:space="0" w:color="auto"/>
              <w:left w:val="single" w:sz="6" w:space="0" w:color="auto"/>
              <w:bottom w:val="single" w:sz="6" w:space="0" w:color="auto"/>
              <w:right w:val="single" w:sz="6" w:space="0" w:color="auto"/>
            </w:tcBorders>
          </w:tcPr>
          <w:p w14:paraId="3660740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Компон</w:t>
            </w:r>
            <w:r>
              <w:rPr>
                <w:rFonts w:ascii="Times New Roman CYR" w:hAnsi="Times New Roman CYR" w:cs="Times New Roman CYR"/>
                <w:sz w:val="20"/>
                <w:szCs w:val="20"/>
                <w:lang w:val="ru-RU"/>
              </w:rPr>
              <w:t>ент</w:t>
            </w:r>
          </w:p>
        </w:tc>
        <w:tc>
          <w:tcPr>
            <w:tcW w:w="1001" w:type="dxa"/>
            <w:tcBorders>
              <w:top w:val="single" w:sz="6" w:space="0" w:color="auto"/>
              <w:left w:val="single" w:sz="6" w:space="0" w:color="auto"/>
              <w:bottom w:val="single" w:sz="6" w:space="0" w:color="auto"/>
              <w:right w:val="single" w:sz="6" w:space="0" w:color="auto"/>
            </w:tcBorders>
          </w:tcPr>
          <w:p w14:paraId="2D510D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кмоль/ч</w:t>
            </w:r>
          </w:p>
        </w:tc>
        <w:tc>
          <w:tcPr>
            <w:tcW w:w="974" w:type="dxa"/>
            <w:tcBorders>
              <w:top w:val="single" w:sz="6" w:space="0" w:color="auto"/>
              <w:left w:val="single" w:sz="6" w:space="0" w:color="auto"/>
              <w:bottom w:val="single" w:sz="6" w:space="0" w:color="auto"/>
              <w:right w:val="single" w:sz="6" w:space="0" w:color="auto"/>
            </w:tcBorders>
          </w:tcPr>
          <w:p w14:paraId="1990634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кг/ч</w:t>
            </w:r>
          </w:p>
        </w:tc>
        <w:tc>
          <w:tcPr>
            <w:tcW w:w="680" w:type="dxa"/>
            <w:tcBorders>
              <w:top w:val="single" w:sz="6" w:space="0" w:color="auto"/>
              <w:left w:val="single" w:sz="6" w:space="0" w:color="auto"/>
              <w:bottom w:val="single" w:sz="6" w:space="0" w:color="auto"/>
              <w:right w:val="single" w:sz="6" w:space="0" w:color="auto"/>
            </w:tcBorders>
          </w:tcPr>
          <w:p w14:paraId="533DE31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масс</w:t>
            </w:r>
          </w:p>
        </w:tc>
        <w:tc>
          <w:tcPr>
            <w:tcW w:w="974" w:type="dxa"/>
            <w:tcBorders>
              <w:top w:val="single" w:sz="6" w:space="0" w:color="auto"/>
              <w:left w:val="single" w:sz="6" w:space="0" w:color="auto"/>
              <w:bottom w:val="single" w:sz="6" w:space="0" w:color="auto"/>
              <w:right w:val="single" w:sz="6" w:space="0" w:color="auto"/>
            </w:tcBorders>
          </w:tcPr>
          <w:p w14:paraId="083D3DE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нм3/ч</w:t>
            </w:r>
          </w:p>
        </w:tc>
      </w:tr>
      <w:tr w:rsidR="00000000" w14:paraId="035785D8"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306ADDA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NO</w:t>
            </w:r>
          </w:p>
        </w:tc>
        <w:tc>
          <w:tcPr>
            <w:tcW w:w="965" w:type="dxa"/>
            <w:tcBorders>
              <w:top w:val="single" w:sz="6" w:space="0" w:color="auto"/>
              <w:left w:val="single" w:sz="6" w:space="0" w:color="auto"/>
              <w:bottom w:val="single" w:sz="6" w:space="0" w:color="auto"/>
              <w:right w:val="single" w:sz="6" w:space="0" w:color="auto"/>
            </w:tcBorders>
          </w:tcPr>
          <w:p w14:paraId="0EC5C2D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243.45</w:t>
            </w:r>
          </w:p>
        </w:tc>
        <w:tc>
          <w:tcPr>
            <w:tcW w:w="1025" w:type="dxa"/>
            <w:tcBorders>
              <w:top w:val="single" w:sz="6" w:space="0" w:color="auto"/>
              <w:left w:val="single" w:sz="6" w:space="0" w:color="auto"/>
              <w:bottom w:val="single" w:sz="6" w:space="0" w:color="auto"/>
              <w:right w:val="single" w:sz="6" w:space="0" w:color="auto"/>
            </w:tcBorders>
          </w:tcPr>
          <w:p w14:paraId="53D1231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6703.5</w:t>
            </w:r>
          </w:p>
        </w:tc>
        <w:tc>
          <w:tcPr>
            <w:tcW w:w="704" w:type="dxa"/>
            <w:tcBorders>
              <w:top w:val="single" w:sz="6" w:space="0" w:color="auto"/>
              <w:left w:val="single" w:sz="6" w:space="0" w:color="auto"/>
              <w:bottom w:val="single" w:sz="6" w:space="0" w:color="auto"/>
              <w:right w:val="single" w:sz="6" w:space="0" w:color="auto"/>
            </w:tcBorders>
          </w:tcPr>
          <w:p w14:paraId="193B6FB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11.5</w:t>
            </w:r>
          </w:p>
        </w:tc>
        <w:tc>
          <w:tcPr>
            <w:tcW w:w="968" w:type="dxa"/>
            <w:tcBorders>
              <w:top w:val="single" w:sz="6" w:space="0" w:color="auto"/>
              <w:left w:val="single" w:sz="6" w:space="0" w:color="auto"/>
              <w:bottom w:val="single" w:sz="6" w:space="0" w:color="auto"/>
              <w:right w:val="single" w:sz="6" w:space="0" w:color="auto"/>
            </w:tcBorders>
          </w:tcPr>
          <w:p w14:paraId="183A655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5005.28</w:t>
            </w:r>
          </w:p>
        </w:tc>
        <w:tc>
          <w:tcPr>
            <w:tcW w:w="874" w:type="dxa"/>
            <w:tcBorders>
              <w:top w:val="single" w:sz="6" w:space="0" w:color="auto"/>
              <w:left w:val="single" w:sz="6" w:space="0" w:color="auto"/>
              <w:bottom w:val="single" w:sz="6" w:space="0" w:color="auto"/>
              <w:right w:val="single" w:sz="6" w:space="0" w:color="auto"/>
            </w:tcBorders>
          </w:tcPr>
          <w:p w14:paraId="134EF04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NO</w:t>
            </w:r>
          </w:p>
        </w:tc>
        <w:tc>
          <w:tcPr>
            <w:tcW w:w="1001" w:type="dxa"/>
            <w:tcBorders>
              <w:top w:val="single" w:sz="6" w:space="0" w:color="auto"/>
              <w:left w:val="single" w:sz="6" w:space="0" w:color="auto"/>
              <w:bottom w:val="single" w:sz="6" w:space="0" w:color="auto"/>
              <w:right w:val="single" w:sz="6" w:space="0" w:color="auto"/>
            </w:tcBorders>
          </w:tcPr>
          <w:p w14:paraId="5665CC8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25.7</w:t>
            </w:r>
          </w:p>
        </w:tc>
        <w:tc>
          <w:tcPr>
            <w:tcW w:w="974" w:type="dxa"/>
            <w:tcBorders>
              <w:top w:val="single" w:sz="6" w:space="0" w:color="auto"/>
              <w:left w:val="single" w:sz="6" w:space="0" w:color="auto"/>
              <w:bottom w:val="single" w:sz="6" w:space="0" w:color="auto"/>
              <w:right w:val="single" w:sz="6" w:space="0" w:color="auto"/>
            </w:tcBorders>
          </w:tcPr>
          <w:p w14:paraId="1A64625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771</w:t>
            </w:r>
          </w:p>
        </w:tc>
        <w:tc>
          <w:tcPr>
            <w:tcW w:w="680" w:type="dxa"/>
            <w:tcBorders>
              <w:top w:val="single" w:sz="6" w:space="0" w:color="auto"/>
              <w:left w:val="single" w:sz="6" w:space="0" w:color="auto"/>
              <w:bottom w:val="single" w:sz="6" w:space="0" w:color="auto"/>
              <w:right w:val="single" w:sz="6" w:space="0" w:color="auto"/>
            </w:tcBorders>
          </w:tcPr>
          <w:p w14:paraId="181D4A6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1.32</w:t>
            </w:r>
          </w:p>
        </w:tc>
        <w:tc>
          <w:tcPr>
            <w:tcW w:w="974" w:type="dxa"/>
            <w:tcBorders>
              <w:top w:val="single" w:sz="6" w:space="0" w:color="auto"/>
              <w:left w:val="single" w:sz="6" w:space="0" w:color="auto"/>
              <w:bottom w:val="single" w:sz="6" w:space="0" w:color="auto"/>
              <w:right w:val="single" w:sz="6" w:space="0" w:color="auto"/>
            </w:tcBorders>
          </w:tcPr>
          <w:p w14:paraId="36BCC82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575.68</w:t>
            </w:r>
          </w:p>
        </w:tc>
      </w:tr>
      <w:tr w:rsidR="00000000" w14:paraId="18E0CE31"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4FB664B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O2</w:t>
            </w:r>
          </w:p>
        </w:tc>
        <w:tc>
          <w:tcPr>
            <w:tcW w:w="965" w:type="dxa"/>
            <w:tcBorders>
              <w:top w:val="single" w:sz="6" w:space="0" w:color="auto"/>
              <w:left w:val="single" w:sz="6" w:space="0" w:color="auto"/>
              <w:bottom w:val="single" w:sz="6" w:space="0" w:color="auto"/>
              <w:right w:val="single" w:sz="6" w:space="0" w:color="auto"/>
            </w:tcBorders>
          </w:tcPr>
          <w:p w14:paraId="2343AC7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106.91</w:t>
            </w:r>
          </w:p>
        </w:tc>
        <w:tc>
          <w:tcPr>
            <w:tcW w:w="1025" w:type="dxa"/>
            <w:tcBorders>
              <w:top w:val="single" w:sz="6" w:space="0" w:color="auto"/>
              <w:left w:val="single" w:sz="6" w:space="0" w:color="auto"/>
              <w:bottom w:val="single" w:sz="6" w:space="0" w:color="auto"/>
              <w:right w:val="single" w:sz="6" w:space="0" w:color="auto"/>
            </w:tcBorders>
          </w:tcPr>
          <w:p w14:paraId="763CD44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3421.12</w:t>
            </w:r>
          </w:p>
        </w:tc>
        <w:tc>
          <w:tcPr>
            <w:tcW w:w="704" w:type="dxa"/>
            <w:tcBorders>
              <w:top w:val="single" w:sz="6" w:space="0" w:color="auto"/>
              <w:left w:val="single" w:sz="6" w:space="0" w:color="auto"/>
              <w:bottom w:val="single" w:sz="6" w:space="0" w:color="auto"/>
              <w:right w:val="single" w:sz="6" w:space="0" w:color="auto"/>
            </w:tcBorders>
          </w:tcPr>
          <w:p w14:paraId="16A7BF3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5.87</w:t>
            </w:r>
          </w:p>
        </w:tc>
        <w:tc>
          <w:tcPr>
            <w:tcW w:w="968" w:type="dxa"/>
            <w:tcBorders>
              <w:top w:val="single" w:sz="6" w:space="0" w:color="auto"/>
              <w:left w:val="single" w:sz="6" w:space="0" w:color="auto"/>
              <w:bottom w:val="single" w:sz="6" w:space="0" w:color="auto"/>
              <w:right w:val="single" w:sz="6" w:space="0" w:color="auto"/>
            </w:tcBorders>
          </w:tcPr>
          <w:p w14:paraId="3C5EA5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2394.78</w:t>
            </w:r>
          </w:p>
        </w:tc>
        <w:tc>
          <w:tcPr>
            <w:tcW w:w="874" w:type="dxa"/>
            <w:tcBorders>
              <w:top w:val="single" w:sz="6" w:space="0" w:color="auto"/>
              <w:left w:val="single" w:sz="6" w:space="0" w:color="auto"/>
              <w:bottom w:val="single" w:sz="6" w:space="0" w:color="auto"/>
              <w:right w:val="single" w:sz="6" w:space="0" w:color="auto"/>
            </w:tcBorders>
          </w:tcPr>
          <w:p w14:paraId="15F18CC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NO2</w:t>
            </w:r>
          </w:p>
        </w:tc>
        <w:tc>
          <w:tcPr>
            <w:tcW w:w="1001" w:type="dxa"/>
            <w:tcBorders>
              <w:top w:val="single" w:sz="6" w:space="0" w:color="auto"/>
              <w:left w:val="single" w:sz="6" w:space="0" w:color="auto"/>
              <w:bottom w:val="single" w:sz="6" w:space="0" w:color="auto"/>
              <w:right w:val="single" w:sz="6" w:space="0" w:color="auto"/>
            </w:tcBorders>
          </w:tcPr>
          <w:p w14:paraId="6EB3559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197.75</w:t>
            </w:r>
          </w:p>
        </w:tc>
        <w:tc>
          <w:tcPr>
            <w:tcW w:w="974" w:type="dxa"/>
            <w:tcBorders>
              <w:top w:val="single" w:sz="6" w:space="0" w:color="auto"/>
              <w:left w:val="single" w:sz="6" w:space="0" w:color="auto"/>
              <w:bottom w:val="single" w:sz="6" w:space="0" w:color="auto"/>
              <w:right w:val="single" w:sz="6" w:space="0" w:color="auto"/>
            </w:tcBorders>
          </w:tcPr>
          <w:p w14:paraId="70E72F6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9096.5</w:t>
            </w:r>
          </w:p>
        </w:tc>
        <w:tc>
          <w:tcPr>
            <w:tcW w:w="680" w:type="dxa"/>
            <w:tcBorders>
              <w:top w:val="single" w:sz="6" w:space="0" w:color="auto"/>
              <w:left w:val="single" w:sz="6" w:space="0" w:color="auto"/>
              <w:bottom w:val="single" w:sz="6" w:space="0" w:color="auto"/>
              <w:right w:val="single" w:sz="6" w:space="0" w:color="auto"/>
            </w:tcBorders>
          </w:tcPr>
          <w:p w14:paraId="7012B9C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15.6</w:t>
            </w:r>
          </w:p>
        </w:tc>
        <w:tc>
          <w:tcPr>
            <w:tcW w:w="974" w:type="dxa"/>
            <w:tcBorders>
              <w:top w:val="single" w:sz="6" w:space="0" w:color="auto"/>
              <w:left w:val="single" w:sz="6" w:space="0" w:color="auto"/>
              <w:bottom w:val="single" w:sz="6" w:space="0" w:color="auto"/>
              <w:right w:val="single" w:sz="6" w:space="0" w:color="auto"/>
            </w:tcBorders>
          </w:tcPr>
          <w:p w14:paraId="196D805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4429.6</w:t>
            </w:r>
          </w:p>
        </w:tc>
      </w:tr>
      <w:tr w:rsidR="00000000" w14:paraId="3536369C"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0352DFB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N2</w:t>
            </w:r>
          </w:p>
        </w:tc>
        <w:tc>
          <w:tcPr>
            <w:tcW w:w="965" w:type="dxa"/>
            <w:tcBorders>
              <w:top w:val="single" w:sz="6" w:space="0" w:color="auto"/>
              <w:left w:val="single" w:sz="6" w:space="0" w:color="auto"/>
              <w:bottom w:val="single" w:sz="6" w:space="0" w:color="auto"/>
              <w:right w:val="single" w:sz="6" w:space="0" w:color="auto"/>
            </w:tcBorders>
          </w:tcPr>
          <w:p w14:paraId="1D5CD52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147.85</w:t>
            </w:r>
          </w:p>
        </w:tc>
        <w:tc>
          <w:tcPr>
            <w:tcW w:w="1025" w:type="dxa"/>
            <w:tcBorders>
              <w:top w:val="single" w:sz="6" w:space="0" w:color="auto"/>
              <w:left w:val="single" w:sz="6" w:space="0" w:color="auto"/>
              <w:bottom w:val="single" w:sz="6" w:space="0" w:color="auto"/>
              <w:right w:val="single" w:sz="6" w:space="0" w:color="auto"/>
            </w:tcBorders>
          </w:tcPr>
          <w:p w14:paraId="0D6B28E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41323.8</w:t>
            </w:r>
          </w:p>
        </w:tc>
        <w:tc>
          <w:tcPr>
            <w:tcW w:w="704" w:type="dxa"/>
            <w:tcBorders>
              <w:top w:val="single" w:sz="6" w:space="0" w:color="auto"/>
              <w:left w:val="single" w:sz="6" w:space="0" w:color="auto"/>
              <w:bottom w:val="single" w:sz="6" w:space="0" w:color="auto"/>
              <w:right w:val="single" w:sz="6" w:space="0" w:color="auto"/>
            </w:tcBorders>
          </w:tcPr>
          <w:p w14:paraId="630D9CB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70.87</w:t>
            </w:r>
          </w:p>
        </w:tc>
        <w:tc>
          <w:tcPr>
            <w:tcW w:w="968" w:type="dxa"/>
            <w:tcBorders>
              <w:top w:val="single" w:sz="6" w:space="0" w:color="auto"/>
              <w:left w:val="single" w:sz="6" w:space="0" w:color="auto"/>
              <w:bottom w:val="single" w:sz="6" w:space="0" w:color="auto"/>
              <w:right w:val="single" w:sz="6" w:space="0" w:color="auto"/>
            </w:tcBorders>
          </w:tcPr>
          <w:p w14:paraId="1C42983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33059.04</w:t>
            </w:r>
          </w:p>
        </w:tc>
        <w:tc>
          <w:tcPr>
            <w:tcW w:w="874" w:type="dxa"/>
            <w:tcBorders>
              <w:top w:val="single" w:sz="6" w:space="0" w:color="auto"/>
              <w:left w:val="single" w:sz="6" w:space="0" w:color="auto"/>
              <w:bottom w:val="single" w:sz="6" w:space="0" w:color="auto"/>
              <w:right w:val="single" w:sz="6" w:space="0" w:color="auto"/>
            </w:tcBorders>
          </w:tcPr>
          <w:p w14:paraId="41D6272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O2</w:t>
            </w:r>
          </w:p>
        </w:tc>
        <w:tc>
          <w:tcPr>
            <w:tcW w:w="1001" w:type="dxa"/>
            <w:tcBorders>
              <w:top w:val="single" w:sz="6" w:space="0" w:color="auto"/>
              <w:left w:val="single" w:sz="6" w:space="0" w:color="auto"/>
              <w:bottom w:val="single" w:sz="6" w:space="0" w:color="auto"/>
              <w:right w:val="single" w:sz="6" w:space="0" w:color="auto"/>
            </w:tcBorders>
          </w:tcPr>
          <w:p w14:paraId="4FA8232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8.035</w:t>
            </w:r>
          </w:p>
        </w:tc>
        <w:tc>
          <w:tcPr>
            <w:tcW w:w="974" w:type="dxa"/>
            <w:tcBorders>
              <w:top w:val="single" w:sz="6" w:space="0" w:color="auto"/>
              <w:left w:val="single" w:sz="6" w:space="0" w:color="auto"/>
              <w:bottom w:val="single" w:sz="6" w:space="0" w:color="auto"/>
              <w:right w:val="single" w:sz="6" w:space="0" w:color="auto"/>
            </w:tcBorders>
          </w:tcPr>
          <w:p w14:paraId="005AA82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257.12</w:t>
            </w:r>
          </w:p>
        </w:tc>
        <w:tc>
          <w:tcPr>
            <w:tcW w:w="680" w:type="dxa"/>
            <w:tcBorders>
              <w:top w:val="single" w:sz="6" w:space="0" w:color="auto"/>
              <w:left w:val="single" w:sz="6" w:space="0" w:color="auto"/>
              <w:bottom w:val="single" w:sz="6" w:space="0" w:color="auto"/>
              <w:right w:val="single" w:sz="6" w:space="0" w:color="auto"/>
            </w:tcBorders>
          </w:tcPr>
          <w:p w14:paraId="30F0BC9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0.45</w:t>
            </w:r>
          </w:p>
        </w:tc>
        <w:tc>
          <w:tcPr>
            <w:tcW w:w="974" w:type="dxa"/>
            <w:tcBorders>
              <w:top w:val="single" w:sz="6" w:space="0" w:color="auto"/>
              <w:left w:val="single" w:sz="6" w:space="0" w:color="auto"/>
              <w:bottom w:val="single" w:sz="6" w:space="0" w:color="auto"/>
              <w:right w:val="single" w:sz="6" w:space="0" w:color="auto"/>
            </w:tcBorders>
          </w:tcPr>
          <w:p w14:paraId="1E8025C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179.98</w:t>
            </w:r>
          </w:p>
        </w:tc>
      </w:tr>
      <w:tr w:rsidR="00000000" w14:paraId="60986201"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7BD9C70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H2O</w:t>
            </w:r>
          </w:p>
        </w:tc>
        <w:tc>
          <w:tcPr>
            <w:tcW w:w="965" w:type="dxa"/>
            <w:tcBorders>
              <w:top w:val="single" w:sz="6" w:space="0" w:color="auto"/>
              <w:left w:val="single" w:sz="6" w:space="0" w:color="auto"/>
              <w:bottom w:val="single" w:sz="6" w:space="0" w:color="auto"/>
              <w:right w:val="single" w:sz="6" w:space="0" w:color="auto"/>
            </w:tcBorders>
          </w:tcPr>
          <w:p w14:paraId="6CB6296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381.13</w:t>
            </w:r>
          </w:p>
        </w:tc>
        <w:tc>
          <w:tcPr>
            <w:tcW w:w="1025" w:type="dxa"/>
            <w:tcBorders>
              <w:top w:val="single" w:sz="6" w:space="0" w:color="auto"/>
              <w:left w:val="single" w:sz="6" w:space="0" w:color="auto"/>
              <w:bottom w:val="single" w:sz="6" w:space="0" w:color="auto"/>
              <w:right w:val="single" w:sz="6" w:space="0" w:color="auto"/>
            </w:tcBorders>
          </w:tcPr>
          <w:p w14:paraId="235EE24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6860.34</w:t>
            </w:r>
          </w:p>
        </w:tc>
        <w:tc>
          <w:tcPr>
            <w:tcW w:w="704" w:type="dxa"/>
            <w:tcBorders>
              <w:top w:val="single" w:sz="6" w:space="0" w:color="auto"/>
              <w:left w:val="single" w:sz="6" w:space="0" w:color="auto"/>
              <w:bottom w:val="single" w:sz="6" w:space="0" w:color="auto"/>
              <w:right w:val="single" w:sz="6" w:space="0" w:color="auto"/>
            </w:tcBorders>
          </w:tcPr>
          <w:p w14:paraId="0A1BAED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11.76</w:t>
            </w:r>
          </w:p>
        </w:tc>
        <w:tc>
          <w:tcPr>
            <w:tcW w:w="968" w:type="dxa"/>
            <w:tcBorders>
              <w:top w:val="single" w:sz="6" w:space="0" w:color="auto"/>
              <w:left w:val="single" w:sz="6" w:space="0" w:color="auto"/>
              <w:bottom w:val="single" w:sz="6" w:space="0" w:color="auto"/>
              <w:right w:val="single" w:sz="6" w:space="0" w:color="auto"/>
            </w:tcBorders>
          </w:tcPr>
          <w:p w14:paraId="63100B6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8537.3</w:t>
            </w:r>
          </w:p>
        </w:tc>
        <w:tc>
          <w:tcPr>
            <w:tcW w:w="874" w:type="dxa"/>
            <w:tcBorders>
              <w:top w:val="single" w:sz="6" w:space="0" w:color="auto"/>
              <w:left w:val="single" w:sz="6" w:space="0" w:color="auto"/>
              <w:bottom w:val="single" w:sz="6" w:space="0" w:color="auto"/>
              <w:right w:val="single" w:sz="6" w:space="0" w:color="auto"/>
            </w:tcBorders>
          </w:tcPr>
          <w:p w14:paraId="79936F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H2O</w:t>
            </w:r>
          </w:p>
        </w:tc>
        <w:tc>
          <w:tcPr>
            <w:tcW w:w="1001" w:type="dxa"/>
            <w:tcBorders>
              <w:top w:val="single" w:sz="6" w:space="0" w:color="auto"/>
              <w:left w:val="single" w:sz="6" w:space="0" w:color="auto"/>
              <w:bottom w:val="single" w:sz="6" w:space="0" w:color="auto"/>
              <w:right w:val="single" w:sz="6" w:space="0" w:color="auto"/>
            </w:tcBorders>
          </w:tcPr>
          <w:p w14:paraId="281CE0A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381.13</w:t>
            </w:r>
          </w:p>
        </w:tc>
        <w:tc>
          <w:tcPr>
            <w:tcW w:w="974" w:type="dxa"/>
            <w:tcBorders>
              <w:top w:val="single" w:sz="6" w:space="0" w:color="auto"/>
              <w:left w:val="single" w:sz="6" w:space="0" w:color="auto"/>
              <w:bottom w:val="single" w:sz="6" w:space="0" w:color="auto"/>
              <w:right w:val="single" w:sz="6" w:space="0" w:color="auto"/>
            </w:tcBorders>
          </w:tcPr>
          <w:p w14:paraId="76E2147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6860.34</w:t>
            </w:r>
          </w:p>
        </w:tc>
        <w:tc>
          <w:tcPr>
            <w:tcW w:w="680" w:type="dxa"/>
            <w:tcBorders>
              <w:top w:val="single" w:sz="6" w:space="0" w:color="auto"/>
              <w:left w:val="single" w:sz="6" w:space="0" w:color="auto"/>
              <w:bottom w:val="single" w:sz="6" w:space="0" w:color="auto"/>
              <w:right w:val="single" w:sz="6" w:space="0" w:color="auto"/>
            </w:tcBorders>
          </w:tcPr>
          <w:p w14:paraId="5A3912B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11.76</w:t>
            </w:r>
          </w:p>
        </w:tc>
        <w:tc>
          <w:tcPr>
            <w:tcW w:w="974" w:type="dxa"/>
            <w:tcBorders>
              <w:top w:val="single" w:sz="6" w:space="0" w:color="auto"/>
              <w:left w:val="single" w:sz="6" w:space="0" w:color="auto"/>
              <w:bottom w:val="single" w:sz="6" w:space="0" w:color="auto"/>
              <w:right w:val="single" w:sz="6" w:space="0" w:color="auto"/>
            </w:tcBorders>
          </w:tcPr>
          <w:p w14:paraId="5A8FFAE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8537.3</w:t>
            </w:r>
          </w:p>
        </w:tc>
      </w:tr>
      <w:tr w:rsidR="00000000" w14:paraId="58B35848"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50F4992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65" w:type="dxa"/>
            <w:tcBorders>
              <w:top w:val="single" w:sz="6" w:space="0" w:color="auto"/>
              <w:left w:val="single" w:sz="6" w:space="0" w:color="auto"/>
              <w:bottom w:val="single" w:sz="6" w:space="0" w:color="auto"/>
              <w:right w:val="single" w:sz="6" w:space="0" w:color="auto"/>
            </w:tcBorders>
          </w:tcPr>
          <w:p w14:paraId="52A4505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025" w:type="dxa"/>
            <w:tcBorders>
              <w:top w:val="single" w:sz="6" w:space="0" w:color="auto"/>
              <w:left w:val="single" w:sz="6" w:space="0" w:color="auto"/>
              <w:bottom w:val="single" w:sz="6" w:space="0" w:color="auto"/>
              <w:right w:val="single" w:sz="6" w:space="0" w:color="auto"/>
            </w:tcBorders>
          </w:tcPr>
          <w:p w14:paraId="04AC393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704" w:type="dxa"/>
            <w:tcBorders>
              <w:top w:val="single" w:sz="6" w:space="0" w:color="auto"/>
              <w:left w:val="single" w:sz="6" w:space="0" w:color="auto"/>
              <w:bottom w:val="single" w:sz="6" w:space="0" w:color="auto"/>
              <w:right w:val="single" w:sz="6" w:space="0" w:color="auto"/>
            </w:tcBorders>
          </w:tcPr>
          <w:p w14:paraId="5E1C7BC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68" w:type="dxa"/>
            <w:tcBorders>
              <w:top w:val="single" w:sz="6" w:space="0" w:color="auto"/>
              <w:left w:val="single" w:sz="6" w:space="0" w:color="auto"/>
              <w:bottom w:val="single" w:sz="6" w:space="0" w:color="auto"/>
              <w:right w:val="single" w:sz="6" w:space="0" w:color="auto"/>
            </w:tcBorders>
          </w:tcPr>
          <w:p w14:paraId="05C557F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874" w:type="dxa"/>
            <w:tcBorders>
              <w:top w:val="single" w:sz="6" w:space="0" w:color="auto"/>
              <w:left w:val="single" w:sz="6" w:space="0" w:color="auto"/>
              <w:bottom w:val="single" w:sz="6" w:space="0" w:color="auto"/>
              <w:right w:val="single" w:sz="6" w:space="0" w:color="auto"/>
            </w:tcBorders>
          </w:tcPr>
          <w:p w14:paraId="7ECD3E7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N2</w:t>
            </w:r>
          </w:p>
        </w:tc>
        <w:tc>
          <w:tcPr>
            <w:tcW w:w="1001" w:type="dxa"/>
            <w:tcBorders>
              <w:top w:val="single" w:sz="6" w:space="0" w:color="auto"/>
              <w:left w:val="single" w:sz="6" w:space="0" w:color="auto"/>
              <w:bottom w:val="single" w:sz="6" w:space="0" w:color="auto"/>
              <w:right w:val="single" w:sz="6" w:space="0" w:color="auto"/>
            </w:tcBorders>
          </w:tcPr>
          <w:p w14:paraId="22E1D52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1475.85</w:t>
            </w:r>
          </w:p>
        </w:tc>
        <w:tc>
          <w:tcPr>
            <w:tcW w:w="974" w:type="dxa"/>
            <w:tcBorders>
              <w:top w:val="single" w:sz="6" w:space="0" w:color="auto"/>
              <w:left w:val="single" w:sz="6" w:space="0" w:color="auto"/>
              <w:bottom w:val="single" w:sz="6" w:space="0" w:color="auto"/>
              <w:right w:val="single" w:sz="6" w:space="0" w:color="auto"/>
            </w:tcBorders>
          </w:tcPr>
          <w:p w14:paraId="4CBB6AD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41323.8</w:t>
            </w:r>
          </w:p>
        </w:tc>
        <w:tc>
          <w:tcPr>
            <w:tcW w:w="680" w:type="dxa"/>
            <w:tcBorders>
              <w:top w:val="single" w:sz="6" w:space="0" w:color="auto"/>
              <w:left w:val="single" w:sz="6" w:space="0" w:color="auto"/>
              <w:bottom w:val="single" w:sz="6" w:space="0" w:color="auto"/>
              <w:right w:val="single" w:sz="6" w:space="0" w:color="auto"/>
            </w:tcBorders>
          </w:tcPr>
          <w:p w14:paraId="4CFDEDD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70.87</w:t>
            </w:r>
          </w:p>
        </w:tc>
        <w:tc>
          <w:tcPr>
            <w:tcW w:w="974" w:type="dxa"/>
            <w:tcBorders>
              <w:top w:val="single" w:sz="6" w:space="0" w:color="auto"/>
              <w:left w:val="single" w:sz="6" w:space="0" w:color="auto"/>
              <w:bottom w:val="single" w:sz="6" w:space="0" w:color="auto"/>
              <w:right w:val="single" w:sz="6" w:space="0" w:color="auto"/>
            </w:tcBorders>
          </w:tcPr>
          <w:p w14:paraId="4499BB4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33059.04</w:t>
            </w:r>
          </w:p>
        </w:tc>
      </w:tr>
      <w:tr w:rsidR="00000000" w14:paraId="0F32DE61" w14:textId="77777777">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14:paraId="734E9DC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Всего</w:t>
            </w:r>
          </w:p>
        </w:tc>
        <w:tc>
          <w:tcPr>
            <w:tcW w:w="965" w:type="dxa"/>
            <w:tcBorders>
              <w:top w:val="single" w:sz="6" w:space="0" w:color="auto"/>
              <w:left w:val="single" w:sz="6" w:space="0" w:color="auto"/>
              <w:bottom w:val="single" w:sz="6" w:space="0" w:color="auto"/>
              <w:right w:val="single" w:sz="6" w:space="0" w:color="auto"/>
            </w:tcBorders>
          </w:tcPr>
          <w:p w14:paraId="2A08543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2187.34</w:t>
            </w:r>
          </w:p>
        </w:tc>
        <w:tc>
          <w:tcPr>
            <w:tcW w:w="1025" w:type="dxa"/>
            <w:tcBorders>
              <w:top w:val="single" w:sz="6" w:space="0" w:color="auto"/>
              <w:left w:val="single" w:sz="6" w:space="0" w:color="auto"/>
              <w:bottom w:val="single" w:sz="6" w:space="0" w:color="auto"/>
              <w:right w:val="single" w:sz="6" w:space="0" w:color="auto"/>
            </w:tcBorders>
          </w:tcPr>
          <w:p w14:paraId="1C93389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58308.76</w:t>
            </w:r>
          </w:p>
        </w:tc>
        <w:tc>
          <w:tcPr>
            <w:tcW w:w="704" w:type="dxa"/>
            <w:tcBorders>
              <w:top w:val="single" w:sz="6" w:space="0" w:color="auto"/>
              <w:left w:val="single" w:sz="6" w:space="0" w:color="auto"/>
              <w:bottom w:val="single" w:sz="6" w:space="0" w:color="auto"/>
              <w:right w:val="single" w:sz="6" w:space="0" w:color="auto"/>
            </w:tcBorders>
          </w:tcPr>
          <w:p w14:paraId="56EFC43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100</w:t>
            </w:r>
          </w:p>
        </w:tc>
        <w:tc>
          <w:tcPr>
            <w:tcW w:w="968" w:type="dxa"/>
            <w:tcBorders>
              <w:top w:val="single" w:sz="6" w:space="0" w:color="auto"/>
              <w:left w:val="single" w:sz="6" w:space="0" w:color="auto"/>
              <w:bottom w:val="single" w:sz="6" w:space="0" w:color="auto"/>
              <w:right w:val="single" w:sz="6" w:space="0" w:color="auto"/>
            </w:tcBorders>
          </w:tcPr>
          <w:p w14:paraId="4746478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48996.4</w:t>
            </w:r>
          </w:p>
        </w:tc>
        <w:tc>
          <w:tcPr>
            <w:tcW w:w="874" w:type="dxa"/>
            <w:tcBorders>
              <w:top w:val="single" w:sz="6" w:space="0" w:color="auto"/>
              <w:left w:val="single" w:sz="6" w:space="0" w:color="auto"/>
              <w:bottom w:val="single" w:sz="6" w:space="0" w:color="auto"/>
              <w:right w:val="single" w:sz="6" w:space="0" w:color="auto"/>
            </w:tcBorders>
          </w:tcPr>
          <w:p w14:paraId="6E328A3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Всего</w:t>
            </w:r>
          </w:p>
        </w:tc>
        <w:tc>
          <w:tcPr>
            <w:tcW w:w="1001" w:type="dxa"/>
            <w:tcBorders>
              <w:top w:val="single" w:sz="6" w:space="0" w:color="auto"/>
              <w:left w:val="single" w:sz="6" w:space="0" w:color="auto"/>
              <w:bottom w:val="single" w:sz="6" w:space="0" w:color="auto"/>
              <w:right w:val="single" w:sz="6" w:space="0" w:color="auto"/>
            </w:tcBorders>
          </w:tcPr>
          <w:p w14:paraId="23EE269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2088.465</w:t>
            </w:r>
          </w:p>
        </w:tc>
        <w:tc>
          <w:tcPr>
            <w:tcW w:w="974" w:type="dxa"/>
            <w:tcBorders>
              <w:top w:val="single" w:sz="6" w:space="0" w:color="auto"/>
              <w:left w:val="single" w:sz="6" w:space="0" w:color="auto"/>
              <w:bottom w:val="single" w:sz="6" w:space="0" w:color="auto"/>
              <w:right w:val="single" w:sz="6" w:space="0" w:color="auto"/>
            </w:tcBorders>
          </w:tcPr>
          <w:p w14:paraId="024B665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58308.76</w:t>
            </w:r>
          </w:p>
        </w:tc>
        <w:tc>
          <w:tcPr>
            <w:tcW w:w="680" w:type="dxa"/>
            <w:tcBorders>
              <w:top w:val="single" w:sz="6" w:space="0" w:color="auto"/>
              <w:left w:val="single" w:sz="6" w:space="0" w:color="auto"/>
              <w:bottom w:val="single" w:sz="6" w:space="0" w:color="auto"/>
              <w:right w:val="single" w:sz="6" w:space="0" w:color="auto"/>
            </w:tcBorders>
          </w:tcPr>
          <w:p w14:paraId="21A2F3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100</w:t>
            </w:r>
          </w:p>
        </w:tc>
        <w:tc>
          <w:tcPr>
            <w:tcW w:w="974" w:type="dxa"/>
            <w:tcBorders>
              <w:top w:val="single" w:sz="6" w:space="0" w:color="auto"/>
              <w:left w:val="single" w:sz="6" w:space="0" w:color="auto"/>
              <w:bottom w:val="single" w:sz="6" w:space="0" w:color="auto"/>
              <w:right w:val="single" w:sz="6" w:space="0" w:color="auto"/>
            </w:tcBorders>
          </w:tcPr>
          <w:p w14:paraId="0355D75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46781.6</w:t>
            </w:r>
          </w:p>
        </w:tc>
      </w:tr>
    </w:tbl>
    <w:p w14:paraId="2D89E47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E0D752E"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Расчёт расходных коэффициентов. </w:t>
      </w:r>
    </w:p>
    <w:p w14:paraId="05552D0C"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Теоретические расходные коэффициенты.</w:t>
      </w:r>
    </w:p>
    <w:p w14:paraId="2FADD5D7"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Теоретические расходные коэффициенты счита</w:t>
      </w:r>
      <w:r>
        <w:rPr>
          <w:rFonts w:ascii="Times New Roman CYR" w:hAnsi="Times New Roman CYR" w:cs="Times New Roman CYR"/>
          <w:sz w:val="28"/>
          <w:szCs w:val="28"/>
          <w:lang w:val="ru-RU"/>
        </w:rPr>
        <w:t>ем по суммарному расходному уравнению</w:t>
      </w:r>
    </w:p>
    <w:p w14:paraId="3AF16096"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9133F45"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br w:type="page"/>
        <w:t>z y x 1</w:t>
      </w:r>
      <w:r>
        <w:rPr>
          <w:rFonts w:ascii="Times New Roman CYR" w:hAnsi="Times New Roman CYR" w:cs="Times New Roman CYR"/>
          <w:sz w:val="28"/>
          <w:szCs w:val="28"/>
          <w:lang w:val="ru-RU"/>
        </w:rPr>
        <w:t>т</w:t>
      </w:r>
    </w:p>
    <w:p w14:paraId="526F1FAB"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NH3+1,5O2+H2O=2HNO3</w:t>
      </w:r>
    </w:p>
    <w:p w14:paraId="0C1EC8A7"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*30 1,5*32 18 2*63y1 0.47</w:t>
      </w:r>
    </w:p>
    <w:p w14:paraId="140466DE"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NH3+ 5O2=4NO+6H2O</w:t>
      </w:r>
    </w:p>
    <w:p w14:paraId="07EB0EF8"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*17 5*32 4*30</w:t>
      </w:r>
    </w:p>
    <w:p w14:paraId="5FA9FC09" w14:textId="77777777" w:rsidR="00000000" w:rsidRDefault="00EA3D33">
      <w:pPr>
        <w:widowControl w:val="0"/>
        <w:tabs>
          <w:tab w:val="left" w:pos="6885"/>
        </w:tab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736CB1A" w14:textId="613F40F4"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5BCE3BB7" wp14:editId="00553E2F">
            <wp:extent cx="1104900" cy="390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r w:rsidR="00EA3D33">
        <w:rPr>
          <w:rFonts w:ascii="Times New Roman CYR" w:hAnsi="Times New Roman CYR" w:cs="Times New Roman CYR"/>
          <w:sz w:val="28"/>
          <w:szCs w:val="28"/>
          <w:lang w:val="en-US"/>
        </w:rPr>
        <w:t xml:space="preserve"> </w:t>
      </w:r>
      <w:r>
        <w:rPr>
          <w:rFonts w:ascii="Microsoft Sans Serif" w:hAnsi="Microsoft Sans Serif" w:cs="Microsoft Sans Serif"/>
          <w:noProof/>
          <w:sz w:val="17"/>
          <w:szCs w:val="17"/>
          <w:lang w:val="ru-RU"/>
        </w:rPr>
        <w:drawing>
          <wp:inline distT="0" distB="0" distL="0" distR="0" wp14:anchorId="11D5C91B" wp14:editId="7C4BE200">
            <wp:extent cx="2085975" cy="390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390525"/>
                    </a:xfrm>
                    <a:prstGeom prst="rect">
                      <a:avLst/>
                    </a:prstGeom>
                    <a:noFill/>
                    <a:ln>
                      <a:noFill/>
                    </a:ln>
                  </pic:spPr>
                </pic:pic>
              </a:graphicData>
            </a:graphic>
          </wp:inline>
        </w:drawing>
      </w:r>
      <w:r w:rsidR="00EA3D33">
        <w:rPr>
          <w:rFonts w:ascii="Times New Roman CYR" w:hAnsi="Times New Roman CYR" w:cs="Times New Roman CYR"/>
          <w:sz w:val="28"/>
          <w:szCs w:val="28"/>
          <w:lang w:val="en-US"/>
        </w:rPr>
        <w:t xml:space="preserve"> </w:t>
      </w:r>
      <w:r>
        <w:rPr>
          <w:rFonts w:ascii="Microsoft Sans Serif" w:hAnsi="Microsoft Sans Serif" w:cs="Microsoft Sans Serif"/>
          <w:noProof/>
          <w:sz w:val="17"/>
          <w:szCs w:val="17"/>
          <w:lang w:val="ru-RU"/>
        </w:rPr>
        <w:drawing>
          <wp:inline distT="0" distB="0" distL="0" distR="0" wp14:anchorId="5190BA51" wp14:editId="5EFCCE94">
            <wp:extent cx="1104900" cy="390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3848A764" wp14:editId="5B66C10E">
            <wp:extent cx="114300" cy="219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EA3D33">
        <w:rPr>
          <w:rFonts w:ascii="Times New Roman CYR" w:hAnsi="Times New Roman CYR" w:cs="Times New Roman CYR"/>
          <w:sz w:val="28"/>
          <w:szCs w:val="28"/>
          <w:lang w:val="en-US"/>
        </w:rPr>
        <w:t xml:space="preserve"> </w:t>
      </w:r>
      <w:r>
        <w:rPr>
          <w:rFonts w:ascii="Microsoft Sans Serif" w:hAnsi="Microsoft Sans Serif" w:cs="Microsoft Sans Serif"/>
          <w:noProof/>
          <w:sz w:val="17"/>
          <w:szCs w:val="17"/>
          <w:lang w:val="ru-RU"/>
        </w:rPr>
        <w:drawing>
          <wp:inline distT="0" distB="0" distL="0" distR="0" wp14:anchorId="564A8BBB" wp14:editId="30F473E3">
            <wp:extent cx="2428875" cy="390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8875" cy="390525"/>
                    </a:xfrm>
                    <a:prstGeom prst="rect">
                      <a:avLst/>
                    </a:prstGeom>
                    <a:noFill/>
                    <a:ln>
                      <a:noFill/>
                    </a:ln>
                  </pic:spPr>
                </pic:pic>
              </a:graphicData>
            </a:graphic>
          </wp:inline>
        </w:drawing>
      </w:r>
    </w:p>
    <w:p w14:paraId="2C1A5227" w14:textId="5075BBF1"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04DF6E10" wp14:editId="43EF5AA8">
            <wp:extent cx="2400300" cy="3905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0" cy="390525"/>
                    </a:xfrm>
                    <a:prstGeom prst="rect">
                      <a:avLst/>
                    </a:prstGeom>
                    <a:noFill/>
                    <a:ln>
                      <a:noFill/>
                    </a:ln>
                  </pic:spPr>
                </pic:pic>
              </a:graphicData>
            </a:graphic>
          </wp:inline>
        </w:drawing>
      </w:r>
      <w:r w:rsidR="00EA3D33">
        <w:rPr>
          <w:rFonts w:ascii="Times New Roman CYR" w:hAnsi="Times New Roman CYR" w:cs="Times New Roman CYR"/>
          <w:sz w:val="28"/>
          <w:szCs w:val="28"/>
          <w:lang w:val="en-US"/>
        </w:rPr>
        <w:t>= y+ y1=0,381+0,635=1,016 m O2/mHNO3O - 0.14 mH2O/mHNO3 NO - 0.47 mNO/mHNO3- 0.25 mNH3/mHNO3 O2 - 1.016 mO2/mHNO3</w:t>
      </w:r>
    </w:p>
    <w:p w14:paraId="08CE745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Практические расходные коэффициенты. Рассчитываем на основании данных материального баланса.</w:t>
      </w:r>
    </w:p>
    <w:p w14:paraId="7352F796"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Производительн</w:t>
      </w:r>
      <w:r>
        <w:rPr>
          <w:rFonts w:ascii="Times New Roman CYR" w:hAnsi="Times New Roman CYR" w:cs="Times New Roman CYR"/>
          <w:sz w:val="28"/>
          <w:szCs w:val="28"/>
          <w:lang w:val="ru-RU"/>
        </w:rPr>
        <w:t>ость агрегата - 13.798 т/ч</w:t>
      </w:r>
    </w:p>
    <w:p w14:paraId="50F13399"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3.4/(13.798*0.97)=0.25 </w:t>
      </w:r>
      <w:r>
        <w:rPr>
          <w:rFonts w:ascii="Times New Roman CYR" w:hAnsi="Times New Roman CYR" w:cs="Times New Roman CYR"/>
          <w:sz w:val="28"/>
          <w:szCs w:val="28"/>
          <w:lang w:val="en-US"/>
        </w:rPr>
        <w:t>mNH</w:t>
      </w:r>
      <w:r>
        <w:rPr>
          <w:rFonts w:ascii="Times New Roman CYR" w:hAnsi="Times New Roman CYR" w:cs="Times New Roman CYR"/>
          <w:sz w:val="28"/>
          <w:szCs w:val="28"/>
          <w:lang w:val="ru-RU"/>
        </w:rPr>
        <w:t>3/</w:t>
      </w:r>
      <w:r>
        <w:rPr>
          <w:rFonts w:ascii="Times New Roman CYR" w:hAnsi="Times New Roman CYR" w:cs="Times New Roman CYR"/>
          <w:sz w:val="28"/>
          <w:szCs w:val="28"/>
          <w:lang w:val="en-US"/>
        </w:rPr>
        <w:t>mHNO</w:t>
      </w:r>
      <w:r>
        <w:rPr>
          <w:rFonts w:ascii="Times New Roman CYR" w:hAnsi="Times New Roman CYR" w:cs="Times New Roman CYR"/>
          <w:sz w:val="28"/>
          <w:szCs w:val="28"/>
          <w:lang w:val="ru-RU"/>
        </w:rPr>
        <w:t>3</w:t>
      </w:r>
    </w:p>
    <w:p w14:paraId="50554308"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Times New Roman CYR" w:hAnsi="Times New Roman CYR" w:cs="Times New Roman CYR"/>
          <w:sz w:val="28"/>
          <w:szCs w:val="28"/>
          <w:lang w:val="en-US"/>
        </w:rPr>
        <w:t>O2 = 12.7/(13.798*0.97) = 0.9mO2/mHNO3O = 1.6/(13.798*0.97) = 0.1 mH2O/mHNO3</w:t>
      </w:r>
    </w:p>
    <w:p w14:paraId="71F96A9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Вывод: практические расходные коэффициенты всегда больше теоретических, так как в любом производстве существуют </w:t>
      </w:r>
      <w:r>
        <w:rPr>
          <w:rFonts w:ascii="Times New Roman CYR" w:hAnsi="Times New Roman CYR" w:cs="Times New Roman CYR"/>
          <w:sz w:val="28"/>
          <w:szCs w:val="28"/>
          <w:lang w:val="ru-RU"/>
        </w:rPr>
        <w:t>технологические потери. Любое предприятие стремится к уменьшению разности между практическими и теоретическими расходными коэффициентами.</w:t>
      </w:r>
    </w:p>
    <w:p w14:paraId="0879FC4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AD084F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2.2 Тепловой баланс</w:t>
      </w:r>
    </w:p>
    <w:p w14:paraId="3C89C8A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CE38F1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Цель: найти температуру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х , до которой необходимо нагревать АВС для обеспечения автотермичности</w:t>
      </w:r>
      <w:r>
        <w:rPr>
          <w:rFonts w:ascii="Times New Roman CYR" w:hAnsi="Times New Roman CYR" w:cs="Times New Roman CYR"/>
          <w:sz w:val="28"/>
          <w:szCs w:val="28"/>
          <w:lang w:val="ru-RU"/>
        </w:rPr>
        <w:t xml:space="preserve"> процесса окисления.</w:t>
      </w:r>
    </w:p>
    <w:p w14:paraId="10F5A985"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w:t>
      </w:r>
      <w:r>
        <w:rPr>
          <w:rFonts w:ascii="Times New Roman CYR" w:hAnsi="Times New Roman CYR" w:cs="Times New Roman CYR"/>
          <w:sz w:val="28"/>
          <w:szCs w:val="28"/>
          <w:lang w:val="ru-RU"/>
        </w:rPr>
        <w:tab/>
        <w:t xml:space="preserve">Вычисляем общий объем АВС, необходимый для производства 680000 т </w:t>
      </w:r>
      <w:r>
        <w:rPr>
          <w:rFonts w:ascii="Times New Roman CYR" w:hAnsi="Times New Roman CYR" w:cs="Times New Roman CYR"/>
          <w:sz w:val="28"/>
          <w:szCs w:val="28"/>
          <w:lang w:val="en-US"/>
        </w:rPr>
        <w:t>HNO</w:t>
      </w:r>
      <w:r>
        <w:rPr>
          <w:rFonts w:ascii="Times New Roman CYR" w:hAnsi="Times New Roman CYR" w:cs="Times New Roman CYR"/>
          <w:sz w:val="28"/>
          <w:szCs w:val="28"/>
          <w:lang w:val="ru-RU"/>
        </w:rPr>
        <w:t>3.</w:t>
      </w:r>
    </w:p>
    <w:p w14:paraId="3B751B5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6A607F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см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св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 4906.16 + 41655.04 + 797.2 = 47358.42 м3</w:t>
      </w:r>
    </w:p>
    <w:p w14:paraId="7A8D174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1C3CD2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Определяем концентрацию компонентов АВС, % объемные:</w:t>
      </w:r>
    </w:p>
    <w:p w14:paraId="1FA10AA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023AF0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аммиака;</w:t>
      </w:r>
    </w:p>
    <w:p w14:paraId="73FF20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υ</w:t>
      </w:r>
      <w:r>
        <w:rPr>
          <w:rFonts w:ascii="Times New Roman CYR" w:hAnsi="Times New Roman CYR" w:cs="Times New Roman CYR"/>
          <w:sz w:val="28"/>
          <w:szCs w:val="28"/>
          <w:lang w:val="ru-RU"/>
        </w:rPr>
        <w:t xml:space="preserve">ам =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NH</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см</w:t>
      </w:r>
      <w:r>
        <w:rPr>
          <w:rFonts w:ascii="Times New Roman CYR" w:hAnsi="Times New Roman CYR" w:cs="Times New Roman CYR"/>
          <w:sz w:val="28"/>
          <w:szCs w:val="28"/>
          <w:lang w:val="ru-RU"/>
        </w:rPr>
        <w:t>) * 100% = (4906.16 / 47358.42) * 100% = 10.4</w:t>
      </w:r>
    </w:p>
    <w:p w14:paraId="1D82166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сухого воздуха;</w:t>
      </w:r>
    </w:p>
    <w:p w14:paraId="22A203D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υ</w:t>
      </w:r>
      <w:r>
        <w:rPr>
          <w:rFonts w:ascii="Times New Roman CYR" w:hAnsi="Times New Roman CYR" w:cs="Times New Roman CYR"/>
          <w:sz w:val="28"/>
          <w:szCs w:val="28"/>
          <w:lang w:val="ru-RU"/>
        </w:rPr>
        <w:t xml:space="preserve">см =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св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см) * 100% =(41655.04 / 47358.42) *100% = 87.9</w:t>
      </w:r>
    </w:p>
    <w:p w14:paraId="3C79750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воды;</w:t>
      </w:r>
    </w:p>
    <w:p w14:paraId="1A8BF41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υ</w:t>
      </w:r>
      <w:r>
        <w:rPr>
          <w:rFonts w:ascii="Times New Roman CYR" w:hAnsi="Times New Roman CYR" w:cs="Times New Roman CYR"/>
          <w:sz w:val="28"/>
          <w:szCs w:val="28"/>
          <w:lang w:val="ru-RU"/>
        </w:rPr>
        <w:t xml:space="preserve"> (Н2О) =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(Н2О)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см) * 100% = (797.22 / 47358.42) * 100% = 1.7</w:t>
      </w:r>
    </w:p>
    <w:p w14:paraId="0620396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Рассчитываем среднюю теплоемкость АВС:</w:t>
      </w:r>
    </w:p>
    <w:p w14:paraId="1D46E17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Сср=0.01(35.8*</w:t>
      </w:r>
      <w:r>
        <w:rPr>
          <w:rFonts w:ascii="Times New Roman" w:hAnsi="Times New Roman" w:cs="Times New Roman"/>
          <w:sz w:val="28"/>
          <w:szCs w:val="28"/>
          <w:lang w:val="ru-RU"/>
        </w:rPr>
        <w:t>υ</w:t>
      </w:r>
      <w:r>
        <w:rPr>
          <w:rFonts w:ascii="Times New Roman CYR" w:hAnsi="Times New Roman CYR" w:cs="Times New Roman CYR"/>
          <w:sz w:val="28"/>
          <w:szCs w:val="28"/>
          <w:lang w:val="ru-RU"/>
        </w:rPr>
        <w:t>ам</w:t>
      </w:r>
      <w:r>
        <w:rPr>
          <w:rFonts w:ascii="Times New Roman CYR" w:hAnsi="Times New Roman CYR" w:cs="Times New Roman CYR"/>
          <w:sz w:val="28"/>
          <w:szCs w:val="28"/>
          <w:lang w:val="ru-RU"/>
        </w:rPr>
        <w:t xml:space="preserve"> +28.7*</w:t>
      </w:r>
      <w:r>
        <w:rPr>
          <w:rFonts w:ascii="Times New Roman" w:hAnsi="Times New Roman" w:cs="Times New Roman"/>
          <w:sz w:val="28"/>
          <w:szCs w:val="28"/>
          <w:lang w:val="ru-RU"/>
        </w:rPr>
        <w:t>υ</w:t>
      </w:r>
      <w:r>
        <w:rPr>
          <w:rFonts w:ascii="Times New Roman CYR" w:hAnsi="Times New Roman CYR" w:cs="Times New Roman CYR"/>
          <w:sz w:val="28"/>
          <w:szCs w:val="28"/>
          <w:lang w:val="ru-RU"/>
        </w:rPr>
        <w:t>см+32.6*</w:t>
      </w:r>
      <w:r>
        <w:rPr>
          <w:rFonts w:ascii="Times New Roman" w:hAnsi="Times New Roman" w:cs="Times New Roman"/>
          <w:sz w:val="28"/>
          <w:szCs w:val="28"/>
          <w:lang w:val="ru-RU"/>
        </w:rPr>
        <w:t>υ</w:t>
      </w:r>
      <w:r>
        <w:rPr>
          <w:rFonts w:ascii="Times New Roman CYR" w:hAnsi="Times New Roman CYR" w:cs="Times New Roman CYR"/>
          <w:sz w:val="28"/>
          <w:szCs w:val="28"/>
          <w:lang w:val="ru-RU"/>
        </w:rPr>
        <w:t>(Н2О)) = 0.01(35.8*10.4+28.7*87.9+32.6*1.7)=32.8 кДж</w:t>
      </w:r>
    </w:p>
    <w:p w14:paraId="43452D4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FE812A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35.8; 28.7; 32.6 - теплоемкости аммиака, сухого воздуха и паров воды.</w:t>
      </w:r>
    </w:p>
    <w:p w14:paraId="1521750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Определяем теплоту, вносимую АВС:</w:t>
      </w:r>
    </w:p>
    <w:p w14:paraId="3F9362E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445740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1 = Сср*(</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см/22.4)*</w:t>
      </w:r>
      <w:r>
        <w:rPr>
          <w:rFonts w:ascii="Times New Roman CYR" w:hAnsi="Times New Roman CYR" w:cs="Times New Roman CYR"/>
          <w:sz w:val="28"/>
          <w:szCs w:val="28"/>
          <w:lang w:val="en-US"/>
        </w:rPr>
        <w:t>tx</w:t>
      </w:r>
      <w:r>
        <w:rPr>
          <w:rFonts w:ascii="Times New Roman CYR" w:hAnsi="Times New Roman CYR" w:cs="Times New Roman CYR"/>
          <w:sz w:val="28"/>
          <w:szCs w:val="28"/>
          <w:lang w:val="ru-RU"/>
        </w:rPr>
        <w:t xml:space="preserve"> = 32.8*(47358.42/22.4)*52 = 3606005 кДж</w:t>
      </w:r>
    </w:p>
    <w:p w14:paraId="4781416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4B6045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Вычисляем теплоты, выделяемые при протекании реакций (1),(2):</w:t>
      </w:r>
    </w:p>
    <w:p w14:paraId="15D1A99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2 = (905800/4 * </w:t>
      </w:r>
      <w:r>
        <w:rPr>
          <w:rFonts w:ascii="Times New Roman CYR" w:hAnsi="Times New Roman CYR" w:cs="Times New Roman CYR"/>
          <w:sz w:val="28"/>
          <w:szCs w:val="28"/>
          <w:lang w:val="en-US"/>
        </w:rPr>
        <w:t>VNO</w:t>
      </w:r>
      <w:r>
        <w:rPr>
          <w:rFonts w:ascii="Times New Roman CYR" w:hAnsi="Times New Roman CYR" w:cs="Times New Roman CYR"/>
          <w:sz w:val="28"/>
          <w:szCs w:val="28"/>
          <w:lang w:val="ru-RU"/>
        </w:rPr>
        <w:t xml:space="preserve"> / 22.4) + (1266960/1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2) / 22.4) =</w:t>
      </w:r>
    </w:p>
    <w:p w14:paraId="2762F45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(905800/4 * 5160/06 / 22.4) + (1266960/1 * 75 / 22.4) = 53437597 кДж</w:t>
      </w:r>
    </w:p>
    <w:p w14:paraId="1A44B78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Находим общий объ</w:t>
      </w:r>
      <w:r>
        <w:rPr>
          <w:rFonts w:ascii="Times New Roman CYR" w:hAnsi="Times New Roman CYR" w:cs="Times New Roman CYR"/>
          <w:sz w:val="28"/>
          <w:szCs w:val="28"/>
          <w:lang w:val="ru-RU"/>
        </w:rPr>
        <w:t>ем нитрозного газа:</w:t>
      </w:r>
    </w:p>
    <w:p w14:paraId="59425F0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нит = </w:t>
      </w:r>
      <w:r>
        <w:rPr>
          <w:rFonts w:ascii="Times New Roman CYR" w:hAnsi="Times New Roman CYR" w:cs="Times New Roman CYR"/>
          <w:sz w:val="28"/>
          <w:szCs w:val="28"/>
          <w:lang w:val="en-US"/>
        </w:rPr>
        <w:t>VNO</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 5005.28+2394.78+33059.04+8537.3=48996.4 м3</w:t>
      </w:r>
    </w:p>
    <w:p w14:paraId="62459D3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3AC130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Определим концентрацию компонентов нитрозного газа, % объемные</w:t>
      </w:r>
    </w:p>
    <w:p w14:paraId="1B61DBA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434DB7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υ</w:t>
      </w:r>
      <w:r>
        <w:rPr>
          <w:rFonts w:ascii="Times New Roman CYR" w:hAnsi="Times New Roman CYR" w:cs="Times New Roman CYR"/>
          <w:sz w:val="28"/>
          <w:szCs w:val="28"/>
          <w:lang w:val="en-US"/>
        </w:rPr>
        <w:t>NO</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VNO</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нит) * 100% =10.22</w:t>
      </w:r>
    </w:p>
    <w:p w14:paraId="4AD4C58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О2 </w:t>
      </w:r>
      <w:r>
        <w:rPr>
          <w:rFonts w:ascii="Times New Roman" w:hAnsi="Times New Roman" w:cs="Times New Roman"/>
          <w:sz w:val="28"/>
          <w:szCs w:val="28"/>
          <w:lang w:val="ru-RU"/>
        </w:rPr>
        <w:t>υ</w:t>
      </w:r>
      <w:r>
        <w:rPr>
          <w:rFonts w:ascii="Times New Roman CYR" w:hAnsi="Times New Roman CYR" w:cs="Times New Roman CYR"/>
          <w:sz w:val="28"/>
          <w:szCs w:val="28"/>
          <w:lang w:val="ru-RU"/>
        </w:rPr>
        <w:t xml:space="preserve">(О2)=(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(О2)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нит) * 100% =4.89</w:t>
      </w:r>
    </w:p>
    <w:p w14:paraId="5FAB206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2 </w:t>
      </w:r>
      <w:r>
        <w:rPr>
          <w:rFonts w:ascii="Times New Roman" w:hAnsi="Times New Roman" w:cs="Times New Roman"/>
          <w:sz w:val="28"/>
          <w:szCs w:val="28"/>
          <w:lang w:val="ru-RU"/>
        </w:rPr>
        <w:t>υ</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2)=(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нит) * 100% =67.47</w:t>
      </w:r>
    </w:p>
    <w:p w14:paraId="43066D5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υ</w:t>
      </w:r>
      <w:r>
        <w:rPr>
          <w:rFonts w:ascii="Times New Roman CYR" w:hAnsi="Times New Roman CYR" w:cs="Times New Roman CYR"/>
          <w:sz w:val="28"/>
          <w:szCs w:val="28"/>
          <w:lang w:val="ru-RU"/>
        </w:rPr>
        <w:t xml:space="preserve"> (Н2О)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 Н2О)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нит) * 100% =17.42</w:t>
      </w:r>
    </w:p>
    <w:p w14:paraId="689CF08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7C5448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Вычисляем среднюю теплоемкость нитрозного газа:</w:t>
      </w:r>
    </w:p>
    <w:p w14:paraId="15E32A8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6E2CF43"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Ссрн = 0.01(31.68*10.22+32.3*4.89+37.4*17.42+30.8*67.47) = 32.2 кДж</w:t>
      </w:r>
    </w:p>
    <w:p w14:paraId="063617D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43DF03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31.68; 32.3; 37.4; 30.8 - теплоемкости компонентов н</w:t>
      </w:r>
      <w:r>
        <w:rPr>
          <w:rFonts w:ascii="Times New Roman CYR" w:hAnsi="Times New Roman CYR" w:cs="Times New Roman CYR"/>
          <w:sz w:val="28"/>
          <w:szCs w:val="28"/>
          <w:lang w:val="ru-RU"/>
        </w:rPr>
        <w:t xml:space="preserve">итрозного газа при температуре </w:t>
      </w:r>
      <w:r>
        <w:rPr>
          <w:rFonts w:ascii="Times New Roman CYR" w:hAnsi="Times New Roman CYR" w:cs="Times New Roman CYR"/>
          <w:sz w:val="28"/>
          <w:szCs w:val="28"/>
          <w:lang w:val="en-US"/>
        </w:rPr>
        <w:t>tr</w:t>
      </w:r>
      <w:r>
        <w:rPr>
          <w:rFonts w:ascii="Times New Roman CYR" w:hAnsi="Times New Roman CYR" w:cs="Times New Roman CYR"/>
          <w:sz w:val="28"/>
          <w:szCs w:val="28"/>
          <w:lang w:val="ru-RU"/>
        </w:rPr>
        <w:t>, ккал/(кмоль*К)</w:t>
      </w:r>
    </w:p>
    <w:p w14:paraId="37356F0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Рассчитаем теплоту, уносимую нитрозными газами. Контактный аппарат и котел-утилизатор смонтированы в виде единого агрегата.</w:t>
      </w:r>
    </w:p>
    <w:p w14:paraId="17F0715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3= Ссрн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нит/22.4)*</w:t>
      </w:r>
      <w:r>
        <w:rPr>
          <w:rFonts w:ascii="Times New Roman CYR" w:hAnsi="Times New Roman CYR" w:cs="Times New Roman CYR"/>
          <w:sz w:val="28"/>
          <w:szCs w:val="28"/>
          <w:lang w:val="en-US"/>
        </w:rPr>
        <w:t>tr</w:t>
      </w:r>
      <w:r>
        <w:rPr>
          <w:rFonts w:ascii="Times New Roman CYR" w:hAnsi="Times New Roman CYR" w:cs="Times New Roman CYR"/>
          <w:sz w:val="28"/>
          <w:szCs w:val="28"/>
          <w:lang w:val="ru-RU"/>
        </w:rPr>
        <w:t xml:space="preserve"> = 32.2*(48996.4/22.4)*800 = 56345856 кДж</w:t>
      </w:r>
    </w:p>
    <w:p w14:paraId="7E384F9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Вычислим зна</w:t>
      </w:r>
      <w:r>
        <w:rPr>
          <w:rFonts w:ascii="Times New Roman CYR" w:hAnsi="Times New Roman CYR" w:cs="Times New Roman CYR"/>
          <w:sz w:val="28"/>
          <w:szCs w:val="28"/>
          <w:lang w:val="ru-RU"/>
        </w:rPr>
        <w:t xml:space="preserve">чение </w:t>
      </w:r>
      <w:r>
        <w:rPr>
          <w:rFonts w:ascii="Times New Roman CYR" w:hAnsi="Times New Roman CYR" w:cs="Times New Roman CYR"/>
          <w:sz w:val="28"/>
          <w:szCs w:val="28"/>
          <w:lang w:val="en-US"/>
        </w:rPr>
        <w:t>tx</w:t>
      </w:r>
      <w:r>
        <w:rPr>
          <w:rFonts w:ascii="Times New Roman CYR" w:hAnsi="Times New Roman CYR" w:cs="Times New Roman CYR"/>
          <w:sz w:val="28"/>
          <w:szCs w:val="28"/>
          <w:lang w:val="ru-RU"/>
        </w:rPr>
        <w:t>:</w:t>
      </w:r>
    </w:p>
    <w:p w14:paraId="51518CB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tx</w:t>
      </w:r>
      <w:r>
        <w:rPr>
          <w:rFonts w:ascii="Times New Roman CYR" w:hAnsi="Times New Roman CYR" w:cs="Times New Roman CYR"/>
          <w:sz w:val="28"/>
          <w:szCs w:val="28"/>
          <w:lang w:val="ru-RU"/>
        </w:rPr>
        <w:t xml:space="preserve"> = (22.4/32.8*47358.42)*((56345856/1-0,04)-5343759) = 520 С</w:t>
      </w:r>
    </w:p>
    <w:p w14:paraId="40916D3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Определим теплопотери в окружающую среду:</w:t>
      </w:r>
    </w:p>
    <w:p w14:paraId="26173A5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426A66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пот = </w:t>
      </w:r>
      <w:r>
        <w:rPr>
          <w:rFonts w:ascii="Times New Roman CYR" w:hAnsi="Times New Roman CYR" w:cs="Times New Roman CYR"/>
          <w:sz w:val="28"/>
          <w:szCs w:val="28"/>
          <w:lang w:val="en-US"/>
        </w:rPr>
        <w:t>K</w:t>
      </w:r>
      <w:r>
        <w:rPr>
          <w:rFonts w:ascii="Times New Roman CYR" w:hAnsi="Times New Roman CYR" w:cs="Times New Roman CYR"/>
          <w:sz w:val="28"/>
          <w:szCs w:val="28"/>
          <w:lang w:val="ru-RU"/>
        </w:rPr>
        <w:t>4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2) = 0.04*(3606005 + 53437597) = 0.04*57043602 = 281744 кДж</w:t>
      </w:r>
    </w:p>
    <w:p w14:paraId="39CB769E"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92"/>
        <w:gridCol w:w="2393"/>
        <w:gridCol w:w="2393"/>
        <w:gridCol w:w="2393"/>
      </w:tblGrid>
      <w:tr w:rsidR="00000000" w14:paraId="6855AC55" w14:textId="77777777">
        <w:tblPrEx>
          <w:tblCellMar>
            <w:top w:w="0" w:type="dxa"/>
            <w:bottom w:w="0" w:type="dxa"/>
          </w:tblCellMar>
        </w:tblPrEx>
        <w:tc>
          <w:tcPr>
            <w:tcW w:w="4785" w:type="dxa"/>
            <w:gridSpan w:val="2"/>
            <w:tcBorders>
              <w:top w:val="single" w:sz="6" w:space="0" w:color="auto"/>
              <w:left w:val="single" w:sz="6" w:space="0" w:color="auto"/>
              <w:bottom w:val="single" w:sz="6" w:space="0" w:color="auto"/>
              <w:right w:val="single" w:sz="6" w:space="0" w:color="auto"/>
            </w:tcBorders>
          </w:tcPr>
          <w:p w14:paraId="4D926F2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Приход</w:t>
            </w:r>
          </w:p>
        </w:tc>
        <w:tc>
          <w:tcPr>
            <w:tcW w:w="4786" w:type="dxa"/>
            <w:gridSpan w:val="2"/>
            <w:tcBorders>
              <w:top w:val="single" w:sz="6" w:space="0" w:color="auto"/>
              <w:left w:val="single" w:sz="6" w:space="0" w:color="auto"/>
              <w:bottom w:val="single" w:sz="6" w:space="0" w:color="auto"/>
              <w:right w:val="single" w:sz="6" w:space="0" w:color="auto"/>
            </w:tcBorders>
          </w:tcPr>
          <w:p w14:paraId="05BE15C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w:t>
            </w:r>
          </w:p>
        </w:tc>
      </w:tr>
      <w:tr w:rsidR="00000000" w14:paraId="7BC57842"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39C1388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Q1</w:t>
            </w:r>
          </w:p>
        </w:tc>
        <w:tc>
          <w:tcPr>
            <w:tcW w:w="2393" w:type="dxa"/>
            <w:tcBorders>
              <w:top w:val="single" w:sz="6" w:space="0" w:color="auto"/>
              <w:left w:val="single" w:sz="6" w:space="0" w:color="auto"/>
              <w:bottom w:val="single" w:sz="6" w:space="0" w:color="auto"/>
              <w:right w:val="single" w:sz="6" w:space="0" w:color="auto"/>
            </w:tcBorders>
          </w:tcPr>
          <w:p w14:paraId="44A38D3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ru-RU"/>
              </w:rPr>
              <w:t>3606005</w:t>
            </w:r>
          </w:p>
        </w:tc>
        <w:tc>
          <w:tcPr>
            <w:tcW w:w="2393" w:type="dxa"/>
            <w:tcBorders>
              <w:top w:val="single" w:sz="6" w:space="0" w:color="auto"/>
              <w:left w:val="single" w:sz="6" w:space="0" w:color="auto"/>
              <w:bottom w:val="single" w:sz="6" w:space="0" w:color="auto"/>
              <w:right w:val="single" w:sz="6" w:space="0" w:color="auto"/>
            </w:tcBorders>
          </w:tcPr>
          <w:p w14:paraId="516CFA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Q3</w:t>
            </w:r>
          </w:p>
        </w:tc>
        <w:tc>
          <w:tcPr>
            <w:tcW w:w="2393" w:type="dxa"/>
            <w:tcBorders>
              <w:top w:val="single" w:sz="6" w:space="0" w:color="auto"/>
              <w:left w:val="single" w:sz="6" w:space="0" w:color="auto"/>
              <w:bottom w:val="single" w:sz="6" w:space="0" w:color="auto"/>
              <w:right w:val="single" w:sz="6" w:space="0" w:color="auto"/>
            </w:tcBorders>
          </w:tcPr>
          <w:p w14:paraId="5CC48F9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56345856</w:t>
            </w:r>
          </w:p>
        </w:tc>
      </w:tr>
      <w:tr w:rsidR="00000000" w14:paraId="144C64CF"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1A3651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Q</w:t>
            </w:r>
            <w:r>
              <w:rPr>
                <w:rFonts w:ascii="Times New Roman CYR" w:hAnsi="Times New Roman CYR" w:cs="Times New Roman CYR"/>
                <w:sz w:val="20"/>
                <w:szCs w:val="20"/>
                <w:lang w:val="ru-RU"/>
              </w:rPr>
              <w:t>2</w:t>
            </w:r>
          </w:p>
        </w:tc>
        <w:tc>
          <w:tcPr>
            <w:tcW w:w="2393" w:type="dxa"/>
            <w:tcBorders>
              <w:top w:val="single" w:sz="6" w:space="0" w:color="auto"/>
              <w:left w:val="single" w:sz="6" w:space="0" w:color="auto"/>
              <w:bottom w:val="single" w:sz="6" w:space="0" w:color="auto"/>
              <w:right w:val="single" w:sz="6" w:space="0" w:color="auto"/>
            </w:tcBorders>
          </w:tcPr>
          <w:p w14:paraId="546A6A4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ru-RU"/>
              </w:rPr>
              <w:t>53437597</w:t>
            </w:r>
          </w:p>
        </w:tc>
        <w:tc>
          <w:tcPr>
            <w:tcW w:w="2393" w:type="dxa"/>
            <w:tcBorders>
              <w:top w:val="single" w:sz="6" w:space="0" w:color="auto"/>
              <w:left w:val="single" w:sz="6" w:space="0" w:color="auto"/>
              <w:bottom w:val="single" w:sz="6" w:space="0" w:color="auto"/>
              <w:right w:val="single" w:sz="6" w:space="0" w:color="auto"/>
            </w:tcBorders>
          </w:tcPr>
          <w:p w14:paraId="117C7C8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Q</w:t>
            </w:r>
            <w:r>
              <w:rPr>
                <w:rFonts w:ascii="Times New Roman CYR" w:hAnsi="Times New Roman CYR" w:cs="Times New Roman CYR"/>
                <w:sz w:val="20"/>
                <w:szCs w:val="20"/>
                <w:lang w:val="ru-RU"/>
              </w:rPr>
              <w:t>пот</w:t>
            </w:r>
          </w:p>
        </w:tc>
        <w:tc>
          <w:tcPr>
            <w:tcW w:w="2393" w:type="dxa"/>
            <w:tcBorders>
              <w:top w:val="single" w:sz="6" w:space="0" w:color="auto"/>
              <w:left w:val="single" w:sz="6" w:space="0" w:color="auto"/>
              <w:bottom w:val="single" w:sz="6" w:space="0" w:color="auto"/>
              <w:right w:val="single" w:sz="6" w:space="0" w:color="auto"/>
            </w:tcBorders>
          </w:tcPr>
          <w:p w14:paraId="6FC283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ru-RU"/>
              </w:rPr>
              <w:t>281744</w:t>
            </w:r>
          </w:p>
        </w:tc>
      </w:tr>
      <w:tr w:rsidR="00000000" w14:paraId="17122A83"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51C40BC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Всего</w:t>
            </w:r>
          </w:p>
        </w:tc>
        <w:tc>
          <w:tcPr>
            <w:tcW w:w="2393" w:type="dxa"/>
            <w:tcBorders>
              <w:top w:val="single" w:sz="6" w:space="0" w:color="auto"/>
              <w:left w:val="single" w:sz="6" w:space="0" w:color="auto"/>
              <w:bottom w:val="single" w:sz="6" w:space="0" w:color="auto"/>
              <w:right w:val="single" w:sz="6" w:space="0" w:color="auto"/>
            </w:tcBorders>
          </w:tcPr>
          <w:p w14:paraId="69049C1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57043602</w:t>
            </w:r>
          </w:p>
        </w:tc>
        <w:tc>
          <w:tcPr>
            <w:tcW w:w="2393" w:type="dxa"/>
            <w:tcBorders>
              <w:top w:val="single" w:sz="6" w:space="0" w:color="auto"/>
              <w:left w:val="single" w:sz="6" w:space="0" w:color="auto"/>
              <w:bottom w:val="single" w:sz="6" w:space="0" w:color="auto"/>
              <w:right w:val="single" w:sz="6" w:space="0" w:color="auto"/>
            </w:tcBorders>
          </w:tcPr>
          <w:p w14:paraId="70E4430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Всего</w:t>
            </w:r>
          </w:p>
        </w:tc>
        <w:tc>
          <w:tcPr>
            <w:tcW w:w="2393" w:type="dxa"/>
            <w:tcBorders>
              <w:top w:val="single" w:sz="6" w:space="0" w:color="auto"/>
              <w:left w:val="single" w:sz="6" w:space="0" w:color="auto"/>
              <w:bottom w:val="single" w:sz="6" w:space="0" w:color="auto"/>
              <w:right w:val="single" w:sz="6" w:space="0" w:color="auto"/>
            </w:tcBorders>
          </w:tcPr>
          <w:p w14:paraId="7FEBE08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56627600</w:t>
            </w:r>
          </w:p>
        </w:tc>
      </w:tr>
    </w:tbl>
    <w:p w14:paraId="2EF59A5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2.3 Конструктивный расчет</w:t>
      </w:r>
    </w:p>
    <w:p w14:paraId="1F2FB32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3F8E96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применяется комбинированный катализатор (платиноидные сетки и слой неплатинового катализатора - активного и стойкого при данной температуре).</w:t>
      </w:r>
    </w:p>
    <w:p w14:paraId="7F1F3FD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платиноидных сеток диаметром ни</w:t>
      </w:r>
      <w:r>
        <w:rPr>
          <w:rFonts w:ascii="Times New Roman CYR" w:hAnsi="Times New Roman CYR" w:cs="Times New Roman CYR"/>
          <w:sz w:val="28"/>
          <w:szCs w:val="28"/>
          <w:lang w:val="ru-RU"/>
        </w:rPr>
        <w:t>тей 0,009 см должно составлять не менее половины от нормального расчетного количества.</w:t>
      </w:r>
    </w:p>
    <w:p w14:paraId="6CE17EC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Слой неплатинового катализатора в 50 мм заменяет две платиноидные сетки. Высота слоя в данном случае активированного и термостойкого железоалюминиевого катализатора сост</w:t>
      </w:r>
      <w:r>
        <w:rPr>
          <w:rFonts w:ascii="Times New Roman CYR" w:hAnsi="Times New Roman CYR" w:cs="Times New Roman CYR"/>
          <w:sz w:val="28"/>
          <w:szCs w:val="28"/>
          <w:lang w:val="ru-RU"/>
        </w:rPr>
        <w:t>авит</w:t>
      </w:r>
    </w:p>
    <w:p w14:paraId="21CACBB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BF57FA5" w14:textId="61660749"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A8E0939" wp14:editId="12124176">
            <wp:extent cx="619125" cy="3714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37147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06048609" wp14:editId="422240E7">
            <wp:extent cx="619125" cy="3714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371475"/>
                    </a:xfrm>
                    <a:prstGeom prst="rect">
                      <a:avLst/>
                    </a:prstGeom>
                    <a:noFill/>
                    <a:ln>
                      <a:noFill/>
                    </a:ln>
                  </pic:spPr>
                </pic:pic>
              </a:graphicData>
            </a:graphic>
          </wp:inline>
        </w:drawing>
      </w:r>
    </w:p>
    <w:p w14:paraId="142ED32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3685776" w14:textId="15E42459"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724205">
        <w:rPr>
          <w:rFonts w:ascii="Microsoft Sans Serif" w:hAnsi="Microsoft Sans Serif" w:cs="Microsoft Sans Serif"/>
          <w:noProof/>
          <w:sz w:val="17"/>
          <w:szCs w:val="17"/>
          <w:lang w:val="ru-RU"/>
        </w:rPr>
        <w:drawing>
          <wp:inline distT="0" distB="0" distL="0" distR="0" wp14:anchorId="7696AED4" wp14:editId="3C153D79">
            <wp:extent cx="152400" cy="209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0DBDF7A0" wp14:editId="7273483B">
            <wp:extent cx="152400" cy="209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количество сеток, шт.;</w:t>
      </w:r>
    </w:p>
    <w:p w14:paraId="34F03C35"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тогда</w:t>
      </w:r>
    </w:p>
    <w:p w14:paraId="7F429E22" w14:textId="7D9BB131"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BD16B4C" wp14:editId="57128C42">
            <wp:extent cx="1438275" cy="381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38100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3C0E28F6" wp14:editId="6B578EC3">
            <wp:extent cx="1438275" cy="381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381000"/>
                    </a:xfrm>
                    <a:prstGeom prst="rect">
                      <a:avLst/>
                    </a:prstGeom>
                    <a:noFill/>
                    <a:ln>
                      <a:noFill/>
                    </a:ln>
                  </pic:spPr>
                </pic:pic>
              </a:graphicData>
            </a:graphic>
          </wp:inline>
        </w:drawing>
      </w:r>
    </w:p>
    <w:p w14:paraId="39B9793C" w14:textId="3C1F6233"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Определим объем катализатора </w:t>
      </w:r>
      <w:r w:rsidR="00724205">
        <w:rPr>
          <w:rFonts w:ascii="Microsoft Sans Serif" w:hAnsi="Microsoft Sans Serif" w:cs="Microsoft Sans Serif"/>
          <w:noProof/>
          <w:sz w:val="17"/>
          <w:szCs w:val="17"/>
          <w:lang w:val="ru-RU"/>
        </w:rPr>
        <w:drawing>
          <wp:inline distT="0" distB="0" distL="0" distR="0" wp14:anchorId="064643DB" wp14:editId="35EF65C1">
            <wp:extent cx="133350" cy="209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50A5DDE8" wp14:editId="1B68439B">
            <wp:extent cx="133350" cy="2095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в контактном аппарате и время контакта </w:t>
      </w:r>
      <w:r>
        <w:rPr>
          <w:rFonts w:ascii="Symbol" w:hAnsi="Symbol" w:cs="Symbol"/>
          <w:sz w:val="28"/>
          <w:szCs w:val="28"/>
          <w:lang w:val="ru-RU"/>
        </w:rPr>
        <w:t>t</w:t>
      </w:r>
      <w:r>
        <w:rPr>
          <w:rFonts w:ascii="Times New Roman CYR" w:hAnsi="Times New Roman CYR" w:cs="Times New Roman CYR"/>
          <w:sz w:val="28"/>
          <w:szCs w:val="28"/>
          <w:lang w:val="ru-RU"/>
        </w:rPr>
        <w:t xml:space="preserve"> газа с катализатором по следующим исходным данным:</w:t>
      </w:r>
    </w:p>
    <w:p w14:paraId="1B6CC87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Производительность конвертора 680000 т/год</w:t>
      </w:r>
    </w:p>
    <w:p w14:paraId="3752622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Давление 0,73 МПа</w:t>
      </w:r>
    </w:p>
    <w:p w14:paraId="6E8B65F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Температура 900 °С</w:t>
      </w:r>
    </w:p>
    <w:p w14:paraId="74D4076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Степень пре</w:t>
      </w:r>
      <w:r>
        <w:rPr>
          <w:rFonts w:ascii="Times New Roman CYR" w:hAnsi="Times New Roman CYR" w:cs="Times New Roman CYR"/>
          <w:sz w:val="28"/>
          <w:szCs w:val="28"/>
          <w:lang w:val="ru-RU"/>
        </w:rPr>
        <w:t>вращения 97%</w:t>
      </w:r>
    </w:p>
    <w:p w14:paraId="052DD81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1 т азотной кислоты расходуется 3637 м3 аммиачно-воздушной смеси.</w:t>
      </w:r>
    </w:p>
    <w:p w14:paraId="4AC87939"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Зная производительность конвертора 13798.58 кг/ч, найдем расход циркулирующего газа с учетом степени превращения:</w:t>
      </w:r>
    </w:p>
    <w:p w14:paraId="07DF4B63" w14:textId="5329BC7F"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63EF3B6" wp14:editId="23F39862">
            <wp:extent cx="2638425" cy="400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8425" cy="400050"/>
                    </a:xfrm>
                    <a:prstGeom prst="rect">
                      <a:avLst/>
                    </a:prstGeom>
                    <a:noFill/>
                    <a:ln>
                      <a:noFill/>
                    </a:ln>
                  </pic:spPr>
                </pic:pic>
              </a:graphicData>
            </a:graphic>
          </wp:inline>
        </w:drawing>
      </w:r>
    </w:p>
    <w:p w14:paraId="1C5BD9F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Объем катализатора:</w:t>
      </w:r>
    </w:p>
    <w:p w14:paraId="0AC60A77" w14:textId="1396BEDE"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8184C35" wp14:editId="7F55A48D">
            <wp:extent cx="2028825" cy="4095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8825" cy="409575"/>
                    </a:xfrm>
                    <a:prstGeom prst="rect">
                      <a:avLst/>
                    </a:prstGeom>
                    <a:noFill/>
                    <a:ln>
                      <a:noFill/>
                    </a:ln>
                  </pic:spPr>
                </pic:pic>
              </a:graphicData>
            </a:graphic>
          </wp:inline>
        </w:drawing>
      </w:r>
    </w:p>
    <w:p w14:paraId="6A8C250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Время конверсии </w:t>
      </w:r>
      <w:r>
        <w:rPr>
          <w:rFonts w:ascii="Symbol" w:hAnsi="Symbol" w:cs="Symbol"/>
          <w:sz w:val="28"/>
          <w:szCs w:val="28"/>
          <w:lang w:val="ru-RU"/>
        </w:rPr>
        <w:t>t</w:t>
      </w:r>
      <w:r>
        <w:rPr>
          <w:rFonts w:ascii="Times New Roman CYR" w:hAnsi="Times New Roman CYR" w:cs="Times New Roman CYR"/>
          <w:sz w:val="28"/>
          <w:szCs w:val="28"/>
          <w:lang w:val="ru-RU"/>
        </w:rPr>
        <w:t xml:space="preserve"> при температуре окисления аммиака 900°С можно определить по уравнению</w:t>
      </w:r>
    </w:p>
    <w:p w14:paraId="1D74BD4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28D464D" w14:textId="175322D0"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73064D9" wp14:editId="4794176A">
            <wp:extent cx="2286000" cy="209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36999945" wp14:editId="4CEB9387">
            <wp:extent cx="2286000" cy="2095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209550"/>
                    </a:xfrm>
                    <a:prstGeom prst="rect">
                      <a:avLst/>
                    </a:prstGeom>
                    <a:noFill/>
                    <a:ln>
                      <a:noFill/>
                    </a:ln>
                  </pic:spPr>
                </pic:pic>
              </a:graphicData>
            </a:graphic>
          </wp:inline>
        </w:drawing>
      </w:r>
    </w:p>
    <w:p w14:paraId="20CEA9B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3520F6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Pr>
          <w:rFonts w:ascii="Times New Roman" w:hAnsi="Times New Roman" w:cs="Times New Roman"/>
          <w:sz w:val="28"/>
          <w:szCs w:val="28"/>
          <w:lang w:val="ru-RU"/>
        </w:rPr>
        <w:t>α</w:t>
      </w:r>
      <w:r>
        <w:rPr>
          <w:rFonts w:ascii="Times New Roman CYR" w:hAnsi="Times New Roman CYR" w:cs="Times New Roman CYR"/>
          <w:sz w:val="28"/>
          <w:szCs w:val="28"/>
          <w:lang w:val="ru-RU"/>
        </w:rPr>
        <w:t xml:space="preserve"> - выход оксида азота,%.</w:t>
      </w:r>
    </w:p>
    <w:p w14:paraId="6E268DA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выходе оксида азота, равно</w:t>
      </w:r>
      <w:r>
        <w:rPr>
          <w:rFonts w:ascii="Times New Roman CYR" w:hAnsi="Times New Roman CYR" w:cs="Times New Roman CYR"/>
          <w:sz w:val="28"/>
          <w:szCs w:val="28"/>
          <w:lang w:val="ru-RU"/>
        </w:rPr>
        <w:t>м 97%</w:t>
      </w:r>
    </w:p>
    <w:p w14:paraId="5816382E" w14:textId="7DDEFB38"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3D99CE00" wp14:editId="05E002FB">
            <wp:extent cx="2686050" cy="209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6050"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508098FC" wp14:editId="70B9C047">
            <wp:extent cx="2686050" cy="2095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6050" cy="209550"/>
                    </a:xfrm>
                    <a:prstGeom prst="rect">
                      <a:avLst/>
                    </a:prstGeom>
                    <a:noFill/>
                    <a:ln>
                      <a:noFill/>
                    </a:ln>
                  </pic:spPr>
                </pic:pic>
              </a:graphicData>
            </a:graphic>
          </wp:inline>
        </w:drawing>
      </w:r>
    </w:p>
    <w:p w14:paraId="6776332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отсюда</w:t>
      </w:r>
    </w:p>
    <w:p w14:paraId="3C95FF7E" w14:textId="2F33CCC4"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079E438" wp14:editId="26448F22">
            <wp:extent cx="1733550" cy="209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3550"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0F352F09" wp14:editId="3A7CE304">
            <wp:extent cx="1733550" cy="209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3550" cy="209550"/>
                    </a:xfrm>
                    <a:prstGeom prst="rect">
                      <a:avLst/>
                    </a:prstGeom>
                    <a:noFill/>
                    <a:ln>
                      <a:noFill/>
                    </a:ln>
                  </pic:spPr>
                </pic:pic>
              </a:graphicData>
            </a:graphic>
          </wp:inline>
        </w:drawing>
      </w:r>
    </w:p>
    <w:p w14:paraId="61775CD0"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Площадь сечения Ѕ конвертора будет ровна:</w:t>
      </w:r>
    </w:p>
    <w:p w14:paraId="3B3081D0"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EF0D1C4" w14:textId="6AFBB8D9"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65A14F6" wp14:editId="706843BE">
            <wp:extent cx="1771650" cy="3333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48E2C6AE" wp14:editId="1E0AE75E">
            <wp:extent cx="1771650" cy="3333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333375"/>
                    </a:xfrm>
                    <a:prstGeom prst="rect">
                      <a:avLst/>
                    </a:prstGeom>
                    <a:noFill/>
                    <a:ln>
                      <a:noFill/>
                    </a:ln>
                  </pic:spPr>
                </pic:pic>
              </a:graphicData>
            </a:graphic>
          </wp:inline>
        </w:drawing>
      </w:r>
    </w:p>
    <w:p w14:paraId="07AC37C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4E58704" w14:textId="1FEB5A14"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724205">
        <w:rPr>
          <w:rFonts w:ascii="Microsoft Sans Serif" w:hAnsi="Microsoft Sans Serif" w:cs="Microsoft Sans Serif"/>
          <w:noProof/>
          <w:sz w:val="17"/>
          <w:szCs w:val="17"/>
          <w:lang w:val="ru-RU"/>
        </w:rPr>
        <w:drawing>
          <wp:inline distT="0" distB="0" distL="0" distR="0" wp14:anchorId="3EECEC95" wp14:editId="7B58FCE8">
            <wp:extent cx="171450" cy="2095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223CF522" wp14:editId="3D2F8D17">
            <wp:extent cx="171450" cy="2095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объем аммиачно-воздушной смеси при 0°С равен</w:t>
      </w:r>
    </w:p>
    <w:p w14:paraId="2479929A" w14:textId="1848C730"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794ED80" wp14:editId="2FA2EC1C">
            <wp:extent cx="2181225" cy="4095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225" cy="409575"/>
                    </a:xfrm>
                    <a:prstGeom prst="rect">
                      <a:avLst/>
                    </a:prstGeom>
                    <a:noFill/>
                    <a:ln>
                      <a:noFill/>
                    </a:ln>
                  </pic:spPr>
                </pic:pic>
              </a:graphicData>
            </a:graphic>
          </wp:inline>
        </w:drawing>
      </w:r>
    </w:p>
    <w:p w14:paraId="66F9D205" w14:textId="4E6D7AB0"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767FA4D" wp14:editId="30C69C78">
            <wp:extent cx="161925" cy="2095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7AFA3BA7" wp14:editId="63AE203E">
            <wp:extent cx="161925" cy="2095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 температура конверсии, К;</w:t>
      </w:r>
    </w:p>
    <w:p w14:paraId="18FAECE0" w14:textId="7B869756"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CCF7425" wp14:editId="735E1633">
            <wp:extent cx="152400" cy="209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6DA7A0A8" wp14:editId="1D11DB31">
            <wp:extent cx="152400" cy="2095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 количество сеток, шт.;</w:t>
      </w:r>
    </w:p>
    <w:p w14:paraId="6D5E05CB" w14:textId="7E014714"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2CB388D" wp14:editId="2DC1C723">
            <wp:extent cx="104775" cy="2095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59456C3D" wp14:editId="6A9E25B3">
            <wp:extent cx="104775" cy="209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 диаметр проволоки сетки, см.;</w:t>
      </w:r>
    </w:p>
    <w:p w14:paraId="4B113455" w14:textId="156A1EEC"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7563308" wp14:editId="70089C89">
            <wp:extent cx="171450" cy="209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20F08FB4" wp14:editId="168A9B66">
            <wp:extent cx="171450" cy="2095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 давление газа при конверсии, н/м2;</w:t>
      </w:r>
    </w:p>
    <w:p w14:paraId="6E1176D2" w14:textId="3DE1686E"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7C59F0B" wp14:editId="16A11CFA">
            <wp:extent cx="104775" cy="2095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03733ABF" wp14:editId="00B985AC">
            <wp:extent cx="104775" cy="2095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 число плетеней на 1 м2 сетки.</w:t>
      </w:r>
    </w:p>
    <w:p w14:paraId="2F083D3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эти величины в формулу, определи</w:t>
      </w:r>
      <w:r>
        <w:rPr>
          <w:rFonts w:ascii="Times New Roman CYR" w:hAnsi="Times New Roman CYR" w:cs="Times New Roman CYR"/>
          <w:sz w:val="28"/>
          <w:szCs w:val="28"/>
          <w:lang w:val="ru-RU"/>
        </w:rPr>
        <w:t>м площадь сечения аппарата:</w:t>
      </w:r>
    </w:p>
    <w:p w14:paraId="6A223D2D" w14:textId="3C8EC0E4"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6A16B61" wp14:editId="65CE75EC">
            <wp:extent cx="5305425" cy="4857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5425" cy="485775"/>
                    </a:xfrm>
                    <a:prstGeom prst="rect">
                      <a:avLst/>
                    </a:prstGeom>
                    <a:noFill/>
                    <a:ln>
                      <a:noFill/>
                    </a:ln>
                  </pic:spPr>
                </pic:pic>
              </a:graphicData>
            </a:graphic>
          </wp:inline>
        </w:drawing>
      </w:r>
    </w:p>
    <w:p w14:paraId="3E91D664"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Принимаем по справочным данным площадь сечения аппарата равное 5.0 м2.</w:t>
      </w:r>
    </w:p>
    <w:p w14:paraId="7BDA9B8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Диаметр контактного аппарата определяется по уравнению</w:t>
      </w:r>
    </w:p>
    <w:p w14:paraId="0C8CBA9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DE02AED" w14:textId="160B75DA"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9A158B5" wp14:editId="59A124BE">
            <wp:extent cx="476250" cy="3048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2DD4E3F5" wp14:editId="585022BF">
            <wp:extent cx="476250" cy="304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p>
    <w:p w14:paraId="6BDB6C4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BD704F7" w14:textId="54BF7202"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B39FD6D" wp14:editId="00018106">
            <wp:extent cx="2562225" cy="6191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2225" cy="619125"/>
                    </a:xfrm>
                    <a:prstGeom prst="rect">
                      <a:avLst/>
                    </a:prstGeom>
                    <a:noFill/>
                    <a:ln>
                      <a:noFill/>
                    </a:ln>
                  </pic:spPr>
                </pic:pic>
              </a:graphicData>
            </a:graphic>
          </wp:inline>
        </w:drawing>
      </w:r>
    </w:p>
    <w:p w14:paraId="62E651B8"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Поверхность 1 м2 площади сетки составит:</w:t>
      </w:r>
    </w:p>
    <w:p w14:paraId="38D9DF74" w14:textId="0F63523E"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ABC2D1E" wp14:editId="594A386B">
            <wp:extent cx="3448050" cy="4476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48050" cy="447675"/>
                    </a:xfrm>
                    <a:prstGeom prst="rect">
                      <a:avLst/>
                    </a:prstGeom>
                    <a:noFill/>
                    <a:ln>
                      <a:noFill/>
                    </a:ln>
                  </pic:spPr>
                </pic:pic>
              </a:graphicData>
            </a:graphic>
          </wp:inline>
        </w:drawing>
      </w:r>
    </w:p>
    <w:p w14:paraId="195E364A"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Общая поверхность сеток составит</w:t>
      </w:r>
    </w:p>
    <w:p w14:paraId="4E5583DB" w14:textId="29A9AFD9"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01BAEAB" wp14:editId="1D10D435">
            <wp:extent cx="1885950" cy="209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85950" cy="209550"/>
                    </a:xfrm>
                    <a:prstGeom prst="rect">
                      <a:avLst/>
                    </a:prstGeom>
                    <a:noFill/>
                    <a:ln>
                      <a:noFill/>
                    </a:ln>
                  </pic:spPr>
                </pic:pic>
              </a:graphicData>
            </a:graphic>
          </wp:inline>
        </w:drawing>
      </w:r>
    </w:p>
    <w:p w14:paraId="41B053A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аммиака сжигаемого в сутки в одном контактном аппарате,</w:t>
      </w:r>
    </w:p>
    <w:p w14:paraId="248536FC" w14:textId="44642F18"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10896A2" wp14:editId="2D44D320">
            <wp:extent cx="2609850" cy="4000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09850" cy="400050"/>
                    </a:xfrm>
                    <a:prstGeom prst="rect">
                      <a:avLst/>
                    </a:prstGeom>
                    <a:noFill/>
                    <a:ln>
                      <a:noFill/>
                    </a:ln>
                  </pic:spPr>
                </pic:pic>
              </a:graphicData>
            </a:graphic>
          </wp:inline>
        </w:drawing>
      </w:r>
    </w:p>
    <w:p w14:paraId="259B1FD0" w14:textId="77777777" w:rsidR="00000000" w:rsidRDefault="00EA3D33">
      <w:pPr>
        <w:widowControl w:val="0"/>
        <w:tabs>
          <w:tab w:val="left" w:pos="1276"/>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Напряженность катализатора</w:t>
      </w:r>
    </w:p>
    <w:p w14:paraId="4B20463A" w14:textId="524DFE89" w:rsidR="00000000" w:rsidRDefault="0072420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187ADC2" wp14:editId="6E2310F2">
            <wp:extent cx="1504950" cy="4000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04950" cy="400050"/>
                    </a:xfrm>
                    <a:prstGeom prst="rect">
                      <a:avLst/>
                    </a:prstGeom>
                    <a:noFill/>
                    <a:ln>
                      <a:noFill/>
                    </a:ln>
                  </pic:spPr>
                </pic:pic>
              </a:graphicData>
            </a:graphic>
          </wp:inline>
        </w:drawing>
      </w:r>
    </w:p>
    <w:p w14:paraId="30330CD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Для определения размеров штуцеров входа АВС и выхода нитрозного газа обычно применяют </w:t>
      </w:r>
      <w:r>
        <w:rPr>
          <w:rFonts w:ascii="Times New Roman CYR" w:hAnsi="Times New Roman CYR" w:cs="Times New Roman CYR"/>
          <w:sz w:val="28"/>
          <w:szCs w:val="28"/>
          <w:lang w:val="ru-RU"/>
        </w:rPr>
        <w:t>линейную скорость его в сечении штуцера равной от 5 до 10 м/секунду</w:t>
      </w:r>
    </w:p>
    <w:p w14:paraId="318071E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79F07BC" w14:textId="2F15436B"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D21925D" wp14:editId="7020A2DF">
            <wp:extent cx="647700" cy="4381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1BF8DE0B" wp14:editId="7E210056">
            <wp:extent cx="647700" cy="438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отсюда </w:t>
      </w:r>
      <w:r>
        <w:rPr>
          <w:rFonts w:ascii="Microsoft Sans Serif" w:hAnsi="Microsoft Sans Serif" w:cs="Microsoft Sans Serif"/>
          <w:noProof/>
          <w:sz w:val="17"/>
          <w:szCs w:val="17"/>
          <w:lang w:val="ru-RU"/>
        </w:rPr>
        <w:drawing>
          <wp:inline distT="0" distB="0" distL="0" distR="0" wp14:anchorId="356B0C49" wp14:editId="20A3DBCB">
            <wp:extent cx="485775" cy="3143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75" cy="31432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66C32083" wp14:editId="4AF15624">
            <wp:extent cx="485775" cy="3143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75" cy="314325"/>
                    </a:xfrm>
                    <a:prstGeom prst="rect">
                      <a:avLst/>
                    </a:prstGeom>
                    <a:noFill/>
                    <a:ln>
                      <a:noFill/>
                    </a:ln>
                  </pic:spPr>
                </pic:pic>
              </a:graphicData>
            </a:graphic>
          </wp:inline>
        </w:drawing>
      </w:r>
    </w:p>
    <w:p w14:paraId="1AF87617"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8D70C13" w14:textId="554C9BFB"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724205">
        <w:rPr>
          <w:rFonts w:ascii="Microsoft Sans Serif" w:hAnsi="Microsoft Sans Serif" w:cs="Microsoft Sans Serif"/>
          <w:noProof/>
          <w:sz w:val="17"/>
          <w:szCs w:val="17"/>
          <w:lang w:val="ru-RU"/>
        </w:rPr>
        <w:drawing>
          <wp:inline distT="0" distB="0" distL="0" distR="0" wp14:anchorId="66C3332E" wp14:editId="3A547656">
            <wp:extent cx="161925"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724205">
        <w:rPr>
          <w:rFonts w:ascii="Microsoft Sans Serif" w:hAnsi="Microsoft Sans Serif" w:cs="Microsoft Sans Serif"/>
          <w:noProof/>
          <w:sz w:val="17"/>
          <w:szCs w:val="17"/>
          <w:lang w:val="ru-RU"/>
        </w:rPr>
        <w:drawing>
          <wp:inline distT="0" distB="0" distL="0" distR="0" wp14:anchorId="698F53A2" wp14:editId="634313E4">
            <wp:extent cx="161925"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объемный расход газа при рабочих условиях, м3/с;- скорость газа в сечении штуцера, м/с.</w:t>
      </w:r>
    </w:p>
    <w:p w14:paraId="7CF705D2"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Обыем газа на входе в аппарате равен:</w:t>
      </w:r>
    </w:p>
    <w:p w14:paraId="2BA75016" w14:textId="1F4338A6"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A886B95" wp14:editId="4F9842B0">
            <wp:extent cx="3295650" cy="4095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95650" cy="409575"/>
                    </a:xfrm>
                    <a:prstGeom prst="rect">
                      <a:avLst/>
                    </a:prstGeom>
                    <a:noFill/>
                    <a:ln>
                      <a:noFill/>
                    </a:ln>
                  </pic:spPr>
                </pic:pic>
              </a:graphicData>
            </a:graphic>
          </wp:inline>
        </w:drawing>
      </w:r>
    </w:p>
    <w:p w14:paraId="4CB82D24"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50°С температур</w:t>
      </w:r>
      <w:r>
        <w:rPr>
          <w:rFonts w:ascii="Times New Roman CYR" w:hAnsi="Times New Roman CYR" w:cs="Times New Roman CYR"/>
          <w:sz w:val="28"/>
          <w:szCs w:val="28"/>
          <w:lang w:val="ru-RU"/>
        </w:rPr>
        <w:t>а аммиачно-воздушной смеси.</w:t>
      </w:r>
    </w:p>
    <w:p w14:paraId="50A88D0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Принимая скорость газа в сечении штуцера 10 м/с, получаем:</w:t>
      </w:r>
    </w:p>
    <w:p w14:paraId="6D3816CB" w14:textId="5CBC3E2F"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E940507" wp14:editId="72E52B55">
            <wp:extent cx="1733550" cy="4095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33550" cy="409575"/>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и </w:t>
      </w:r>
      <w:r>
        <w:rPr>
          <w:rFonts w:ascii="Microsoft Sans Serif" w:hAnsi="Microsoft Sans Serif" w:cs="Microsoft Sans Serif"/>
          <w:noProof/>
          <w:sz w:val="17"/>
          <w:szCs w:val="17"/>
          <w:lang w:val="ru-RU"/>
        </w:rPr>
        <w:drawing>
          <wp:inline distT="0" distB="0" distL="0" distR="0" wp14:anchorId="2F91A57A" wp14:editId="7D0E5D25">
            <wp:extent cx="2714625" cy="6191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14625" cy="619125"/>
                    </a:xfrm>
                    <a:prstGeom prst="rect">
                      <a:avLst/>
                    </a:prstGeom>
                    <a:noFill/>
                    <a:ln>
                      <a:noFill/>
                    </a:ln>
                  </pic:spPr>
                </pic:pic>
              </a:graphicData>
            </a:graphic>
          </wp:inline>
        </w:drawing>
      </w:r>
    </w:p>
    <w:p w14:paraId="1BCF593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Объем газа после окисления при 900°С:</w:t>
      </w:r>
    </w:p>
    <w:p w14:paraId="7C9F5DC9" w14:textId="16B255BE"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185FB30" wp14:editId="41B34D89">
            <wp:extent cx="3067050" cy="4095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67050" cy="409575"/>
                    </a:xfrm>
                    <a:prstGeom prst="rect">
                      <a:avLst/>
                    </a:prstGeom>
                    <a:noFill/>
                    <a:ln>
                      <a:noFill/>
                    </a:ln>
                  </pic:spPr>
                </pic:pic>
              </a:graphicData>
            </a:graphic>
          </wp:inline>
        </w:drawing>
      </w:r>
    </w:p>
    <w:p w14:paraId="08DDE60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Необходимый диаметр </w:t>
      </w:r>
      <w:r>
        <w:rPr>
          <w:rFonts w:ascii="Times New Roman CYR" w:hAnsi="Times New Roman CYR" w:cs="Times New Roman CYR"/>
          <w:sz w:val="28"/>
          <w:szCs w:val="28"/>
          <w:lang w:val="ru-RU"/>
        </w:rPr>
        <w:t>штуцера для выхода газа из контактного аппарата при скорости газа в нем 10 м/с:</w:t>
      </w:r>
    </w:p>
    <w:p w14:paraId="43CF4847" w14:textId="208F43FE" w:rsidR="00000000" w:rsidRDefault="00724205">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C0206F4" wp14:editId="0979CBE2">
            <wp:extent cx="1628775" cy="4381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28775" cy="43815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44D1800E" wp14:editId="2A5E55F6">
            <wp:extent cx="1628775" cy="4381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28775" cy="438150"/>
                    </a:xfrm>
                    <a:prstGeom prst="rect">
                      <a:avLst/>
                    </a:prstGeom>
                    <a:noFill/>
                    <a:ln>
                      <a:noFill/>
                    </a:ln>
                  </pic:spPr>
                </pic:pic>
              </a:graphicData>
            </a:graphic>
          </wp:inline>
        </w:drawing>
      </w:r>
      <w:r w:rsidR="00EA3D33">
        <w:rPr>
          <w:rFonts w:ascii="Times New Roman CYR" w:hAnsi="Times New Roman CYR" w:cs="Times New Roman CYR"/>
          <w:sz w:val="28"/>
          <w:szCs w:val="28"/>
          <w:lang w:val="ru-RU"/>
        </w:rPr>
        <w:t xml:space="preserve"> =650 мм</w:t>
      </w:r>
    </w:p>
    <w:p w14:paraId="0214B78B"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Найдем высоту колонны:</w:t>
      </w:r>
    </w:p>
    <w:p w14:paraId="6FD20A9D"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 = 6800 мм.</w:t>
      </w:r>
    </w:p>
    <w:p w14:paraId="67EE0EF0"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Принимаем по справочным данным высоту равную 6800 мм</w:t>
      </w:r>
    </w:p>
    <w:p w14:paraId="32BFFF4E"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AB21F5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2.4 Эк</w:t>
      </w:r>
      <w:r>
        <w:rPr>
          <w:rFonts w:ascii="Times New Roman CYR" w:hAnsi="Times New Roman CYR" w:cs="Times New Roman CYR"/>
          <w:caps/>
          <w:sz w:val="28"/>
          <w:szCs w:val="28"/>
          <w:lang w:val="ru-RU"/>
        </w:rPr>
        <w:t>ономический расчет</w:t>
      </w:r>
    </w:p>
    <w:p w14:paraId="6E6820F1"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BC4B86F"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В кратковременном</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периоде предприятие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может изменить только часть издержек производства (</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переменных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издержек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в святи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с необходимостью изменения объёма выпуска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продукции. Для исследования зависимости издержек от объёма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производства м</w:t>
      </w:r>
      <w:r>
        <w:rPr>
          <w:rFonts w:ascii="Times New Roman CYR" w:hAnsi="Times New Roman CYR" w:cs="Times New Roman CYR"/>
          <w:sz w:val="28"/>
          <w:szCs w:val="28"/>
          <w:lang w:val="uk-UA"/>
        </w:rPr>
        <w:t>ожно условно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задать несколько значений объёма выпуска продукции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этих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объёмах рассчитать соответствующие значения условно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постоянных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 условно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переменных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издержек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на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ед. продукции.</w:t>
      </w:r>
    </w:p>
    <w:p w14:paraId="34E44FF8"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uk-UA"/>
        </w:rPr>
        <w:t>Удельные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условно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переменные издержки при</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различных</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объёмах выпус</w:t>
      </w:r>
      <w:r>
        <w:rPr>
          <w:rFonts w:ascii="Times New Roman CYR" w:hAnsi="Times New Roman CYR" w:cs="Times New Roman CYR"/>
          <w:sz w:val="28"/>
          <w:szCs w:val="28"/>
          <w:lang w:val="uk-UA"/>
        </w:rPr>
        <w:t>ка продукции одинаковы, 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к.</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расходные коэффициенты не</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зависят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от</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объёма выпуска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продукции.</w:t>
      </w:r>
      <w:r>
        <w:rPr>
          <w:rFonts w:ascii="Times New Roman CYR" w:hAnsi="Times New Roman CYR" w:cs="Times New Roman CYR"/>
          <w:sz w:val="28"/>
          <w:szCs w:val="28"/>
          <w:lang w:val="ru-RU"/>
        </w:rPr>
        <w:t xml:space="preserve"> Исследования проводим на основании месячной планово-заводской калькуляции, которая приведена в таблице</w:t>
      </w:r>
    </w:p>
    <w:p w14:paraId="35DCA82C"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D2C79F9" w14:textId="77777777" w:rsidR="00000000" w:rsidRDefault="00EA3D33">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Таблица 12 - Калькуляция себестоимости производства</w:t>
      </w:r>
    </w:p>
    <w:tbl>
      <w:tblPr>
        <w:tblW w:w="0" w:type="auto"/>
        <w:tblInd w:w="1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552"/>
        <w:gridCol w:w="798"/>
        <w:gridCol w:w="1122"/>
        <w:gridCol w:w="915"/>
        <w:gridCol w:w="993"/>
        <w:gridCol w:w="1134"/>
        <w:gridCol w:w="1418"/>
      </w:tblGrid>
      <w:tr w:rsidR="00000000" w14:paraId="1FC957B3"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E50251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w:t>
            </w:r>
            <w:r>
              <w:rPr>
                <w:rFonts w:ascii="Times New Roman CYR" w:hAnsi="Times New Roman CYR" w:cs="Times New Roman CYR"/>
                <w:sz w:val="20"/>
                <w:szCs w:val="20"/>
                <w:lang w:val="ru-RU"/>
              </w:rPr>
              <w:t>ование статей рсхода</w:t>
            </w:r>
          </w:p>
        </w:tc>
        <w:tc>
          <w:tcPr>
            <w:tcW w:w="798" w:type="dxa"/>
            <w:tcBorders>
              <w:top w:val="single" w:sz="6" w:space="0" w:color="auto"/>
              <w:left w:val="single" w:sz="6" w:space="0" w:color="auto"/>
              <w:bottom w:val="single" w:sz="6" w:space="0" w:color="auto"/>
              <w:right w:val="single" w:sz="6" w:space="0" w:color="auto"/>
            </w:tcBorders>
          </w:tcPr>
          <w:p w14:paraId="43AACE5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Ед изм</w:t>
            </w:r>
          </w:p>
        </w:tc>
        <w:tc>
          <w:tcPr>
            <w:tcW w:w="5582" w:type="dxa"/>
            <w:gridSpan w:val="5"/>
            <w:tcBorders>
              <w:top w:val="single" w:sz="6" w:space="0" w:color="auto"/>
              <w:left w:val="single" w:sz="6" w:space="0" w:color="auto"/>
              <w:bottom w:val="single" w:sz="6" w:space="0" w:color="auto"/>
              <w:right w:val="single" w:sz="6" w:space="0" w:color="auto"/>
            </w:tcBorders>
          </w:tcPr>
          <w:p w14:paraId="0ABA152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w:t>
            </w:r>
          </w:p>
        </w:tc>
      </w:tr>
      <w:tr w:rsidR="00000000" w14:paraId="4233B1A7"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A36372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798" w:type="dxa"/>
            <w:tcBorders>
              <w:top w:val="single" w:sz="6" w:space="0" w:color="auto"/>
              <w:left w:val="single" w:sz="6" w:space="0" w:color="auto"/>
              <w:bottom w:val="single" w:sz="6" w:space="0" w:color="auto"/>
              <w:right w:val="single" w:sz="6" w:space="0" w:color="auto"/>
            </w:tcBorders>
          </w:tcPr>
          <w:p w14:paraId="5CEEDE2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3030" w:type="dxa"/>
            <w:gridSpan w:val="3"/>
            <w:tcBorders>
              <w:top w:val="single" w:sz="6" w:space="0" w:color="auto"/>
              <w:left w:val="single" w:sz="6" w:space="0" w:color="auto"/>
              <w:bottom w:val="single" w:sz="6" w:space="0" w:color="auto"/>
              <w:right w:val="single" w:sz="6" w:space="0" w:color="auto"/>
            </w:tcBorders>
          </w:tcPr>
          <w:p w14:paraId="52CDA28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На единицу</w:t>
            </w:r>
          </w:p>
        </w:tc>
        <w:tc>
          <w:tcPr>
            <w:tcW w:w="2552" w:type="dxa"/>
            <w:gridSpan w:val="2"/>
            <w:tcBorders>
              <w:top w:val="single" w:sz="6" w:space="0" w:color="auto"/>
              <w:left w:val="single" w:sz="6" w:space="0" w:color="auto"/>
              <w:bottom w:val="single" w:sz="6" w:space="0" w:color="auto"/>
              <w:right w:val="single" w:sz="6" w:space="0" w:color="auto"/>
            </w:tcBorders>
          </w:tcPr>
          <w:p w14:paraId="35E235B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На весь продукт</w:t>
            </w:r>
          </w:p>
        </w:tc>
      </w:tr>
      <w:tr w:rsidR="00000000" w14:paraId="49293AC4"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4333D6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798" w:type="dxa"/>
            <w:tcBorders>
              <w:top w:val="single" w:sz="6" w:space="0" w:color="auto"/>
              <w:left w:val="single" w:sz="6" w:space="0" w:color="auto"/>
              <w:bottom w:val="single" w:sz="6" w:space="0" w:color="auto"/>
              <w:right w:val="single" w:sz="6" w:space="0" w:color="auto"/>
            </w:tcBorders>
          </w:tcPr>
          <w:p w14:paraId="4CC70A7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122" w:type="dxa"/>
            <w:tcBorders>
              <w:top w:val="single" w:sz="6" w:space="0" w:color="auto"/>
              <w:left w:val="single" w:sz="6" w:space="0" w:color="auto"/>
              <w:bottom w:val="single" w:sz="6" w:space="0" w:color="auto"/>
              <w:right w:val="single" w:sz="6" w:space="0" w:color="auto"/>
            </w:tcBorders>
          </w:tcPr>
          <w:p w14:paraId="0AE9F2C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Кол-во</w:t>
            </w:r>
          </w:p>
        </w:tc>
        <w:tc>
          <w:tcPr>
            <w:tcW w:w="915" w:type="dxa"/>
            <w:tcBorders>
              <w:top w:val="single" w:sz="6" w:space="0" w:color="auto"/>
              <w:left w:val="single" w:sz="6" w:space="0" w:color="auto"/>
              <w:bottom w:val="single" w:sz="6" w:space="0" w:color="auto"/>
              <w:right w:val="single" w:sz="6" w:space="0" w:color="auto"/>
            </w:tcBorders>
          </w:tcPr>
          <w:p w14:paraId="4C131A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Цена</w:t>
            </w:r>
          </w:p>
        </w:tc>
        <w:tc>
          <w:tcPr>
            <w:tcW w:w="993" w:type="dxa"/>
            <w:tcBorders>
              <w:top w:val="single" w:sz="6" w:space="0" w:color="auto"/>
              <w:left w:val="single" w:sz="6" w:space="0" w:color="auto"/>
              <w:bottom w:val="single" w:sz="6" w:space="0" w:color="auto"/>
              <w:right w:val="single" w:sz="6" w:space="0" w:color="auto"/>
            </w:tcBorders>
          </w:tcPr>
          <w:p w14:paraId="13DE1E1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Сумма</w:t>
            </w:r>
          </w:p>
        </w:tc>
        <w:tc>
          <w:tcPr>
            <w:tcW w:w="1134" w:type="dxa"/>
            <w:tcBorders>
              <w:top w:val="single" w:sz="6" w:space="0" w:color="auto"/>
              <w:left w:val="single" w:sz="6" w:space="0" w:color="auto"/>
              <w:bottom w:val="single" w:sz="6" w:space="0" w:color="auto"/>
              <w:right w:val="single" w:sz="6" w:space="0" w:color="auto"/>
            </w:tcBorders>
          </w:tcPr>
          <w:p w14:paraId="4B33F68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Кол-во</w:t>
            </w:r>
          </w:p>
        </w:tc>
        <w:tc>
          <w:tcPr>
            <w:tcW w:w="1418" w:type="dxa"/>
            <w:tcBorders>
              <w:top w:val="single" w:sz="6" w:space="0" w:color="auto"/>
              <w:left w:val="single" w:sz="6" w:space="0" w:color="auto"/>
              <w:bottom w:val="single" w:sz="6" w:space="0" w:color="auto"/>
              <w:right w:val="single" w:sz="6" w:space="0" w:color="auto"/>
            </w:tcBorders>
          </w:tcPr>
          <w:p w14:paraId="23853AB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Сумма</w:t>
            </w:r>
          </w:p>
        </w:tc>
      </w:tr>
      <w:tr w:rsidR="00000000" w14:paraId="1FC29079"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4DC0605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Полуфабрикты собств. производства</w:t>
            </w:r>
          </w:p>
        </w:tc>
        <w:tc>
          <w:tcPr>
            <w:tcW w:w="798" w:type="dxa"/>
            <w:tcBorders>
              <w:top w:val="single" w:sz="6" w:space="0" w:color="auto"/>
              <w:left w:val="single" w:sz="6" w:space="0" w:color="auto"/>
              <w:bottom w:val="single" w:sz="6" w:space="0" w:color="auto"/>
              <w:right w:val="single" w:sz="6" w:space="0" w:color="auto"/>
            </w:tcBorders>
          </w:tcPr>
          <w:p w14:paraId="683C11F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6389107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1C49446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41D1EC7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570,01</w:t>
            </w:r>
          </w:p>
        </w:tc>
        <w:tc>
          <w:tcPr>
            <w:tcW w:w="1134" w:type="dxa"/>
            <w:tcBorders>
              <w:top w:val="single" w:sz="6" w:space="0" w:color="auto"/>
              <w:left w:val="single" w:sz="6" w:space="0" w:color="auto"/>
              <w:bottom w:val="single" w:sz="6" w:space="0" w:color="auto"/>
              <w:right w:val="single" w:sz="6" w:space="0" w:color="auto"/>
            </w:tcBorders>
          </w:tcPr>
          <w:p w14:paraId="2D69BB9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4C4F782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33345583,25</w:t>
            </w:r>
          </w:p>
        </w:tc>
      </w:tr>
      <w:tr w:rsidR="00000000" w14:paraId="1AD10CD3"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62D2CE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аммиак</w:t>
            </w:r>
          </w:p>
        </w:tc>
        <w:tc>
          <w:tcPr>
            <w:tcW w:w="798" w:type="dxa"/>
            <w:tcBorders>
              <w:top w:val="single" w:sz="6" w:space="0" w:color="auto"/>
              <w:left w:val="single" w:sz="6" w:space="0" w:color="auto"/>
              <w:bottom w:val="single" w:sz="6" w:space="0" w:color="auto"/>
              <w:right w:val="single" w:sz="6" w:space="0" w:color="auto"/>
            </w:tcBorders>
          </w:tcPr>
          <w:p w14:paraId="0E21581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тн</w:t>
            </w:r>
          </w:p>
        </w:tc>
        <w:tc>
          <w:tcPr>
            <w:tcW w:w="1122" w:type="dxa"/>
            <w:tcBorders>
              <w:top w:val="single" w:sz="6" w:space="0" w:color="auto"/>
              <w:left w:val="single" w:sz="6" w:space="0" w:color="auto"/>
              <w:bottom w:val="single" w:sz="6" w:space="0" w:color="auto"/>
              <w:right w:val="single" w:sz="6" w:space="0" w:color="auto"/>
            </w:tcBorders>
          </w:tcPr>
          <w:p w14:paraId="303C411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0,700</w:t>
            </w:r>
          </w:p>
        </w:tc>
        <w:tc>
          <w:tcPr>
            <w:tcW w:w="915" w:type="dxa"/>
            <w:tcBorders>
              <w:top w:val="single" w:sz="6" w:space="0" w:color="auto"/>
              <w:left w:val="single" w:sz="6" w:space="0" w:color="auto"/>
              <w:bottom w:val="single" w:sz="6" w:space="0" w:color="auto"/>
              <w:right w:val="single" w:sz="6" w:space="0" w:color="auto"/>
            </w:tcBorders>
          </w:tcPr>
          <w:p w14:paraId="129A030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1856,71</w:t>
            </w:r>
          </w:p>
        </w:tc>
        <w:tc>
          <w:tcPr>
            <w:tcW w:w="993" w:type="dxa"/>
            <w:tcBorders>
              <w:top w:val="single" w:sz="6" w:space="0" w:color="auto"/>
              <w:left w:val="single" w:sz="6" w:space="0" w:color="auto"/>
              <w:bottom w:val="single" w:sz="6" w:space="0" w:color="auto"/>
              <w:right w:val="single" w:sz="6" w:space="0" w:color="auto"/>
            </w:tcBorders>
          </w:tcPr>
          <w:p w14:paraId="3973A83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570,01</w:t>
            </w:r>
          </w:p>
        </w:tc>
        <w:tc>
          <w:tcPr>
            <w:tcW w:w="1134" w:type="dxa"/>
            <w:tcBorders>
              <w:top w:val="single" w:sz="6" w:space="0" w:color="auto"/>
              <w:left w:val="single" w:sz="6" w:space="0" w:color="auto"/>
              <w:bottom w:val="single" w:sz="6" w:space="0" w:color="auto"/>
              <w:right w:val="single" w:sz="6" w:space="0" w:color="auto"/>
            </w:tcBorders>
          </w:tcPr>
          <w:p w14:paraId="2509436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17959,5</w:t>
            </w:r>
          </w:p>
        </w:tc>
        <w:tc>
          <w:tcPr>
            <w:tcW w:w="1418" w:type="dxa"/>
            <w:tcBorders>
              <w:top w:val="single" w:sz="6" w:space="0" w:color="auto"/>
              <w:left w:val="single" w:sz="6" w:space="0" w:color="auto"/>
              <w:bottom w:val="single" w:sz="6" w:space="0" w:color="auto"/>
              <w:right w:val="single" w:sz="6" w:space="0" w:color="auto"/>
            </w:tcBorders>
          </w:tcPr>
          <w:p w14:paraId="6F6BEF8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33345583,25</w:t>
            </w:r>
          </w:p>
        </w:tc>
      </w:tr>
      <w:tr w:rsidR="00000000" w14:paraId="63D23DC7"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60E5BB0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Возвратные отходы</w:t>
            </w:r>
          </w:p>
        </w:tc>
        <w:tc>
          <w:tcPr>
            <w:tcW w:w="798" w:type="dxa"/>
            <w:tcBorders>
              <w:top w:val="single" w:sz="6" w:space="0" w:color="auto"/>
              <w:left w:val="single" w:sz="6" w:space="0" w:color="auto"/>
              <w:bottom w:val="single" w:sz="6" w:space="0" w:color="auto"/>
              <w:right w:val="single" w:sz="6" w:space="0" w:color="auto"/>
            </w:tcBorders>
          </w:tcPr>
          <w:p w14:paraId="6844636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22A6C6F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732C4D1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0597721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-65,47</w:t>
            </w:r>
          </w:p>
        </w:tc>
        <w:tc>
          <w:tcPr>
            <w:tcW w:w="1134" w:type="dxa"/>
            <w:tcBorders>
              <w:top w:val="single" w:sz="6" w:space="0" w:color="auto"/>
              <w:left w:val="single" w:sz="6" w:space="0" w:color="auto"/>
              <w:bottom w:val="single" w:sz="6" w:space="0" w:color="auto"/>
              <w:right w:val="single" w:sz="6" w:space="0" w:color="auto"/>
            </w:tcBorders>
          </w:tcPr>
          <w:p w14:paraId="1E01598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34D4D3E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-3829995,0</w:t>
            </w:r>
          </w:p>
        </w:tc>
      </w:tr>
      <w:tr w:rsidR="00000000" w14:paraId="14D16CBC"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1398D49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конденсат</w:t>
            </w:r>
          </w:p>
        </w:tc>
        <w:tc>
          <w:tcPr>
            <w:tcW w:w="798" w:type="dxa"/>
            <w:tcBorders>
              <w:top w:val="single" w:sz="6" w:space="0" w:color="auto"/>
              <w:left w:val="single" w:sz="6" w:space="0" w:color="auto"/>
              <w:bottom w:val="single" w:sz="6" w:space="0" w:color="auto"/>
              <w:right w:val="single" w:sz="6" w:space="0" w:color="auto"/>
            </w:tcBorders>
          </w:tcPr>
          <w:p w14:paraId="69212BE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w:t>
            </w:r>
          </w:p>
        </w:tc>
        <w:tc>
          <w:tcPr>
            <w:tcW w:w="1122" w:type="dxa"/>
            <w:tcBorders>
              <w:top w:val="single" w:sz="6" w:space="0" w:color="auto"/>
              <w:left w:val="single" w:sz="6" w:space="0" w:color="auto"/>
              <w:bottom w:val="single" w:sz="6" w:space="0" w:color="auto"/>
              <w:right w:val="single" w:sz="6" w:space="0" w:color="auto"/>
            </w:tcBorders>
          </w:tcPr>
          <w:p w14:paraId="389F195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w:t>
            </w:r>
          </w:p>
        </w:tc>
        <w:tc>
          <w:tcPr>
            <w:tcW w:w="915" w:type="dxa"/>
            <w:tcBorders>
              <w:top w:val="single" w:sz="6" w:space="0" w:color="auto"/>
              <w:left w:val="single" w:sz="6" w:space="0" w:color="auto"/>
              <w:bottom w:val="single" w:sz="6" w:space="0" w:color="auto"/>
              <w:right w:val="single" w:sz="6" w:space="0" w:color="auto"/>
            </w:tcBorders>
          </w:tcPr>
          <w:p w14:paraId="4A9BC3D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6,00</w:t>
            </w:r>
          </w:p>
        </w:tc>
        <w:tc>
          <w:tcPr>
            <w:tcW w:w="993" w:type="dxa"/>
            <w:tcBorders>
              <w:top w:val="single" w:sz="6" w:space="0" w:color="auto"/>
              <w:left w:val="single" w:sz="6" w:space="0" w:color="auto"/>
              <w:bottom w:val="single" w:sz="6" w:space="0" w:color="auto"/>
              <w:right w:val="single" w:sz="6" w:space="0" w:color="auto"/>
            </w:tcBorders>
          </w:tcPr>
          <w:p w14:paraId="54B519D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-8,82</w:t>
            </w:r>
          </w:p>
        </w:tc>
        <w:tc>
          <w:tcPr>
            <w:tcW w:w="1134" w:type="dxa"/>
            <w:tcBorders>
              <w:top w:val="single" w:sz="6" w:space="0" w:color="auto"/>
              <w:left w:val="single" w:sz="6" w:space="0" w:color="auto"/>
              <w:bottom w:val="single" w:sz="6" w:space="0" w:color="auto"/>
              <w:right w:val="single" w:sz="6" w:space="0" w:color="auto"/>
            </w:tcBorders>
          </w:tcPr>
          <w:p w14:paraId="42AE692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-85995,0</w:t>
            </w:r>
          </w:p>
        </w:tc>
        <w:tc>
          <w:tcPr>
            <w:tcW w:w="1418" w:type="dxa"/>
            <w:tcBorders>
              <w:top w:val="single" w:sz="6" w:space="0" w:color="auto"/>
              <w:left w:val="single" w:sz="6" w:space="0" w:color="auto"/>
              <w:bottom w:val="single" w:sz="6" w:space="0" w:color="auto"/>
              <w:right w:val="single" w:sz="6" w:space="0" w:color="auto"/>
            </w:tcBorders>
          </w:tcPr>
          <w:p w14:paraId="3804377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-515970,0</w:t>
            </w:r>
          </w:p>
        </w:tc>
      </w:tr>
      <w:tr w:rsidR="00000000" w14:paraId="21CB0081"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4145363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пар 10 МПа</w:t>
            </w:r>
          </w:p>
        </w:tc>
        <w:tc>
          <w:tcPr>
            <w:tcW w:w="798" w:type="dxa"/>
            <w:tcBorders>
              <w:top w:val="single" w:sz="6" w:space="0" w:color="auto"/>
              <w:left w:val="single" w:sz="6" w:space="0" w:color="auto"/>
              <w:bottom w:val="single" w:sz="6" w:space="0" w:color="auto"/>
              <w:right w:val="single" w:sz="6" w:space="0" w:color="auto"/>
            </w:tcBorders>
          </w:tcPr>
          <w:p w14:paraId="173DFEF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Гкал</w:t>
            </w:r>
          </w:p>
        </w:tc>
        <w:tc>
          <w:tcPr>
            <w:tcW w:w="1122" w:type="dxa"/>
            <w:tcBorders>
              <w:top w:val="single" w:sz="6" w:space="0" w:color="auto"/>
              <w:left w:val="single" w:sz="6" w:space="0" w:color="auto"/>
              <w:bottom w:val="single" w:sz="6" w:space="0" w:color="auto"/>
              <w:right w:val="single" w:sz="6" w:space="0" w:color="auto"/>
            </w:tcBorders>
          </w:tcPr>
          <w:p w14:paraId="406A8CB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w:t>
            </w:r>
          </w:p>
        </w:tc>
        <w:tc>
          <w:tcPr>
            <w:tcW w:w="915" w:type="dxa"/>
            <w:tcBorders>
              <w:top w:val="single" w:sz="6" w:space="0" w:color="auto"/>
              <w:left w:val="single" w:sz="6" w:space="0" w:color="auto"/>
              <w:bottom w:val="single" w:sz="6" w:space="0" w:color="auto"/>
              <w:right w:val="single" w:sz="6" w:space="0" w:color="auto"/>
            </w:tcBorders>
          </w:tcPr>
          <w:p w14:paraId="52A60E0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55,00</w:t>
            </w:r>
          </w:p>
        </w:tc>
        <w:tc>
          <w:tcPr>
            <w:tcW w:w="993" w:type="dxa"/>
            <w:tcBorders>
              <w:top w:val="single" w:sz="6" w:space="0" w:color="auto"/>
              <w:left w:val="single" w:sz="6" w:space="0" w:color="auto"/>
              <w:bottom w:val="single" w:sz="6" w:space="0" w:color="auto"/>
              <w:right w:val="single" w:sz="6" w:space="0" w:color="auto"/>
            </w:tcBorders>
          </w:tcPr>
          <w:p w14:paraId="47759E9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-56,65</w:t>
            </w:r>
          </w:p>
        </w:tc>
        <w:tc>
          <w:tcPr>
            <w:tcW w:w="1134" w:type="dxa"/>
            <w:tcBorders>
              <w:top w:val="single" w:sz="6" w:space="0" w:color="auto"/>
              <w:left w:val="single" w:sz="6" w:space="0" w:color="auto"/>
              <w:bottom w:val="single" w:sz="6" w:space="0" w:color="auto"/>
              <w:right w:val="single" w:sz="6" w:space="0" w:color="auto"/>
            </w:tcBorders>
          </w:tcPr>
          <w:p w14:paraId="0652554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-60255,0</w:t>
            </w:r>
          </w:p>
        </w:tc>
        <w:tc>
          <w:tcPr>
            <w:tcW w:w="1418" w:type="dxa"/>
            <w:tcBorders>
              <w:top w:val="single" w:sz="6" w:space="0" w:color="auto"/>
              <w:left w:val="single" w:sz="6" w:space="0" w:color="auto"/>
              <w:bottom w:val="single" w:sz="6" w:space="0" w:color="auto"/>
              <w:right w:val="single" w:sz="6" w:space="0" w:color="auto"/>
            </w:tcBorders>
          </w:tcPr>
          <w:p w14:paraId="1F9E951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-3314025,0</w:t>
            </w:r>
          </w:p>
        </w:tc>
      </w:tr>
      <w:tr w:rsidR="00000000" w14:paraId="184A6767"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3DF2A9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Вспомогат. материалы</w:t>
            </w:r>
          </w:p>
        </w:tc>
        <w:tc>
          <w:tcPr>
            <w:tcW w:w="798" w:type="dxa"/>
            <w:tcBorders>
              <w:top w:val="single" w:sz="6" w:space="0" w:color="auto"/>
              <w:left w:val="single" w:sz="6" w:space="0" w:color="auto"/>
              <w:bottom w:val="single" w:sz="6" w:space="0" w:color="auto"/>
              <w:right w:val="single" w:sz="6" w:space="0" w:color="auto"/>
            </w:tcBorders>
          </w:tcPr>
          <w:p w14:paraId="2371682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50B65C3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7EFC89F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3945965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4,37</w:t>
            </w:r>
          </w:p>
        </w:tc>
        <w:tc>
          <w:tcPr>
            <w:tcW w:w="1134" w:type="dxa"/>
            <w:tcBorders>
              <w:top w:val="single" w:sz="6" w:space="0" w:color="auto"/>
              <w:left w:val="single" w:sz="6" w:space="0" w:color="auto"/>
              <w:bottom w:val="single" w:sz="6" w:space="0" w:color="auto"/>
              <w:right w:val="single" w:sz="6" w:space="0" w:color="auto"/>
            </w:tcBorders>
          </w:tcPr>
          <w:p w14:paraId="3DA601C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249F8F5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255912,05</w:t>
            </w:r>
          </w:p>
        </w:tc>
      </w:tr>
      <w:tr w:rsidR="00000000" w14:paraId="7AEA9C02"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796DA4B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ткань нитрон - фильтр КРФ</w:t>
            </w:r>
          </w:p>
        </w:tc>
        <w:tc>
          <w:tcPr>
            <w:tcW w:w="798" w:type="dxa"/>
            <w:tcBorders>
              <w:top w:val="single" w:sz="6" w:space="0" w:color="auto"/>
              <w:left w:val="single" w:sz="6" w:space="0" w:color="auto"/>
              <w:bottom w:val="single" w:sz="6" w:space="0" w:color="auto"/>
              <w:right w:val="single" w:sz="6" w:space="0" w:color="auto"/>
            </w:tcBorders>
          </w:tcPr>
          <w:p w14:paraId="7E56146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 шт</w:t>
            </w:r>
          </w:p>
        </w:tc>
        <w:tc>
          <w:tcPr>
            <w:tcW w:w="1122" w:type="dxa"/>
            <w:tcBorders>
              <w:top w:val="single" w:sz="6" w:space="0" w:color="auto"/>
              <w:left w:val="single" w:sz="6" w:space="0" w:color="auto"/>
              <w:bottom w:val="single" w:sz="6" w:space="0" w:color="auto"/>
              <w:right w:val="single" w:sz="6" w:space="0" w:color="auto"/>
            </w:tcBorders>
          </w:tcPr>
          <w:p w14:paraId="475A2F6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0,700 0,430</w:t>
            </w:r>
          </w:p>
        </w:tc>
        <w:tc>
          <w:tcPr>
            <w:tcW w:w="915" w:type="dxa"/>
            <w:tcBorders>
              <w:top w:val="single" w:sz="6" w:space="0" w:color="auto"/>
              <w:left w:val="single" w:sz="6" w:space="0" w:color="auto"/>
              <w:bottom w:val="single" w:sz="6" w:space="0" w:color="auto"/>
              <w:right w:val="single" w:sz="6" w:space="0" w:color="auto"/>
            </w:tcBorders>
          </w:tcPr>
          <w:p w14:paraId="69D956D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0,24 1016,95</w:t>
            </w:r>
          </w:p>
        </w:tc>
        <w:tc>
          <w:tcPr>
            <w:tcW w:w="993" w:type="dxa"/>
            <w:tcBorders>
              <w:top w:val="single" w:sz="6" w:space="0" w:color="auto"/>
              <w:left w:val="single" w:sz="6" w:space="0" w:color="auto"/>
              <w:bottom w:val="single" w:sz="6" w:space="0" w:color="auto"/>
              <w:right w:val="single" w:sz="6" w:space="0" w:color="auto"/>
            </w:tcBorders>
          </w:tcPr>
          <w:p w14:paraId="51E62AF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0,00 4,37</w:t>
            </w:r>
          </w:p>
        </w:tc>
        <w:tc>
          <w:tcPr>
            <w:tcW w:w="1134" w:type="dxa"/>
            <w:tcBorders>
              <w:top w:val="single" w:sz="6" w:space="0" w:color="auto"/>
              <w:left w:val="single" w:sz="6" w:space="0" w:color="auto"/>
              <w:bottom w:val="single" w:sz="6" w:space="0" w:color="auto"/>
              <w:right w:val="single" w:sz="6" w:space="0" w:color="auto"/>
            </w:tcBorders>
          </w:tcPr>
          <w:p w14:paraId="060AEE9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409,500 251,55</w:t>
            </w:r>
          </w:p>
        </w:tc>
        <w:tc>
          <w:tcPr>
            <w:tcW w:w="1418" w:type="dxa"/>
            <w:tcBorders>
              <w:top w:val="single" w:sz="6" w:space="0" w:color="auto"/>
              <w:left w:val="single" w:sz="6" w:space="0" w:color="auto"/>
              <w:bottom w:val="single" w:sz="6" w:space="0" w:color="auto"/>
              <w:right w:val="single" w:sz="6" w:space="0" w:color="auto"/>
            </w:tcBorders>
          </w:tcPr>
          <w:p w14:paraId="6C6F0A4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98,28 255813,77</w:t>
            </w:r>
          </w:p>
        </w:tc>
      </w:tr>
      <w:tr w:rsidR="00000000" w14:paraId="23D1DEC8"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157004E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Топливо и энергия</w:t>
            </w:r>
          </w:p>
        </w:tc>
        <w:tc>
          <w:tcPr>
            <w:tcW w:w="798" w:type="dxa"/>
            <w:tcBorders>
              <w:top w:val="single" w:sz="6" w:space="0" w:color="auto"/>
              <w:left w:val="single" w:sz="6" w:space="0" w:color="auto"/>
              <w:bottom w:val="single" w:sz="6" w:space="0" w:color="auto"/>
              <w:right w:val="single" w:sz="6" w:space="0" w:color="auto"/>
            </w:tcBorders>
          </w:tcPr>
          <w:p w14:paraId="05797F8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211DC41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0DF9929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3A79363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260,54</w:t>
            </w:r>
          </w:p>
        </w:tc>
        <w:tc>
          <w:tcPr>
            <w:tcW w:w="1134" w:type="dxa"/>
            <w:tcBorders>
              <w:top w:val="single" w:sz="6" w:space="0" w:color="auto"/>
              <w:left w:val="single" w:sz="6" w:space="0" w:color="auto"/>
              <w:bottom w:val="single" w:sz="6" w:space="0" w:color="auto"/>
              <w:right w:val="single" w:sz="6" w:space="0" w:color="auto"/>
            </w:tcBorders>
          </w:tcPr>
          <w:p w14:paraId="5722D9B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6F08131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15241136,63</w:t>
            </w:r>
          </w:p>
        </w:tc>
      </w:tr>
      <w:tr w:rsidR="00000000" w14:paraId="12D8113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455C6EC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конденсат</w:t>
            </w:r>
          </w:p>
        </w:tc>
        <w:tc>
          <w:tcPr>
            <w:tcW w:w="798" w:type="dxa"/>
            <w:tcBorders>
              <w:top w:val="single" w:sz="6" w:space="0" w:color="auto"/>
              <w:left w:val="single" w:sz="6" w:space="0" w:color="auto"/>
              <w:bottom w:val="single" w:sz="6" w:space="0" w:color="auto"/>
              <w:right w:val="single" w:sz="6" w:space="0" w:color="auto"/>
            </w:tcBorders>
          </w:tcPr>
          <w:p w14:paraId="0611C2A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w:t>
            </w:r>
          </w:p>
        </w:tc>
        <w:tc>
          <w:tcPr>
            <w:tcW w:w="1122" w:type="dxa"/>
            <w:tcBorders>
              <w:top w:val="single" w:sz="6" w:space="0" w:color="auto"/>
              <w:left w:val="single" w:sz="6" w:space="0" w:color="auto"/>
              <w:bottom w:val="single" w:sz="6" w:space="0" w:color="auto"/>
              <w:right w:val="single" w:sz="6" w:space="0" w:color="auto"/>
            </w:tcBorders>
          </w:tcPr>
          <w:p w14:paraId="726425C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w:t>
            </w:r>
          </w:p>
        </w:tc>
        <w:tc>
          <w:tcPr>
            <w:tcW w:w="915" w:type="dxa"/>
            <w:tcBorders>
              <w:top w:val="single" w:sz="6" w:space="0" w:color="auto"/>
              <w:left w:val="single" w:sz="6" w:space="0" w:color="auto"/>
              <w:bottom w:val="single" w:sz="6" w:space="0" w:color="auto"/>
              <w:right w:val="single" w:sz="6" w:space="0" w:color="auto"/>
            </w:tcBorders>
          </w:tcPr>
          <w:p w14:paraId="070B13B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12,43</w:t>
            </w:r>
          </w:p>
        </w:tc>
        <w:tc>
          <w:tcPr>
            <w:tcW w:w="993" w:type="dxa"/>
            <w:tcBorders>
              <w:top w:val="single" w:sz="6" w:space="0" w:color="auto"/>
              <w:left w:val="single" w:sz="6" w:space="0" w:color="auto"/>
              <w:bottom w:val="single" w:sz="6" w:space="0" w:color="auto"/>
              <w:right w:val="single" w:sz="6" w:space="0" w:color="auto"/>
            </w:tcBorders>
          </w:tcPr>
          <w:p w14:paraId="4F00699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0,87</w:t>
            </w:r>
          </w:p>
        </w:tc>
        <w:tc>
          <w:tcPr>
            <w:tcW w:w="1134" w:type="dxa"/>
            <w:tcBorders>
              <w:top w:val="single" w:sz="6" w:space="0" w:color="auto"/>
              <w:left w:val="single" w:sz="6" w:space="0" w:color="auto"/>
              <w:bottom w:val="single" w:sz="6" w:space="0" w:color="auto"/>
              <w:right w:val="single" w:sz="6" w:space="0" w:color="auto"/>
            </w:tcBorders>
          </w:tcPr>
          <w:p w14:paraId="5DDE8C7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4095,0</w:t>
            </w:r>
          </w:p>
        </w:tc>
        <w:tc>
          <w:tcPr>
            <w:tcW w:w="1418" w:type="dxa"/>
            <w:tcBorders>
              <w:top w:val="single" w:sz="6" w:space="0" w:color="auto"/>
              <w:left w:val="single" w:sz="6" w:space="0" w:color="auto"/>
              <w:bottom w:val="single" w:sz="6" w:space="0" w:color="auto"/>
              <w:right w:val="single" w:sz="6" w:space="0" w:color="auto"/>
            </w:tcBorders>
          </w:tcPr>
          <w:p w14:paraId="3DC03C5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50900,85</w:t>
            </w:r>
          </w:p>
        </w:tc>
      </w:tr>
      <w:tr w:rsidR="00000000" w14:paraId="3033030C"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619B15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вода оборотная</w:t>
            </w:r>
          </w:p>
        </w:tc>
        <w:tc>
          <w:tcPr>
            <w:tcW w:w="798" w:type="dxa"/>
            <w:tcBorders>
              <w:top w:val="single" w:sz="6" w:space="0" w:color="auto"/>
              <w:left w:val="single" w:sz="6" w:space="0" w:color="auto"/>
              <w:bottom w:val="single" w:sz="6" w:space="0" w:color="auto"/>
              <w:right w:val="single" w:sz="6" w:space="0" w:color="auto"/>
            </w:tcBorders>
          </w:tcPr>
          <w:p w14:paraId="22B442B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т,м</w:t>
            </w:r>
          </w:p>
        </w:tc>
        <w:tc>
          <w:tcPr>
            <w:tcW w:w="1122" w:type="dxa"/>
            <w:tcBorders>
              <w:top w:val="single" w:sz="6" w:space="0" w:color="auto"/>
              <w:left w:val="single" w:sz="6" w:space="0" w:color="auto"/>
              <w:bottom w:val="single" w:sz="6" w:space="0" w:color="auto"/>
              <w:right w:val="single" w:sz="6" w:space="0" w:color="auto"/>
            </w:tcBorders>
          </w:tcPr>
          <w:p w14:paraId="786F916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0,200</w:t>
            </w:r>
          </w:p>
        </w:tc>
        <w:tc>
          <w:tcPr>
            <w:tcW w:w="915" w:type="dxa"/>
            <w:tcBorders>
              <w:top w:val="single" w:sz="6" w:space="0" w:color="auto"/>
              <w:left w:val="single" w:sz="6" w:space="0" w:color="auto"/>
              <w:bottom w:val="single" w:sz="6" w:space="0" w:color="auto"/>
              <w:right w:val="single" w:sz="6" w:space="0" w:color="auto"/>
            </w:tcBorders>
          </w:tcPr>
          <w:p w14:paraId="6B2B494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420,62</w:t>
            </w:r>
          </w:p>
        </w:tc>
        <w:tc>
          <w:tcPr>
            <w:tcW w:w="993" w:type="dxa"/>
            <w:tcBorders>
              <w:top w:val="single" w:sz="6" w:space="0" w:color="auto"/>
              <w:left w:val="single" w:sz="6" w:space="0" w:color="auto"/>
              <w:bottom w:val="single" w:sz="6" w:space="0" w:color="auto"/>
              <w:right w:val="single" w:sz="6" w:space="0" w:color="auto"/>
            </w:tcBorders>
          </w:tcPr>
          <w:p w14:paraId="76A82A7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72,35</w:t>
            </w:r>
          </w:p>
        </w:tc>
        <w:tc>
          <w:tcPr>
            <w:tcW w:w="1134" w:type="dxa"/>
            <w:tcBorders>
              <w:top w:val="single" w:sz="6" w:space="0" w:color="auto"/>
              <w:left w:val="single" w:sz="6" w:space="0" w:color="auto"/>
              <w:bottom w:val="single" w:sz="6" w:space="0" w:color="auto"/>
              <w:right w:val="single" w:sz="6" w:space="0" w:color="auto"/>
            </w:tcBorders>
          </w:tcPr>
          <w:p w14:paraId="2C71540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10062,0</w:t>
            </w:r>
          </w:p>
        </w:tc>
        <w:tc>
          <w:tcPr>
            <w:tcW w:w="1418" w:type="dxa"/>
            <w:tcBorders>
              <w:top w:val="single" w:sz="6" w:space="0" w:color="auto"/>
              <w:left w:val="single" w:sz="6" w:space="0" w:color="auto"/>
              <w:bottom w:val="single" w:sz="6" w:space="0" w:color="auto"/>
              <w:right w:val="single" w:sz="6" w:space="0" w:color="auto"/>
            </w:tcBorders>
          </w:tcPr>
          <w:p w14:paraId="12B1205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4232278,44</w:t>
            </w:r>
          </w:p>
        </w:tc>
      </w:tr>
      <w:tr w:rsidR="00000000" w14:paraId="6F5650D2"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3008C1D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вода обессоленная</w:t>
            </w:r>
          </w:p>
        </w:tc>
        <w:tc>
          <w:tcPr>
            <w:tcW w:w="798" w:type="dxa"/>
            <w:tcBorders>
              <w:top w:val="single" w:sz="6" w:space="0" w:color="auto"/>
              <w:left w:val="single" w:sz="6" w:space="0" w:color="auto"/>
              <w:bottom w:val="single" w:sz="6" w:space="0" w:color="auto"/>
              <w:right w:val="single" w:sz="6" w:space="0" w:color="auto"/>
            </w:tcBorders>
          </w:tcPr>
          <w:p w14:paraId="5B01572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w:t>
            </w:r>
          </w:p>
        </w:tc>
        <w:tc>
          <w:tcPr>
            <w:tcW w:w="1122" w:type="dxa"/>
            <w:tcBorders>
              <w:top w:val="single" w:sz="6" w:space="0" w:color="auto"/>
              <w:left w:val="single" w:sz="6" w:space="0" w:color="auto"/>
              <w:bottom w:val="single" w:sz="6" w:space="0" w:color="auto"/>
              <w:right w:val="single" w:sz="6" w:space="0" w:color="auto"/>
            </w:tcBorders>
          </w:tcPr>
          <w:p w14:paraId="5D7A662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w:t>
            </w:r>
          </w:p>
        </w:tc>
        <w:tc>
          <w:tcPr>
            <w:tcW w:w="915" w:type="dxa"/>
            <w:tcBorders>
              <w:top w:val="single" w:sz="6" w:space="0" w:color="auto"/>
              <w:left w:val="single" w:sz="6" w:space="0" w:color="auto"/>
              <w:bottom w:val="single" w:sz="6" w:space="0" w:color="auto"/>
              <w:right w:val="single" w:sz="6" w:space="0" w:color="auto"/>
            </w:tcBorders>
          </w:tcPr>
          <w:p w14:paraId="3BAD322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16,11</w:t>
            </w:r>
          </w:p>
        </w:tc>
        <w:tc>
          <w:tcPr>
            <w:tcW w:w="993" w:type="dxa"/>
            <w:tcBorders>
              <w:top w:val="single" w:sz="6" w:space="0" w:color="auto"/>
              <w:left w:val="single" w:sz="6" w:space="0" w:color="auto"/>
              <w:bottom w:val="single" w:sz="6" w:space="0" w:color="auto"/>
              <w:right w:val="single" w:sz="6" w:space="0" w:color="auto"/>
            </w:tcBorders>
          </w:tcPr>
          <w:p w14:paraId="7E6A733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34,96</w:t>
            </w:r>
          </w:p>
        </w:tc>
        <w:tc>
          <w:tcPr>
            <w:tcW w:w="1134" w:type="dxa"/>
            <w:tcBorders>
              <w:top w:val="single" w:sz="6" w:space="0" w:color="auto"/>
              <w:left w:val="single" w:sz="6" w:space="0" w:color="auto"/>
              <w:bottom w:val="single" w:sz="6" w:space="0" w:color="auto"/>
              <w:right w:val="single" w:sz="6" w:space="0" w:color="auto"/>
            </w:tcBorders>
          </w:tcPr>
          <w:p w14:paraId="54D2C56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126945,0</w:t>
            </w:r>
          </w:p>
        </w:tc>
        <w:tc>
          <w:tcPr>
            <w:tcW w:w="1418" w:type="dxa"/>
            <w:tcBorders>
              <w:top w:val="single" w:sz="6" w:space="0" w:color="auto"/>
              <w:left w:val="single" w:sz="6" w:space="0" w:color="auto"/>
              <w:bottom w:val="single" w:sz="6" w:space="0" w:color="auto"/>
              <w:right w:val="single" w:sz="6" w:space="0" w:color="auto"/>
            </w:tcBorders>
          </w:tcPr>
          <w:p w14:paraId="34EC7BC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2045083,95</w:t>
            </w:r>
          </w:p>
        </w:tc>
      </w:tr>
      <w:tr w:rsidR="00000000" w14:paraId="4D67E80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D6770F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 природный </w:t>
            </w:r>
            <w:r>
              <w:rPr>
                <w:rFonts w:ascii="Times New Roman CYR" w:hAnsi="Times New Roman CYR" w:cs="Times New Roman CYR"/>
                <w:sz w:val="20"/>
                <w:szCs w:val="20"/>
                <w:lang w:val="ru-RU"/>
              </w:rPr>
              <w:t>газ</w:t>
            </w:r>
          </w:p>
        </w:tc>
        <w:tc>
          <w:tcPr>
            <w:tcW w:w="798" w:type="dxa"/>
            <w:tcBorders>
              <w:top w:val="single" w:sz="6" w:space="0" w:color="auto"/>
              <w:left w:val="single" w:sz="6" w:space="0" w:color="auto"/>
              <w:bottom w:val="single" w:sz="6" w:space="0" w:color="auto"/>
              <w:right w:val="single" w:sz="6" w:space="0" w:color="auto"/>
            </w:tcBorders>
          </w:tcPr>
          <w:p w14:paraId="646584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т,м</w:t>
            </w:r>
          </w:p>
        </w:tc>
        <w:tc>
          <w:tcPr>
            <w:tcW w:w="1122" w:type="dxa"/>
            <w:tcBorders>
              <w:top w:val="single" w:sz="6" w:space="0" w:color="auto"/>
              <w:left w:val="single" w:sz="6" w:space="0" w:color="auto"/>
              <w:bottom w:val="single" w:sz="6" w:space="0" w:color="auto"/>
              <w:right w:val="single" w:sz="6" w:space="0" w:color="auto"/>
            </w:tcBorders>
          </w:tcPr>
          <w:p w14:paraId="258ABC0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0,800</w:t>
            </w:r>
          </w:p>
        </w:tc>
        <w:tc>
          <w:tcPr>
            <w:tcW w:w="915" w:type="dxa"/>
            <w:tcBorders>
              <w:top w:val="single" w:sz="6" w:space="0" w:color="auto"/>
              <w:left w:val="single" w:sz="6" w:space="0" w:color="auto"/>
              <w:bottom w:val="single" w:sz="6" w:space="0" w:color="auto"/>
              <w:right w:val="single" w:sz="6" w:space="0" w:color="auto"/>
            </w:tcBorders>
          </w:tcPr>
          <w:p w14:paraId="565B604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1223,32</w:t>
            </w:r>
          </w:p>
        </w:tc>
        <w:tc>
          <w:tcPr>
            <w:tcW w:w="993" w:type="dxa"/>
            <w:tcBorders>
              <w:top w:val="single" w:sz="6" w:space="0" w:color="auto"/>
              <w:left w:val="single" w:sz="6" w:space="0" w:color="auto"/>
              <w:bottom w:val="single" w:sz="6" w:space="0" w:color="auto"/>
              <w:right w:val="single" w:sz="6" w:space="0" w:color="auto"/>
            </w:tcBorders>
          </w:tcPr>
          <w:p w14:paraId="0A8995E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132,12</w:t>
            </w:r>
          </w:p>
        </w:tc>
        <w:tc>
          <w:tcPr>
            <w:tcW w:w="1134" w:type="dxa"/>
            <w:tcBorders>
              <w:top w:val="single" w:sz="6" w:space="0" w:color="auto"/>
              <w:left w:val="single" w:sz="6" w:space="0" w:color="auto"/>
              <w:bottom w:val="single" w:sz="6" w:space="0" w:color="auto"/>
              <w:right w:val="single" w:sz="6" w:space="0" w:color="auto"/>
            </w:tcBorders>
          </w:tcPr>
          <w:p w14:paraId="5B48A06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6318,0</w:t>
            </w:r>
          </w:p>
        </w:tc>
        <w:tc>
          <w:tcPr>
            <w:tcW w:w="1418" w:type="dxa"/>
            <w:tcBorders>
              <w:top w:val="single" w:sz="6" w:space="0" w:color="auto"/>
              <w:left w:val="single" w:sz="6" w:space="0" w:color="auto"/>
              <w:bottom w:val="single" w:sz="6" w:space="0" w:color="auto"/>
              <w:right w:val="single" w:sz="6" w:space="0" w:color="auto"/>
            </w:tcBorders>
          </w:tcPr>
          <w:p w14:paraId="0C3E4EF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7728935,76</w:t>
            </w:r>
          </w:p>
        </w:tc>
      </w:tr>
      <w:tr w:rsidR="00000000" w14:paraId="360F8F09"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263DBC1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электроэнергия</w:t>
            </w:r>
          </w:p>
        </w:tc>
        <w:tc>
          <w:tcPr>
            <w:tcW w:w="798" w:type="dxa"/>
            <w:tcBorders>
              <w:top w:val="single" w:sz="6" w:space="0" w:color="auto"/>
              <w:left w:val="single" w:sz="6" w:space="0" w:color="auto"/>
              <w:bottom w:val="single" w:sz="6" w:space="0" w:color="auto"/>
              <w:right w:val="single" w:sz="6" w:space="0" w:color="auto"/>
            </w:tcBorders>
          </w:tcPr>
          <w:p w14:paraId="2964E2B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 квт</w:t>
            </w:r>
          </w:p>
        </w:tc>
        <w:tc>
          <w:tcPr>
            <w:tcW w:w="1122" w:type="dxa"/>
            <w:tcBorders>
              <w:top w:val="single" w:sz="6" w:space="0" w:color="auto"/>
              <w:left w:val="single" w:sz="6" w:space="0" w:color="auto"/>
              <w:bottom w:val="single" w:sz="6" w:space="0" w:color="auto"/>
              <w:right w:val="single" w:sz="6" w:space="0" w:color="auto"/>
            </w:tcBorders>
          </w:tcPr>
          <w:p w14:paraId="1E5A811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0,500</w:t>
            </w:r>
          </w:p>
        </w:tc>
        <w:tc>
          <w:tcPr>
            <w:tcW w:w="915" w:type="dxa"/>
            <w:tcBorders>
              <w:top w:val="single" w:sz="6" w:space="0" w:color="auto"/>
              <w:left w:val="single" w:sz="6" w:space="0" w:color="auto"/>
              <w:bottom w:val="single" w:sz="6" w:space="0" w:color="auto"/>
              <w:right w:val="single" w:sz="6" w:space="0" w:color="auto"/>
            </w:tcBorders>
          </w:tcPr>
          <w:p w14:paraId="111622F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754,33</w:t>
            </w:r>
          </w:p>
        </w:tc>
        <w:tc>
          <w:tcPr>
            <w:tcW w:w="993" w:type="dxa"/>
            <w:tcBorders>
              <w:top w:val="single" w:sz="6" w:space="0" w:color="auto"/>
              <w:left w:val="single" w:sz="6" w:space="0" w:color="auto"/>
              <w:bottom w:val="single" w:sz="6" w:space="0" w:color="auto"/>
              <w:right w:val="single" w:sz="6" w:space="0" w:color="auto"/>
            </w:tcBorders>
          </w:tcPr>
          <w:p w14:paraId="1947797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18,86</w:t>
            </w:r>
          </w:p>
        </w:tc>
        <w:tc>
          <w:tcPr>
            <w:tcW w:w="1134" w:type="dxa"/>
            <w:tcBorders>
              <w:top w:val="single" w:sz="6" w:space="0" w:color="auto"/>
              <w:left w:val="single" w:sz="6" w:space="0" w:color="auto"/>
              <w:bottom w:val="single" w:sz="6" w:space="0" w:color="auto"/>
              <w:right w:val="single" w:sz="6" w:space="0" w:color="auto"/>
            </w:tcBorders>
          </w:tcPr>
          <w:p w14:paraId="660C15C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1462,5</w:t>
            </w:r>
          </w:p>
        </w:tc>
        <w:tc>
          <w:tcPr>
            <w:tcW w:w="1418" w:type="dxa"/>
            <w:tcBorders>
              <w:top w:val="single" w:sz="6" w:space="0" w:color="auto"/>
              <w:left w:val="single" w:sz="6" w:space="0" w:color="auto"/>
              <w:bottom w:val="single" w:sz="6" w:space="0" w:color="auto"/>
              <w:right w:val="single" w:sz="6" w:space="0" w:color="auto"/>
            </w:tcBorders>
          </w:tcPr>
          <w:p w14:paraId="78AD93E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1103207,63</w:t>
            </w:r>
          </w:p>
        </w:tc>
      </w:tr>
      <w:tr w:rsidR="00000000" w14:paraId="4A602077"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DEF13D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-конд. сокового пара</w:t>
            </w:r>
          </w:p>
        </w:tc>
        <w:tc>
          <w:tcPr>
            <w:tcW w:w="798" w:type="dxa"/>
            <w:tcBorders>
              <w:top w:val="single" w:sz="6" w:space="0" w:color="auto"/>
              <w:left w:val="single" w:sz="6" w:space="0" w:color="auto"/>
              <w:bottom w:val="single" w:sz="6" w:space="0" w:color="auto"/>
              <w:right w:val="single" w:sz="6" w:space="0" w:color="auto"/>
            </w:tcBorders>
          </w:tcPr>
          <w:p w14:paraId="27D8716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w:t>
            </w:r>
          </w:p>
        </w:tc>
        <w:tc>
          <w:tcPr>
            <w:tcW w:w="1122" w:type="dxa"/>
            <w:tcBorders>
              <w:top w:val="single" w:sz="6" w:space="0" w:color="auto"/>
              <w:left w:val="single" w:sz="6" w:space="0" w:color="auto"/>
              <w:bottom w:val="single" w:sz="6" w:space="0" w:color="auto"/>
              <w:right w:val="single" w:sz="6" w:space="0" w:color="auto"/>
            </w:tcBorders>
          </w:tcPr>
          <w:p w14:paraId="3583378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w:t>
            </w:r>
          </w:p>
        </w:tc>
        <w:tc>
          <w:tcPr>
            <w:tcW w:w="915" w:type="dxa"/>
            <w:tcBorders>
              <w:top w:val="single" w:sz="6" w:space="0" w:color="auto"/>
              <w:left w:val="single" w:sz="6" w:space="0" w:color="auto"/>
              <w:bottom w:val="single" w:sz="6" w:space="0" w:color="auto"/>
              <w:right w:val="single" w:sz="6" w:space="0" w:color="auto"/>
            </w:tcBorders>
          </w:tcPr>
          <w:p w14:paraId="05F668A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6,00</w:t>
            </w:r>
          </w:p>
        </w:tc>
        <w:tc>
          <w:tcPr>
            <w:tcW w:w="993" w:type="dxa"/>
            <w:tcBorders>
              <w:top w:val="single" w:sz="6" w:space="0" w:color="auto"/>
              <w:left w:val="single" w:sz="6" w:space="0" w:color="auto"/>
              <w:bottom w:val="single" w:sz="6" w:space="0" w:color="auto"/>
              <w:right w:val="single" w:sz="6" w:space="0" w:color="auto"/>
            </w:tcBorders>
          </w:tcPr>
          <w:p w14:paraId="591A698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1,38</w:t>
            </w:r>
          </w:p>
        </w:tc>
        <w:tc>
          <w:tcPr>
            <w:tcW w:w="1134" w:type="dxa"/>
            <w:tcBorders>
              <w:top w:val="single" w:sz="6" w:space="0" w:color="auto"/>
              <w:left w:val="single" w:sz="6" w:space="0" w:color="auto"/>
              <w:bottom w:val="single" w:sz="6" w:space="0" w:color="auto"/>
              <w:right w:val="single" w:sz="6" w:space="0" w:color="auto"/>
            </w:tcBorders>
          </w:tcPr>
          <w:p w14:paraId="654F07C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13455,0</w:t>
            </w:r>
          </w:p>
        </w:tc>
        <w:tc>
          <w:tcPr>
            <w:tcW w:w="1418" w:type="dxa"/>
            <w:tcBorders>
              <w:top w:val="single" w:sz="6" w:space="0" w:color="auto"/>
              <w:left w:val="single" w:sz="6" w:space="0" w:color="auto"/>
              <w:bottom w:val="single" w:sz="6" w:space="0" w:color="auto"/>
              <w:right w:val="single" w:sz="6" w:space="0" w:color="auto"/>
            </w:tcBorders>
          </w:tcPr>
          <w:p w14:paraId="23E95B4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80730,0</w:t>
            </w:r>
          </w:p>
        </w:tc>
      </w:tr>
      <w:tr w:rsidR="00000000" w14:paraId="075A5F51"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64CA555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Основная и доп. з/п</w:t>
            </w:r>
          </w:p>
        </w:tc>
        <w:tc>
          <w:tcPr>
            <w:tcW w:w="798" w:type="dxa"/>
            <w:tcBorders>
              <w:top w:val="single" w:sz="6" w:space="0" w:color="auto"/>
              <w:left w:val="single" w:sz="6" w:space="0" w:color="auto"/>
              <w:bottom w:val="single" w:sz="6" w:space="0" w:color="auto"/>
              <w:right w:val="single" w:sz="6" w:space="0" w:color="auto"/>
            </w:tcBorders>
          </w:tcPr>
          <w:p w14:paraId="4139AC5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5C95AAD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74C727F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1755C56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6,95</w:t>
            </w:r>
          </w:p>
        </w:tc>
        <w:tc>
          <w:tcPr>
            <w:tcW w:w="1134" w:type="dxa"/>
            <w:tcBorders>
              <w:top w:val="single" w:sz="6" w:space="0" w:color="auto"/>
              <w:left w:val="single" w:sz="6" w:space="0" w:color="auto"/>
              <w:bottom w:val="single" w:sz="6" w:space="0" w:color="auto"/>
              <w:right w:val="single" w:sz="6" w:space="0" w:color="auto"/>
            </w:tcBorders>
          </w:tcPr>
          <w:p w14:paraId="508254E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32FF4DD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406861,0</w:t>
            </w:r>
          </w:p>
        </w:tc>
      </w:tr>
      <w:tr w:rsidR="00000000" w14:paraId="4BA49720"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310765F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Отчисления на соцстр.</w:t>
            </w:r>
          </w:p>
        </w:tc>
        <w:tc>
          <w:tcPr>
            <w:tcW w:w="798" w:type="dxa"/>
            <w:tcBorders>
              <w:top w:val="single" w:sz="6" w:space="0" w:color="auto"/>
              <w:left w:val="single" w:sz="6" w:space="0" w:color="auto"/>
              <w:bottom w:val="single" w:sz="6" w:space="0" w:color="auto"/>
              <w:right w:val="single" w:sz="6" w:space="0" w:color="auto"/>
            </w:tcBorders>
          </w:tcPr>
          <w:p w14:paraId="03DF8FC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329B46A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09F1E5C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200817B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1,86</w:t>
            </w:r>
          </w:p>
        </w:tc>
        <w:tc>
          <w:tcPr>
            <w:tcW w:w="1134" w:type="dxa"/>
            <w:tcBorders>
              <w:top w:val="single" w:sz="6" w:space="0" w:color="auto"/>
              <w:left w:val="single" w:sz="6" w:space="0" w:color="auto"/>
              <w:bottom w:val="single" w:sz="6" w:space="0" w:color="auto"/>
              <w:right w:val="single" w:sz="6" w:space="0" w:color="auto"/>
            </w:tcBorders>
          </w:tcPr>
          <w:p w14:paraId="7181E7C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1FA658A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108631,89</w:t>
            </w:r>
          </w:p>
        </w:tc>
      </w:tr>
      <w:tr w:rsidR="00000000" w14:paraId="5D213BD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04467BE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Общецеховые расходы</w:t>
            </w:r>
          </w:p>
        </w:tc>
        <w:tc>
          <w:tcPr>
            <w:tcW w:w="798" w:type="dxa"/>
            <w:tcBorders>
              <w:top w:val="single" w:sz="6" w:space="0" w:color="auto"/>
              <w:left w:val="single" w:sz="6" w:space="0" w:color="auto"/>
              <w:bottom w:val="single" w:sz="6" w:space="0" w:color="auto"/>
              <w:right w:val="single" w:sz="6" w:space="0" w:color="auto"/>
            </w:tcBorders>
          </w:tcPr>
          <w:p w14:paraId="1F0BCEC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230909F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2CD0998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599FBF5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212,52</w:t>
            </w:r>
          </w:p>
        </w:tc>
        <w:tc>
          <w:tcPr>
            <w:tcW w:w="1134" w:type="dxa"/>
            <w:tcBorders>
              <w:top w:val="single" w:sz="6" w:space="0" w:color="auto"/>
              <w:left w:val="single" w:sz="6" w:space="0" w:color="auto"/>
              <w:bottom w:val="single" w:sz="6" w:space="0" w:color="auto"/>
              <w:right w:val="single" w:sz="6" w:space="0" w:color="auto"/>
            </w:tcBorders>
          </w:tcPr>
          <w:p w14:paraId="607C55E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1CF77A7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12432529,0</w:t>
            </w:r>
          </w:p>
        </w:tc>
      </w:tr>
      <w:tr w:rsidR="00000000" w14:paraId="437EE4B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F02359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Амортизация оборуд. и траспорт. средств</w:t>
            </w:r>
          </w:p>
        </w:tc>
        <w:tc>
          <w:tcPr>
            <w:tcW w:w="798" w:type="dxa"/>
            <w:tcBorders>
              <w:top w:val="single" w:sz="6" w:space="0" w:color="auto"/>
              <w:left w:val="single" w:sz="6" w:space="0" w:color="auto"/>
              <w:bottom w:val="single" w:sz="6" w:space="0" w:color="auto"/>
              <w:right w:val="single" w:sz="6" w:space="0" w:color="auto"/>
            </w:tcBorders>
          </w:tcPr>
          <w:p w14:paraId="72CEFDC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09EABB4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0D1F293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7F7C48E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13,42</w:t>
            </w:r>
          </w:p>
        </w:tc>
        <w:tc>
          <w:tcPr>
            <w:tcW w:w="1134" w:type="dxa"/>
            <w:tcBorders>
              <w:top w:val="single" w:sz="6" w:space="0" w:color="auto"/>
              <w:left w:val="single" w:sz="6" w:space="0" w:color="auto"/>
              <w:bottom w:val="single" w:sz="6" w:space="0" w:color="auto"/>
              <w:right w:val="single" w:sz="6" w:space="0" w:color="auto"/>
            </w:tcBorders>
          </w:tcPr>
          <w:p w14:paraId="5E062C7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2DE4F45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785310,00</w:t>
            </w:r>
          </w:p>
        </w:tc>
      </w:tr>
      <w:tr w:rsidR="00000000" w14:paraId="141E3B3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7619B11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Износ приспособ. и прочие расходы</w:t>
            </w:r>
          </w:p>
        </w:tc>
        <w:tc>
          <w:tcPr>
            <w:tcW w:w="798" w:type="dxa"/>
            <w:tcBorders>
              <w:top w:val="single" w:sz="6" w:space="0" w:color="auto"/>
              <w:left w:val="single" w:sz="6" w:space="0" w:color="auto"/>
              <w:bottom w:val="single" w:sz="6" w:space="0" w:color="auto"/>
              <w:right w:val="single" w:sz="6" w:space="0" w:color="auto"/>
            </w:tcBorders>
          </w:tcPr>
          <w:p w14:paraId="52AB094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068EFD6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369CE6E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3C5347D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80,23</w:t>
            </w:r>
          </w:p>
        </w:tc>
        <w:tc>
          <w:tcPr>
            <w:tcW w:w="1134" w:type="dxa"/>
            <w:tcBorders>
              <w:top w:val="single" w:sz="6" w:space="0" w:color="auto"/>
              <w:left w:val="single" w:sz="6" w:space="0" w:color="auto"/>
              <w:bottom w:val="single" w:sz="6" w:space="0" w:color="auto"/>
              <w:right w:val="single" w:sz="6" w:space="0" w:color="auto"/>
            </w:tcBorders>
          </w:tcPr>
          <w:p w14:paraId="61F8031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029B1FC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4693419,78</w:t>
            </w:r>
          </w:p>
        </w:tc>
      </w:tr>
      <w:tr w:rsidR="00000000" w14:paraId="0AB107A4"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66D3138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катализатор платин.</w:t>
            </w:r>
          </w:p>
        </w:tc>
        <w:tc>
          <w:tcPr>
            <w:tcW w:w="798" w:type="dxa"/>
            <w:tcBorders>
              <w:top w:val="single" w:sz="6" w:space="0" w:color="auto"/>
              <w:left w:val="single" w:sz="6" w:space="0" w:color="auto"/>
              <w:bottom w:val="single" w:sz="6" w:space="0" w:color="auto"/>
              <w:right w:val="single" w:sz="6" w:space="0" w:color="auto"/>
            </w:tcBorders>
          </w:tcPr>
          <w:p w14:paraId="4AA15C1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w:t>
            </w:r>
          </w:p>
        </w:tc>
        <w:tc>
          <w:tcPr>
            <w:tcW w:w="1122" w:type="dxa"/>
            <w:tcBorders>
              <w:top w:val="single" w:sz="6" w:space="0" w:color="auto"/>
              <w:left w:val="single" w:sz="6" w:space="0" w:color="auto"/>
              <w:bottom w:val="single" w:sz="6" w:space="0" w:color="auto"/>
              <w:right w:val="single" w:sz="6" w:space="0" w:color="auto"/>
            </w:tcBorders>
          </w:tcPr>
          <w:p w14:paraId="2B56B8B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0,5</w:t>
            </w:r>
          </w:p>
        </w:tc>
        <w:tc>
          <w:tcPr>
            <w:tcW w:w="915" w:type="dxa"/>
            <w:tcBorders>
              <w:top w:val="single" w:sz="6" w:space="0" w:color="auto"/>
              <w:left w:val="single" w:sz="6" w:space="0" w:color="auto"/>
              <w:bottom w:val="single" w:sz="6" w:space="0" w:color="auto"/>
              <w:right w:val="single" w:sz="6" w:space="0" w:color="auto"/>
            </w:tcBorders>
          </w:tcPr>
          <w:p w14:paraId="38F946E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621,00</w:t>
            </w:r>
          </w:p>
        </w:tc>
        <w:tc>
          <w:tcPr>
            <w:tcW w:w="993" w:type="dxa"/>
            <w:tcBorders>
              <w:top w:val="single" w:sz="6" w:space="0" w:color="auto"/>
              <w:left w:val="single" w:sz="6" w:space="0" w:color="auto"/>
              <w:bottom w:val="single" w:sz="6" w:space="0" w:color="auto"/>
              <w:right w:val="single" w:sz="6" w:space="0" w:color="auto"/>
            </w:tcBorders>
          </w:tcPr>
          <w:p w14:paraId="4E22FB5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71,42</w:t>
            </w:r>
          </w:p>
        </w:tc>
        <w:tc>
          <w:tcPr>
            <w:tcW w:w="1134" w:type="dxa"/>
            <w:tcBorders>
              <w:top w:val="single" w:sz="6" w:space="0" w:color="auto"/>
              <w:left w:val="single" w:sz="6" w:space="0" w:color="auto"/>
              <w:bottom w:val="single" w:sz="6" w:space="0" w:color="auto"/>
              <w:right w:val="single" w:sz="6" w:space="0" w:color="auto"/>
            </w:tcBorders>
          </w:tcPr>
          <w:p w14:paraId="2F1215F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6727,5</w:t>
            </w:r>
          </w:p>
        </w:tc>
        <w:tc>
          <w:tcPr>
            <w:tcW w:w="1418" w:type="dxa"/>
            <w:tcBorders>
              <w:top w:val="single" w:sz="6" w:space="0" w:color="auto"/>
              <w:left w:val="single" w:sz="6" w:space="0" w:color="auto"/>
              <w:bottom w:val="single" w:sz="6" w:space="0" w:color="auto"/>
              <w:right w:val="single" w:sz="6" w:space="0" w:color="auto"/>
            </w:tcBorders>
          </w:tcPr>
          <w:p w14:paraId="63E2B11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4177777,50</w:t>
            </w:r>
          </w:p>
        </w:tc>
      </w:tr>
      <w:tr w:rsidR="00000000" w14:paraId="415BAAFB"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447EE63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катализатор А</w:t>
            </w:r>
            <w:r>
              <w:rPr>
                <w:rFonts w:ascii="Times New Roman CYR" w:hAnsi="Times New Roman CYR" w:cs="Times New Roman CYR"/>
                <w:sz w:val="20"/>
                <w:szCs w:val="20"/>
                <w:lang w:val="ru-RU"/>
              </w:rPr>
              <w:t>ВК-10</w:t>
            </w:r>
          </w:p>
        </w:tc>
        <w:tc>
          <w:tcPr>
            <w:tcW w:w="798" w:type="dxa"/>
            <w:tcBorders>
              <w:top w:val="single" w:sz="6" w:space="0" w:color="auto"/>
              <w:left w:val="single" w:sz="6" w:space="0" w:color="auto"/>
              <w:bottom w:val="single" w:sz="6" w:space="0" w:color="auto"/>
              <w:right w:val="single" w:sz="6" w:space="0" w:color="auto"/>
            </w:tcBorders>
          </w:tcPr>
          <w:p w14:paraId="535271F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w:t>
            </w:r>
          </w:p>
        </w:tc>
        <w:tc>
          <w:tcPr>
            <w:tcW w:w="1122" w:type="dxa"/>
            <w:tcBorders>
              <w:top w:val="single" w:sz="6" w:space="0" w:color="auto"/>
              <w:left w:val="single" w:sz="6" w:space="0" w:color="auto"/>
              <w:bottom w:val="single" w:sz="6" w:space="0" w:color="auto"/>
              <w:right w:val="single" w:sz="6" w:space="0" w:color="auto"/>
            </w:tcBorders>
          </w:tcPr>
          <w:p w14:paraId="1CEB147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w:t>
            </w:r>
          </w:p>
        </w:tc>
        <w:tc>
          <w:tcPr>
            <w:tcW w:w="915" w:type="dxa"/>
            <w:tcBorders>
              <w:top w:val="single" w:sz="6" w:space="0" w:color="auto"/>
              <w:left w:val="single" w:sz="6" w:space="0" w:color="auto"/>
              <w:bottom w:val="single" w:sz="6" w:space="0" w:color="auto"/>
              <w:right w:val="single" w:sz="6" w:space="0" w:color="auto"/>
            </w:tcBorders>
          </w:tcPr>
          <w:p w14:paraId="017C8C6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0,20</w:t>
            </w:r>
          </w:p>
        </w:tc>
        <w:tc>
          <w:tcPr>
            <w:tcW w:w="993" w:type="dxa"/>
            <w:tcBorders>
              <w:top w:val="single" w:sz="6" w:space="0" w:color="auto"/>
              <w:left w:val="single" w:sz="6" w:space="0" w:color="auto"/>
              <w:bottom w:val="single" w:sz="6" w:space="0" w:color="auto"/>
              <w:right w:val="single" w:sz="6" w:space="0" w:color="auto"/>
            </w:tcBorders>
          </w:tcPr>
          <w:p w14:paraId="2223BC6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0,23</w:t>
            </w:r>
          </w:p>
        </w:tc>
        <w:tc>
          <w:tcPr>
            <w:tcW w:w="1134" w:type="dxa"/>
            <w:tcBorders>
              <w:top w:val="single" w:sz="6" w:space="0" w:color="auto"/>
              <w:left w:val="single" w:sz="6" w:space="0" w:color="auto"/>
              <w:bottom w:val="single" w:sz="6" w:space="0" w:color="auto"/>
              <w:right w:val="single" w:sz="6" w:space="0" w:color="auto"/>
            </w:tcBorders>
          </w:tcPr>
          <w:p w14:paraId="4FFF01C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65871,00</w:t>
            </w:r>
          </w:p>
        </w:tc>
        <w:tc>
          <w:tcPr>
            <w:tcW w:w="1418" w:type="dxa"/>
            <w:tcBorders>
              <w:top w:val="single" w:sz="6" w:space="0" w:color="auto"/>
              <w:left w:val="single" w:sz="6" w:space="0" w:color="auto"/>
              <w:bottom w:val="single" w:sz="6" w:space="0" w:color="auto"/>
              <w:right w:val="single" w:sz="6" w:space="0" w:color="auto"/>
            </w:tcBorders>
          </w:tcPr>
          <w:p w14:paraId="04F4E0A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13174,20</w:t>
            </w:r>
          </w:p>
        </w:tc>
      </w:tr>
      <w:tr w:rsidR="00000000" w14:paraId="736404E0"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74BB352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АОК-78-55</w:t>
            </w:r>
          </w:p>
        </w:tc>
        <w:tc>
          <w:tcPr>
            <w:tcW w:w="798" w:type="dxa"/>
            <w:tcBorders>
              <w:top w:val="single" w:sz="6" w:space="0" w:color="auto"/>
              <w:left w:val="single" w:sz="6" w:space="0" w:color="auto"/>
              <w:bottom w:val="single" w:sz="6" w:space="0" w:color="auto"/>
              <w:right w:val="single" w:sz="6" w:space="0" w:color="auto"/>
            </w:tcBorders>
          </w:tcPr>
          <w:p w14:paraId="4CF1F39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кг</w:t>
            </w:r>
          </w:p>
        </w:tc>
        <w:tc>
          <w:tcPr>
            <w:tcW w:w="1122" w:type="dxa"/>
            <w:tcBorders>
              <w:top w:val="single" w:sz="6" w:space="0" w:color="auto"/>
              <w:left w:val="single" w:sz="6" w:space="0" w:color="auto"/>
              <w:bottom w:val="single" w:sz="6" w:space="0" w:color="auto"/>
              <w:right w:val="single" w:sz="6" w:space="0" w:color="auto"/>
            </w:tcBorders>
          </w:tcPr>
          <w:p w14:paraId="791A3E6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0,0770</w:t>
            </w:r>
          </w:p>
        </w:tc>
        <w:tc>
          <w:tcPr>
            <w:tcW w:w="915" w:type="dxa"/>
            <w:tcBorders>
              <w:top w:val="single" w:sz="6" w:space="0" w:color="auto"/>
              <w:left w:val="single" w:sz="6" w:space="0" w:color="auto"/>
              <w:bottom w:val="single" w:sz="6" w:space="0" w:color="auto"/>
              <w:right w:val="single" w:sz="6" w:space="0" w:color="auto"/>
            </w:tcBorders>
          </w:tcPr>
          <w:p w14:paraId="7ED97DE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275,74</w:t>
            </w:r>
          </w:p>
        </w:tc>
        <w:tc>
          <w:tcPr>
            <w:tcW w:w="993" w:type="dxa"/>
            <w:tcBorders>
              <w:top w:val="single" w:sz="6" w:space="0" w:color="auto"/>
              <w:left w:val="single" w:sz="6" w:space="0" w:color="auto"/>
              <w:bottom w:val="single" w:sz="6" w:space="0" w:color="auto"/>
              <w:right w:val="single" w:sz="6" w:space="0" w:color="auto"/>
            </w:tcBorders>
          </w:tcPr>
          <w:p w14:paraId="78C05B5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2,12</w:t>
            </w:r>
          </w:p>
        </w:tc>
        <w:tc>
          <w:tcPr>
            <w:tcW w:w="1134" w:type="dxa"/>
            <w:tcBorders>
              <w:top w:val="single" w:sz="6" w:space="0" w:color="auto"/>
              <w:left w:val="single" w:sz="6" w:space="0" w:color="auto"/>
              <w:bottom w:val="single" w:sz="6" w:space="0" w:color="auto"/>
              <w:right w:val="single" w:sz="6" w:space="0" w:color="auto"/>
            </w:tcBorders>
          </w:tcPr>
          <w:p w14:paraId="067CF0A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450,45</w:t>
            </w:r>
          </w:p>
        </w:tc>
        <w:tc>
          <w:tcPr>
            <w:tcW w:w="1418" w:type="dxa"/>
            <w:tcBorders>
              <w:top w:val="single" w:sz="6" w:space="0" w:color="auto"/>
              <w:left w:val="single" w:sz="6" w:space="0" w:color="auto"/>
              <w:bottom w:val="single" w:sz="6" w:space="0" w:color="auto"/>
              <w:right w:val="single" w:sz="6" w:space="0" w:color="auto"/>
            </w:tcBorders>
          </w:tcPr>
          <w:p w14:paraId="0228D44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124207,08</w:t>
            </w:r>
          </w:p>
        </w:tc>
      </w:tr>
      <w:tr w:rsidR="00000000" w14:paraId="22A2D57E"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F1BECD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катализатор ИК-42-1</w:t>
            </w:r>
          </w:p>
        </w:tc>
        <w:tc>
          <w:tcPr>
            <w:tcW w:w="798" w:type="dxa"/>
            <w:tcBorders>
              <w:top w:val="single" w:sz="6" w:space="0" w:color="auto"/>
              <w:left w:val="single" w:sz="6" w:space="0" w:color="auto"/>
              <w:bottom w:val="single" w:sz="6" w:space="0" w:color="auto"/>
              <w:right w:val="single" w:sz="6" w:space="0" w:color="auto"/>
            </w:tcBorders>
          </w:tcPr>
          <w:p w14:paraId="4D5A521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w:t>
            </w:r>
          </w:p>
        </w:tc>
        <w:tc>
          <w:tcPr>
            <w:tcW w:w="1122" w:type="dxa"/>
            <w:tcBorders>
              <w:top w:val="single" w:sz="6" w:space="0" w:color="auto"/>
              <w:left w:val="single" w:sz="6" w:space="0" w:color="auto"/>
              <w:bottom w:val="single" w:sz="6" w:space="0" w:color="auto"/>
              <w:right w:val="single" w:sz="6" w:space="0" w:color="auto"/>
            </w:tcBorders>
          </w:tcPr>
          <w:p w14:paraId="1D0D2A7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0,0122</w:t>
            </w:r>
          </w:p>
        </w:tc>
        <w:tc>
          <w:tcPr>
            <w:tcW w:w="915" w:type="dxa"/>
            <w:tcBorders>
              <w:top w:val="single" w:sz="6" w:space="0" w:color="auto"/>
              <w:left w:val="single" w:sz="6" w:space="0" w:color="auto"/>
              <w:bottom w:val="single" w:sz="6" w:space="0" w:color="auto"/>
              <w:right w:val="single" w:sz="6" w:space="0" w:color="auto"/>
            </w:tcBorders>
          </w:tcPr>
          <w:p w14:paraId="1D22910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5300,00</w:t>
            </w:r>
          </w:p>
        </w:tc>
        <w:tc>
          <w:tcPr>
            <w:tcW w:w="993" w:type="dxa"/>
            <w:tcBorders>
              <w:top w:val="single" w:sz="6" w:space="0" w:color="auto"/>
              <w:left w:val="single" w:sz="6" w:space="0" w:color="auto"/>
              <w:bottom w:val="single" w:sz="6" w:space="0" w:color="auto"/>
              <w:right w:val="single" w:sz="6" w:space="0" w:color="auto"/>
            </w:tcBorders>
          </w:tcPr>
          <w:p w14:paraId="5221F70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6,47</w:t>
            </w:r>
          </w:p>
        </w:tc>
        <w:tc>
          <w:tcPr>
            <w:tcW w:w="1134" w:type="dxa"/>
            <w:tcBorders>
              <w:top w:val="single" w:sz="6" w:space="0" w:color="auto"/>
              <w:left w:val="single" w:sz="6" w:space="0" w:color="auto"/>
              <w:bottom w:val="single" w:sz="6" w:space="0" w:color="auto"/>
              <w:right w:val="single" w:sz="6" w:space="0" w:color="auto"/>
            </w:tcBorders>
          </w:tcPr>
          <w:p w14:paraId="7C0DD6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71,37</w:t>
            </w:r>
          </w:p>
        </w:tc>
        <w:tc>
          <w:tcPr>
            <w:tcW w:w="1418" w:type="dxa"/>
            <w:tcBorders>
              <w:top w:val="single" w:sz="6" w:space="0" w:color="auto"/>
              <w:left w:val="single" w:sz="6" w:space="0" w:color="auto"/>
              <w:bottom w:val="single" w:sz="6" w:space="0" w:color="auto"/>
              <w:right w:val="single" w:sz="6" w:space="0" w:color="auto"/>
            </w:tcBorders>
          </w:tcPr>
          <w:p w14:paraId="39DE5D0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378261,00</w:t>
            </w:r>
          </w:p>
        </w:tc>
      </w:tr>
      <w:tr w:rsidR="00000000" w14:paraId="6AC664F8"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BE50C5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Проч. произв. расходы</w:t>
            </w:r>
          </w:p>
        </w:tc>
        <w:tc>
          <w:tcPr>
            <w:tcW w:w="798" w:type="dxa"/>
            <w:tcBorders>
              <w:top w:val="single" w:sz="6" w:space="0" w:color="auto"/>
              <w:left w:val="single" w:sz="6" w:space="0" w:color="auto"/>
              <w:bottom w:val="single" w:sz="6" w:space="0" w:color="auto"/>
              <w:right w:val="single" w:sz="6" w:space="0" w:color="auto"/>
            </w:tcBorders>
          </w:tcPr>
          <w:p w14:paraId="7D17C0C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134B2AD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45B876A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50AD46C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0,33</w:t>
            </w:r>
          </w:p>
        </w:tc>
        <w:tc>
          <w:tcPr>
            <w:tcW w:w="1134" w:type="dxa"/>
            <w:tcBorders>
              <w:top w:val="single" w:sz="6" w:space="0" w:color="auto"/>
              <w:left w:val="single" w:sz="6" w:space="0" w:color="auto"/>
              <w:bottom w:val="single" w:sz="6" w:space="0" w:color="auto"/>
              <w:right w:val="single" w:sz="6" w:space="0" w:color="auto"/>
            </w:tcBorders>
          </w:tcPr>
          <w:p w14:paraId="228207A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716C820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20667,06</w:t>
            </w:r>
          </w:p>
        </w:tc>
      </w:tr>
      <w:tr w:rsidR="00000000" w14:paraId="14DA2B89"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581C711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промышл. стоки</w:t>
            </w:r>
          </w:p>
        </w:tc>
        <w:tc>
          <w:tcPr>
            <w:tcW w:w="798" w:type="dxa"/>
            <w:tcBorders>
              <w:top w:val="single" w:sz="6" w:space="0" w:color="auto"/>
              <w:left w:val="single" w:sz="6" w:space="0" w:color="auto"/>
              <w:bottom w:val="single" w:sz="6" w:space="0" w:color="auto"/>
              <w:right w:val="single" w:sz="6" w:space="0" w:color="auto"/>
            </w:tcBorders>
          </w:tcPr>
          <w:p w14:paraId="562C121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 м</w:t>
            </w:r>
          </w:p>
        </w:tc>
        <w:tc>
          <w:tcPr>
            <w:tcW w:w="1122" w:type="dxa"/>
            <w:tcBorders>
              <w:top w:val="single" w:sz="6" w:space="0" w:color="auto"/>
              <w:left w:val="single" w:sz="6" w:space="0" w:color="auto"/>
              <w:bottom w:val="single" w:sz="6" w:space="0" w:color="auto"/>
              <w:right w:val="single" w:sz="6" w:space="0" w:color="auto"/>
            </w:tcBorders>
          </w:tcPr>
          <w:p w14:paraId="73BFE5A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0,00005</w:t>
            </w:r>
          </w:p>
        </w:tc>
        <w:tc>
          <w:tcPr>
            <w:tcW w:w="915" w:type="dxa"/>
            <w:tcBorders>
              <w:top w:val="single" w:sz="6" w:space="0" w:color="auto"/>
              <w:left w:val="single" w:sz="6" w:space="0" w:color="auto"/>
              <w:bottom w:val="single" w:sz="6" w:space="0" w:color="auto"/>
              <w:right w:val="single" w:sz="6" w:space="0" w:color="auto"/>
            </w:tcBorders>
          </w:tcPr>
          <w:p w14:paraId="23DA594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7065,66</w:t>
            </w:r>
          </w:p>
        </w:tc>
        <w:tc>
          <w:tcPr>
            <w:tcW w:w="993" w:type="dxa"/>
            <w:tcBorders>
              <w:top w:val="single" w:sz="6" w:space="0" w:color="auto"/>
              <w:left w:val="single" w:sz="6" w:space="0" w:color="auto"/>
              <w:bottom w:val="single" w:sz="6" w:space="0" w:color="auto"/>
              <w:right w:val="single" w:sz="6" w:space="0" w:color="auto"/>
            </w:tcBorders>
          </w:tcPr>
          <w:p w14:paraId="0AA03E1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0,33</w:t>
            </w:r>
          </w:p>
        </w:tc>
        <w:tc>
          <w:tcPr>
            <w:tcW w:w="1134" w:type="dxa"/>
            <w:tcBorders>
              <w:top w:val="single" w:sz="6" w:space="0" w:color="auto"/>
              <w:left w:val="single" w:sz="6" w:space="0" w:color="auto"/>
              <w:bottom w:val="single" w:sz="6" w:space="0" w:color="auto"/>
              <w:right w:val="single" w:sz="6" w:space="0" w:color="auto"/>
            </w:tcBorders>
          </w:tcPr>
          <w:p w14:paraId="407A691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2,92500</w:t>
            </w:r>
          </w:p>
        </w:tc>
        <w:tc>
          <w:tcPr>
            <w:tcW w:w="1418" w:type="dxa"/>
            <w:tcBorders>
              <w:top w:val="single" w:sz="6" w:space="0" w:color="auto"/>
              <w:left w:val="single" w:sz="6" w:space="0" w:color="auto"/>
              <w:bottom w:val="single" w:sz="6" w:space="0" w:color="auto"/>
              <w:right w:val="single" w:sz="6" w:space="0" w:color="auto"/>
            </w:tcBorders>
          </w:tcPr>
          <w:p w14:paraId="331DAF4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20667,06</w:t>
            </w:r>
          </w:p>
        </w:tc>
      </w:tr>
      <w:tr w:rsidR="00000000" w14:paraId="20710319"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10C4DA1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Цеховая себестоимость</w:t>
            </w:r>
          </w:p>
        </w:tc>
        <w:tc>
          <w:tcPr>
            <w:tcW w:w="798" w:type="dxa"/>
            <w:tcBorders>
              <w:top w:val="single" w:sz="6" w:space="0" w:color="auto"/>
              <w:left w:val="single" w:sz="6" w:space="0" w:color="auto"/>
              <w:bottom w:val="single" w:sz="6" w:space="0" w:color="auto"/>
              <w:right w:val="single" w:sz="6" w:space="0" w:color="auto"/>
            </w:tcBorders>
          </w:tcPr>
          <w:p w14:paraId="6AEFB4D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08F8979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43DB168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46FB064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1084,79</w:t>
            </w:r>
          </w:p>
        </w:tc>
        <w:tc>
          <w:tcPr>
            <w:tcW w:w="1134" w:type="dxa"/>
            <w:tcBorders>
              <w:top w:val="single" w:sz="6" w:space="0" w:color="auto"/>
              <w:left w:val="single" w:sz="6" w:space="0" w:color="auto"/>
              <w:bottom w:val="single" w:sz="6" w:space="0" w:color="auto"/>
              <w:right w:val="single" w:sz="6" w:space="0" w:color="auto"/>
            </w:tcBorders>
          </w:tcPr>
          <w:p w14:paraId="272C296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643D584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63460055,66</w:t>
            </w:r>
          </w:p>
        </w:tc>
      </w:tr>
      <w:tr w:rsidR="00000000" w14:paraId="45030564"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2A90A55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Общепроизв. расходы</w:t>
            </w:r>
          </w:p>
        </w:tc>
        <w:tc>
          <w:tcPr>
            <w:tcW w:w="798" w:type="dxa"/>
            <w:tcBorders>
              <w:top w:val="single" w:sz="6" w:space="0" w:color="auto"/>
              <w:left w:val="single" w:sz="6" w:space="0" w:color="auto"/>
              <w:bottom w:val="single" w:sz="6" w:space="0" w:color="auto"/>
              <w:right w:val="single" w:sz="6" w:space="0" w:color="auto"/>
            </w:tcBorders>
          </w:tcPr>
          <w:p w14:paraId="0A2474A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339B969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72ECDE9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0425435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27,12</w:t>
            </w:r>
          </w:p>
        </w:tc>
        <w:tc>
          <w:tcPr>
            <w:tcW w:w="1134" w:type="dxa"/>
            <w:tcBorders>
              <w:top w:val="single" w:sz="6" w:space="0" w:color="auto"/>
              <w:left w:val="single" w:sz="6" w:space="0" w:color="auto"/>
              <w:bottom w:val="single" w:sz="6" w:space="0" w:color="auto"/>
              <w:right w:val="single" w:sz="6" w:space="0" w:color="auto"/>
            </w:tcBorders>
          </w:tcPr>
          <w:p w14:paraId="249548D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0E17E04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15686272,21</w:t>
            </w:r>
          </w:p>
        </w:tc>
      </w:tr>
      <w:tr w:rsidR="00000000" w14:paraId="1FF7B313"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1FF296C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Себестоимость пр-ва</w:t>
            </w:r>
          </w:p>
        </w:tc>
        <w:tc>
          <w:tcPr>
            <w:tcW w:w="798" w:type="dxa"/>
            <w:tcBorders>
              <w:top w:val="single" w:sz="6" w:space="0" w:color="auto"/>
              <w:left w:val="single" w:sz="6" w:space="0" w:color="auto"/>
              <w:bottom w:val="single" w:sz="6" w:space="0" w:color="auto"/>
              <w:right w:val="single" w:sz="6" w:space="0" w:color="auto"/>
            </w:tcBorders>
          </w:tcPr>
          <w:p w14:paraId="388E6A9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4A9CF69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02AC7B0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2DF8D7F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1111,90</w:t>
            </w:r>
          </w:p>
        </w:tc>
        <w:tc>
          <w:tcPr>
            <w:tcW w:w="1134" w:type="dxa"/>
            <w:tcBorders>
              <w:top w:val="single" w:sz="6" w:space="0" w:color="auto"/>
              <w:left w:val="single" w:sz="6" w:space="0" w:color="auto"/>
              <w:bottom w:val="single" w:sz="6" w:space="0" w:color="auto"/>
              <w:right w:val="single" w:sz="6" w:space="0" w:color="auto"/>
            </w:tcBorders>
          </w:tcPr>
          <w:p w14:paraId="3E830F4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44EF009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65046327,87</w:t>
            </w:r>
          </w:p>
        </w:tc>
      </w:tr>
      <w:tr w:rsidR="00000000" w14:paraId="071CEF56"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7C9D952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Себестоимость товарного продукта</w:t>
            </w:r>
          </w:p>
        </w:tc>
        <w:tc>
          <w:tcPr>
            <w:tcW w:w="798" w:type="dxa"/>
            <w:tcBorders>
              <w:top w:val="single" w:sz="6" w:space="0" w:color="auto"/>
              <w:left w:val="single" w:sz="6" w:space="0" w:color="auto"/>
              <w:bottom w:val="single" w:sz="6" w:space="0" w:color="auto"/>
              <w:right w:val="single" w:sz="6" w:space="0" w:color="auto"/>
            </w:tcBorders>
          </w:tcPr>
          <w:p w14:paraId="4470BEC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3454CE9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3485291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7386AC8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w:t>
            </w:r>
          </w:p>
        </w:tc>
        <w:tc>
          <w:tcPr>
            <w:tcW w:w="1134" w:type="dxa"/>
            <w:tcBorders>
              <w:top w:val="single" w:sz="6" w:space="0" w:color="auto"/>
              <w:left w:val="single" w:sz="6" w:space="0" w:color="auto"/>
              <w:bottom w:val="single" w:sz="6" w:space="0" w:color="auto"/>
              <w:right w:val="single" w:sz="6" w:space="0" w:color="auto"/>
            </w:tcBorders>
          </w:tcPr>
          <w:p w14:paraId="109587F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538DEF2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w:t>
            </w:r>
          </w:p>
        </w:tc>
      </w:tr>
      <w:tr w:rsidR="00000000" w14:paraId="65566E9F" w14:textId="77777777">
        <w:tblPrEx>
          <w:tblCellMar>
            <w:top w:w="0" w:type="dxa"/>
            <w:bottom w:w="0" w:type="dxa"/>
          </w:tblCellMar>
        </w:tblPrEx>
        <w:tc>
          <w:tcPr>
            <w:tcW w:w="2552" w:type="dxa"/>
            <w:tcBorders>
              <w:top w:val="single" w:sz="6" w:space="0" w:color="auto"/>
              <w:left w:val="single" w:sz="6" w:space="0" w:color="auto"/>
              <w:bottom w:val="single" w:sz="6" w:space="0" w:color="auto"/>
              <w:right w:val="single" w:sz="6" w:space="0" w:color="auto"/>
            </w:tcBorders>
          </w:tcPr>
          <w:p w14:paraId="7C1657E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Полная себестоимость</w:t>
            </w:r>
          </w:p>
        </w:tc>
        <w:tc>
          <w:tcPr>
            <w:tcW w:w="798" w:type="dxa"/>
            <w:tcBorders>
              <w:top w:val="single" w:sz="6" w:space="0" w:color="auto"/>
              <w:left w:val="single" w:sz="6" w:space="0" w:color="auto"/>
              <w:bottom w:val="single" w:sz="6" w:space="0" w:color="auto"/>
              <w:right w:val="single" w:sz="6" w:space="0" w:color="auto"/>
            </w:tcBorders>
          </w:tcPr>
          <w:p w14:paraId="0036684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руб</w:t>
            </w:r>
          </w:p>
        </w:tc>
        <w:tc>
          <w:tcPr>
            <w:tcW w:w="1122" w:type="dxa"/>
            <w:tcBorders>
              <w:top w:val="single" w:sz="6" w:space="0" w:color="auto"/>
              <w:left w:val="single" w:sz="6" w:space="0" w:color="auto"/>
              <w:bottom w:val="single" w:sz="6" w:space="0" w:color="auto"/>
              <w:right w:val="single" w:sz="6" w:space="0" w:color="auto"/>
            </w:tcBorders>
          </w:tcPr>
          <w:p w14:paraId="424BF45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15" w:type="dxa"/>
            <w:tcBorders>
              <w:top w:val="single" w:sz="6" w:space="0" w:color="auto"/>
              <w:left w:val="single" w:sz="6" w:space="0" w:color="auto"/>
              <w:bottom w:val="single" w:sz="6" w:space="0" w:color="auto"/>
              <w:right w:val="single" w:sz="6" w:space="0" w:color="auto"/>
            </w:tcBorders>
          </w:tcPr>
          <w:p w14:paraId="76EA7B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993" w:type="dxa"/>
            <w:tcBorders>
              <w:top w:val="single" w:sz="6" w:space="0" w:color="auto"/>
              <w:left w:val="single" w:sz="6" w:space="0" w:color="auto"/>
              <w:bottom w:val="single" w:sz="6" w:space="0" w:color="auto"/>
              <w:right w:val="single" w:sz="6" w:space="0" w:color="auto"/>
            </w:tcBorders>
          </w:tcPr>
          <w:p w14:paraId="1CA17A7C"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1111,90</w:t>
            </w:r>
          </w:p>
        </w:tc>
        <w:tc>
          <w:tcPr>
            <w:tcW w:w="1134" w:type="dxa"/>
            <w:tcBorders>
              <w:top w:val="single" w:sz="6" w:space="0" w:color="auto"/>
              <w:left w:val="single" w:sz="6" w:space="0" w:color="auto"/>
              <w:bottom w:val="single" w:sz="6" w:space="0" w:color="auto"/>
              <w:right w:val="single" w:sz="6" w:space="0" w:color="auto"/>
            </w:tcBorders>
          </w:tcPr>
          <w:p w14:paraId="79E4A7D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418" w:type="dxa"/>
            <w:tcBorders>
              <w:top w:val="single" w:sz="6" w:space="0" w:color="auto"/>
              <w:left w:val="single" w:sz="6" w:space="0" w:color="auto"/>
              <w:bottom w:val="single" w:sz="6" w:space="0" w:color="auto"/>
              <w:right w:val="single" w:sz="6" w:space="0" w:color="auto"/>
            </w:tcBorders>
          </w:tcPr>
          <w:p w14:paraId="54088155"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65046327,87</w:t>
            </w:r>
          </w:p>
        </w:tc>
      </w:tr>
    </w:tbl>
    <w:p w14:paraId="3FDEB44F"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uk-UA"/>
        </w:rPr>
        <w:br w:type="page"/>
        <w:t xml:space="preserve">Таблица </w:t>
      </w:r>
      <w:r>
        <w:rPr>
          <w:rFonts w:ascii="Times New Roman CYR" w:hAnsi="Times New Roman CYR" w:cs="Times New Roman CYR"/>
          <w:sz w:val="28"/>
          <w:szCs w:val="28"/>
          <w:lang w:val="ru-RU"/>
        </w:rPr>
        <w:t>13</w:t>
      </w:r>
      <w:r>
        <w:rPr>
          <w:rFonts w:ascii="Times New Roman CYR" w:hAnsi="Times New Roman CYR" w:cs="Times New Roman CYR"/>
          <w:sz w:val="28"/>
          <w:szCs w:val="28"/>
          <w:lang w:val="uk-UA"/>
        </w:rPr>
        <w:t>- Издержки производства на единицу продукции</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802"/>
        <w:gridCol w:w="1134"/>
        <w:gridCol w:w="1273"/>
        <w:gridCol w:w="1272"/>
        <w:gridCol w:w="1166"/>
        <w:gridCol w:w="1293"/>
      </w:tblGrid>
      <w:tr w:rsidR="00000000" w14:paraId="16EA7AFD" w14:textId="77777777">
        <w:tblPrEx>
          <w:tblCellMar>
            <w:top w:w="0" w:type="dxa"/>
            <w:bottom w:w="0" w:type="dxa"/>
          </w:tblCellMar>
        </w:tblPrEx>
        <w:trPr>
          <w:jc w:val="center"/>
        </w:trPr>
        <w:tc>
          <w:tcPr>
            <w:tcW w:w="2802" w:type="dxa"/>
            <w:tcBorders>
              <w:top w:val="single" w:sz="6" w:space="0" w:color="auto"/>
              <w:left w:val="single" w:sz="6" w:space="0" w:color="auto"/>
              <w:bottom w:val="single" w:sz="6" w:space="0" w:color="auto"/>
              <w:right w:val="single" w:sz="6" w:space="0" w:color="auto"/>
            </w:tcBorders>
          </w:tcPr>
          <w:p w14:paraId="5DB81FC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Объём выпуска продукции</w:t>
            </w:r>
          </w:p>
        </w:tc>
        <w:tc>
          <w:tcPr>
            <w:tcW w:w="1134" w:type="dxa"/>
            <w:tcBorders>
              <w:top w:val="single" w:sz="6" w:space="0" w:color="auto"/>
              <w:left w:val="single" w:sz="6" w:space="0" w:color="auto"/>
              <w:bottom w:val="single" w:sz="6" w:space="0" w:color="auto"/>
              <w:right w:val="single" w:sz="6" w:space="0" w:color="auto"/>
            </w:tcBorders>
          </w:tcPr>
          <w:p w14:paraId="7BA7F067"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10000</w:t>
            </w:r>
          </w:p>
        </w:tc>
        <w:tc>
          <w:tcPr>
            <w:tcW w:w="1273" w:type="dxa"/>
            <w:tcBorders>
              <w:top w:val="single" w:sz="6" w:space="0" w:color="auto"/>
              <w:left w:val="single" w:sz="6" w:space="0" w:color="auto"/>
              <w:bottom w:val="single" w:sz="6" w:space="0" w:color="auto"/>
              <w:right w:val="single" w:sz="6" w:space="0" w:color="auto"/>
            </w:tcBorders>
          </w:tcPr>
          <w:p w14:paraId="74BE9AD2"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30000</w:t>
            </w:r>
          </w:p>
        </w:tc>
        <w:tc>
          <w:tcPr>
            <w:tcW w:w="1272" w:type="dxa"/>
            <w:tcBorders>
              <w:top w:val="single" w:sz="6" w:space="0" w:color="auto"/>
              <w:left w:val="single" w:sz="6" w:space="0" w:color="auto"/>
              <w:bottom w:val="single" w:sz="6" w:space="0" w:color="auto"/>
              <w:right w:val="single" w:sz="6" w:space="0" w:color="auto"/>
            </w:tcBorders>
          </w:tcPr>
          <w:p w14:paraId="4F4670C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50000</w:t>
            </w:r>
          </w:p>
        </w:tc>
        <w:tc>
          <w:tcPr>
            <w:tcW w:w="1166" w:type="dxa"/>
            <w:tcBorders>
              <w:top w:val="single" w:sz="6" w:space="0" w:color="auto"/>
              <w:left w:val="single" w:sz="6" w:space="0" w:color="auto"/>
              <w:bottom w:val="single" w:sz="6" w:space="0" w:color="auto"/>
              <w:right w:val="single" w:sz="6" w:space="0" w:color="auto"/>
            </w:tcBorders>
          </w:tcPr>
          <w:p w14:paraId="5C61AAA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uk-UA"/>
              </w:rPr>
              <w:t>5</w:t>
            </w:r>
            <w:r>
              <w:rPr>
                <w:rFonts w:ascii="Times New Roman CYR" w:hAnsi="Times New Roman CYR" w:cs="Times New Roman CYR"/>
                <w:sz w:val="20"/>
                <w:szCs w:val="20"/>
                <w:lang w:val="ru-RU"/>
              </w:rPr>
              <w:t>6666</w:t>
            </w:r>
          </w:p>
        </w:tc>
        <w:tc>
          <w:tcPr>
            <w:tcW w:w="1293" w:type="dxa"/>
            <w:tcBorders>
              <w:top w:val="single" w:sz="6" w:space="0" w:color="auto"/>
              <w:left w:val="single" w:sz="6" w:space="0" w:color="auto"/>
              <w:bottom w:val="single" w:sz="6" w:space="0" w:color="auto"/>
              <w:right w:val="single" w:sz="6" w:space="0" w:color="auto"/>
            </w:tcBorders>
          </w:tcPr>
          <w:p w14:paraId="29DCCE7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ru-RU"/>
              </w:rPr>
              <w:t>58500</w:t>
            </w:r>
          </w:p>
        </w:tc>
      </w:tr>
      <w:tr w:rsidR="00000000" w14:paraId="051F9383" w14:textId="77777777">
        <w:tblPrEx>
          <w:tblCellMar>
            <w:top w:w="0" w:type="dxa"/>
            <w:bottom w:w="0" w:type="dxa"/>
          </w:tblCellMar>
        </w:tblPrEx>
        <w:trPr>
          <w:jc w:val="center"/>
        </w:trPr>
        <w:tc>
          <w:tcPr>
            <w:tcW w:w="2802" w:type="dxa"/>
            <w:tcBorders>
              <w:top w:val="single" w:sz="6" w:space="0" w:color="auto"/>
              <w:left w:val="single" w:sz="6" w:space="0" w:color="auto"/>
              <w:bottom w:val="single" w:sz="6" w:space="0" w:color="auto"/>
              <w:right w:val="single" w:sz="6" w:space="0" w:color="auto"/>
            </w:tcBorders>
          </w:tcPr>
          <w:p w14:paraId="3C7CECC4"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Издержки производства</w:t>
            </w:r>
          </w:p>
        </w:tc>
        <w:tc>
          <w:tcPr>
            <w:tcW w:w="1134" w:type="dxa"/>
            <w:tcBorders>
              <w:top w:val="single" w:sz="6" w:space="0" w:color="auto"/>
              <w:left w:val="single" w:sz="6" w:space="0" w:color="auto"/>
              <w:bottom w:val="single" w:sz="6" w:space="0" w:color="auto"/>
              <w:right w:val="single" w:sz="6" w:space="0" w:color="auto"/>
            </w:tcBorders>
          </w:tcPr>
          <w:p w14:paraId="1F93DF2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1273" w:type="dxa"/>
            <w:tcBorders>
              <w:top w:val="single" w:sz="6" w:space="0" w:color="auto"/>
              <w:left w:val="single" w:sz="6" w:space="0" w:color="auto"/>
              <w:bottom w:val="single" w:sz="6" w:space="0" w:color="auto"/>
              <w:right w:val="single" w:sz="6" w:space="0" w:color="auto"/>
            </w:tcBorders>
          </w:tcPr>
          <w:p w14:paraId="06E51E6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1272" w:type="dxa"/>
            <w:tcBorders>
              <w:top w:val="single" w:sz="6" w:space="0" w:color="auto"/>
              <w:left w:val="single" w:sz="6" w:space="0" w:color="auto"/>
              <w:bottom w:val="single" w:sz="6" w:space="0" w:color="auto"/>
              <w:right w:val="single" w:sz="6" w:space="0" w:color="auto"/>
            </w:tcBorders>
          </w:tcPr>
          <w:p w14:paraId="1ECD497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1166" w:type="dxa"/>
            <w:tcBorders>
              <w:top w:val="single" w:sz="6" w:space="0" w:color="auto"/>
              <w:left w:val="single" w:sz="6" w:space="0" w:color="auto"/>
              <w:bottom w:val="single" w:sz="6" w:space="0" w:color="auto"/>
              <w:right w:val="single" w:sz="6" w:space="0" w:color="auto"/>
            </w:tcBorders>
          </w:tcPr>
          <w:p w14:paraId="4487219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p>
        </w:tc>
        <w:tc>
          <w:tcPr>
            <w:tcW w:w="1293" w:type="dxa"/>
            <w:tcBorders>
              <w:top w:val="single" w:sz="6" w:space="0" w:color="auto"/>
              <w:left w:val="single" w:sz="6" w:space="0" w:color="auto"/>
              <w:bottom w:val="single" w:sz="6" w:space="0" w:color="auto"/>
              <w:right w:val="single" w:sz="6" w:space="0" w:color="auto"/>
            </w:tcBorders>
          </w:tcPr>
          <w:p w14:paraId="0F2121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p>
        </w:tc>
      </w:tr>
      <w:tr w:rsidR="00000000" w14:paraId="39CDB009" w14:textId="77777777">
        <w:tblPrEx>
          <w:tblCellMar>
            <w:top w:w="0" w:type="dxa"/>
            <w:bottom w:w="0" w:type="dxa"/>
          </w:tblCellMar>
        </w:tblPrEx>
        <w:trPr>
          <w:jc w:val="center"/>
        </w:trPr>
        <w:tc>
          <w:tcPr>
            <w:tcW w:w="2802" w:type="dxa"/>
            <w:tcBorders>
              <w:top w:val="single" w:sz="6" w:space="0" w:color="auto"/>
              <w:left w:val="single" w:sz="6" w:space="0" w:color="auto"/>
              <w:bottom w:val="single" w:sz="6" w:space="0" w:color="auto"/>
              <w:right w:val="single" w:sz="6" w:space="0" w:color="auto"/>
            </w:tcBorders>
          </w:tcPr>
          <w:p w14:paraId="276AB93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Условно-постоянные</w:t>
            </w:r>
          </w:p>
        </w:tc>
        <w:tc>
          <w:tcPr>
            <w:tcW w:w="1134" w:type="dxa"/>
            <w:tcBorders>
              <w:top w:val="single" w:sz="6" w:space="0" w:color="auto"/>
              <w:left w:val="single" w:sz="6" w:space="0" w:color="auto"/>
              <w:bottom w:val="single" w:sz="6" w:space="0" w:color="auto"/>
              <w:right w:val="single" w:sz="6" w:space="0" w:color="auto"/>
            </w:tcBorders>
          </w:tcPr>
          <w:p w14:paraId="44506EC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1980,5</w:t>
            </w:r>
          </w:p>
        </w:tc>
        <w:tc>
          <w:tcPr>
            <w:tcW w:w="1273" w:type="dxa"/>
            <w:tcBorders>
              <w:top w:val="single" w:sz="6" w:space="0" w:color="auto"/>
              <w:left w:val="single" w:sz="6" w:space="0" w:color="auto"/>
              <w:bottom w:val="single" w:sz="6" w:space="0" w:color="auto"/>
              <w:right w:val="single" w:sz="6" w:space="0" w:color="auto"/>
            </w:tcBorders>
          </w:tcPr>
          <w:p w14:paraId="5CB60B60"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860,6</w:t>
            </w:r>
          </w:p>
        </w:tc>
        <w:tc>
          <w:tcPr>
            <w:tcW w:w="1272" w:type="dxa"/>
            <w:tcBorders>
              <w:top w:val="single" w:sz="6" w:space="0" w:color="auto"/>
              <w:left w:val="single" w:sz="6" w:space="0" w:color="auto"/>
              <w:bottom w:val="single" w:sz="6" w:space="0" w:color="auto"/>
              <w:right w:val="single" w:sz="6" w:space="0" w:color="auto"/>
            </w:tcBorders>
          </w:tcPr>
          <w:p w14:paraId="4EDF483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488,4</w:t>
            </w:r>
          </w:p>
        </w:tc>
        <w:tc>
          <w:tcPr>
            <w:tcW w:w="1166" w:type="dxa"/>
            <w:tcBorders>
              <w:top w:val="single" w:sz="6" w:space="0" w:color="auto"/>
              <w:left w:val="single" w:sz="6" w:space="0" w:color="auto"/>
              <w:bottom w:val="single" w:sz="6" w:space="0" w:color="auto"/>
              <w:right w:val="single" w:sz="6" w:space="0" w:color="auto"/>
            </w:tcBorders>
          </w:tcPr>
          <w:p w14:paraId="66E2B78E"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350,3</w:t>
            </w:r>
          </w:p>
        </w:tc>
        <w:tc>
          <w:tcPr>
            <w:tcW w:w="1293" w:type="dxa"/>
            <w:tcBorders>
              <w:top w:val="single" w:sz="6" w:space="0" w:color="auto"/>
              <w:left w:val="single" w:sz="6" w:space="0" w:color="auto"/>
              <w:bottom w:val="single" w:sz="6" w:space="0" w:color="auto"/>
              <w:right w:val="single" w:sz="6" w:space="0" w:color="auto"/>
            </w:tcBorders>
          </w:tcPr>
          <w:p w14:paraId="22A89E4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ru-RU"/>
              </w:rPr>
              <w:t>261,46</w:t>
            </w:r>
          </w:p>
        </w:tc>
      </w:tr>
      <w:tr w:rsidR="00000000" w14:paraId="74088DEB" w14:textId="77777777">
        <w:tblPrEx>
          <w:tblCellMar>
            <w:top w:w="0" w:type="dxa"/>
            <w:bottom w:w="0" w:type="dxa"/>
          </w:tblCellMar>
        </w:tblPrEx>
        <w:trPr>
          <w:jc w:val="center"/>
        </w:trPr>
        <w:tc>
          <w:tcPr>
            <w:tcW w:w="2802" w:type="dxa"/>
            <w:tcBorders>
              <w:top w:val="single" w:sz="6" w:space="0" w:color="auto"/>
              <w:left w:val="single" w:sz="6" w:space="0" w:color="auto"/>
              <w:bottom w:val="single" w:sz="6" w:space="0" w:color="auto"/>
              <w:right w:val="single" w:sz="6" w:space="0" w:color="auto"/>
            </w:tcBorders>
          </w:tcPr>
          <w:p w14:paraId="22E72EB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Условно-переменные</w:t>
            </w:r>
          </w:p>
        </w:tc>
        <w:tc>
          <w:tcPr>
            <w:tcW w:w="1134" w:type="dxa"/>
            <w:tcBorders>
              <w:top w:val="single" w:sz="6" w:space="0" w:color="auto"/>
              <w:left w:val="single" w:sz="6" w:space="0" w:color="auto"/>
              <w:bottom w:val="single" w:sz="6" w:space="0" w:color="auto"/>
              <w:right w:val="single" w:sz="6" w:space="0" w:color="auto"/>
            </w:tcBorders>
          </w:tcPr>
          <w:p w14:paraId="19F846C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850,44</w:t>
            </w:r>
          </w:p>
        </w:tc>
        <w:tc>
          <w:tcPr>
            <w:tcW w:w="1273" w:type="dxa"/>
            <w:tcBorders>
              <w:top w:val="single" w:sz="6" w:space="0" w:color="auto"/>
              <w:left w:val="single" w:sz="6" w:space="0" w:color="auto"/>
              <w:bottom w:val="single" w:sz="6" w:space="0" w:color="auto"/>
              <w:right w:val="single" w:sz="6" w:space="0" w:color="auto"/>
            </w:tcBorders>
          </w:tcPr>
          <w:p w14:paraId="64C0E6E9"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850,44</w:t>
            </w:r>
          </w:p>
        </w:tc>
        <w:tc>
          <w:tcPr>
            <w:tcW w:w="1272" w:type="dxa"/>
            <w:tcBorders>
              <w:top w:val="single" w:sz="6" w:space="0" w:color="auto"/>
              <w:left w:val="single" w:sz="6" w:space="0" w:color="auto"/>
              <w:bottom w:val="single" w:sz="6" w:space="0" w:color="auto"/>
              <w:right w:val="single" w:sz="6" w:space="0" w:color="auto"/>
            </w:tcBorders>
          </w:tcPr>
          <w:p w14:paraId="57675A93"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850,44</w:t>
            </w:r>
          </w:p>
        </w:tc>
        <w:tc>
          <w:tcPr>
            <w:tcW w:w="1166" w:type="dxa"/>
            <w:tcBorders>
              <w:top w:val="single" w:sz="6" w:space="0" w:color="auto"/>
              <w:left w:val="single" w:sz="6" w:space="0" w:color="auto"/>
              <w:bottom w:val="single" w:sz="6" w:space="0" w:color="auto"/>
              <w:right w:val="single" w:sz="6" w:space="0" w:color="auto"/>
            </w:tcBorders>
          </w:tcPr>
          <w:p w14:paraId="330AA2C1"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850,44</w:t>
            </w:r>
          </w:p>
        </w:tc>
        <w:tc>
          <w:tcPr>
            <w:tcW w:w="1293" w:type="dxa"/>
            <w:tcBorders>
              <w:top w:val="single" w:sz="6" w:space="0" w:color="auto"/>
              <w:left w:val="single" w:sz="6" w:space="0" w:color="auto"/>
              <w:bottom w:val="single" w:sz="6" w:space="0" w:color="auto"/>
              <w:right w:val="single" w:sz="6" w:space="0" w:color="auto"/>
            </w:tcBorders>
          </w:tcPr>
          <w:p w14:paraId="3A12886D"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850,44</w:t>
            </w:r>
          </w:p>
        </w:tc>
      </w:tr>
      <w:tr w:rsidR="00000000" w14:paraId="38FFA344" w14:textId="77777777">
        <w:tblPrEx>
          <w:tblCellMar>
            <w:top w:w="0" w:type="dxa"/>
            <w:bottom w:w="0" w:type="dxa"/>
          </w:tblCellMar>
        </w:tblPrEx>
        <w:trPr>
          <w:jc w:val="center"/>
        </w:trPr>
        <w:tc>
          <w:tcPr>
            <w:tcW w:w="2802" w:type="dxa"/>
            <w:tcBorders>
              <w:top w:val="single" w:sz="6" w:space="0" w:color="auto"/>
              <w:left w:val="single" w:sz="6" w:space="0" w:color="auto"/>
              <w:bottom w:val="single" w:sz="6" w:space="0" w:color="auto"/>
              <w:right w:val="single" w:sz="6" w:space="0" w:color="auto"/>
            </w:tcBorders>
          </w:tcPr>
          <w:p w14:paraId="073965CA"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uk-UA"/>
              </w:rPr>
              <w:t>Удельные валовые</w:t>
            </w:r>
          </w:p>
        </w:tc>
        <w:tc>
          <w:tcPr>
            <w:tcW w:w="1134" w:type="dxa"/>
            <w:tcBorders>
              <w:top w:val="single" w:sz="6" w:space="0" w:color="auto"/>
              <w:left w:val="single" w:sz="6" w:space="0" w:color="auto"/>
              <w:bottom w:val="single" w:sz="6" w:space="0" w:color="auto"/>
              <w:right w:val="single" w:sz="6" w:space="0" w:color="auto"/>
            </w:tcBorders>
          </w:tcPr>
          <w:p w14:paraId="40029BC6"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2830,94</w:t>
            </w:r>
          </w:p>
        </w:tc>
        <w:tc>
          <w:tcPr>
            <w:tcW w:w="1273" w:type="dxa"/>
            <w:tcBorders>
              <w:top w:val="single" w:sz="6" w:space="0" w:color="auto"/>
              <w:left w:val="single" w:sz="6" w:space="0" w:color="auto"/>
              <w:bottom w:val="single" w:sz="6" w:space="0" w:color="auto"/>
              <w:right w:val="single" w:sz="6" w:space="0" w:color="auto"/>
            </w:tcBorders>
          </w:tcPr>
          <w:p w14:paraId="3F1EC6E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1711,04</w:t>
            </w:r>
          </w:p>
        </w:tc>
        <w:tc>
          <w:tcPr>
            <w:tcW w:w="1272" w:type="dxa"/>
            <w:tcBorders>
              <w:top w:val="single" w:sz="6" w:space="0" w:color="auto"/>
              <w:left w:val="single" w:sz="6" w:space="0" w:color="auto"/>
              <w:bottom w:val="single" w:sz="6" w:space="0" w:color="auto"/>
              <w:right w:val="single" w:sz="6" w:space="0" w:color="auto"/>
            </w:tcBorders>
          </w:tcPr>
          <w:p w14:paraId="1AC1932B"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1338,84</w:t>
            </w:r>
          </w:p>
        </w:tc>
        <w:tc>
          <w:tcPr>
            <w:tcW w:w="1166" w:type="dxa"/>
            <w:tcBorders>
              <w:top w:val="single" w:sz="6" w:space="0" w:color="auto"/>
              <w:left w:val="single" w:sz="6" w:space="0" w:color="auto"/>
              <w:bottom w:val="single" w:sz="6" w:space="0" w:color="auto"/>
              <w:right w:val="single" w:sz="6" w:space="0" w:color="auto"/>
            </w:tcBorders>
          </w:tcPr>
          <w:p w14:paraId="0F3786C8"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1200,7</w:t>
            </w:r>
          </w:p>
        </w:tc>
        <w:tc>
          <w:tcPr>
            <w:tcW w:w="1293" w:type="dxa"/>
            <w:tcBorders>
              <w:top w:val="single" w:sz="6" w:space="0" w:color="auto"/>
              <w:left w:val="single" w:sz="6" w:space="0" w:color="auto"/>
              <w:bottom w:val="single" w:sz="6" w:space="0" w:color="auto"/>
              <w:right w:val="single" w:sz="6" w:space="0" w:color="auto"/>
            </w:tcBorders>
          </w:tcPr>
          <w:p w14:paraId="603A55EF" w14:textId="77777777" w:rsidR="00000000" w:rsidRDefault="00EA3D33">
            <w:pPr>
              <w:widowControl w:val="0"/>
              <w:autoSpaceDE w:val="0"/>
              <w:autoSpaceDN w:val="0"/>
              <w:adjustRightInd w:val="0"/>
              <w:spacing w:after="0" w:line="240" w:lineRule="auto"/>
              <w:rPr>
                <w:rFonts w:ascii="Times New Roman CYR" w:hAnsi="Times New Roman CYR" w:cs="Times New Roman CYR"/>
                <w:sz w:val="20"/>
                <w:szCs w:val="20"/>
                <w:lang w:val="uk-UA"/>
              </w:rPr>
            </w:pPr>
            <w:r>
              <w:rPr>
                <w:rFonts w:ascii="Times New Roman CYR" w:hAnsi="Times New Roman CYR" w:cs="Times New Roman CYR"/>
                <w:sz w:val="20"/>
                <w:szCs w:val="20"/>
                <w:lang w:val="ru-RU"/>
              </w:rPr>
              <w:t>1111,9</w:t>
            </w:r>
          </w:p>
        </w:tc>
      </w:tr>
    </w:tbl>
    <w:p w14:paraId="422741B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71002E8" w14:textId="4918E66F" w:rsidR="00000000" w:rsidRDefault="00724205">
      <w:pPr>
        <w:widowControl w:val="0"/>
        <w:autoSpaceDE w:val="0"/>
        <w:autoSpaceDN w:val="0"/>
        <w:adjustRightInd w:val="0"/>
        <w:spacing w:after="0" w:line="240" w:lineRule="auto"/>
        <w:ind w:firstLine="426"/>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42A6E05" wp14:editId="13CD6142">
            <wp:extent cx="5486400" cy="32004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14:paraId="3C4C75C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C4FBBC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Предположим цена на рост 2600 руб., тогда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кр = 12500т. Принимаем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 =30тыс. т., тогда р= 2600-1711,04/1711,04*100%=51,9%.</w:t>
      </w:r>
    </w:p>
    <w:p w14:paraId="79E44CC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Предположим цена снизится до</w:t>
      </w:r>
      <w:r>
        <w:rPr>
          <w:rFonts w:ascii="Times New Roman CYR" w:hAnsi="Times New Roman CYR" w:cs="Times New Roman CYR"/>
          <w:sz w:val="28"/>
          <w:szCs w:val="28"/>
          <w:lang w:val="ru-RU"/>
        </w:rPr>
        <w:t xml:space="preserve"> 200 руб, тогда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кр =20 000 т. Принимаем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 =30 000т., тогда р= 2000-1711,04/1711,04*100%=40.6%.</w:t>
      </w:r>
    </w:p>
    <w:p w14:paraId="4662A664"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Расчет проектной себестоимости по заводской с\с в месяц 65046327,87 руб, годовая сумма издержек составит 780555934,44 руб. Экономия на катализаторе составит за</w:t>
      </w:r>
      <w:r>
        <w:rPr>
          <w:rFonts w:ascii="Times New Roman CYR" w:hAnsi="Times New Roman CYR" w:cs="Times New Roman CYR"/>
          <w:sz w:val="28"/>
          <w:szCs w:val="28"/>
          <w:lang w:val="ru-RU"/>
        </w:rPr>
        <w:t xml:space="preserve"> год 18740000 руб. Следовательно по проекту себестоимости годовая составит 761815,934000руб. (780555,934-18740). Себестоимость одной тонны будет 1120 руб (761815,934:680000).</w:t>
      </w:r>
    </w:p>
    <w:p w14:paraId="51962F6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Показатели экономической эффективности.</w:t>
      </w:r>
    </w:p>
    <w:p w14:paraId="09A583E6"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DC1BD3D"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П=Ц-С</w:t>
      </w:r>
    </w:p>
    <w:p w14:paraId="7C8586D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Ц- цена 1т, 1737 руб.</w:t>
      </w:r>
    </w:p>
    <w:p w14:paraId="2993542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Пз= 1737-11</w:t>
      </w:r>
      <w:r>
        <w:rPr>
          <w:rFonts w:ascii="Times New Roman CYR" w:hAnsi="Times New Roman CYR" w:cs="Times New Roman CYR"/>
          <w:sz w:val="28"/>
          <w:szCs w:val="28"/>
          <w:lang w:val="ru-RU"/>
        </w:rPr>
        <w:t>11,9=625,1 руб.</w:t>
      </w:r>
    </w:p>
    <w:p w14:paraId="141038D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Ппр= 1737-1120=617 руб.</w:t>
      </w:r>
    </w:p>
    <w:p w14:paraId="4D61F77C"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Пзгод= 625,1*700000 = 437570000 руб</w:t>
      </w:r>
    </w:p>
    <w:p w14:paraId="4260264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Ппргод = 617,0*680000 = 419560000 руб.</w:t>
      </w:r>
    </w:p>
    <w:p w14:paraId="7DA9C157"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 Э/К</w:t>
      </w:r>
    </w:p>
    <w:p w14:paraId="746B2C5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Э-Пгод</w:t>
      </w:r>
    </w:p>
    <w:p w14:paraId="4E915B60"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 стоимость основных фондов, по заведенным данным 135865743,65 руб.</w:t>
      </w:r>
    </w:p>
    <w:p w14:paraId="396B5442"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Езав = 437570000/1358665743,65 = 3,22</w:t>
      </w:r>
    </w:p>
    <w:p w14:paraId="658C2E6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Епр = 419560000/135</w:t>
      </w:r>
      <w:r>
        <w:rPr>
          <w:rFonts w:ascii="Times New Roman CYR" w:hAnsi="Times New Roman CYR" w:cs="Times New Roman CYR"/>
          <w:sz w:val="28"/>
          <w:szCs w:val="28"/>
          <w:lang w:val="ru-RU"/>
        </w:rPr>
        <w:t>865743,65 = 3,08</w:t>
      </w:r>
    </w:p>
    <w:p w14:paraId="4DDD4218"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Расчеты показали, что проектный вариант менее эффективен, чем заводской, но все равно экономически целесообразен, т.к. Е&gt; Ен (0,16)</w:t>
      </w:r>
    </w:p>
    <w:p w14:paraId="3C3D654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A63A82B"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caps/>
          <w:sz w:val="28"/>
          <w:szCs w:val="28"/>
          <w:lang w:val="ru-RU"/>
        </w:rPr>
        <w:t>Заключение</w:t>
      </w:r>
    </w:p>
    <w:p w14:paraId="7C373CC1"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E22AEB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данном дипломном проекте применен неплатиновый катализатор</w:t>
      </w:r>
    </w:p>
    <w:p w14:paraId="4395DDBA"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ИК - 42 - 1 (заменены 4 сеток пл</w:t>
      </w:r>
      <w:r>
        <w:rPr>
          <w:rFonts w:ascii="Times New Roman CYR" w:hAnsi="Times New Roman CYR" w:cs="Times New Roman CYR"/>
          <w:sz w:val="28"/>
          <w:szCs w:val="28"/>
          <w:lang w:val="ru-RU"/>
        </w:rPr>
        <w:t>атинового катализатора неплатиновым). Это позволяет снизить потери платиноидов и затраты на дорогостоящий платиновый катализатор. Срок службы платинового катализатора 4000 часов, а неплатинового - 8000 часов.</w:t>
      </w:r>
    </w:p>
    <w:p w14:paraId="6767FF69" w14:textId="77777777" w:rsidR="00000000" w:rsidRDefault="00EA3D3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BBE4CFE" w14:textId="77777777" w:rsidR="00000000" w:rsidRDefault="00EA3D33">
      <w:pPr>
        <w:widowControl w:val="0"/>
        <w:tabs>
          <w:tab w:val="left" w:pos="0"/>
          <w:tab w:val="left" w:pos="1276"/>
        </w:tab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br w:type="page"/>
        <w:t>Библиографическая ссылка</w:t>
      </w:r>
    </w:p>
    <w:p w14:paraId="6E9C6AB0" w14:textId="77777777" w:rsidR="00000000" w:rsidRDefault="00EA3D33">
      <w:pPr>
        <w:widowControl w:val="0"/>
        <w:tabs>
          <w:tab w:val="left" w:pos="0"/>
          <w:tab w:val="left" w:pos="1276"/>
        </w:tabs>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01B5C78B" w14:textId="77777777" w:rsidR="00000000"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Pr>
          <w:rFonts w:ascii="Times New Roman CYR" w:hAnsi="Times New Roman CYR" w:cs="Times New Roman CYR"/>
          <w:sz w:val="28"/>
          <w:szCs w:val="28"/>
          <w:lang w:val="uk-UA"/>
        </w:rPr>
        <w:tab/>
        <w:t>Постоянный техн</w:t>
      </w:r>
      <w:r>
        <w:rPr>
          <w:rFonts w:ascii="Times New Roman CYR" w:hAnsi="Times New Roman CYR" w:cs="Times New Roman CYR"/>
          <w:sz w:val="28"/>
          <w:szCs w:val="28"/>
          <w:lang w:val="uk-UA"/>
        </w:rPr>
        <w:t>ологический регламент по производству неконцентрированной азотной кислоты в агрегатах УКЛ-7 под единым давлением 0,7 МПа.</w:t>
      </w:r>
    </w:p>
    <w:p w14:paraId="35B4DEA9" w14:textId="77777777" w:rsidR="00000000"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2)</w:t>
      </w:r>
      <w:r>
        <w:rPr>
          <w:rFonts w:ascii="Times New Roman CYR" w:hAnsi="Times New Roman CYR" w:cs="Times New Roman CYR"/>
          <w:sz w:val="28"/>
          <w:szCs w:val="28"/>
          <w:lang w:val="ru-RU"/>
        </w:rPr>
        <w:tab/>
        <w:t>Дыбина В. М Расчеты по технологии неорганических веществ. М.: Высшая школа, 1966. 523с.</w:t>
      </w:r>
    </w:p>
    <w:p w14:paraId="76CED7F4"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3)</w:t>
      </w:r>
      <w:r>
        <w:rPr>
          <w:rFonts w:ascii="Times New Roman CYR" w:hAnsi="Times New Roman CYR" w:cs="Times New Roman CYR"/>
          <w:sz w:val="28"/>
          <w:szCs w:val="28"/>
          <w:lang w:val="ru-RU"/>
        </w:rPr>
        <w:tab/>
        <w:t>Дытнерский Ю.И. Основные процессы и аппа</w:t>
      </w:r>
      <w:r>
        <w:rPr>
          <w:rFonts w:ascii="Times New Roman CYR" w:hAnsi="Times New Roman CYR" w:cs="Times New Roman CYR"/>
          <w:sz w:val="28"/>
          <w:szCs w:val="28"/>
          <w:lang w:val="ru-RU"/>
        </w:rPr>
        <w:t>раты химической технологии. - М.: Химия, 1983.348с</w:t>
      </w:r>
    </w:p>
    <w:p w14:paraId="783FA552"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4)</w:t>
      </w:r>
      <w:r>
        <w:rPr>
          <w:rFonts w:ascii="Times New Roman CYR" w:hAnsi="Times New Roman CYR" w:cs="Times New Roman CYR"/>
          <w:sz w:val="28"/>
          <w:szCs w:val="28"/>
          <w:lang w:val="ru-RU"/>
        </w:rPr>
        <w:tab/>
        <w:t>Иоффе И.Л Проектирование процессов и аппаратов химической промышленности.. Л.: Химия, 1991. 352с.</w:t>
      </w:r>
    </w:p>
    <w:p w14:paraId="3CB63A64"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5)</w:t>
      </w:r>
      <w:r>
        <w:rPr>
          <w:rFonts w:ascii="Times New Roman CYR" w:hAnsi="Times New Roman CYR" w:cs="Times New Roman CYR"/>
          <w:sz w:val="28"/>
          <w:szCs w:val="28"/>
          <w:lang w:val="ru-RU"/>
        </w:rPr>
        <w:tab/>
        <w:t>Касаткин А.Г. Основные процессы и аппараты химической промышленности. М.: Химия, 1971</w:t>
      </w:r>
    </w:p>
    <w:p w14:paraId="35EAF50E" w14:textId="77777777" w:rsidR="00000000" w:rsidRDefault="00EA3D33">
      <w:pPr>
        <w:widowControl w:val="0"/>
        <w:tabs>
          <w:tab w:val="left" w:pos="0"/>
          <w:tab w:val="left" w:pos="142"/>
          <w:tab w:val="left" w:pos="284"/>
          <w:tab w:val="left" w:pos="567"/>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6)</w:t>
      </w:r>
      <w:r>
        <w:rPr>
          <w:rFonts w:ascii="Times New Roman CYR" w:hAnsi="Times New Roman CYR" w:cs="Times New Roman CYR"/>
          <w:sz w:val="28"/>
          <w:szCs w:val="28"/>
          <w:lang w:val="ru-RU"/>
        </w:rPr>
        <w:tab/>
        <w:t>Мельникова Е</w:t>
      </w:r>
      <w:r>
        <w:rPr>
          <w:rFonts w:ascii="Times New Roman CYR" w:hAnsi="Times New Roman CYR" w:cs="Times New Roman CYR"/>
          <w:sz w:val="28"/>
          <w:szCs w:val="28"/>
          <w:lang w:val="ru-RU"/>
        </w:rPr>
        <w:t>.Я. Справочник азотчика, т. 2- М.: Химия, 1967, 492с. 784с.</w:t>
      </w:r>
    </w:p>
    <w:p w14:paraId="11C7F50D" w14:textId="77777777" w:rsidR="00000000"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7)</w:t>
      </w:r>
      <w:r>
        <w:rPr>
          <w:rFonts w:ascii="Times New Roman CYR" w:hAnsi="Times New Roman CYR" w:cs="Times New Roman CYR"/>
          <w:sz w:val="28"/>
          <w:szCs w:val="28"/>
          <w:lang w:val="ru-RU"/>
        </w:rPr>
        <w:tab/>
        <w:t>Мельников Е.А. Технология неорганических и минеральных удобрений. М.: Химия, 1983. 432с</w:t>
      </w:r>
    </w:p>
    <w:p w14:paraId="3F10BAD4"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8)</w:t>
      </w:r>
      <w:r>
        <w:rPr>
          <w:rFonts w:ascii="Times New Roman CYR" w:hAnsi="Times New Roman CYR" w:cs="Times New Roman CYR"/>
          <w:sz w:val="28"/>
          <w:szCs w:val="28"/>
          <w:lang w:val="uk-UA"/>
        </w:rPr>
        <w:tab/>
        <w:t>Атощенко В.И., Каргин С.И. Технология азотной кислоты. Издательство «Химия», М.,1970. 494с.</w:t>
      </w:r>
    </w:p>
    <w:p w14:paraId="7FDC3F50"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9)</w:t>
      </w:r>
      <w:r>
        <w:rPr>
          <w:rFonts w:ascii="Times New Roman CYR" w:hAnsi="Times New Roman CYR" w:cs="Times New Roman CYR"/>
          <w:sz w:val="28"/>
          <w:szCs w:val="28"/>
          <w:lang w:val="ru-RU"/>
        </w:rPr>
        <w:tab/>
        <w:t>Голубят</w:t>
      </w:r>
      <w:r>
        <w:rPr>
          <w:rFonts w:ascii="Times New Roman CYR" w:hAnsi="Times New Roman CYR" w:cs="Times New Roman CYR"/>
          <w:sz w:val="28"/>
          <w:szCs w:val="28"/>
          <w:lang w:val="ru-RU"/>
        </w:rPr>
        <w:t>ников В.А., Шувалов В.Р. Автоматизация производственных процессов и УСУП в химической промышленности. [Учебник для химико-технологических техникумов]. М.: Химия, 1987</w:t>
      </w:r>
    </w:p>
    <w:p w14:paraId="3F75DA45" w14:textId="77777777" w:rsidR="00000000" w:rsidRDefault="00EA3D33">
      <w:pPr>
        <w:widowControl w:val="0"/>
        <w:tabs>
          <w:tab w:val="left" w:pos="0"/>
          <w:tab w:val="left" w:pos="142"/>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10)</w:t>
      </w:r>
      <w:r>
        <w:rPr>
          <w:rFonts w:ascii="Times New Roman CYR" w:hAnsi="Times New Roman CYR" w:cs="Times New Roman CYR"/>
          <w:sz w:val="28"/>
          <w:szCs w:val="28"/>
          <w:lang w:val="ru-RU"/>
        </w:rPr>
        <w:tab/>
        <w:t>Кузнецов А.А., Кагерманов С.М., Судаков Е. Н. Расчеты процессов и аппаратов нефтепере</w:t>
      </w:r>
      <w:r>
        <w:rPr>
          <w:rFonts w:ascii="Times New Roman CYR" w:hAnsi="Times New Roman CYR" w:cs="Times New Roman CYR"/>
          <w:sz w:val="28"/>
          <w:szCs w:val="28"/>
          <w:lang w:val="ru-RU"/>
        </w:rPr>
        <w:t>рабатывающей промышленности.Изд. 2-е, перер. и доп. Л.: Химия, 1974. 340с.</w:t>
      </w:r>
    </w:p>
    <w:p w14:paraId="27436CCC"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11)</w:t>
      </w:r>
      <w:r>
        <w:rPr>
          <w:rFonts w:ascii="Times New Roman CYR" w:hAnsi="Times New Roman CYR" w:cs="Times New Roman CYR"/>
          <w:sz w:val="28"/>
          <w:szCs w:val="28"/>
          <w:lang w:val="ru-RU"/>
        </w:rPr>
        <w:tab/>
        <w:t>Лащинский А.А., Толщинский А.Р. Конструктирование сварных химических аппаратов. Машиностроение, 1981. 72с.</w:t>
      </w:r>
    </w:p>
    <w:p w14:paraId="60B19EE1" w14:textId="77777777" w:rsidR="00000000"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12)</w:t>
      </w:r>
      <w:r>
        <w:rPr>
          <w:rFonts w:ascii="Times New Roman CYR" w:hAnsi="Times New Roman CYR" w:cs="Times New Roman CYR"/>
          <w:sz w:val="28"/>
          <w:szCs w:val="28"/>
          <w:lang w:val="ru-RU"/>
        </w:rPr>
        <w:tab/>
        <w:t>Олевский В.М. Производство азотной кислоты в агрегатах большой мощ</w:t>
      </w:r>
      <w:r>
        <w:rPr>
          <w:rFonts w:ascii="Times New Roman CYR" w:hAnsi="Times New Roman CYR" w:cs="Times New Roman CYR"/>
          <w:sz w:val="28"/>
          <w:szCs w:val="28"/>
          <w:lang w:val="ru-RU"/>
        </w:rPr>
        <w:t>ности. М.: Химия, 1985. 193с.</w:t>
      </w:r>
    </w:p>
    <w:p w14:paraId="1929169A" w14:textId="77777777" w:rsidR="00000000" w:rsidRDefault="00EA3D3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13)</w:t>
      </w:r>
      <w:r>
        <w:rPr>
          <w:rFonts w:ascii="Times New Roman CYR" w:hAnsi="Times New Roman CYR" w:cs="Times New Roman CYR"/>
          <w:sz w:val="28"/>
          <w:szCs w:val="28"/>
          <w:lang w:val="ru-RU"/>
        </w:rPr>
        <w:tab/>
        <w:t>Павлов К.Ф., Романков П.Г., Примеры и задачи по курсу процессов и аппаратов химической технологии. Носков А.А. Изд. 7-е. Л.: Химия, 1970. 624с</w:t>
      </w:r>
    </w:p>
    <w:p w14:paraId="5854C4E5" w14:textId="77777777" w:rsidR="00000000" w:rsidRDefault="00EA3D33">
      <w:pPr>
        <w:widowControl w:val="0"/>
        <w:tabs>
          <w:tab w:val="left" w:pos="0"/>
          <w:tab w:val="left" w:pos="142"/>
          <w:tab w:val="left" w:pos="426"/>
          <w:tab w:val="left" w:pos="567"/>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14)</w:t>
      </w:r>
      <w:r>
        <w:rPr>
          <w:rFonts w:ascii="Times New Roman CYR" w:hAnsi="Times New Roman CYR" w:cs="Times New Roman CYR"/>
          <w:sz w:val="28"/>
          <w:szCs w:val="28"/>
          <w:lang w:val="ru-RU"/>
        </w:rPr>
        <w:tab/>
        <w:t>Позина М.Е. Расчеты по технологии неорганических веществ. М - Л.: Химия, 19</w:t>
      </w:r>
      <w:r>
        <w:rPr>
          <w:rFonts w:ascii="Times New Roman CYR" w:hAnsi="Times New Roman CYR" w:cs="Times New Roman CYR"/>
          <w:sz w:val="28"/>
          <w:szCs w:val="28"/>
          <w:lang w:val="ru-RU"/>
        </w:rPr>
        <w:t>66.</w:t>
      </w:r>
    </w:p>
    <w:p w14:paraId="471272D0" w14:textId="77777777" w:rsidR="00000000"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15)</w:t>
      </w:r>
      <w:r>
        <w:rPr>
          <w:rFonts w:ascii="Times New Roman CYR" w:hAnsi="Times New Roman CYR" w:cs="Times New Roman CYR"/>
          <w:sz w:val="28"/>
          <w:szCs w:val="28"/>
          <w:lang w:val="ru-RU"/>
        </w:rPr>
        <w:tab/>
        <w:t>Равдаля А.А.и Пономаревой А.М.Краткий справочник физико химических величин. Изд. 10-е, испр. и доп./ Под ред.- СПб.: Иван Федоров, 2002, 240 с.</w:t>
      </w:r>
    </w:p>
    <w:p w14:paraId="29CB6570" w14:textId="77777777" w:rsidR="00EA3D33" w:rsidRDefault="00EA3D33">
      <w:pPr>
        <w:widowControl w:val="0"/>
        <w:tabs>
          <w:tab w:val="left" w:pos="0"/>
          <w:tab w:val="left" w:pos="284"/>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16)</w:t>
      </w:r>
      <w:r>
        <w:rPr>
          <w:rFonts w:ascii="Times New Roman CYR" w:hAnsi="Times New Roman CYR" w:cs="Times New Roman CYR"/>
          <w:sz w:val="28"/>
          <w:szCs w:val="28"/>
          <w:lang w:val="uk-UA"/>
        </w:rPr>
        <w:tab/>
        <w:t>Чернышев А., Буслаев А., Тарасова Л. Материалы научно</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uk-UA"/>
        </w:rPr>
        <w:t>практической конференции «Производство азотно</w:t>
      </w:r>
      <w:r>
        <w:rPr>
          <w:rFonts w:ascii="Times New Roman CYR" w:hAnsi="Times New Roman CYR" w:cs="Times New Roman CYR"/>
          <w:sz w:val="28"/>
          <w:szCs w:val="28"/>
          <w:lang w:val="uk-UA"/>
        </w:rPr>
        <w:t>й кислоты» - М.: Химия и бизнес, 2002. 67 с.</w:t>
      </w:r>
    </w:p>
    <w:sectPr w:rsidR="00EA3D3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05"/>
    <w:rsid w:val="00724205"/>
    <w:rsid w:val="00EA3D3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F3A2F"/>
  <w14:defaultImageDpi w14:val="0"/>
  <w15:docId w15:val="{F736E87F-76BE-49FE-A544-9EBB28B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8" Type="http://schemas.openxmlformats.org/officeDocument/2006/relationships/image" Target="media/image5.wmf"/><Relationship Id="rId51" Type="http://schemas.openxmlformats.org/officeDocument/2006/relationships/image" Target="media/image48.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0" Type="http://schemas.openxmlformats.org/officeDocument/2006/relationships/image" Target="media/image17.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12936</Words>
  <Characters>73736</Characters>
  <Application>Microsoft Office Word</Application>
  <DocSecurity>0</DocSecurity>
  <Lines>614</Lines>
  <Paragraphs>172</Paragraphs>
  <ScaleCrop>false</ScaleCrop>
  <Company/>
  <LinksUpToDate>false</LinksUpToDate>
  <CharactersWithSpaces>86500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2025-10-30T13:36:00Z</dcterms:created>
  <dcterms:modified xsi:type="dcterms:W3CDTF">2025-10-30T13:36:00Z</dcterms:modified>
</cp:coreProperties>
</file>