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B9A4"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t>Министерство образования и науки РК</w:t>
      </w:r>
    </w:p>
    <w:p w14:paraId="672ABB4B"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t>Инновационный евразийский университет</w:t>
      </w:r>
    </w:p>
    <w:p w14:paraId="6D60099B"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t>Кафедра химия и экология</w:t>
      </w:r>
    </w:p>
    <w:p w14:paraId="185D6597"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520F0315"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24F6236F"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11BA14E5"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2AC0582E"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30039F06"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15F87981"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785A18E9"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t>КУРСОВАЯ РАБОТА</w:t>
      </w:r>
    </w:p>
    <w:p w14:paraId="337A94B0"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t>На тему:</w:t>
      </w:r>
    </w:p>
    <w:p w14:paraId="00A6E91A"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Производство пиротехнических средств</w:t>
      </w:r>
    </w:p>
    <w:p w14:paraId="1E4930A9"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78DC8F4B"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40723C06"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79759981"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2F8ED636"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15BCA246"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00AA03F1"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1565E3FC"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00E7ED34"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5C839AC6"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3FD58CF0"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7E8CA934"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75441DCF"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51387A05"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7EADFA56"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p>
    <w:p w14:paraId="7369C45A" w14:textId="77777777" w:rsidR="00000000" w:rsidRDefault="00C331C3">
      <w:pPr>
        <w:widowControl w:val="0"/>
        <w:autoSpaceDE w:val="0"/>
        <w:autoSpaceDN w:val="0"/>
        <w:adjustRightInd w:val="0"/>
        <w:spacing w:after="0" w:line="360" w:lineRule="auto"/>
        <w:jc w:val="center"/>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Павлодар 2011</w:t>
      </w:r>
    </w:p>
    <w:p w14:paraId="3B9EAE8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br w:type="page"/>
      </w:r>
    </w:p>
    <w:p w14:paraId="51993D7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Содержание</w:t>
      </w:r>
    </w:p>
    <w:p w14:paraId="7ED6E2D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14C8C37F"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Введение</w:t>
      </w:r>
    </w:p>
    <w:p w14:paraId="7500A8F0"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ЛИТЕРАТУРНЫЙ ОБЗОР</w:t>
      </w:r>
    </w:p>
    <w:p w14:paraId="355DFC2B" w14:textId="77777777" w:rsidR="00000000" w:rsidRDefault="00C331C3">
      <w:pPr>
        <w:widowControl w:val="0"/>
        <w:tabs>
          <w:tab w:val="left" w:pos="540"/>
          <w:tab w:val="left" w:pos="720"/>
          <w:tab w:val="left" w:pos="91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1.1 Назначение</w:t>
      </w:r>
      <w:r>
        <w:rPr>
          <w:rFonts w:ascii="Times New Roman CYR" w:hAnsi="Times New Roman CYR" w:cs="Times New Roman CYR"/>
          <w:sz w:val="28"/>
          <w:szCs w:val="28"/>
          <w:lang w:val="ru-RU"/>
        </w:rPr>
        <w:t xml:space="preserve"> компонентов состава</w:t>
      </w:r>
    </w:p>
    <w:p w14:paraId="719FD68F" w14:textId="77777777" w:rsidR="00000000" w:rsidRDefault="00C331C3">
      <w:pPr>
        <w:widowControl w:val="0"/>
        <w:tabs>
          <w:tab w:val="left" w:pos="540"/>
          <w:tab w:val="left" w:pos="72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1.2 Окислители</w:t>
      </w:r>
    </w:p>
    <w:p w14:paraId="1BF71D18" w14:textId="77777777" w:rsidR="00000000" w:rsidRDefault="00C331C3">
      <w:pPr>
        <w:widowControl w:val="0"/>
        <w:tabs>
          <w:tab w:val="left" w:pos="540"/>
          <w:tab w:val="left" w:pos="72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.3 Горючие вещества</w:t>
      </w:r>
    </w:p>
    <w:p w14:paraId="7223DFFB"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1.3.1 Неорганические горючие</w:t>
      </w:r>
    </w:p>
    <w:p w14:paraId="65549E36"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.3.2 Органические горючие</w:t>
      </w:r>
    </w:p>
    <w:p w14:paraId="7A466B89"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.3.3 Основные особенности металлических горючих элементов</w:t>
      </w:r>
    </w:p>
    <w:p w14:paraId="7A985283"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.3.4 Основные особенности неметаллических горючих элементов</w:t>
      </w:r>
    </w:p>
    <w:p w14:paraId="40A27396" w14:textId="77777777" w:rsidR="00000000" w:rsidRDefault="00C331C3">
      <w:pPr>
        <w:widowControl w:val="0"/>
        <w:tabs>
          <w:tab w:val="left" w:pos="540"/>
          <w:tab w:val="left" w:pos="720"/>
          <w:tab w:val="left" w:pos="90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1.4 Цементаторы</w:t>
      </w:r>
    </w:p>
    <w:p w14:paraId="33390F0B"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1.4.1 Наиболее часто употребляемые цементаторы</w:t>
      </w:r>
    </w:p>
    <w:p w14:paraId="2F02F2C3"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.4.2 Количество вводимого в состав цементатора</w:t>
      </w:r>
    </w:p>
    <w:p w14:paraId="1F27ED8C" w14:textId="77777777" w:rsidR="00000000" w:rsidRDefault="00C331C3">
      <w:pPr>
        <w:widowControl w:val="0"/>
        <w:tabs>
          <w:tab w:val="left" w:pos="540"/>
          <w:tab w:val="left" w:pos="72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1.5 Сигнальные составы</w:t>
      </w:r>
    </w:p>
    <w:p w14:paraId="59D0CB01"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1.5.1 Зеленый огонь</w:t>
      </w:r>
    </w:p>
    <w:p w14:paraId="3A08D994"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.5.2 Красный огонь</w:t>
      </w:r>
    </w:p>
    <w:p w14:paraId="008FD20B"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.5.3 Желтый огонь</w:t>
      </w:r>
    </w:p>
    <w:p w14:paraId="2879AA38"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.5.4 Синий огонь</w:t>
      </w:r>
    </w:p>
    <w:p w14:paraId="5E83DEFD"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.5.5 Огни других цветов</w:t>
      </w:r>
    </w:p>
    <w:p w14:paraId="040E818B" w14:textId="77777777" w:rsidR="00000000" w:rsidRDefault="00C331C3">
      <w:pPr>
        <w:widowControl w:val="0"/>
        <w:tabs>
          <w:tab w:val="left" w:pos="540"/>
          <w:tab w:val="left" w:pos="72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1.6 Дымовые составы</w:t>
      </w:r>
    </w:p>
    <w:p w14:paraId="3B8C6366"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1.6.1 Распыление мине</w:t>
      </w:r>
      <w:r>
        <w:rPr>
          <w:rFonts w:ascii="Times New Roman CYR" w:hAnsi="Times New Roman CYR" w:cs="Times New Roman CYR"/>
          <w:sz w:val="28"/>
          <w:szCs w:val="28"/>
          <w:lang w:val="ru-RU"/>
        </w:rPr>
        <w:t>ральных красок</w:t>
      </w:r>
    </w:p>
    <w:p w14:paraId="13CE18D9"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.6.2 Химическая реакция</w:t>
      </w:r>
    </w:p>
    <w:p w14:paraId="649BF9AC"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.6.3 Возгонка органических красителей</w:t>
      </w:r>
    </w:p>
    <w:p w14:paraId="4EC62834"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.6.4 Белый дым</w:t>
      </w:r>
    </w:p>
    <w:p w14:paraId="2301423C"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.6.5 Черный дым</w:t>
      </w:r>
    </w:p>
    <w:p w14:paraId="0256CE7E"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.6.6 Желтый дым</w:t>
      </w:r>
    </w:p>
    <w:p w14:paraId="573C7151"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.6.7 Красный дым</w:t>
      </w:r>
    </w:p>
    <w:p w14:paraId="44D41D73"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.6.8 Зеленый дым</w:t>
      </w:r>
    </w:p>
    <w:p w14:paraId="187A9A46"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.6.9 Синий дым</w:t>
      </w:r>
    </w:p>
    <w:p w14:paraId="327D2C93"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.7 Флегматизаторы</w:t>
      </w:r>
    </w:p>
    <w:p w14:paraId="0723BF46"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.8 Каталитические добавки</w:t>
      </w:r>
    </w:p>
    <w:p w14:paraId="016D98EE"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ТЕХНИЧЕСКАЯ ЧАСТЬ</w:t>
      </w:r>
    </w:p>
    <w:p w14:paraId="64909449"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 Принципы составл</w:t>
      </w:r>
      <w:r>
        <w:rPr>
          <w:rFonts w:ascii="Times New Roman CYR" w:hAnsi="Times New Roman CYR" w:cs="Times New Roman CYR"/>
          <w:sz w:val="28"/>
          <w:szCs w:val="28"/>
          <w:lang w:val="ru-RU"/>
        </w:rPr>
        <w:t>ения и расчета пиротехнических составов:</w:t>
      </w:r>
    </w:p>
    <w:p w14:paraId="1995ACB5" w14:textId="77777777" w:rsidR="00000000" w:rsidRDefault="00C331C3">
      <w:pPr>
        <w:widowControl w:val="0"/>
        <w:tabs>
          <w:tab w:val="left" w:pos="180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2.1.1 Расчет двойных примесей</w:t>
      </w:r>
    </w:p>
    <w:p w14:paraId="1E0F682F" w14:textId="77777777" w:rsidR="00000000" w:rsidRDefault="00C331C3">
      <w:pPr>
        <w:widowControl w:val="0"/>
        <w:tabs>
          <w:tab w:val="left" w:pos="180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.1.2 Расчет тройных и многокомпонентных смесей</w:t>
      </w:r>
    </w:p>
    <w:p w14:paraId="501C910A" w14:textId="77777777" w:rsidR="00000000" w:rsidRDefault="00C331C3">
      <w:pPr>
        <w:widowControl w:val="0"/>
        <w:tabs>
          <w:tab w:val="left" w:pos="180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.1.3 Расчет составов с отрицательным кислородным балансом</w:t>
      </w:r>
    </w:p>
    <w:p w14:paraId="72F50EC9" w14:textId="77777777" w:rsidR="00000000" w:rsidRDefault="00C331C3">
      <w:pPr>
        <w:widowControl w:val="0"/>
        <w:tabs>
          <w:tab w:val="left" w:pos="180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.1.4 Расчет металлогалогенных составов</w:t>
      </w:r>
    </w:p>
    <w:p w14:paraId="3E453346"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 Технологическое оборудование для пир</w:t>
      </w:r>
      <w:r>
        <w:rPr>
          <w:rFonts w:ascii="Times New Roman CYR" w:hAnsi="Times New Roman CYR" w:cs="Times New Roman CYR"/>
          <w:sz w:val="28"/>
          <w:szCs w:val="28"/>
          <w:lang w:val="ru-RU"/>
        </w:rPr>
        <w:t>отехнических изделий</w:t>
      </w:r>
    </w:p>
    <w:p w14:paraId="7FCCE0D0"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 Подготовка компонентов</w:t>
      </w:r>
    </w:p>
    <w:p w14:paraId="71D98A57"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2.2.1.1 Дисмембратор</w:t>
      </w:r>
    </w:p>
    <w:p w14:paraId="419D1255"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 Дробилка шнековая</w:t>
      </w:r>
    </w:p>
    <w:p w14:paraId="41D521EB"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.2.1.3 Мельница шаровая</w:t>
      </w:r>
    </w:p>
    <w:p w14:paraId="28830273"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.2.1.4 Сито гирационное спиральное</w:t>
      </w:r>
    </w:p>
    <w:p w14:paraId="4501B398"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.2.1.5 Сушилка трубчатая</w:t>
      </w:r>
    </w:p>
    <w:p w14:paraId="6D53A270"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.2.1.6 Установка для вскрытия банок</w:t>
      </w:r>
    </w:p>
    <w:p w14:paraId="3C8B82D2"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.2.1.7 Установка усреднения</w:t>
      </w:r>
    </w:p>
    <w:p w14:paraId="4F268DED"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2.2.2 Приготовл</w:t>
      </w:r>
      <w:r>
        <w:rPr>
          <w:rFonts w:ascii="Times New Roman CYR" w:hAnsi="Times New Roman CYR" w:cs="Times New Roman CYR"/>
          <w:sz w:val="28"/>
          <w:szCs w:val="28"/>
          <w:lang w:val="ru-RU"/>
        </w:rPr>
        <w:t>ение составов</w:t>
      </w:r>
    </w:p>
    <w:p w14:paraId="151F9C8F"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.2.2.1 Агрегат АПС-11А</w:t>
      </w:r>
    </w:p>
    <w:p w14:paraId="78C5DD28"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.2.2.2 Смеситель СВС</w:t>
      </w:r>
    </w:p>
    <w:p w14:paraId="59C2451C"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.2.2.3 Смеситель планетарный 54-С</w:t>
      </w:r>
    </w:p>
    <w:p w14:paraId="0CE22D80"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.2.3 Формование изделий</w:t>
      </w:r>
    </w:p>
    <w:p w14:paraId="5BF8314F"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.2.3.1 Пресс гидравлический П-964</w:t>
      </w:r>
    </w:p>
    <w:p w14:paraId="5B888B2D"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.2.3.2 Пресс кривошипный КЛ-3</w:t>
      </w:r>
    </w:p>
    <w:p w14:paraId="20501145"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.2.3.3 Станок запрессовки в оболочку</w:t>
      </w:r>
    </w:p>
    <w:p w14:paraId="3AB34854"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.2.3.4 Пресс-автомат таблетировочный</w:t>
      </w:r>
    </w:p>
    <w:p w14:paraId="0AEA8434"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w:t>
      </w:r>
      <w:r>
        <w:rPr>
          <w:rFonts w:ascii="Times New Roman CYR" w:hAnsi="Times New Roman CYR" w:cs="Times New Roman CYR"/>
          <w:sz w:val="28"/>
          <w:szCs w:val="28"/>
          <w:lang w:val="ru-RU"/>
        </w:rPr>
        <w:t>.4 Вспомогательное оборудование</w:t>
      </w:r>
    </w:p>
    <w:p w14:paraId="61DE6F84"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2.2.4.1 Тельфер</w:t>
      </w:r>
    </w:p>
    <w:p w14:paraId="2D6916BC" w14:textId="77777777" w:rsidR="00000000" w:rsidRDefault="00C331C3">
      <w:pPr>
        <w:widowControl w:val="0"/>
        <w:tabs>
          <w:tab w:val="left" w:pos="108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.2.4.2 Дозатор переменного объема</w:t>
      </w:r>
    </w:p>
    <w:p w14:paraId="339A06D6" w14:textId="77777777" w:rsidR="00000000" w:rsidRDefault="00C331C3">
      <w:pPr>
        <w:widowControl w:val="0"/>
        <w:tabs>
          <w:tab w:val="left" w:pos="1620"/>
        </w:tabs>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2.2.3 Допустимые сроки хранения</w:t>
      </w:r>
    </w:p>
    <w:p w14:paraId="3704FFBB"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ЗАКЛЮЧЕНИЕ</w:t>
      </w:r>
    </w:p>
    <w:p w14:paraId="55D3876B"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СПИСОК ЛИТЕРАТУРЫ</w:t>
      </w:r>
    </w:p>
    <w:p w14:paraId="2EFEEF9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53A0D8F" w14:textId="77777777" w:rsidR="00000000" w:rsidRDefault="00C331C3">
      <w:pPr>
        <w:widowControl w:val="0"/>
        <w:autoSpaceDE w:val="0"/>
        <w:autoSpaceDN w:val="0"/>
        <w:adjustRightInd w:val="0"/>
        <w:spacing w:after="200" w:line="276" w:lineRule="auto"/>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br w:type="page"/>
      </w:r>
    </w:p>
    <w:p w14:paraId="1F26E60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ВВЕДЕНИЕ</w:t>
      </w:r>
    </w:p>
    <w:p w14:paraId="3253E53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578DA28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Слово «пиротехника» произошло от греческих слов: пир - огонь и техне- искусство, умение.</w:t>
      </w:r>
    </w:p>
    <w:p w14:paraId="6FA03728"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Пиротехник</w:t>
      </w:r>
      <w:r>
        <w:rPr>
          <w:rFonts w:ascii="Times New Roman CYR" w:hAnsi="Times New Roman CYR" w:cs="Times New Roman CYR"/>
          <w:sz w:val="28"/>
          <w:szCs w:val="28"/>
          <w:lang w:val="ru-RU"/>
        </w:rPr>
        <w:t>а - это наука о свойствах пиротехнических (огневых) составов и изделий из них и способах их изготовления.</w:t>
      </w:r>
    </w:p>
    <w:p w14:paraId="7070E2E1"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Пиротехнические составы при сжигании (или взрыве) дают световой, тепловой, дымовой, звуковой или реактивный эффекты, используемые в военной технике и </w:t>
      </w:r>
      <w:r>
        <w:rPr>
          <w:rFonts w:ascii="Times New Roman CYR" w:hAnsi="Times New Roman CYR" w:cs="Times New Roman CYR"/>
          <w:sz w:val="28"/>
          <w:szCs w:val="28"/>
          <w:lang w:val="ru-RU"/>
        </w:rPr>
        <w:t>в ракетах различного назначения.</w:t>
      </w:r>
    </w:p>
    <w:p w14:paraId="35BCBA90"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Пиротехническими составами снаряжают следующие виды средств военного назначения:</w:t>
      </w:r>
    </w:p>
    <w:p w14:paraId="244E04A6"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осветительные средства (авиабомбы, артиллерийские снаряды, авиационные факелы и др.), используемые для освещения местности в ночных условиях</w:t>
      </w:r>
      <w:r>
        <w:rPr>
          <w:rFonts w:ascii="Times New Roman CYR" w:hAnsi="Times New Roman CYR" w:cs="Times New Roman CYR"/>
          <w:sz w:val="28"/>
          <w:szCs w:val="28"/>
          <w:lang w:val="ru-RU"/>
        </w:rPr>
        <w:t>;</w:t>
      </w:r>
    </w:p>
    <w:p w14:paraId="60152214"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фотоосветительные средства (фотобомбы, фотопатроны), используемые при ночной аэрофотосъемке и для других целей;</w:t>
      </w:r>
    </w:p>
    <w:p w14:paraId="25C947F0"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трассирующие средства, делающие видимой траекторию полета пуль и снарядов (и других подвижных объектов) и тем самым облегчающие пристрелку</w:t>
      </w:r>
      <w:r>
        <w:rPr>
          <w:rFonts w:ascii="Times New Roman CYR" w:hAnsi="Times New Roman CYR" w:cs="Times New Roman CYR"/>
          <w:sz w:val="28"/>
          <w:szCs w:val="28"/>
          <w:lang w:val="ru-RU"/>
        </w:rPr>
        <w:t xml:space="preserve"> по быстро движущимся целям;</w:t>
      </w:r>
    </w:p>
    <w:p w14:paraId="35D98087"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средства инфракрасного излучения, используемые для слежения за полетом ракет и в качестве ложных целей;</w:t>
      </w:r>
    </w:p>
    <w:p w14:paraId="742499AD"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ночные сигнальные средства (патроны и др.), применяемые для подачи сигналов;</w:t>
      </w:r>
    </w:p>
    <w:p w14:paraId="3B286B7F"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дневные сигнальные средства (патроны и </w:t>
      </w:r>
      <w:r>
        <w:rPr>
          <w:rFonts w:ascii="Times New Roman CYR" w:hAnsi="Times New Roman CYR" w:cs="Times New Roman CYR"/>
          <w:sz w:val="28"/>
          <w:szCs w:val="28"/>
          <w:lang w:val="ru-RU"/>
        </w:rPr>
        <w:t>др.), используемые для той же цели, но в дневных условиях;</w:t>
      </w:r>
    </w:p>
    <w:p w14:paraId="18B0C579"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зажигательные средства (бомбы, снаряды, пули и др.), служащие для уничтожения военных объектов противника;</w:t>
      </w:r>
    </w:p>
    <w:p w14:paraId="509480BB"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 маскирующие средства (дымовые шашки, снаряды и др.), употребляемые для получения дымов</w:t>
      </w:r>
      <w:r>
        <w:rPr>
          <w:rFonts w:ascii="Times New Roman CYR" w:hAnsi="Times New Roman CYR" w:cs="Times New Roman CYR"/>
          <w:sz w:val="28"/>
          <w:szCs w:val="28"/>
          <w:lang w:val="ru-RU"/>
        </w:rPr>
        <w:t>ых завес;</w:t>
      </w:r>
    </w:p>
    <w:p w14:paraId="6C1B749A"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ракеты различного назначения и дальности полета, использующие твердое пиротехническое топливо;</w:t>
      </w:r>
    </w:p>
    <w:p w14:paraId="74551CA5"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учебно-имитационные средства, употребляемые как на маневрах и учениях, так и в боевой обстановке. Они имитируют действие атомных бомб, фугасных сна</w:t>
      </w:r>
      <w:r>
        <w:rPr>
          <w:rFonts w:ascii="Times New Roman CYR" w:hAnsi="Times New Roman CYR" w:cs="Times New Roman CYR"/>
          <w:sz w:val="28"/>
          <w:szCs w:val="28"/>
          <w:lang w:val="ru-RU"/>
        </w:rPr>
        <w:t>рядов и бомб, а также различные явления на поле боя: орудийные выстрелы, пожары и др., и могут этим дезориентировать службу наблюдения противника;</w:t>
      </w:r>
    </w:p>
    <w:p w14:paraId="0038EAF1"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целеуказательные средства (снаряды, бомбы и др.), указывающие местонахождение объектов противника;</w:t>
      </w:r>
    </w:p>
    <w:p w14:paraId="2299E2EA"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пироте</w:t>
      </w:r>
      <w:r>
        <w:rPr>
          <w:rFonts w:ascii="Times New Roman CYR" w:hAnsi="Times New Roman CYR" w:cs="Times New Roman CYR"/>
          <w:sz w:val="28"/>
          <w:szCs w:val="28"/>
          <w:lang w:val="ru-RU"/>
        </w:rPr>
        <w:t>хнические газогенераторы, используемые для различных целей.</w:t>
      </w:r>
    </w:p>
    <w:p w14:paraId="04A2E9CE"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Пиротехнические составы используются также и в различных областях народного хозяйства.</w:t>
      </w:r>
    </w:p>
    <w:p w14:paraId="78F02793"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пиротехническим составам военного назначения можно отнести следующие:</w:t>
      </w:r>
    </w:p>
    <w:p w14:paraId="302B24E5"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осветительные;</w:t>
      </w:r>
    </w:p>
    <w:p w14:paraId="02332DA7"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фотоосветительные </w:t>
      </w:r>
      <w:r>
        <w:rPr>
          <w:rFonts w:ascii="Times New Roman CYR" w:hAnsi="Times New Roman CYR" w:cs="Times New Roman CYR"/>
          <w:sz w:val="28"/>
          <w:szCs w:val="28"/>
          <w:lang w:val="ru-RU"/>
        </w:rPr>
        <w:t>(фотосмеси);</w:t>
      </w:r>
    </w:p>
    <w:p w14:paraId="006B0596"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трассирующие;</w:t>
      </w:r>
    </w:p>
    <w:p w14:paraId="24C1FB87"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инфракрасного излучения;</w:t>
      </w:r>
    </w:p>
    <w:p w14:paraId="40DB1EB6"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зажигательные;</w:t>
      </w:r>
    </w:p>
    <w:p w14:paraId="31360D6A"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ночных сигнальных огней;</w:t>
      </w:r>
    </w:p>
    <w:p w14:paraId="01AD5CD9"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цветных сигнальных дымов;</w:t>
      </w:r>
    </w:p>
    <w:p w14:paraId="72CFB34A"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маскирующих дымов;</w:t>
      </w:r>
    </w:p>
    <w:p w14:paraId="251E2283"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твердое пиротехническое топливо;</w:t>
      </w:r>
    </w:p>
    <w:p w14:paraId="101EB31D"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безпазовые (для замедлителей);</w:t>
      </w:r>
    </w:p>
    <w:p w14:paraId="04CA29DE"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газогенерирующие;</w:t>
      </w:r>
    </w:p>
    <w:p w14:paraId="5AB4E451"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воспламенительные</w:t>
      </w:r>
      <w:r>
        <w:rPr>
          <w:rFonts w:ascii="Times New Roman CYR" w:hAnsi="Times New Roman CYR" w:cs="Times New Roman CYR"/>
          <w:sz w:val="28"/>
          <w:szCs w:val="28"/>
          <w:lang w:val="ru-RU"/>
        </w:rPr>
        <w:t xml:space="preserve">, содержащиеся в небольшом количестве во всех </w:t>
      </w:r>
      <w:r>
        <w:rPr>
          <w:rFonts w:ascii="Times New Roman CYR" w:hAnsi="Times New Roman CYR" w:cs="Times New Roman CYR"/>
          <w:sz w:val="28"/>
          <w:szCs w:val="28"/>
          <w:lang w:val="ru-RU"/>
        </w:rPr>
        <w:lastRenderedPageBreak/>
        <w:t>пиротехнических средствах;</w:t>
      </w:r>
    </w:p>
    <w:p w14:paraId="68A7D9E1"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прочие: имитационные, свистящие и др.</w:t>
      </w:r>
    </w:p>
    <w:p w14:paraId="0A5E8082"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Многие составы применяются в самых различных видах средств; так, например, осветительные составы часто используют в трассирующих средствах; сос</w:t>
      </w:r>
      <w:r>
        <w:rPr>
          <w:rFonts w:ascii="Times New Roman CYR" w:hAnsi="Times New Roman CYR" w:cs="Times New Roman CYR"/>
          <w:sz w:val="28"/>
          <w:szCs w:val="28"/>
          <w:lang w:val="ru-RU"/>
        </w:rPr>
        <w:t>тавы маскирующих дымов могут быть использованы и в учебно-имитационных средствах и т. д.</w:t>
      </w:r>
    </w:p>
    <w:p w14:paraId="6674A0B0"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Пиротехнические составы можно также классифицировать по характеру процессов, протекающих при их горении.</w:t>
      </w:r>
    </w:p>
    <w:p w14:paraId="23457940"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Пламенные составы:</w:t>
      </w:r>
    </w:p>
    <w:p w14:paraId="3B4942A6"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Белопламенные.</w:t>
      </w:r>
    </w:p>
    <w:p w14:paraId="048EAF34"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Цветнопламенные.</w:t>
      </w:r>
    </w:p>
    <w:p w14:paraId="70E409A5"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Сост</w:t>
      </w:r>
      <w:r>
        <w:rPr>
          <w:rFonts w:ascii="Times New Roman CYR" w:hAnsi="Times New Roman CYR" w:cs="Times New Roman CYR"/>
          <w:sz w:val="28"/>
          <w:szCs w:val="28"/>
          <w:lang w:val="ru-RU"/>
        </w:rPr>
        <w:t>авы инфракрасного излучения.</w:t>
      </w:r>
    </w:p>
    <w:p w14:paraId="77530223"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Тепловые составы:</w:t>
      </w:r>
    </w:p>
    <w:p w14:paraId="4685FB04"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Термитно-зажигательные.</w:t>
      </w:r>
    </w:p>
    <w:p w14:paraId="1CFB9D80"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Безгазовые (малогазовые).</w:t>
      </w:r>
    </w:p>
    <w:p w14:paraId="7BD5F131"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Дымовые составы:</w:t>
      </w:r>
    </w:p>
    <w:p w14:paraId="5992DFC2"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Белого и черного дыма.</w:t>
      </w:r>
    </w:p>
    <w:p w14:paraId="729EF229"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Цветного дыма.</w:t>
      </w:r>
    </w:p>
    <w:p w14:paraId="56BD032F"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Вещества и смеси, сгорающие за счет кислорода воздуха:</w:t>
      </w:r>
    </w:p>
    <w:p w14:paraId="2C2FF851"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Металлы и сплавы металлов.</w:t>
      </w:r>
    </w:p>
    <w:p w14:paraId="475617E3"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Фосфор, ег</w:t>
      </w:r>
      <w:r>
        <w:rPr>
          <w:rFonts w:ascii="Times New Roman CYR" w:hAnsi="Times New Roman CYR" w:cs="Times New Roman CYR"/>
          <w:sz w:val="28"/>
          <w:szCs w:val="28"/>
          <w:lang w:val="ru-RU"/>
        </w:rPr>
        <w:t>о растворы и сплавы.</w:t>
      </w:r>
    </w:p>
    <w:p w14:paraId="4CDF3ED9"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Смеси нефтепродуктов.</w:t>
      </w:r>
    </w:p>
    <w:p w14:paraId="2B7AED70" w14:textId="77777777" w:rsidR="00000000" w:rsidRDefault="00C331C3">
      <w:pPr>
        <w:widowControl w:val="0"/>
        <w:tabs>
          <w:tab w:val="left" w:pos="0"/>
        </w:tabs>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Различные вещества и смеси, загорающиеся при соприкосновении с водой или воздухом.</w:t>
      </w:r>
    </w:p>
    <w:p w14:paraId="25F3BD0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12A77922" w14:textId="77777777" w:rsidR="00000000" w:rsidRDefault="00C331C3">
      <w:pPr>
        <w:widowControl w:val="0"/>
        <w:autoSpaceDE w:val="0"/>
        <w:autoSpaceDN w:val="0"/>
        <w:adjustRightInd w:val="0"/>
        <w:spacing w:after="200" w:line="276" w:lineRule="auto"/>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br w:type="page"/>
      </w:r>
    </w:p>
    <w:p w14:paraId="3DDEBAA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 ЛИТЕРАТУРНЫЙ ОБЗОР</w:t>
      </w:r>
    </w:p>
    <w:p w14:paraId="24ACA14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DB48C4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 Назначение компонентов состава</w:t>
      </w:r>
    </w:p>
    <w:p w14:paraId="6276EF1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7C00B8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Вещества, входящие в пиротехнический состав (смесь) можно разбить</w:t>
      </w:r>
      <w:r>
        <w:rPr>
          <w:rFonts w:ascii="Times New Roman CYR" w:hAnsi="Times New Roman CYR" w:cs="Times New Roman CYR"/>
          <w:sz w:val="28"/>
          <w:szCs w:val="28"/>
          <w:lang w:val="ru-RU"/>
        </w:rPr>
        <w:t xml:space="preserve"> на следующие категории.</w:t>
      </w:r>
    </w:p>
    <w:p w14:paraId="6D86BAF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Окислители.</w:t>
      </w:r>
    </w:p>
    <w:p w14:paraId="64BE904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Горючие.</w:t>
      </w:r>
    </w:p>
    <w:p w14:paraId="7DB2072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Цементаторы (склеиватели), обеспечивающие механическую прочность прессованных изделий.</w:t>
      </w:r>
    </w:p>
    <w:p w14:paraId="31CA2E3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Вещества, сообщающие окраску пламени.</w:t>
      </w:r>
    </w:p>
    <w:p w14:paraId="345B474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Дымообразователи (в том числе и цветных дымов).</w:t>
      </w:r>
    </w:p>
    <w:p w14:paraId="2CC92B3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Специальные вещества. В </w:t>
      </w:r>
      <w:r>
        <w:rPr>
          <w:rFonts w:ascii="Times New Roman CYR" w:hAnsi="Times New Roman CYR" w:cs="Times New Roman CYR"/>
          <w:sz w:val="28"/>
          <w:szCs w:val="28"/>
          <w:lang w:val="ru-RU"/>
        </w:rPr>
        <w:t>эту категорию входят флегматизаторы, уменьшающие чувствительность смеси к различным воздействиям; стабилизаторы, увеличивающие химическую стойкость смеси; вещества, увеличивающие или замедляющие процесс горения и прочее.</w:t>
      </w:r>
    </w:p>
    <w:p w14:paraId="3C8C4D2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D77A48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1.2 Окислители</w:t>
      </w:r>
    </w:p>
    <w:p w14:paraId="21EFE26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ACE548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Смесь горючего с о</w:t>
      </w:r>
      <w:r>
        <w:rPr>
          <w:rFonts w:ascii="Times New Roman CYR" w:hAnsi="Times New Roman CYR" w:cs="Times New Roman CYR"/>
          <w:sz w:val="28"/>
          <w:szCs w:val="28"/>
          <w:lang w:val="ru-RU"/>
        </w:rPr>
        <w:t>кислителем или их соединение составляет основу всякого пиротехнического состава. Казалось бы, что для получения тепла, необходимого для создания специального эффекта, проще всего сжечь горючее, используя кислород воздуха. Однако, горение в воздухе обычно п</w:t>
      </w:r>
      <w:r>
        <w:rPr>
          <w:rFonts w:ascii="Times New Roman CYR" w:hAnsi="Times New Roman CYR" w:cs="Times New Roman CYR"/>
          <w:sz w:val="28"/>
          <w:szCs w:val="28"/>
          <w:lang w:val="ru-RU"/>
        </w:rPr>
        <w:t>роисходит медленнее, чем сгорание горючего в кислороде, содержащемся в окислителе, что не позволяет при горении в воздухе получить значительных плотностей тепловыделения. В связи с этим, сжигание горючих в кислороде воздуха в пиротехнике применяется сравни</w:t>
      </w:r>
      <w:r>
        <w:rPr>
          <w:rFonts w:ascii="Times New Roman CYR" w:hAnsi="Times New Roman CYR" w:cs="Times New Roman CYR"/>
          <w:sz w:val="28"/>
          <w:szCs w:val="28"/>
          <w:lang w:val="ru-RU"/>
        </w:rPr>
        <w:t xml:space="preserve">тельно редко, в основном в зажигательных и </w:t>
      </w:r>
      <w:r>
        <w:rPr>
          <w:rFonts w:ascii="Times New Roman CYR" w:hAnsi="Times New Roman CYR" w:cs="Times New Roman CYR"/>
          <w:sz w:val="28"/>
          <w:szCs w:val="28"/>
          <w:lang w:val="ru-RU"/>
        </w:rPr>
        <w:lastRenderedPageBreak/>
        <w:t>фотосредствах.</w:t>
      </w:r>
    </w:p>
    <w:p w14:paraId="288D8C3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Окислители должны удовлетворять следующим требованиям:</w:t>
      </w:r>
    </w:p>
    <w:p w14:paraId="59491DA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Содержать в себе максимальное количество кислорода и достаточно легко отдавать его при горении, при этом, не будучи слишком чувствительными к</w:t>
      </w:r>
      <w:r>
        <w:rPr>
          <w:rFonts w:ascii="Times New Roman CYR" w:hAnsi="Times New Roman CYR" w:cs="Times New Roman CYR"/>
          <w:sz w:val="28"/>
          <w:szCs w:val="28"/>
          <w:lang w:val="ru-RU"/>
        </w:rPr>
        <w:t xml:space="preserve"> термическим и механическим воздействиям.</w:t>
      </w:r>
    </w:p>
    <w:p w14:paraId="650288C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Быть твердым при температуре не ниже 60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 и химически устойчивым в интервале от -60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 до +60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w:t>
      </w:r>
    </w:p>
    <w:p w14:paraId="2D46D5C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Не разлагаться под действием воды и быть негигроскопичными.</w:t>
      </w:r>
    </w:p>
    <w:p w14:paraId="1182DFD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качестве окислителей в классической пиротехнике упот</w:t>
      </w:r>
      <w:r>
        <w:rPr>
          <w:rFonts w:ascii="Times New Roman CYR" w:hAnsi="Times New Roman CYR" w:cs="Times New Roman CYR"/>
          <w:sz w:val="28"/>
          <w:szCs w:val="28"/>
          <w:lang w:val="ru-RU"/>
        </w:rPr>
        <w:t>ребляются следующие вещества:</w:t>
      </w:r>
    </w:p>
    <w:p w14:paraId="64D24B0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Соли: </w:t>
      </w:r>
      <w:r>
        <w:rPr>
          <w:rFonts w:ascii="Times New Roman CYR" w:hAnsi="Times New Roman CYR" w:cs="Times New Roman CYR"/>
          <w:sz w:val="28"/>
          <w:szCs w:val="28"/>
          <w:lang w:val="en-US"/>
        </w:rPr>
        <w:t>Ba</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нитрат бария.</w:t>
      </w:r>
    </w:p>
    <w:p w14:paraId="7295BC3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Sr</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нитрат стронция.</w:t>
      </w:r>
    </w:p>
    <w:p w14:paraId="75624DF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KNO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 нитрат калия.</w:t>
      </w:r>
    </w:p>
    <w:p w14:paraId="5754E6C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NaNO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 нитрат натрия.</w:t>
      </w:r>
    </w:p>
    <w:p w14:paraId="6F270EA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KClO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 хлорат калия.</w:t>
      </w:r>
    </w:p>
    <w:p w14:paraId="48690D4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Ba</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ClO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xml:space="preserve"> - хлорат бария.</w:t>
      </w:r>
    </w:p>
    <w:p w14:paraId="012E5DA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KClO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 перхлорат калия.</w:t>
      </w:r>
    </w:p>
    <w:p w14:paraId="6ACB2D0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NH</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en-US"/>
        </w:rPr>
        <w:t>ClO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 перхлорат аммония.</w:t>
      </w:r>
    </w:p>
    <w:p w14:paraId="0F8C28B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KMnO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 перманганат</w:t>
      </w:r>
      <w:r>
        <w:rPr>
          <w:rFonts w:ascii="Times New Roman CYR" w:hAnsi="Times New Roman CYR" w:cs="Times New Roman CYR"/>
          <w:sz w:val="28"/>
          <w:szCs w:val="28"/>
          <w:lang w:val="ru-RU"/>
        </w:rPr>
        <w:t xml:space="preserve"> калия (ограниченно).</w:t>
      </w:r>
    </w:p>
    <w:p w14:paraId="0F029D2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Перекиси:</w:t>
      </w:r>
      <w:r>
        <w:rPr>
          <w:rFonts w:ascii="Times New Roman CYR" w:hAnsi="Times New Roman CYR" w:cs="Times New Roman CYR"/>
          <w:sz w:val="28"/>
          <w:szCs w:val="28"/>
          <w:lang w:val="en-US"/>
        </w:rPr>
        <w:t>BaO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перекись бария.</w:t>
      </w:r>
    </w:p>
    <w:p w14:paraId="7254464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перекись натрия.</w:t>
      </w:r>
    </w:p>
    <w:p w14:paraId="2619BCF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K</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перекись калия.</w:t>
      </w:r>
    </w:p>
    <w:p w14:paraId="4473CE4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Окислы:</w:t>
      </w:r>
      <w:r>
        <w:rPr>
          <w:rFonts w:ascii="Times New Roman CYR" w:hAnsi="Times New Roman CYR" w:cs="Times New Roman CYR"/>
          <w:sz w:val="28"/>
          <w:szCs w:val="28"/>
          <w:lang w:val="en-US"/>
        </w:rPr>
        <w:t>Fe</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Fe</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 окислы железа.</w:t>
      </w:r>
    </w:p>
    <w:p w14:paraId="29BCBB7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MnO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диоксид марганца.</w:t>
      </w:r>
    </w:p>
    <w:p w14:paraId="4870262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Pb</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 закись-окись свинца.</w:t>
      </w:r>
    </w:p>
    <w:p w14:paraId="1175B92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PbO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диоксид свинца (ограниченно).</w:t>
      </w:r>
    </w:p>
    <w:p w14:paraId="6C4C21F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Полинитросоединения: трин</w:t>
      </w:r>
      <w:r>
        <w:rPr>
          <w:rFonts w:ascii="Times New Roman CYR" w:hAnsi="Times New Roman CYR" w:cs="Times New Roman CYR"/>
          <w:sz w:val="28"/>
          <w:szCs w:val="28"/>
          <w:lang w:val="ru-RU"/>
        </w:rPr>
        <w:t>итротолуол, гексоген, октоген и другие.</w:t>
      </w:r>
    </w:p>
    <w:p w14:paraId="3FBF1D8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Следует отметить, что не во всех реакциях с горючими веществами </w:t>
      </w:r>
      <w:r>
        <w:rPr>
          <w:rFonts w:ascii="Times New Roman CYR" w:hAnsi="Times New Roman CYR" w:cs="Times New Roman CYR"/>
          <w:sz w:val="28"/>
          <w:szCs w:val="28"/>
          <w:lang w:val="ru-RU"/>
        </w:rPr>
        <w:lastRenderedPageBreak/>
        <w:t>указанные окислители разлагаются по приведенным уравнениям реакций. В случае применения неметаллических горючих (уголь, сера, фосфор и так далее) распад</w:t>
      </w:r>
      <w:r>
        <w:rPr>
          <w:rFonts w:ascii="Times New Roman CYR" w:hAnsi="Times New Roman CYR" w:cs="Times New Roman CYR"/>
          <w:sz w:val="28"/>
          <w:szCs w:val="28"/>
          <w:lang w:val="ru-RU"/>
        </w:rPr>
        <w:t xml:space="preserve"> нитратов может заканчиваться образованием окислов металлов, это относится и к перманганатам, но в тех случаях когда температура горения невысока, в продуктах горения могут содержаться значительные количества нитритов (например, при горении нитрата натрия </w:t>
      </w:r>
      <w:r>
        <w:rPr>
          <w:rFonts w:ascii="Times New Roman CYR" w:hAnsi="Times New Roman CYR" w:cs="Times New Roman CYR"/>
          <w:sz w:val="28"/>
          <w:szCs w:val="28"/>
          <w:lang w:val="ru-RU"/>
        </w:rPr>
        <w:t>с молочным сахаром), то же верно и для перманганатов, где в продуктах низкотемпературного горения могут содержаться манганаты. В случае применения в качестве горючих энергичных восстановителей магния либо алюминия, может происходить более глубокий распад о</w:t>
      </w:r>
      <w:r>
        <w:rPr>
          <w:rFonts w:ascii="Times New Roman CYR" w:hAnsi="Times New Roman CYR" w:cs="Times New Roman CYR"/>
          <w:sz w:val="28"/>
          <w:szCs w:val="28"/>
          <w:lang w:val="ru-RU"/>
        </w:rPr>
        <w:t>кислителей:</w:t>
      </w:r>
    </w:p>
    <w:p w14:paraId="21DC8B0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4CD595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Ba(NO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+ 6Mg = Ba + N</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+ 6MgO + 646ккал.</w:t>
      </w:r>
    </w:p>
    <w:p w14:paraId="74EA20D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54FBEDE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Полинитросоединения могут выполнять роль окислителей в пиротехнических составах, когда в качестве дополнительного горючего используется активные металлы </w:t>
      </w:r>
      <w:r>
        <w:rPr>
          <w:rFonts w:ascii="Times New Roman CYR" w:hAnsi="Times New Roman CYR" w:cs="Times New Roman CYR"/>
          <w:sz w:val="28"/>
          <w:szCs w:val="28"/>
          <w:lang w:val="en-US"/>
        </w:rPr>
        <w:t>Mg</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Al</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Be</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Zr</w:t>
      </w:r>
      <w:r>
        <w:rPr>
          <w:rFonts w:ascii="Times New Roman CYR" w:hAnsi="Times New Roman CYR" w:cs="Times New Roman CYR"/>
          <w:sz w:val="28"/>
          <w:szCs w:val="28"/>
          <w:lang w:val="ru-RU"/>
        </w:rPr>
        <w:t xml:space="preserve"> в дисперсном состоянии. Реакция</w:t>
      </w:r>
      <w:r>
        <w:rPr>
          <w:rFonts w:ascii="Times New Roman CYR" w:hAnsi="Times New Roman CYR" w:cs="Times New Roman CYR"/>
          <w:sz w:val="28"/>
          <w:szCs w:val="28"/>
          <w:lang w:val="ru-RU"/>
        </w:rPr>
        <w:t xml:space="preserve"> горения (взрыва) тринитротолуола с алюминием выражается уравнением:</w:t>
      </w:r>
    </w:p>
    <w:p w14:paraId="5FE3213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77E3AC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C</w:t>
      </w:r>
      <w:r>
        <w:rPr>
          <w:rFonts w:ascii="Times New Roman CYR" w:hAnsi="Times New Roman CYR" w:cs="Times New Roman CYR"/>
          <w:sz w:val="28"/>
          <w:szCs w:val="28"/>
          <w:vertAlign w:val="subscript"/>
          <w:lang w:val="ru-RU"/>
        </w:rPr>
        <w:t>7</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lang w:val="ru-RU"/>
        </w:rPr>
        <w:t>5</w:t>
      </w:r>
      <w:r>
        <w:rPr>
          <w:rFonts w:ascii="Times New Roman CYR" w:hAnsi="Times New Roman CYR" w:cs="Times New Roman CYR"/>
          <w:sz w:val="28"/>
          <w:szCs w:val="28"/>
          <w:lang w:val="en-US"/>
        </w:rPr>
        <w:t>N</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6</w:t>
      </w:r>
      <w:r>
        <w:rPr>
          <w:rFonts w:ascii="Times New Roman CYR" w:hAnsi="Times New Roman CYR" w:cs="Times New Roman CYR"/>
          <w:sz w:val="28"/>
          <w:szCs w:val="28"/>
          <w:lang w:val="ru-RU"/>
        </w:rPr>
        <w:t xml:space="preserve"> + 4</w:t>
      </w:r>
      <w:r>
        <w:rPr>
          <w:rFonts w:ascii="Times New Roman CYR" w:hAnsi="Times New Roman CYR" w:cs="Times New Roman CYR"/>
          <w:sz w:val="28"/>
          <w:szCs w:val="28"/>
          <w:lang w:val="en-US"/>
        </w:rPr>
        <w:t>Al</w:t>
      </w:r>
      <w:r>
        <w:rPr>
          <w:rFonts w:ascii="Times New Roman CYR" w:hAnsi="Times New Roman CYR" w:cs="Times New Roman CYR"/>
          <w:sz w:val="28"/>
          <w:szCs w:val="28"/>
          <w:lang w:val="ru-RU"/>
        </w:rPr>
        <w:t xml:space="preserve"> = 2</w:t>
      </w:r>
      <w:r>
        <w:rPr>
          <w:rFonts w:ascii="Times New Roman CYR" w:hAnsi="Times New Roman CYR" w:cs="Times New Roman CYR"/>
          <w:sz w:val="28"/>
          <w:szCs w:val="28"/>
          <w:lang w:val="en-US"/>
        </w:rPr>
        <w:t>Al</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+ 1,5</w:t>
      </w:r>
      <w:r>
        <w:rPr>
          <w:rFonts w:ascii="Times New Roman CYR" w:hAnsi="Times New Roman CYR" w:cs="Times New Roman CYR"/>
          <w:sz w:val="28"/>
          <w:szCs w:val="28"/>
          <w:lang w:val="en-US"/>
        </w:rPr>
        <w:t>N</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+ 2,5</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+ 7</w:t>
      </w:r>
      <w:r>
        <w:rPr>
          <w:rFonts w:ascii="Times New Roman CYR" w:hAnsi="Times New Roman CYR" w:cs="Times New Roman CYR"/>
          <w:sz w:val="28"/>
          <w:szCs w:val="28"/>
          <w:lang w:val="en-US"/>
        </w:rPr>
        <w:t>C</w:t>
      </w:r>
    </w:p>
    <w:p w14:paraId="30A2EC6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553A65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Как видно из уравнения реакции, углерод выделяется в свободном состоянии и может быть дополнительно окислен введением в смесь какого-либо ок</w:t>
      </w:r>
      <w:r>
        <w:rPr>
          <w:rFonts w:ascii="Times New Roman CYR" w:hAnsi="Times New Roman CYR" w:cs="Times New Roman CYR"/>
          <w:sz w:val="28"/>
          <w:szCs w:val="28"/>
          <w:lang w:val="ru-RU"/>
        </w:rPr>
        <w:t>ислителя, например НТА, в этом случае тепловой эффект реакции еще более возрастет.</w:t>
      </w:r>
    </w:p>
    <w:p w14:paraId="25208A8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Высоконитрованные амины, такие как гексоген и октоген, содержащие в своем составе еще больше кислорода, позволяют вводить в смесь большие количества металлических горючих, ч</w:t>
      </w:r>
      <w:r>
        <w:rPr>
          <w:rFonts w:ascii="Times New Roman CYR" w:hAnsi="Times New Roman CYR" w:cs="Times New Roman CYR"/>
          <w:sz w:val="28"/>
          <w:szCs w:val="28"/>
          <w:lang w:val="ru-RU"/>
        </w:rPr>
        <w:t xml:space="preserve">ем в случае с тринитротолуолом, что </w:t>
      </w:r>
      <w:r>
        <w:rPr>
          <w:rFonts w:ascii="Times New Roman CYR" w:hAnsi="Times New Roman CYR" w:cs="Times New Roman CYR"/>
          <w:sz w:val="28"/>
          <w:szCs w:val="28"/>
          <w:lang w:val="ru-RU"/>
        </w:rPr>
        <w:lastRenderedPageBreak/>
        <w:t>повышает энергетичность взрыва таких смесей.</w:t>
      </w:r>
    </w:p>
    <w:p w14:paraId="6C6E544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FA4D4D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1.3 Горючие вещества</w:t>
      </w:r>
    </w:p>
    <w:p w14:paraId="5186A91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612389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Наилучший специальный эффект в пиротехнических составах дают горючие вещества имеющие максимальные температуры горения при сжигании их в атмосфере чисто</w:t>
      </w:r>
      <w:r>
        <w:rPr>
          <w:rFonts w:ascii="Times New Roman CYR" w:hAnsi="Times New Roman CYR" w:cs="Times New Roman CYR"/>
          <w:sz w:val="28"/>
          <w:szCs w:val="28"/>
          <w:lang w:val="ru-RU"/>
        </w:rPr>
        <w:t>го кислорода, то есть горючие, выделяющие при сгорании наибольшее количество тепла, называются высококалорийными горючими. Однако, имеются составы, например, дымовые, в которых высокая температура горения нежелательна, поэтому для их приготовления использу</w:t>
      </w:r>
      <w:r>
        <w:rPr>
          <w:rFonts w:ascii="Times New Roman CYR" w:hAnsi="Times New Roman CYR" w:cs="Times New Roman CYR"/>
          <w:sz w:val="28"/>
          <w:szCs w:val="28"/>
          <w:lang w:val="ru-RU"/>
        </w:rPr>
        <w:t xml:space="preserve">ют горючие средней и низкой калорийности или осуществляют неполное сгорание горючего (например, сгорание углерода до </w:t>
      </w:r>
      <w:r>
        <w:rPr>
          <w:rFonts w:ascii="Times New Roman CYR" w:hAnsi="Times New Roman CYR" w:cs="Times New Roman CYR"/>
          <w:sz w:val="28"/>
          <w:szCs w:val="28"/>
          <w:lang w:val="en-US"/>
        </w:rPr>
        <w:t>CO</w:t>
      </w:r>
      <w:r>
        <w:rPr>
          <w:rFonts w:ascii="Times New Roman CYR" w:hAnsi="Times New Roman CYR" w:cs="Times New Roman CYR"/>
          <w:sz w:val="28"/>
          <w:szCs w:val="28"/>
          <w:lang w:val="ru-RU"/>
        </w:rPr>
        <w:t xml:space="preserve">, а не до </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Большое значение при выборе горючего играют физико-химические свойства продуктов его окисления, температура их плавления</w:t>
      </w:r>
      <w:r>
        <w:rPr>
          <w:rFonts w:ascii="Times New Roman CYR" w:hAnsi="Times New Roman CYR" w:cs="Times New Roman CYR"/>
          <w:sz w:val="28"/>
          <w:szCs w:val="28"/>
          <w:lang w:val="ru-RU"/>
        </w:rPr>
        <w:t xml:space="preserve"> и испарения, способность к диссоциации, теплоемкость. Вообще степень диссоциации газа, образующегося при горении, имеет большое значение при оценке максимальной температуры горения, поскольку, чем она меньше, тем до более высокой температуры может быть на</w:t>
      </w:r>
      <w:r>
        <w:rPr>
          <w:rFonts w:ascii="Times New Roman CYR" w:hAnsi="Times New Roman CYR" w:cs="Times New Roman CYR"/>
          <w:sz w:val="28"/>
          <w:szCs w:val="28"/>
          <w:lang w:val="ru-RU"/>
        </w:rPr>
        <w:t>грет газ горения. Горючие, продукты горения которых имеют малую степень диссоциации, могут быть нагреты до высоких температур теплом реакции даже в случае сравнительно невысоких значений калорийности топлив. Прекрасным примером служит сгорание газа дициана</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CN</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синтез которого из элементов требует затрат большого количества тепла (то есть процесс его образования эндотермичен), которое идет на образование тройных связей атомов азота с углеродом. Когда дициан сгорает полностью:</w:t>
      </w:r>
    </w:p>
    <w:p w14:paraId="7411D32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ADE078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CN</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N</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+ 22</w:t>
      </w:r>
      <w:r>
        <w:rPr>
          <w:rFonts w:ascii="Times New Roman CYR" w:hAnsi="Times New Roman CYR" w:cs="Times New Roman CYR"/>
          <w:sz w:val="28"/>
          <w:szCs w:val="28"/>
          <w:lang w:val="ru-RU"/>
        </w:rPr>
        <w:t>50ккал</w:t>
      </w:r>
    </w:p>
    <w:p w14:paraId="62D4DFF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BA14A5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Тепловой эффект реакции равен 2250ккал/кг, но из за сильной </w:t>
      </w:r>
      <w:r>
        <w:rPr>
          <w:rFonts w:ascii="Times New Roman CYR" w:hAnsi="Times New Roman CYR" w:cs="Times New Roman CYR"/>
          <w:sz w:val="28"/>
          <w:szCs w:val="28"/>
          <w:lang w:val="ru-RU"/>
        </w:rPr>
        <w:lastRenderedPageBreak/>
        <w:t xml:space="preserve">диссоциации </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температура горения в этом случае не превышает 3500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 При сгорании дициана с недостатком кислорода образуется смесь азота не с двуокисью углерода, как в первом случае, а с</w:t>
      </w:r>
      <w:r>
        <w:rPr>
          <w:rFonts w:ascii="Times New Roman CYR" w:hAnsi="Times New Roman CYR" w:cs="Times New Roman CYR"/>
          <w:sz w:val="28"/>
          <w:szCs w:val="28"/>
          <w:lang w:val="ru-RU"/>
        </w:rPr>
        <w:t xml:space="preserve"> окисью углерода, при этом, смесь газов диссоциирует значительно меньше. Несмотря на недостаток кислорода для полного сгорания, а значит соответственного уменьшения теплового эффекта реакции, который составляет всего 1510ккал/кг, причем, теплоемкость газов</w:t>
      </w:r>
      <w:r>
        <w:rPr>
          <w:rFonts w:ascii="Times New Roman CYR" w:hAnsi="Times New Roman CYR" w:cs="Times New Roman CYR"/>
          <w:sz w:val="28"/>
          <w:szCs w:val="28"/>
          <w:lang w:val="ru-RU"/>
        </w:rPr>
        <w:t xml:space="preserve"> увеличивается, температура горения все же увеличивается до 4800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w:t>
      </w:r>
    </w:p>
    <w:p w14:paraId="15AEDC1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CN</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2</w:t>
      </w:r>
      <w:r>
        <w:rPr>
          <w:rFonts w:ascii="Times New Roman CYR" w:hAnsi="Times New Roman CYR" w:cs="Times New Roman CYR"/>
          <w:sz w:val="28"/>
          <w:szCs w:val="28"/>
          <w:lang w:val="en-US"/>
        </w:rPr>
        <w:t>CO</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N</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+ 1510ккал</w:t>
      </w:r>
    </w:p>
    <w:p w14:paraId="703EB71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1040CC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Если сжигать дициан в недостатке озона (</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то за счет дополнительной теплоты разложения озона, температура горения может достигнуть 10000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 xml:space="preserve">С. Считается, </w:t>
      </w:r>
      <w:r>
        <w:rPr>
          <w:rFonts w:ascii="Times New Roman CYR" w:hAnsi="Times New Roman CYR" w:cs="Times New Roman CYR"/>
          <w:sz w:val="28"/>
          <w:szCs w:val="28"/>
          <w:lang w:val="ru-RU"/>
        </w:rPr>
        <w:t>что это наивысшая температура, которая может быть достигнута в результате химической реакции. Особенно большое значение величины теплоемкостей, образующихся при горении газов, и степень их диссоциации занимают в химии ракетных топлив в военной пиротехнике.</w:t>
      </w:r>
    </w:p>
    <w:p w14:paraId="036A48E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Наоборот, в дымовых составах выгодно иметь возможно большее количество газообразных продуктов горения, которые должны выталкивать из сгорающей формы в атмосферу частицы дымообразующего вещества, и, одновременно, отводить от горящей смеси тепло, не допуска</w:t>
      </w:r>
      <w:r>
        <w:rPr>
          <w:rFonts w:ascii="Times New Roman CYR" w:hAnsi="Times New Roman CYR" w:cs="Times New Roman CYR"/>
          <w:sz w:val="28"/>
          <w:szCs w:val="28"/>
          <w:lang w:val="ru-RU"/>
        </w:rPr>
        <w:t>я термического разложения дымообразователя. При горении термитных составов различного назначения необходимо иметь либо жидкие достаточно легкоплавкие, но трудноиспаряющиеся продукты горения (шлаки), либо совершенно твердые раскаленные шлаки, не допускающие</w:t>
      </w:r>
      <w:r>
        <w:rPr>
          <w:rFonts w:ascii="Times New Roman CYR" w:hAnsi="Times New Roman CYR" w:cs="Times New Roman CYR"/>
          <w:sz w:val="28"/>
          <w:szCs w:val="28"/>
          <w:lang w:val="ru-RU"/>
        </w:rPr>
        <w:t xml:space="preserve"> растекания.</w:t>
      </w:r>
    </w:p>
    <w:p w14:paraId="1F7C1C1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Имеет большое значение также легкость воспламенения (окисления) данного горючего. Например, кремний и графит с большим трудом поддаются окислению чистым кислородом или одним из наиболее энергичных окислителей хлоратом калия. Алюминий в виде то</w:t>
      </w:r>
      <w:r>
        <w:rPr>
          <w:rFonts w:ascii="Times New Roman CYR" w:hAnsi="Times New Roman CYR" w:cs="Times New Roman CYR"/>
          <w:sz w:val="28"/>
          <w:szCs w:val="28"/>
          <w:lang w:val="ru-RU"/>
        </w:rPr>
        <w:t xml:space="preserve">нкой пудры горит достаточно энергично в смеси практически с любым пиротехническим окислителем, и может полностью </w:t>
      </w:r>
      <w:r>
        <w:rPr>
          <w:rFonts w:ascii="Times New Roman CYR" w:hAnsi="Times New Roman CYR" w:cs="Times New Roman CYR"/>
          <w:sz w:val="28"/>
          <w:szCs w:val="28"/>
          <w:lang w:val="ru-RU"/>
        </w:rPr>
        <w:lastRenderedPageBreak/>
        <w:t>сгорать даже за счет кислорода воздуха. Магний окисляется настолько легко, что может сгорать в воздухе даже не будучи измельченным, при примене</w:t>
      </w:r>
      <w:r>
        <w:rPr>
          <w:rFonts w:ascii="Times New Roman CYR" w:hAnsi="Times New Roman CYR" w:cs="Times New Roman CYR"/>
          <w:sz w:val="28"/>
          <w:szCs w:val="28"/>
          <w:lang w:val="ru-RU"/>
        </w:rPr>
        <w:t>нии достаточно мощного воспламенительного воздействия. Способность сгорать в кислороде воздуха является положительным качеством для горючих, а в некоторых случаях, например, в зажигательных или дымовых средствах, безусловно - обязательной.</w:t>
      </w:r>
    </w:p>
    <w:p w14:paraId="774D709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Некоторые горюч</w:t>
      </w:r>
      <w:r>
        <w:rPr>
          <w:rFonts w:ascii="Times New Roman CYR" w:hAnsi="Times New Roman CYR" w:cs="Times New Roman CYR"/>
          <w:sz w:val="28"/>
          <w:szCs w:val="28"/>
          <w:lang w:val="ru-RU"/>
        </w:rPr>
        <w:t>ие имеют чрезвычайно легкую окисляемость, вследствие чего их смеси со многими окислителями ряда хлоратов, перхлоратов, нитратов, металлов и неметаллов имеют крайне высокую чувствительность к удару, трению, нагреванию. В качестве таких горючих можно привест</w:t>
      </w:r>
      <w:r>
        <w:rPr>
          <w:rFonts w:ascii="Times New Roman CYR" w:hAnsi="Times New Roman CYR" w:cs="Times New Roman CYR"/>
          <w:sz w:val="28"/>
          <w:szCs w:val="28"/>
          <w:lang w:val="ru-RU"/>
        </w:rPr>
        <w:t>и белый (желтый) фосфор, воспламеняющийся и взрывающийся не только при смешении его с окислителями, но даже от тепла человеческого тела или при хранении его на открытом воздухе. Почти также энергично воспламеняется и красный фосфор при легком растирании ег</w:t>
      </w:r>
      <w:r>
        <w:rPr>
          <w:rFonts w:ascii="Times New Roman CYR" w:hAnsi="Times New Roman CYR" w:cs="Times New Roman CYR"/>
          <w:sz w:val="28"/>
          <w:szCs w:val="28"/>
          <w:lang w:val="ru-RU"/>
        </w:rPr>
        <w:t xml:space="preserve">о с указанным выше рядом окислителей, на чем и основано применение его в различных ударных и терочных составах. Большой чувствительностью, особенно с окилителями-хлоратами, отличаются сесквисульфид сурьмы (антимоний) </w:t>
      </w:r>
      <w:r>
        <w:rPr>
          <w:rFonts w:ascii="Times New Roman CYR" w:hAnsi="Times New Roman CYR" w:cs="Times New Roman CYR"/>
          <w:sz w:val="28"/>
          <w:szCs w:val="28"/>
          <w:lang w:val="en-US"/>
        </w:rPr>
        <w:t>Sb</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S</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и сульфид мышьяка (реальгар) </w:t>
      </w:r>
      <w:r>
        <w:rPr>
          <w:rFonts w:ascii="Times New Roman CYR" w:hAnsi="Times New Roman CYR" w:cs="Times New Roman CYR"/>
          <w:sz w:val="28"/>
          <w:szCs w:val="28"/>
          <w:lang w:val="en-US"/>
        </w:rPr>
        <w:t>As</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en-US"/>
        </w:rPr>
        <w:t>S</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w:t>
      </w:r>
    </w:p>
    <w:p w14:paraId="70E56EC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свою очередь горючие вещества делятся на органические горючие, неорганические горючие, металлические горючие и неметаллические горючие элементы.</w:t>
      </w:r>
    </w:p>
    <w:p w14:paraId="2CD8AAC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F1C7B5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1.3.1 Неорганические горючие</w:t>
      </w:r>
    </w:p>
    <w:p w14:paraId="52B3C94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Металлы (высококалорийные): бериллий, алюминий, цирконий, магний, титан.</w:t>
      </w:r>
    </w:p>
    <w:p w14:paraId="563CEC5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Мет</w:t>
      </w:r>
      <w:r>
        <w:rPr>
          <w:rFonts w:ascii="Times New Roman CYR" w:hAnsi="Times New Roman CYR" w:cs="Times New Roman CYR"/>
          <w:sz w:val="28"/>
          <w:szCs w:val="28"/>
          <w:lang w:val="ru-RU"/>
        </w:rPr>
        <w:t>аллы (низкокалорийные): цинк, железо, сурьма, мышьяк, кадмий.</w:t>
      </w:r>
    </w:p>
    <w:p w14:paraId="7A4315F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Сплавы: алюминий-магний, магний-кремний, алюминий-кремний.</w:t>
      </w:r>
    </w:p>
    <w:p w14:paraId="7AADF76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Растворы металлов: металл-аммиак.</w:t>
      </w:r>
    </w:p>
    <w:p w14:paraId="7EF8E21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lastRenderedPageBreak/>
        <w:t>Неметаллы: фосфор, углерод (сажа, древесный уголь), бор, сера.</w:t>
      </w:r>
    </w:p>
    <w:p w14:paraId="2D0664B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Соединения: сесквисульфид сурьмы, сеск</w:t>
      </w:r>
      <w:r>
        <w:rPr>
          <w:rFonts w:ascii="Times New Roman CYR" w:hAnsi="Times New Roman CYR" w:cs="Times New Roman CYR"/>
          <w:sz w:val="28"/>
          <w:szCs w:val="28"/>
          <w:lang w:val="ru-RU"/>
        </w:rPr>
        <w:t>висульфид фосфора (</w:t>
      </w:r>
      <w:r>
        <w:rPr>
          <w:rFonts w:ascii="Times New Roman CYR" w:hAnsi="Times New Roman CYR" w:cs="Times New Roman CYR"/>
          <w:sz w:val="28"/>
          <w:szCs w:val="28"/>
          <w:lang w:val="en-US"/>
        </w:rPr>
        <w:t>P</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en-US"/>
        </w:rPr>
        <w:t>S</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сульфид мышьяка, пирит (</w:t>
      </w:r>
      <w:r>
        <w:rPr>
          <w:rFonts w:ascii="Times New Roman CYR" w:hAnsi="Times New Roman CYR" w:cs="Times New Roman CYR"/>
          <w:sz w:val="28"/>
          <w:szCs w:val="28"/>
          <w:lang w:val="en-US"/>
        </w:rPr>
        <w:t>FeS</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прочие неорганические соединения (гидриды металлов, фосфиды, силициды, карбиды, нитриды, амиды, азиды, борокарбиды, гидриды бора, сложные гидриды, гидразин и другие).</w:t>
      </w:r>
    </w:p>
    <w:p w14:paraId="6951E07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51E4E3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.3.2 Органические горючие</w:t>
      </w:r>
    </w:p>
    <w:p w14:paraId="76AA706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Углев</w:t>
      </w:r>
      <w:r>
        <w:rPr>
          <w:rFonts w:ascii="Times New Roman CYR" w:hAnsi="Times New Roman CYR" w:cs="Times New Roman CYR"/>
          <w:sz w:val="28"/>
          <w:szCs w:val="28"/>
          <w:lang w:val="ru-RU"/>
        </w:rPr>
        <w:t>оды: молочный и свекловичный сахар, клетчатка (древесные опилки).</w:t>
      </w:r>
    </w:p>
    <w:p w14:paraId="03A7585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Углеводороды алифатического и карбоциклического ряда и их смеси: бензин, керосин, нефть, дизтоплива.</w:t>
      </w:r>
    </w:p>
    <w:p w14:paraId="45F4E68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Органические вещества других классов: уротропин, метальдегид, стеариновая кислота, дициан</w:t>
      </w:r>
      <w:r>
        <w:rPr>
          <w:rFonts w:ascii="Times New Roman CYR" w:hAnsi="Times New Roman CYR" w:cs="Times New Roman CYR"/>
          <w:sz w:val="28"/>
          <w:szCs w:val="28"/>
          <w:lang w:val="ru-RU"/>
        </w:rPr>
        <w:t>диамид, органические гидразины, органические амины, ароматические амины, спирты, органические окиси.</w:t>
      </w:r>
    </w:p>
    <w:p w14:paraId="5F3CE2F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DDB3B3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1.3.3 Основные особенности металлических горючих элементов</w:t>
      </w:r>
    </w:p>
    <w:p w14:paraId="1E7AF2D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Алюминий химически активен, но в обычных условиях, в том числе в порошке, его окислению препятс</w:t>
      </w:r>
      <w:r>
        <w:rPr>
          <w:rFonts w:ascii="Times New Roman CYR" w:hAnsi="Times New Roman CYR" w:cs="Times New Roman CYR"/>
          <w:sz w:val="28"/>
          <w:szCs w:val="28"/>
          <w:lang w:val="ru-RU"/>
        </w:rPr>
        <w:t>твует тонкая и прочная оксидная пленка, при достаточном накаливании порошкообразный алюминий может быть воспламенен на воздухе в массе или распыленном состоянии. Порошкообразный алюминий энергично (со вспышкой) взаимодействует с серой при нагревании. В рас</w:t>
      </w:r>
      <w:r>
        <w:rPr>
          <w:rFonts w:ascii="Times New Roman CYR" w:hAnsi="Times New Roman CYR" w:cs="Times New Roman CYR"/>
          <w:sz w:val="28"/>
          <w:szCs w:val="28"/>
          <w:lang w:val="ru-RU"/>
        </w:rPr>
        <w:t>плаве и кусках не воспламеняется. Взаимодействует в оболочке со взрывом практически со всеми основными пиротехническими окислителями.</w:t>
      </w:r>
    </w:p>
    <w:p w14:paraId="6DC2D76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Магний химически весьма активен. До температуры около 350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 окисная пленка защищает его от окисления, при большей температ</w:t>
      </w:r>
      <w:r>
        <w:rPr>
          <w:rFonts w:ascii="Times New Roman CYR" w:hAnsi="Times New Roman CYR" w:cs="Times New Roman CYR"/>
          <w:sz w:val="28"/>
          <w:szCs w:val="28"/>
          <w:lang w:val="ru-RU"/>
        </w:rPr>
        <w:t xml:space="preserve">уре окисление ускоряется вплоть до воспламенения. Энергично сгорает на воздухе будучи подожженным в виде порошка, проволоки, ленты, листа. При расплавлении </w:t>
      </w:r>
      <w:r>
        <w:rPr>
          <w:rFonts w:ascii="Times New Roman CYR" w:hAnsi="Times New Roman CYR" w:cs="Times New Roman CYR"/>
          <w:sz w:val="28"/>
          <w:szCs w:val="28"/>
          <w:lang w:val="ru-RU"/>
        </w:rPr>
        <w:lastRenderedPageBreak/>
        <w:t>воспламеняется на воздухе. Энергично (со вспышкой) взаимодействует с серой. В оболочке взаимодейству</w:t>
      </w:r>
      <w:r>
        <w:rPr>
          <w:rFonts w:ascii="Times New Roman CYR" w:hAnsi="Times New Roman CYR" w:cs="Times New Roman CYR"/>
          <w:sz w:val="28"/>
          <w:szCs w:val="28"/>
          <w:lang w:val="ru-RU"/>
        </w:rPr>
        <w:t>ет со взрывом с пиротехническими окислителями.</w:t>
      </w:r>
    </w:p>
    <w:p w14:paraId="66CD83B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Бериллий воспламеняется труднее алюминия.</w:t>
      </w:r>
    </w:p>
    <w:p w14:paraId="75422D6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Цирконий чрезвычайно легко воспламеняется в виде порошка.</w:t>
      </w:r>
    </w:p>
    <w:p w14:paraId="06D4141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Титан в порошкообразном состоянии достаточно легко воспламеняется, имеет пирофорные свойства, реагируют с бол</w:t>
      </w:r>
      <w:r>
        <w:rPr>
          <w:rFonts w:ascii="Times New Roman CYR" w:hAnsi="Times New Roman CYR" w:cs="Times New Roman CYR"/>
          <w:sz w:val="28"/>
          <w:szCs w:val="28"/>
          <w:lang w:val="ru-RU"/>
        </w:rPr>
        <w:t>ьшинством окислителей как алюминий и магний.</w:t>
      </w:r>
    </w:p>
    <w:p w14:paraId="1114A52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Цинк в виде порошка чрезвычайно легко (со вспышкой и значительным газовыделением) реагируют с серой, на чем основано его применение в реактивных двигателях микромоделирования (цинковое горючее). Может воспламеня</w:t>
      </w:r>
      <w:r>
        <w:rPr>
          <w:rFonts w:ascii="Times New Roman CYR" w:hAnsi="Times New Roman CYR" w:cs="Times New Roman CYR"/>
          <w:sz w:val="28"/>
          <w:szCs w:val="28"/>
          <w:lang w:val="ru-RU"/>
        </w:rPr>
        <w:t>ться в расплавленном и перегретом состоянии на воздухе. Реагирует с большинством окислителей, в том числе и с хлорорганическими (четыреххлористый углерод, гексахлорэтан)</w:t>
      </w:r>
    </w:p>
    <w:p w14:paraId="600FC1D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Сплавы алюминий-магний имеют свойства как у алюминия и магния в зависимости от содержа</w:t>
      </w:r>
      <w:r>
        <w:rPr>
          <w:rFonts w:ascii="Times New Roman CYR" w:hAnsi="Times New Roman CYR" w:cs="Times New Roman CYR"/>
          <w:sz w:val="28"/>
          <w:szCs w:val="28"/>
          <w:lang w:val="ru-RU"/>
        </w:rPr>
        <w:t>ния того или другого металла.</w:t>
      </w:r>
    </w:p>
    <w:p w14:paraId="578C7A0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Сурьма воспламеняется на воздухе, реагирует со многими окислителями. Применяется редко. Имеется взрывчатая аллотропическая модификация сурьмы, получаемая электролизом, крайне опасная в обращении.</w:t>
      </w:r>
    </w:p>
    <w:p w14:paraId="43320A0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1B6895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1.3.4 Основные особенности н</w:t>
      </w:r>
      <w:r>
        <w:rPr>
          <w:rFonts w:ascii="Times New Roman CYR" w:hAnsi="Times New Roman CYR" w:cs="Times New Roman CYR"/>
          <w:b/>
          <w:bCs/>
          <w:sz w:val="28"/>
          <w:szCs w:val="28"/>
          <w:lang w:val="ru-RU"/>
        </w:rPr>
        <w:t>еметаллических горючих элементов</w:t>
      </w:r>
    </w:p>
    <w:p w14:paraId="02BF218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Бор в виде порошка воспламеняется на воздухе при достаточном накаливании. Реагирует со многими окислителями.</w:t>
      </w:r>
    </w:p>
    <w:p w14:paraId="7974F82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Углерод в виде древесного угля или сажи воспламеняется на воздухе, реагирует со многими окислителями в оболочке с</w:t>
      </w:r>
      <w:r>
        <w:rPr>
          <w:rFonts w:ascii="Times New Roman CYR" w:hAnsi="Times New Roman CYR" w:cs="Times New Roman CYR"/>
          <w:sz w:val="28"/>
          <w:szCs w:val="28"/>
          <w:lang w:val="ru-RU"/>
        </w:rPr>
        <w:t>о взрывом. Смеси с хлоратными окислителями крайне взрывоопасны. В виде графита с трудом реагирует даже с мощными окислителями.</w:t>
      </w:r>
    </w:p>
    <w:p w14:paraId="1760C30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Сера легко воспламеняется на воздухе, реагирует с хлоратными окислителями со взрывом в оболочке, такие смеси крайне взрывоопасны,</w:t>
      </w:r>
      <w:r>
        <w:rPr>
          <w:rFonts w:ascii="Times New Roman CYR" w:hAnsi="Times New Roman CYR" w:cs="Times New Roman CYR"/>
          <w:sz w:val="28"/>
          <w:szCs w:val="28"/>
          <w:lang w:val="ru-RU"/>
        </w:rPr>
        <w:t xml:space="preserve"> с </w:t>
      </w:r>
      <w:r>
        <w:rPr>
          <w:rFonts w:ascii="Times New Roman CYR" w:hAnsi="Times New Roman CYR" w:cs="Times New Roman CYR"/>
          <w:sz w:val="28"/>
          <w:szCs w:val="28"/>
          <w:lang w:val="ru-RU"/>
        </w:rPr>
        <w:lastRenderedPageBreak/>
        <w:t>нитратными окислителями реагируют слабо. Энергично реагирует с порошками многих металлов, являясь в этих случаях окислителем, а не горючим.</w:t>
      </w:r>
    </w:p>
    <w:p w14:paraId="7627438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Фосфор белый (желтый) является наиболее легко воспламеняемым неметаллом, воспламеняется часто без видимых причин,</w:t>
      </w:r>
      <w:r>
        <w:rPr>
          <w:rFonts w:ascii="Times New Roman CYR" w:hAnsi="Times New Roman CYR" w:cs="Times New Roman CYR"/>
          <w:sz w:val="28"/>
          <w:szCs w:val="28"/>
          <w:lang w:val="ru-RU"/>
        </w:rPr>
        <w:t xml:space="preserve"> хранится исключительно под слоем воды. Ожоги, причиненные фосфором, крайне опасны, при попадании в организм человека крайне ядовит. Применяется исключительно в зажигательных гранатах, снарядах, бомбах и огнесмесях.</w:t>
      </w:r>
    </w:p>
    <w:p w14:paraId="5B5582C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Красный фосфор очень легко воспламеняетс</w:t>
      </w:r>
      <w:r>
        <w:rPr>
          <w:rFonts w:ascii="Times New Roman CYR" w:hAnsi="Times New Roman CYR" w:cs="Times New Roman CYR"/>
          <w:sz w:val="28"/>
          <w:szCs w:val="28"/>
          <w:lang w:val="ru-RU"/>
        </w:rPr>
        <w:t>я на воздухе, смеси практически с любыми окислителями крайне легко воспламенимы и взрывоопасны, крайнюю чувствительность имеют смеси с хлоратами. Все работы с красным фосфором, в том числе составление смесей, проводятся во влажном (мокром) состоянии с край</w:t>
      </w:r>
      <w:r>
        <w:rPr>
          <w:rFonts w:ascii="Times New Roman CYR" w:hAnsi="Times New Roman CYR" w:cs="Times New Roman CYR"/>
          <w:sz w:val="28"/>
          <w:szCs w:val="28"/>
          <w:lang w:val="ru-RU"/>
        </w:rPr>
        <w:t>ней осторожностью, смешение на резиновом листе деревянным инструментом. Применяется в основном в терочных, накольных, ударных воспламенителях и спичечных составах.</w:t>
      </w:r>
    </w:p>
    <w:p w14:paraId="7A87011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842497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1.4 Цементаторы</w:t>
      </w:r>
    </w:p>
    <w:p w14:paraId="1209405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7F6D30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целях увеличения прочности пиротехнических изделий в составы часто вводя</w:t>
      </w:r>
      <w:r>
        <w:rPr>
          <w:rFonts w:ascii="Times New Roman CYR" w:hAnsi="Times New Roman CYR" w:cs="Times New Roman CYR"/>
          <w:sz w:val="28"/>
          <w:szCs w:val="28"/>
          <w:lang w:val="ru-RU"/>
        </w:rPr>
        <w:t>т связующие (склеивающие) вещества, получившие название цементаторов. Чаще всего в качестве цементаторов используются искусственные смолы, каучук и некоторые другие вещества такие как сера, гипс и прочее. В зерненных составах также могут применяться цемент</w:t>
      </w:r>
      <w:r>
        <w:rPr>
          <w:rFonts w:ascii="Times New Roman CYR" w:hAnsi="Times New Roman CYR" w:cs="Times New Roman CYR"/>
          <w:sz w:val="28"/>
          <w:szCs w:val="28"/>
          <w:lang w:val="ru-RU"/>
        </w:rPr>
        <w:t>аторы для придания прочности отдельным зернам состава. При прессовании составов достаточную прочность в некоторых случаях удается получить и без цементаторов, но обычно при прессовании введение цементатора необходимо, поскольку позволяет снизить давление п</w:t>
      </w:r>
      <w:r>
        <w:rPr>
          <w:rFonts w:ascii="Times New Roman CYR" w:hAnsi="Times New Roman CYR" w:cs="Times New Roman CYR"/>
          <w:sz w:val="28"/>
          <w:szCs w:val="28"/>
          <w:lang w:val="ru-RU"/>
        </w:rPr>
        <w:t>рессования, при сохранении достаточной прочности.</w:t>
      </w:r>
    </w:p>
    <w:p w14:paraId="23098F1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0C2B13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1.4.1 Наиболее часто употребимые цементаторы</w:t>
      </w:r>
    </w:p>
    <w:p w14:paraId="081507E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Идитол - хорошо растворим в этиловом спирте, и в виде спиртового раствора вводится в пиротехническую смесь перед уплотнением. Идитол может вводиться в смесь так</w:t>
      </w:r>
      <w:r>
        <w:rPr>
          <w:rFonts w:ascii="Times New Roman CYR" w:hAnsi="Times New Roman CYR" w:cs="Times New Roman CYR"/>
          <w:sz w:val="28"/>
          <w:szCs w:val="28"/>
          <w:lang w:val="ru-RU"/>
        </w:rPr>
        <w:t>же в виде порошка, а во время или после прессования форма нагревается до 100...200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 при этом идитол, расплавляясь, связывает частицы смеси в единое целое.</w:t>
      </w:r>
    </w:p>
    <w:p w14:paraId="29DD3E5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Бакелит имеет 3 основные формы А, В и С, применяемые в зависимости от необходимых характеристик про</w:t>
      </w:r>
      <w:r>
        <w:rPr>
          <w:rFonts w:ascii="Times New Roman CYR" w:hAnsi="Times New Roman CYR" w:cs="Times New Roman CYR"/>
          <w:sz w:val="28"/>
          <w:szCs w:val="28"/>
          <w:lang w:val="ru-RU"/>
        </w:rPr>
        <w:t>чности и времени горения изделия.</w:t>
      </w:r>
    </w:p>
    <w:p w14:paraId="27ACD75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Бакелит формы А вводится в смеси в виде спиртового раствора или порошка, для придании изделиям максимальной прочности применяют так называемую «бакелизацию», то есть нагревают готовое изделие до температуры около 150</w:t>
      </w:r>
      <w:r>
        <w:rPr>
          <w:rFonts w:ascii="Times New Roman CYR" w:hAnsi="Times New Roman CYR" w:cs="Times New Roman CYR"/>
          <w:sz w:val="28"/>
          <w:szCs w:val="28"/>
          <w:vertAlign w:val="superscript"/>
          <w:lang w:val="ru-RU"/>
        </w:rPr>
        <w:t>°</w:t>
      </w:r>
      <w:r>
        <w:rPr>
          <w:rFonts w:ascii="Times New Roman CYR" w:hAnsi="Times New Roman CYR" w:cs="Times New Roman CYR"/>
          <w:sz w:val="28"/>
          <w:szCs w:val="28"/>
          <w:lang w:val="ru-RU"/>
        </w:rPr>
        <w:t>С, пр</w:t>
      </w:r>
      <w:r>
        <w:rPr>
          <w:rFonts w:ascii="Times New Roman CYR" w:hAnsi="Times New Roman CYR" w:cs="Times New Roman CYR"/>
          <w:sz w:val="28"/>
          <w:szCs w:val="28"/>
          <w:lang w:val="ru-RU"/>
        </w:rPr>
        <w:t>и этом бакелит формы А переходит в бакелит формы С, имеющий максимальную прочность, нерастворимость, стойкость к химическим воздействиям.</w:t>
      </w:r>
    </w:p>
    <w:p w14:paraId="2CCDC84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Шеллак - естественная смола, растворима в этиловом спирте, прекрасный цементатор, при горении выделяющий незначительно</w:t>
      </w:r>
      <w:r>
        <w:rPr>
          <w:rFonts w:ascii="Times New Roman CYR" w:hAnsi="Times New Roman CYR" w:cs="Times New Roman CYR"/>
          <w:sz w:val="28"/>
          <w:szCs w:val="28"/>
          <w:lang w:val="ru-RU"/>
        </w:rPr>
        <w:t>е количество дыма. В настоящее время применяется редко из-за дороговизны.</w:t>
      </w:r>
    </w:p>
    <w:p w14:paraId="6D88EA9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Канифоль - естественная смола, растворимая в алкоголе, при нагревании растворяется в олифе.</w:t>
      </w:r>
    </w:p>
    <w:p w14:paraId="389C6F6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Резинаты - продукты взаимодействия канифоли с гидроокисями и солями металлов, растворяются</w:t>
      </w:r>
      <w:r>
        <w:rPr>
          <w:rFonts w:ascii="Times New Roman CYR" w:hAnsi="Times New Roman CYR" w:cs="Times New Roman CYR"/>
          <w:sz w:val="28"/>
          <w:szCs w:val="28"/>
          <w:lang w:val="ru-RU"/>
        </w:rPr>
        <w:t xml:space="preserve"> в бензине или спирто-бензиновой смеси.</w:t>
      </w:r>
    </w:p>
    <w:p w14:paraId="646BC16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Олифа натуральная - продукт частичной полимеризации и оксидации льняного масла, растворяется в бензине и уайт-спирите.</w:t>
      </w:r>
    </w:p>
    <w:p w14:paraId="14E667B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Декстрин - растительный клей, растворяется в горячей и холодной воде.</w:t>
      </w:r>
    </w:p>
    <w:p w14:paraId="66261AF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Кроме упомянутых классическ</w:t>
      </w:r>
      <w:r>
        <w:rPr>
          <w:rFonts w:ascii="Times New Roman CYR" w:hAnsi="Times New Roman CYR" w:cs="Times New Roman CYR"/>
          <w:sz w:val="28"/>
          <w:szCs w:val="28"/>
          <w:lang w:val="ru-RU"/>
        </w:rPr>
        <w:t>их цементаторов в настоящее время применяют различные полимерные вещества в неполимеризованном состоянии (мономеры). В числе таких мономеров полиуретаны, метилметакрилат, эпоксидные смолы.</w:t>
      </w:r>
    </w:p>
    <w:p w14:paraId="5EE5721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3578A1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1.4.2 Количество вводимого в состав цементатора</w:t>
      </w:r>
    </w:p>
    <w:p w14:paraId="7059801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Цементаторы вводят</w:t>
      </w:r>
      <w:r>
        <w:rPr>
          <w:rFonts w:ascii="Times New Roman CYR" w:hAnsi="Times New Roman CYR" w:cs="Times New Roman CYR"/>
          <w:sz w:val="28"/>
          <w:szCs w:val="28"/>
          <w:lang w:val="ru-RU"/>
        </w:rPr>
        <w:t xml:space="preserve"> в состав пиротехнических смесей в количестве от 1 до 12%, в зависимости от назначения и желаемой прочности изделий. Введение цементатора в количестве более 12% повышает прочность изделия уже незначительно, поэтому для повышения механических характеристик </w:t>
      </w:r>
      <w:r>
        <w:rPr>
          <w:rFonts w:ascii="Times New Roman CYR" w:hAnsi="Times New Roman CYR" w:cs="Times New Roman CYR"/>
          <w:sz w:val="28"/>
          <w:szCs w:val="28"/>
          <w:lang w:val="ru-RU"/>
        </w:rPr>
        <w:t>изделия большее количество цементатора вводить нецелесообразно. При введении цементаторов особенно канифоли и резината кальция сильно замедляется процесс горения составов. Поэтому для получения составов с необходимой скоростью горения в основную смесь горю</w:t>
      </w:r>
      <w:r>
        <w:rPr>
          <w:rFonts w:ascii="Times New Roman CYR" w:hAnsi="Times New Roman CYR" w:cs="Times New Roman CYR"/>
          <w:sz w:val="28"/>
          <w:szCs w:val="28"/>
          <w:lang w:val="ru-RU"/>
        </w:rPr>
        <w:t>чее-окислитель при необходимости вводят цементатор в количестве превышающем 12%.</w:t>
      </w:r>
    </w:p>
    <w:p w14:paraId="349446EE" w14:textId="77777777" w:rsidR="00000000" w:rsidRDefault="00C331C3">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p>
    <w:p w14:paraId="3771D81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1.5 Сигнальные составы</w:t>
      </w:r>
    </w:p>
    <w:p w14:paraId="257B32E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25CDE9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Сигнальные составы должны давать цветное пламя, хорошо окрашенное в требуемый цвет, с достаточной яркостью, чтобы быть заметным на больших дистанция</w:t>
      </w:r>
      <w:r>
        <w:rPr>
          <w:rFonts w:ascii="Times New Roman CYR" w:hAnsi="Times New Roman CYR" w:cs="Times New Roman CYR"/>
          <w:sz w:val="28"/>
          <w:szCs w:val="28"/>
          <w:lang w:val="ru-RU"/>
        </w:rPr>
        <w:t>х. Эта задача разрешается применением солей металлов, обладающих способностью окрашивать пламя в определённый цвет.</w:t>
      </w:r>
    </w:p>
    <w:p w14:paraId="3FD4782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таким красителям относятся металлы: натрий, окрашивающий пламя в жёлтый цвет, барий и таллий - в зелёный цвет, стронций и литий - в красны</w:t>
      </w:r>
      <w:r>
        <w:rPr>
          <w:rFonts w:ascii="Times New Roman CYR" w:hAnsi="Times New Roman CYR" w:cs="Times New Roman CYR"/>
          <w:sz w:val="28"/>
          <w:szCs w:val="28"/>
          <w:lang w:val="ru-RU"/>
        </w:rPr>
        <w:t>й цвет, кальций - в розовый цвет, индий и медь - в синий цвет.</w:t>
      </w:r>
    </w:p>
    <w:p w14:paraId="5511A76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Выбор смеси, служащей основой состава, находится в зависимости от желания получить тот или иной цвет пламени.</w:t>
      </w:r>
    </w:p>
    <w:p w14:paraId="2150700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Наиболее простое разрешение вопроса может быть достигнуто введением соответствующег</w:t>
      </w:r>
      <w:r>
        <w:rPr>
          <w:rFonts w:ascii="Times New Roman CYR" w:hAnsi="Times New Roman CYR" w:cs="Times New Roman CYR"/>
          <w:sz w:val="28"/>
          <w:szCs w:val="28"/>
          <w:lang w:val="ru-RU"/>
        </w:rPr>
        <w:t>о красителя в виде составной части выбираемой основной смеси. Металл-краситель вводится в виде соли.</w:t>
      </w:r>
    </w:p>
    <w:p w14:paraId="25E7040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Вследствие этого основная смесь одновременно делается и смесью окрашивающей, что создает наилучшие условия для образования цветного пламени, так как состав</w:t>
      </w:r>
      <w:r>
        <w:rPr>
          <w:rFonts w:ascii="Times New Roman CYR" w:hAnsi="Times New Roman CYR" w:cs="Times New Roman CYR"/>
          <w:sz w:val="28"/>
          <w:szCs w:val="28"/>
          <w:lang w:val="ru-RU"/>
        </w:rPr>
        <w:t xml:space="preserve"> становится не перегруженным подсобными веществами. В некоторых случаях эти подсобные вещества являются настолько необходимыми, что без них невозможно образовать состав, но по отношению к пламени они являются балластом. В силу этого лучшим составом цветног</w:t>
      </w:r>
      <w:r>
        <w:rPr>
          <w:rFonts w:ascii="Times New Roman CYR" w:hAnsi="Times New Roman CYR" w:cs="Times New Roman CYR"/>
          <w:sz w:val="28"/>
          <w:szCs w:val="28"/>
          <w:lang w:val="ru-RU"/>
        </w:rPr>
        <w:t>о пламени будет одна основная - окрашивающая смесь.</w:t>
      </w:r>
    </w:p>
    <w:p w14:paraId="2A91621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Лучшим окислителем этой смеси будут хлораты, обладающие хорошим термическим эффектом разложения. Отщепление кислорода от хлората является экзотермическим процессом, который при соответствующих условиях мо</w:t>
      </w:r>
      <w:r>
        <w:rPr>
          <w:rFonts w:ascii="Times New Roman CYR" w:hAnsi="Times New Roman CYR" w:cs="Times New Roman CYR"/>
          <w:sz w:val="28"/>
          <w:szCs w:val="28"/>
          <w:lang w:val="ru-RU"/>
        </w:rPr>
        <w:t>жет усилиться до степени взрыва.</w:t>
      </w:r>
    </w:p>
    <w:p w14:paraId="266C1FD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Если освобождающийся кислород одновременно вступает в какую-нибудь термическую реакцию окисления, то скорость разложения хлората усиливается, и дальнейшее его разложение начинает протекать все скорее, а в некоторых случаях </w:t>
      </w:r>
      <w:r>
        <w:rPr>
          <w:rFonts w:ascii="Times New Roman CYR" w:hAnsi="Times New Roman CYR" w:cs="Times New Roman CYR"/>
          <w:sz w:val="28"/>
          <w:szCs w:val="28"/>
          <w:lang w:val="ru-RU"/>
        </w:rPr>
        <w:t xml:space="preserve">может закончиться взрывом. Поэтому хлораты сильно взрывают в присутствии горючих, при нагревании и даже при растирании горючих, при нагревании и даже при растирании или ударе. После того как взрыв начался в одном месте, в него могут быть вовлечены также и </w:t>
      </w:r>
      <w:r>
        <w:rPr>
          <w:rFonts w:ascii="Times New Roman CYR" w:hAnsi="Times New Roman CYR" w:cs="Times New Roman CYR"/>
          <w:sz w:val="28"/>
          <w:szCs w:val="28"/>
          <w:lang w:val="ru-RU"/>
        </w:rPr>
        <w:t>избыточные (не участвующие в самой реакции) количества хлоратов.</w:t>
      </w:r>
    </w:p>
    <w:p w14:paraId="1D0F142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силу этого хлоратные смеси и называются ударными смесями, потому что обладают высокой чувствительностью к механическим воздействиям и требуют самого осторожного обращения с ними.</w:t>
      </w:r>
    </w:p>
    <w:p w14:paraId="66854F8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Из других </w:t>
      </w:r>
      <w:r>
        <w:rPr>
          <w:rFonts w:ascii="Times New Roman CYR" w:hAnsi="Times New Roman CYR" w:cs="Times New Roman CYR"/>
          <w:sz w:val="28"/>
          <w:szCs w:val="28"/>
          <w:lang w:val="ru-RU"/>
        </w:rPr>
        <w:t>окислителей больше всего подходят для таких же целей нитраты с соответствующим красителем пламени.</w:t>
      </w:r>
    </w:p>
    <w:p w14:paraId="234981D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 отдельных примерах рассмотрим случаи образования состава с цветной окраской пламени.</w:t>
      </w:r>
    </w:p>
    <w:p w14:paraId="560779C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7D7FBF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1.5.1 Зелёный огонь</w:t>
      </w:r>
    </w:p>
    <w:p w14:paraId="33E94A4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Из металлов, создающих зелёную окраску пламени, </w:t>
      </w:r>
      <w:r>
        <w:rPr>
          <w:rFonts w:ascii="Times New Roman CYR" w:hAnsi="Times New Roman CYR" w:cs="Times New Roman CYR"/>
          <w:sz w:val="28"/>
          <w:szCs w:val="28"/>
          <w:lang w:val="ru-RU"/>
        </w:rPr>
        <w:t xml:space="preserve">известны барий, таллий и медь, но пользуются исключительно только барием, соли которого вырабатываются в химической промышленности в достаточных количествах. На составы, содержащие соли меди, в литературе указаний не имеется. Если окислителем для основной </w:t>
      </w:r>
      <w:r>
        <w:rPr>
          <w:rFonts w:ascii="Times New Roman CYR" w:hAnsi="Times New Roman CYR" w:cs="Times New Roman CYR"/>
          <w:sz w:val="28"/>
          <w:szCs w:val="28"/>
          <w:lang w:val="ru-RU"/>
        </w:rPr>
        <w:t>соли служат хлорат или перхлорат бария с любым горючим, из которых почти всегда на первом месте будут шеллак, идитол и сера, то получаем состав зелёного огня - одним из самых лучших составов по окраске пламени. Он состоит только из двух компонентов и не со</w:t>
      </w:r>
      <w:r>
        <w:rPr>
          <w:rFonts w:ascii="Times New Roman CYR" w:hAnsi="Times New Roman CYR" w:cs="Times New Roman CYR"/>
          <w:sz w:val="28"/>
          <w:szCs w:val="28"/>
          <w:lang w:val="ru-RU"/>
        </w:rPr>
        <w:t>держит в себе подсобных веществ, что в технике массового изготовления является весьма ценным качеством.</w:t>
      </w:r>
    </w:p>
    <w:p w14:paraId="17D37E3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Рецептура этих составов основана на реакции горения смеси до полного окисления горючих.</w:t>
      </w:r>
    </w:p>
    <w:p w14:paraId="279D66C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отсутствии бариевых хлората и перхлората вопрос несколько ос</w:t>
      </w:r>
      <w:r>
        <w:rPr>
          <w:rFonts w:ascii="Times New Roman CYR" w:hAnsi="Times New Roman CYR" w:cs="Times New Roman CYR"/>
          <w:sz w:val="28"/>
          <w:szCs w:val="28"/>
          <w:lang w:val="ru-RU"/>
        </w:rPr>
        <w:t>ложняется. При невозможности получить хорошую окраску от нитратных смесей приходится пользоваться, основой состава в виде смеси хлората калия с серой, с шеллаком или идитолом.</w:t>
      </w:r>
    </w:p>
    <w:p w14:paraId="5C7C007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Эти основные смеси при горении дают необходимые термические условия, при которых</w:t>
      </w:r>
      <w:r>
        <w:rPr>
          <w:rFonts w:ascii="Times New Roman CYR" w:hAnsi="Times New Roman CYR" w:cs="Times New Roman CYR"/>
          <w:sz w:val="28"/>
          <w:szCs w:val="28"/>
          <w:lang w:val="ru-RU"/>
        </w:rPr>
        <w:t xml:space="preserve"> создается нужная температура пламени, и пламя их легко воспринимает окраску от соответствующего красителя, который вводится второй основной - нитратной смесью. Таким образом, чтобы образовать состав, необходимо выбрать соответствующую основу его и примеша</w:t>
      </w:r>
      <w:r>
        <w:rPr>
          <w:rFonts w:ascii="Times New Roman CYR" w:hAnsi="Times New Roman CYR" w:cs="Times New Roman CYR"/>
          <w:sz w:val="28"/>
          <w:szCs w:val="28"/>
          <w:lang w:val="ru-RU"/>
        </w:rPr>
        <w:t>ть к ней окрашивающую смесь в количестве, необходимом для получения результата, удовлетворяющего поставленным требованиям.</w:t>
      </w:r>
    </w:p>
    <w:p w14:paraId="1C2A7C7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Отыскание этого рецепта производится так же, как и для осветительного состава. Эти смеси являются сложными составами, состоящими мини</w:t>
      </w:r>
      <w:r>
        <w:rPr>
          <w:rFonts w:ascii="Times New Roman CYR" w:hAnsi="Times New Roman CYR" w:cs="Times New Roman CYR"/>
          <w:sz w:val="28"/>
          <w:szCs w:val="28"/>
          <w:lang w:val="ru-RU"/>
        </w:rPr>
        <w:t>мум из трёх компонентов и более. В них нет тех выгодных условий образования цветного пламени, как у составов, состоящих только из одной основной - окрашивающей смеси. Они имеют излишний, но необходимый балласт, который влияет ослабляющим образом на создани</w:t>
      </w:r>
      <w:r>
        <w:rPr>
          <w:rFonts w:ascii="Times New Roman CYR" w:hAnsi="Times New Roman CYR" w:cs="Times New Roman CYR"/>
          <w:sz w:val="28"/>
          <w:szCs w:val="28"/>
          <w:lang w:val="ru-RU"/>
        </w:rPr>
        <w:t xml:space="preserve">е наиболее яркого цвета пламени, и потому от этих составов не удается получить чистое пламя темных тонов, а получаются светлые тона. Из других красителей пламени в зелёный цвет, кроме бария, имеется металл талий, но он имеет значение только в лабораторных </w:t>
      </w:r>
      <w:r>
        <w:rPr>
          <w:rFonts w:ascii="Times New Roman CYR" w:hAnsi="Times New Roman CYR" w:cs="Times New Roman CYR"/>
          <w:sz w:val="28"/>
          <w:szCs w:val="28"/>
          <w:lang w:val="ru-RU"/>
        </w:rPr>
        <w:t>опытах, а медь в составах, аналогичных только что разобранным, дает синюю окраску пламени.</w:t>
      </w:r>
    </w:p>
    <w:p w14:paraId="24F6CE8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Если взять основную смесь нитрата бария с идитолом или с шеллаком, получается состав, горящий в непрессованном виде (россыпью), пламенем бледного зелёного цвета, поч</w:t>
      </w:r>
      <w:r>
        <w:rPr>
          <w:rFonts w:ascii="Times New Roman CYR" w:hAnsi="Times New Roman CYR" w:cs="Times New Roman CYR"/>
          <w:sz w:val="28"/>
          <w:szCs w:val="28"/>
          <w:lang w:val="ru-RU"/>
        </w:rPr>
        <w:t>ти без дыма и с большим твердым остатком. Яркости цвета и некоторого усиления окраски можно достичь прибавлением небольших количеств магния или алюминия.</w:t>
      </w:r>
    </w:p>
    <w:p w14:paraId="2B5D17D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Совсем другая степень окраски пламени получается, если в эту смесь начнем вводить окрашивающую смесь, </w:t>
      </w:r>
      <w:r>
        <w:rPr>
          <w:rFonts w:ascii="Times New Roman CYR" w:hAnsi="Times New Roman CYR" w:cs="Times New Roman CYR"/>
          <w:sz w:val="28"/>
          <w:szCs w:val="28"/>
          <w:lang w:val="ru-RU"/>
        </w:rPr>
        <w:t>состоящую из окиси меди с каким-нибудь полигалоидным органическим соединением, исходя из того, что медь в присутствии галоида имеет свойство окрашивать бесцветное пламя в синий и зелёный цвета (реакция на галоид Бельштейна).</w:t>
      </w:r>
    </w:p>
    <w:p w14:paraId="2D673E1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горении образованного таким</w:t>
      </w:r>
      <w:r>
        <w:rPr>
          <w:rFonts w:ascii="Times New Roman CYR" w:hAnsi="Times New Roman CYR" w:cs="Times New Roman CYR"/>
          <w:sz w:val="28"/>
          <w:szCs w:val="28"/>
          <w:lang w:val="ru-RU"/>
        </w:rPr>
        <w:t xml:space="preserve"> способом состава в газообразных продуктах получается свободный хлор, который является образователем медных галоидных соединениях в парах, излучающих зелёные и синие лучи, и, кроме того, усиливателем излучения зеленых лучей бариевыми соединениями. Опыты, п</w:t>
      </w:r>
      <w:r>
        <w:rPr>
          <w:rFonts w:ascii="Times New Roman CYR" w:hAnsi="Times New Roman CYR" w:cs="Times New Roman CYR"/>
          <w:sz w:val="28"/>
          <w:szCs w:val="28"/>
          <w:lang w:val="ru-RU"/>
        </w:rPr>
        <w:t>роизведённые в этом отношении, дали хорошие результаты; получился ряд составов, давших при своём горении пламя великолепной окраски по своей яркости и чистоте.</w:t>
      </w:r>
    </w:p>
    <w:p w14:paraId="6CC59C5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При своих положительных качествах эти составы имеют большой недостаток, выражающийся в том, что </w:t>
      </w:r>
      <w:r>
        <w:rPr>
          <w:rFonts w:ascii="Times New Roman CYR" w:hAnsi="Times New Roman CYR" w:cs="Times New Roman CYR"/>
          <w:sz w:val="28"/>
          <w:szCs w:val="28"/>
          <w:lang w:val="ru-RU"/>
        </w:rPr>
        <w:t>при горении получается много шлака, который нисколько не влияет на пламя при сжигании состава в виде порошка; насыпанного кучкой. и совершенно портит его при сжигании состава в виде звездки.</w:t>
      </w:r>
    </w:p>
    <w:p w14:paraId="740AD6D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этом случае, при медленности горения, показывающей малую энерги</w:t>
      </w:r>
      <w:r>
        <w:rPr>
          <w:rFonts w:ascii="Times New Roman CYR" w:hAnsi="Times New Roman CYR" w:cs="Times New Roman CYR"/>
          <w:sz w:val="28"/>
          <w:szCs w:val="28"/>
          <w:lang w:val="ru-RU"/>
        </w:rPr>
        <w:t>ю процесса, шлак остается в форме самой звездки и не разбрасывается по сторонам. Пламя, сгорающее внутри состава, выбивается наружу через шлак, отчего объём его очень сокращается, и, кроме того, пламя теряет свою окраску. Восстановление его цвета достигает</w:t>
      </w:r>
      <w:r>
        <w:rPr>
          <w:rFonts w:ascii="Times New Roman CYR" w:hAnsi="Times New Roman CYR" w:cs="Times New Roman CYR"/>
          <w:sz w:val="28"/>
          <w:szCs w:val="28"/>
          <w:lang w:val="ru-RU"/>
        </w:rPr>
        <w:t>ся прибавлением энергично горящей основной смеси, дающей пламя той же окраски или пламя иной окраски, но хорошо перекрашивающееся в зелёный цвет.</w:t>
      </w:r>
    </w:p>
    <w:p w14:paraId="5EE018D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Поэтому прибавка смеси хлората бария с шеллаком сразу же улучшает цвет пламени и при небольшом количестве её с</w:t>
      </w:r>
      <w:r>
        <w:rPr>
          <w:rFonts w:ascii="Times New Roman CYR" w:hAnsi="Times New Roman CYR" w:cs="Times New Roman CYR"/>
          <w:sz w:val="28"/>
          <w:szCs w:val="28"/>
          <w:lang w:val="ru-RU"/>
        </w:rPr>
        <w:t>оздает ряд хороших составов.</w:t>
      </w:r>
    </w:p>
    <w:p w14:paraId="562504B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Рецепты составов зеленого огня:</w:t>
      </w:r>
    </w:p>
    <w:p w14:paraId="65336EF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13515A9" w14:textId="4B977686" w:rsidR="00000000" w:rsidRDefault="00A61E6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2B7A967A" wp14:editId="4FBAC800">
            <wp:extent cx="2609850"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9850" cy="828675"/>
                    </a:xfrm>
                    <a:prstGeom prst="rect">
                      <a:avLst/>
                    </a:prstGeom>
                    <a:noFill/>
                    <a:ln>
                      <a:noFill/>
                    </a:ln>
                  </pic:spPr>
                </pic:pic>
              </a:graphicData>
            </a:graphic>
          </wp:inline>
        </w:drawing>
      </w:r>
    </w:p>
    <w:p w14:paraId="6C8CA7A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B08481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Чистота цвета пламени составов </w:t>
      </w:r>
      <w:r>
        <w:rPr>
          <w:rFonts w:ascii="Times New Roman CYR" w:hAnsi="Times New Roman CYR" w:cs="Times New Roman CYR"/>
          <w:sz w:val="28"/>
          <w:szCs w:val="28"/>
          <w:lang w:val="en-US"/>
        </w:rPr>
        <w:t>I</w:t>
      </w:r>
      <w:r>
        <w:rPr>
          <w:rFonts w:ascii="Times New Roman CYR" w:hAnsi="Times New Roman CYR" w:cs="Times New Roman CYR"/>
          <w:sz w:val="28"/>
          <w:szCs w:val="28"/>
          <w:lang w:val="ru-RU"/>
        </w:rPr>
        <w:t xml:space="preserve"> и </w:t>
      </w:r>
      <w:r>
        <w:rPr>
          <w:rFonts w:ascii="Times New Roman CYR" w:hAnsi="Times New Roman CYR" w:cs="Times New Roman CYR"/>
          <w:sz w:val="28"/>
          <w:szCs w:val="28"/>
          <w:lang w:val="en-US"/>
        </w:rPr>
        <w:t>II</w:t>
      </w:r>
      <w:r>
        <w:rPr>
          <w:rFonts w:ascii="Times New Roman CYR" w:hAnsi="Times New Roman CYR" w:cs="Times New Roman CYR"/>
          <w:sz w:val="28"/>
          <w:szCs w:val="28"/>
          <w:lang w:val="ru-RU"/>
        </w:rPr>
        <w:t xml:space="preserve"> составляет 70…80%.</w:t>
      </w:r>
    </w:p>
    <w:p w14:paraId="37C1CBE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Эти составы из-за содержания в них хлората бария высоко чувствительны и взрывчаты. При стрельбе из </w:t>
      </w:r>
      <w:r>
        <w:rPr>
          <w:rFonts w:ascii="Times New Roman CYR" w:hAnsi="Times New Roman CYR" w:cs="Times New Roman CYR"/>
          <w:sz w:val="28"/>
          <w:szCs w:val="28"/>
          <w:lang w:val="ru-RU"/>
        </w:rPr>
        <w:t xml:space="preserve">сигнального пистолета звездками зеленого огня с хлоратом бария, иногда происходит детонация звездок в стволе пистолета. При введении в состав </w:t>
      </w:r>
      <w:r>
        <w:rPr>
          <w:rFonts w:ascii="Times New Roman CYR" w:hAnsi="Times New Roman CYR" w:cs="Times New Roman CYR"/>
          <w:sz w:val="28"/>
          <w:szCs w:val="28"/>
          <w:lang w:val="en-US"/>
        </w:rPr>
        <w:t>III</w:t>
      </w:r>
      <w:r>
        <w:rPr>
          <w:rFonts w:ascii="Times New Roman CYR" w:hAnsi="Times New Roman CYR" w:cs="Times New Roman CYR"/>
          <w:sz w:val="28"/>
          <w:szCs w:val="28"/>
          <w:lang w:val="ru-RU"/>
        </w:rPr>
        <w:t xml:space="preserve"> нитрата бария чувствительность состава снижается, но также ухудшается чистота цвета пламени. Меньшую чувствите</w:t>
      </w:r>
      <w:r>
        <w:rPr>
          <w:rFonts w:ascii="Times New Roman CYR" w:hAnsi="Times New Roman CYR" w:cs="Times New Roman CYR"/>
          <w:sz w:val="28"/>
          <w:szCs w:val="28"/>
          <w:lang w:val="ru-RU"/>
        </w:rPr>
        <w:t>льность имеют составы с хлоратом калия:</w:t>
      </w:r>
    </w:p>
    <w:p w14:paraId="20B8566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AD68B92" w14:textId="7DCCDC31" w:rsidR="00000000" w:rsidRDefault="00A61E6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18EB8902" wp14:editId="34DF83B7">
            <wp:extent cx="1885950" cy="68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5950" cy="685800"/>
                    </a:xfrm>
                    <a:prstGeom prst="rect">
                      <a:avLst/>
                    </a:prstGeom>
                    <a:noFill/>
                    <a:ln>
                      <a:noFill/>
                    </a:ln>
                  </pic:spPr>
                </pic:pic>
              </a:graphicData>
            </a:graphic>
          </wp:inline>
        </w:drawing>
      </w:r>
    </w:p>
    <w:p w14:paraId="73B5530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E4012F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Замена в составах зеленого огня с хлоратом калия смол на серу заметно улучшает цвет пламени, но увеличивает чувствительность составов. Введение в состав зеленого огня в качестве</w:t>
      </w:r>
      <w:r>
        <w:rPr>
          <w:rFonts w:ascii="Times New Roman CYR" w:hAnsi="Times New Roman CYR" w:cs="Times New Roman CYR"/>
          <w:sz w:val="28"/>
          <w:szCs w:val="28"/>
          <w:lang w:val="ru-RU"/>
        </w:rPr>
        <w:t xml:space="preserve"> хлорсодержащих веществ хлоридов металлов малорационально. Введение в составы зеленого огня хлорорганических веществ создает в пламени высокую концентрацию хлора и тем самым способствует значительному улучшению окраски пламени.</w:t>
      </w:r>
    </w:p>
    <w:p w14:paraId="4B2416F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Рецепты малочувствительных с</w:t>
      </w:r>
      <w:r>
        <w:rPr>
          <w:rFonts w:ascii="Times New Roman CYR" w:hAnsi="Times New Roman CYR" w:cs="Times New Roman CYR"/>
          <w:sz w:val="28"/>
          <w:szCs w:val="28"/>
          <w:lang w:val="ru-RU"/>
        </w:rPr>
        <w:t>оставов зеленого огня с хлорорганическими веществами:</w:t>
      </w:r>
    </w:p>
    <w:p w14:paraId="429128D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5D99627" w14:textId="2CDF62D7" w:rsidR="00000000" w:rsidRDefault="00A61E6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1EF3DE88" wp14:editId="03C80E75">
            <wp:extent cx="2886075" cy="819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6075" cy="819150"/>
                    </a:xfrm>
                    <a:prstGeom prst="rect">
                      <a:avLst/>
                    </a:prstGeom>
                    <a:noFill/>
                    <a:ln>
                      <a:noFill/>
                    </a:ln>
                  </pic:spPr>
                </pic:pic>
              </a:graphicData>
            </a:graphic>
          </wp:inline>
        </w:drawing>
      </w:r>
    </w:p>
    <w:p w14:paraId="1762374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DEF61D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Рецепты малодымных составов зеленого огня:</w:t>
      </w:r>
    </w:p>
    <w:p w14:paraId="5389D7D6" w14:textId="77777777" w:rsidR="00000000" w:rsidRDefault="00C331C3">
      <w:pPr>
        <w:widowControl w:val="0"/>
        <w:autoSpaceDE w:val="0"/>
        <w:autoSpaceDN w:val="0"/>
        <w:adjustRightInd w:val="0"/>
        <w:spacing w:after="0" w:line="360" w:lineRule="auto"/>
        <w:ind w:left="1069" w:hanging="360"/>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w:t>
      </w:r>
      <w:r>
        <w:rPr>
          <w:rFonts w:ascii="Times New Roman CYR" w:hAnsi="Times New Roman CYR" w:cs="Times New Roman CYR"/>
          <w:sz w:val="28"/>
          <w:szCs w:val="28"/>
          <w:lang w:val="ru-RU"/>
        </w:rPr>
        <w:tab/>
        <w:t>Румынский состав</w:t>
      </w:r>
    </w:p>
    <w:p w14:paraId="6A2A1F4E" w14:textId="77777777" w:rsidR="00000000" w:rsidRDefault="00C331C3">
      <w:pPr>
        <w:widowControl w:val="0"/>
        <w:autoSpaceDE w:val="0"/>
        <w:autoSpaceDN w:val="0"/>
        <w:adjustRightInd w:val="0"/>
        <w:spacing w:after="0" w:line="360" w:lineRule="auto"/>
        <w:ind w:left="1069"/>
        <w:jc w:val="both"/>
        <w:rPr>
          <w:rFonts w:ascii="Times New Roman CYR" w:hAnsi="Times New Roman CYR" w:cs="Times New Roman CYR"/>
          <w:sz w:val="28"/>
          <w:szCs w:val="28"/>
          <w:lang w:val="ru-RU"/>
        </w:rPr>
      </w:pPr>
    </w:p>
    <w:p w14:paraId="6CFFE91F" w14:textId="6EE66CF4" w:rsidR="00000000" w:rsidRDefault="00A61E6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0CACC1DB" wp14:editId="5C958399">
            <wp:extent cx="1371600" cy="276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76225"/>
                    </a:xfrm>
                    <a:prstGeom prst="rect">
                      <a:avLst/>
                    </a:prstGeom>
                    <a:noFill/>
                    <a:ln>
                      <a:noFill/>
                    </a:ln>
                  </pic:spPr>
                </pic:pic>
              </a:graphicData>
            </a:graphic>
          </wp:inline>
        </w:drawing>
      </w:r>
    </w:p>
    <w:p w14:paraId="309F38C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752277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2. Американский состав</w:t>
      </w:r>
    </w:p>
    <w:p w14:paraId="55C220F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37821F7" w14:textId="5129DA9F" w:rsidR="00000000" w:rsidRDefault="00A61E6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5A9595BF" wp14:editId="1CED2825">
            <wp:extent cx="1400175" cy="742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742950"/>
                    </a:xfrm>
                    <a:prstGeom prst="rect">
                      <a:avLst/>
                    </a:prstGeom>
                    <a:noFill/>
                    <a:ln>
                      <a:noFill/>
                    </a:ln>
                  </pic:spPr>
                </pic:pic>
              </a:graphicData>
            </a:graphic>
          </wp:inline>
        </w:drawing>
      </w:r>
    </w:p>
    <w:p w14:paraId="02BBBFF9" w14:textId="77777777" w:rsidR="00000000" w:rsidRDefault="00C331C3">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p>
    <w:p w14:paraId="77C0729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Вызывают интерес и старинные рецепты:</w:t>
      </w:r>
    </w:p>
    <w:p w14:paraId="2CFA1C5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21D6F8D" w14:textId="144446AC" w:rsidR="00000000" w:rsidRDefault="00A61E64">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Microsoft Sans Serif" w:hAnsi="Microsoft Sans Serif" w:cs="Microsoft Sans Serif"/>
          <w:noProof/>
          <w:sz w:val="17"/>
          <w:szCs w:val="17"/>
          <w:lang w:val="ru-RU"/>
        </w:rPr>
        <w:drawing>
          <wp:inline distT="0" distB="0" distL="0" distR="0" wp14:anchorId="379E9A27" wp14:editId="46B7CD1A">
            <wp:extent cx="1590675" cy="5429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p>
    <w:p w14:paraId="0E4D2E1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41ED24B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.5.2 Красный огонь</w:t>
      </w:r>
    </w:p>
    <w:p w14:paraId="41A6082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Принципы образования рецептур те же, что и для зелёного. Для образования пламени красного цвета вместо металла бария берётся стронций; соли лития не имеют применения, так как не являются экономичными.</w:t>
      </w:r>
    </w:p>
    <w:p w14:paraId="19927B5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отсутствии на рынке хлората и перхлората стронция состав красного огня образуется смешиванием двух основных смесей: нитрата стронция с горючим и хлората калия с горючим.</w:t>
      </w:r>
    </w:p>
    <w:p w14:paraId="23923F3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отсутствии же нитрата стронция окраска пламени может быть создана и другими е</w:t>
      </w:r>
      <w:r>
        <w:rPr>
          <w:rFonts w:ascii="Times New Roman CYR" w:hAnsi="Times New Roman CYR" w:cs="Times New Roman CYR"/>
          <w:sz w:val="28"/>
          <w:szCs w:val="28"/>
          <w:lang w:val="ru-RU"/>
        </w:rPr>
        <w:t>го солями, не являющимися окислителями, но тогда не удаётся получить той окраски, которая получается от применения нитрата. Пламя приобретает тона, переходящие в розовый цвет, исчезают яркость и его чистота. Такими веществами являются оксалат стронция и ег</w:t>
      </w:r>
      <w:r>
        <w:rPr>
          <w:rFonts w:ascii="Times New Roman CYR" w:hAnsi="Times New Roman CYR" w:cs="Times New Roman CYR"/>
          <w:sz w:val="28"/>
          <w:szCs w:val="28"/>
          <w:lang w:val="ru-RU"/>
        </w:rPr>
        <w:t>о карбонат. Их можно постепенно вводить в основу состава - хлоратную смесь - до получения удовлетворительного результата. Такие составы применяют в виде тройной смеси - хлорат калия + сера + оксалат или карбонат стронция.</w:t>
      </w:r>
    </w:p>
    <w:p w14:paraId="3C8F60C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Сера также может быть заменена дру</w:t>
      </w:r>
      <w:r>
        <w:rPr>
          <w:rFonts w:ascii="Times New Roman CYR" w:hAnsi="Times New Roman CYR" w:cs="Times New Roman CYR"/>
          <w:sz w:val="28"/>
          <w:szCs w:val="28"/>
          <w:lang w:val="ru-RU"/>
        </w:rPr>
        <w:t>гим горючим. Уравнение реакции представлено в следующем виде:</w:t>
      </w:r>
    </w:p>
    <w:p w14:paraId="638025D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639168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1. KClO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S + SrCO</w:t>
      </w:r>
      <w:r>
        <w:rPr>
          <w:rFonts w:ascii="Times New Roman CYR" w:hAnsi="Times New Roman CYR" w:cs="Times New Roman CYR"/>
          <w:sz w:val="28"/>
          <w:szCs w:val="28"/>
          <w:vertAlign w:val="subscript"/>
          <w:lang w:val="en-US"/>
        </w:rPr>
        <w:t xml:space="preserve">3 </w:t>
      </w:r>
      <w:r>
        <w:rPr>
          <w:rFonts w:ascii="Times New Roman CYR" w:hAnsi="Times New Roman CYR" w:cs="Times New Roman CYR"/>
          <w:sz w:val="28"/>
          <w:szCs w:val="28"/>
          <w:lang w:val="en-US"/>
        </w:rPr>
        <w:t>= KCl + SrSO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CO</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w:t>
      </w:r>
    </w:p>
    <w:p w14:paraId="172310D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 4KClO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+ 3S + 3SrC</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4KCl + 3SrSO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+ 6CO</w:t>
      </w:r>
      <w:r>
        <w:rPr>
          <w:rFonts w:ascii="Times New Roman CYR" w:hAnsi="Times New Roman CYR" w:cs="Times New Roman CYR"/>
          <w:sz w:val="28"/>
          <w:szCs w:val="28"/>
          <w:vertAlign w:val="subscript"/>
          <w:lang w:val="en-US"/>
        </w:rPr>
        <w:t>2</w:t>
      </w:r>
    </w:p>
    <w:p w14:paraId="3748E37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24C09C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Карбонат стронция может быть заменён карбонатом кальция, дающим чисто розовую окраску пламени, например</w:t>
      </w:r>
      <w:r>
        <w:rPr>
          <w:rFonts w:ascii="Times New Roman CYR" w:hAnsi="Times New Roman CYR" w:cs="Times New Roman CYR"/>
          <w:sz w:val="28"/>
          <w:szCs w:val="28"/>
          <w:lang w:val="ru-RU"/>
        </w:rPr>
        <w:t xml:space="preserve"> состав (в%):</w:t>
      </w:r>
    </w:p>
    <w:p w14:paraId="3A1FE93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- 60</w:t>
      </w:r>
    </w:p>
    <w:p w14:paraId="7541C4B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серы - 20</w:t>
      </w:r>
    </w:p>
    <w:p w14:paraId="7725392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мрамора или мела - 20</w:t>
      </w:r>
    </w:p>
    <w:p w14:paraId="6A0EC43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Состав с мрамором горит хорошим розовым огнём; от мела окраска получается менее красивой по чистоте цвета. Не следует беспокоится по поводу ненадёжности химической стойкости хлоратно-серн</w:t>
      </w:r>
      <w:r>
        <w:rPr>
          <w:rFonts w:ascii="Times New Roman CYR" w:hAnsi="Times New Roman CYR" w:cs="Times New Roman CYR"/>
          <w:sz w:val="28"/>
          <w:szCs w:val="28"/>
          <w:lang w:val="ru-RU"/>
        </w:rPr>
        <w:t>ых составов, если в них находится карбонат, потому что он является устранителем причины самовозгорания этих составов и их стабилизатором.</w:t>
      </w:r>
    </w:p>
    <w:p w14:paraId="538A689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Существует взгляд, что сера на воздухе окисляется, и потому смеси ее с хлоратами являются смесями неустойчивыми. С теч</w:t>
      </w:r>
      <w:r>
        <w:rPr>
          <w:rFonts w:ascii="Times New Roman CYR" w:hAnsi="Times New Roman CYR" w:cs="Times New Roman CYR"/>
          <w:sz w:val="28"/>
          <w:szCs w:val="28"/>
          <w:lang w:val="ru-RU"/>
        </w:rPr>
        <w:t>ением времени, под влиянием серной и сернистой кислот, образующихся при окислении серы, хотя бы в самых минимальных количествах, хлорат начнёт разлагаться, и процесс обязательно закончится самовоспламенением смеси. Действие серной кислоты на хлорат было ук</w:t>
      </w:r>
      <w:r>
        <w:rPr>
          <w:rFonts w:ascii="Times New Roman CYR" w:hAnsi="Times New Roman CYR" w:cs="Times New Roman CYR"/>
          <w:sz w:val="28"/>
          <w:szCs w:val="28"/>
          <w:lang w:val="ru-RU"/>
        </w:rPr>
        <w:t>азано выше.</w:t>
      </w:r>
    </w:p>
    <w:p w14:paraId="7FDB574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Но если в составе имеется карбонат, то появления свободной кислоты от окисления серы можно не опасаться, так как она при образовании сразу же нейтрализуется присутствующим карбонатом, и этим ликвидируется причина самовозгорания состава. Поэтому</w:t>
      </w:r>
      <w:r>
        <w:rPr>
          <w:rFonts w:ascii="Times New Roman CYR" w:hAnsi="Times New Roman CYR" w:cs="Times New Roman CYR"/>
          <w:sz w:val="28"/>
          <w:szCs w:val="28"/>
          <w:lang w:val="ru-RU"/>
        </w:rPr>
        <w:t xml:space="preserve"> очень полезно при изготовлении хлоратно-серных составов, если не имеется в них карбоната, прибавлять до 1% карбоната, то стабилизует весь состав и даёт полную уверенность в надёжности его при хранении.</w:t>
      </w:r>
    </w:p>
    <w:p w14:paraId="1CB0F4C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 бездымного красного огня:</w:t>
      </w:r>
    </w:p>
    <w:p w14:paraId="4BAB14A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Старинные рецепты:</w:t>
      </w:r>
    </w:p>
    <w:p w14:paraId="7D43A0B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w:t>
      </w:r>
      <w:r>
        <w:rPr>
          <w:rFonts w:ascii="Times New Roman CYR" w:hAnsi="Times New Roman CYR" w:cs="Times New Roman CYR"/>
          <w:sz w:val="28"/>
          <w:szCs w:val="28"/>
          <w:lang w:val="ru-RU"/>
        </w:rPr>
        <w:t xml:space="preserve"> старину в качестве окрашивающего пламя вещества применяли мел (</w:t>
      </w:r>
      <w:r>
        <w:rPr>
          <w:rFonts w:ascii="Times New Roman CYR" w:hAnsi="Times New Roman CYR" w:cs="Times New Roman CYR"/>
          <w:sz w:val="28"/>
          <w:szCs w:val="28"/>
          <w:lang w:val="en-US"/>
        </w:rPr>
        <w:t>CaCO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однако, в этом случае получался не красный, а розовый цвет:</w:t>
      </w:r>
    </w:p>
    <w:p w14:paraId="2679246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0759B5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1.5.3 Жёлтый огонь</w:t>
      </w:r>
    </w:p>
    <w:p w14:paraId="0AD54D5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Пламя окрашивается в жёлтый цвет солями натрия, которые можно употреблять в составах в виде нитрата, ка</w:t>
      </w:r>
      <w:r>
        <w:rPr>
          <w:rFonts w:ascii="Times New Roman CYR" w:hAnsi="Times New Roman CYR" w:cs="Times New Roman CYR"/>
          <w:sz w:val="28"/>
          <w:szCs w:val="28"/>
          <w:lang w:val="ru-RU"/>
        </w:rPr>
        <w:t>рбоната, оксалата и криолита. От применения нитрата в составе во многих случаях приходится отказываться из-за гигроскопичности его во избежание опасности порчи состава от отсырения.</w:t>
      </w:r>
    </w:p>
    <w:p w14:paraId="340502A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Карбонат и оксалат натрия служат обычными красителями пламени, причём пере</w:t>
      </w:r>
      <w:r>
        <w:rPr>
          <w:rFonts w:ascii="Times New Roman CYR" w:hAnsi="Times New Roman CYR" w:cs="Times New Roman CYR"/>
          <w:sz w:val="28"/>
          <w:szCs w:val="28"/>
          <w:lang w:val="ru-RU"/>
        </w:rPr>
        <w:t>д употреблением сода (</w:t>
      </w:r>
      <w:r>
        <w:rPr>
          <w:rFonts w:ascii="Times New Roman CYR" w:hAnsi="Times New Roman CYR" w:cs="Times New Roman CYR"/>
          <w:sz w:val="28"/>
          <w:szCs w:val="28"/>
          <w:lang w:val="en-US"/>
        </w:rPr>
        <w:t>Na</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 10 </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O</w:t>
      </w:r>
      <w:r>
        <w:rPr>
          <w:rFonts w:ascii="Times New Roman CYR" w:hAnsi="Times New Roman CYR" w:cs="Times New Roman CYR"/>
          <w:sz w:val="28"/>
          <w:szCs w:val="28"/>
          <w:lang w:val="ru-RU"/>
        </w:rPr>
        <w:t>) должна быть лишена своей кристаллизационной воды, которую она легко теряет во время сушки в термостате при 120°С. Оксалат натрия хотя и не имеет кристаллизационной воды, но тоже должен быть высушен соответствующим обр</w:t>
      </w:r>
      <w:r>
        <w:rPr>
          <w:rFonts w:ascii="Times New Roman CYR" w:hAnsi="Times New Roman CYR" w:cs="Times New Roman CYR"/>
          <w:sz w:val="28"/>
          <w:szCs w:val="28"/>
          <w:lang w:val="ru-RU"/>
        </w:rPr>
        <w:t>азом. Он имеет преимущества перед содой в том отношении, что не гигроскопичен, между тем как сода способна во влажном воздухе втягивать в себя воду. Кроме того, оксалат разлагается при более низкой температуре, чем карбонат.</w:t>
      </w:r>
    </w:p>
    <w:p w14:paraId="3F43D12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Окрашивание пламени можно произ</w:t>
      </w:r>
      <w:r>
        <w:rPr>
          <w:rFonts w:ascii="Times New Roman CYR" w:hAnsi="Times New Roman CYR" w:cs="Times New Roman CYR"/>
          <w:sz w:val="28"/>
          <w:szCs w:val="28"/>
          <w:lang w:val="ru-RU"/>
        </w:rPr>
        <w:t>водить введением в хлоратную основную смесь соли натрия в минимальном количестве, при котором создаётся необходимая окраска. Эти соли могут быть введены также в виде тройных смесей:</w:t>
      </w:r>
    </w:p>
    <w:p w14:paraId="27BAC09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27C613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1. KClO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S + Na</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KCl + Na</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CO</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w:t>
      </w:r>
    </w:p>
    <w:p w14:paraId="38AB33F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 4KClO</w:t>
      </w:r>
      <w:r>
        <w:rPr>
          <w:rFonts w:ascii="Times New Roman CYR" w:hAnsi="Times New Roman CYR" w:cs="Times New Roman CYR"/>
          <w:sz w:val="28"/>
          <w:szCs w:val="28"/>
          <w:vertAlign w:val="subscript"/>
          <w:lang w:val="en-US"/>
        </w:rPr>
        <w:t xml:space="preserve">3 </w:t>
      </w:r>
      <w:r>
        <w:rPr>
          <w:rFonts w:ascii="Times New Roman CYR" w:hAnsi="Times New Roman CYR" w:cs="Times New Roman CYR"/>
          <w:sz w:val="28"/>
          <w:szCs w:val="28"/>
          <w:lang w:val="en-US"/>
        </w:rPr>
        <w:t>+ 3S + 3Na</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C</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en-US"/>
        </w:rPr>
        <w:t xml:space="preserve">4 </w:t>
      </w:r>
      <w:r>
        <w:rPr>
          <w:rFonts w:ascii="Times New Roman CYR" w:hAnsi="Times New Roman CYR" w:cs="Times New Roman CYR"/>
          <w:sz w:val="28"/>
          <w:szCs w:val="28"/>
          <w:lang w:val="en-US"/>
        </w:rPr>
        <w:t>= 4K</w:t>
      </w:r>
      <w:r>
        <w:rPr>
          <w:rFonts w:ascii="Times New Roman CYR" w:hAnsi="Times New Roman CYR" w:cs="Times New Roman CYR"/>
          <w:sz w:val="28"/>
          <w:szCs w:val="28"/>
          <w:lang w:val="en-US"/>
        </w:rPr>
        <w:t>Cl + 3Na</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SO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+ 6CO</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w:t>
      </w:r>
    </w:p>
    <w:p w14:paraId="1AF50CD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 40KClO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+ 3C</w:t>
      </w:r>
      <w:r>
        <w:rPr>
          <w:rFonts w:ascii="Times New Roman CYR" w:hAnsi="Times New Roman CYR" w:cs="Times New Roman CYR"/>
          <w:sz w:val="28"/>
          <w:szCs w:val="28"/>
          <w:vertAlign w:val="subscript"/>
          <w:lang w:val="en-US"/>
        </w:rPr>
        <w:t>16</w:t>
      </w:r>
      <w:r>
        <w:rPr>
          <w:rFonts w:ascii="Times New Roman CYR" w:hAnsi="Times New Roman CYR" w:cs="Times New Roman CYR"/>
          <w:sz w:val="28"/>
          <w:szCs w:val="28"/>
          <w:lang w:val="en-US"/>
        </w:rPr>
        <w:t>H</w:t>
      </w:r>
      <w:r>
        <w:rPr>
          <w:rFonts w:ascii="Times New Roman CYR" w:hAnsi="Times New Roman CYR" w:cs="Times New Roman CYR"/>
          <w:sz w:val="28"/>
          <w:szCs w:val="28"/>
          <w:vertAlign w:val="subscript"/>
          <w:lang w:val="en-US"/>
        </w:rPr>
        <w:t>24</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en-US"/>
        </w:rPr>
        <w:t>5</w:t>
      </w:r>
      <w:r>
        <w:rPr>
          <w:rFonts w:ascii="Times New Roman CYR" w:hAnsi="Times New Roman CYR" w:cs="Times New Roman CYR"/>
          <w:sz w:val="28"/>
          <w:szCs w:val="28"/>
          <w:lang w:val="en-US"/>
        </w:rPr>
        <w:t xml:space="preserve"> + 3Na</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C</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40KCl + 3Na</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CO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+ 51CO</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w:t>
      </w:r>
    </w:p>
    <w:p w14:paraId="45F9FE2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36H</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O.</w:t>
      </w:r>
    </w:p>
    <w:p w14:paraId="2297EF8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9CD650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Очень хорошая окраска пламени золотисто-жёлтого цвета получается при горении составов, образованных окрашивающей смесью с шеллаком и щавелевонатриевой солью. Эти </w:t>
      </w:r>
      <w:r>
        <w:rPr>
          <w:rFonts w:ascii="Times New Roman CYR" w:hAnsi="Times New Roman CYR" w:cs="Times New Roman CYR"/>
          <w:sz w:val="28"/>
          <w:szCs w:val="28"/>
          <w:lang w:val="ru-RU"/>
        </w:rPr>
        <w:t>составы горят быстро, с разбрасыванием шлака, отчего состав всегда горит с поверхности, но не из глубины массы, сохраняя поэтому объём пламени и его окраску.</w:t>
      </w:r>
    </w:p>
    <w:p w14:paraId="17A902C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Рецепты составов желтого огня:</w:t>
      </w:r>
    </w:p>
    <w:p w14:paraId="49DD3CB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Состав с большой яркостью пламени.</w:t>
      </w:r>
    </w:p>
    <w:p w14:paraId="476F85A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Германский состав времен </w:t>
      </w:r>
      <w:r>
        <w:rPr>
          <w:rFonts w:ascii="Times New Roman CYR" w:hAnsi="Times New Roman CYR" w:cs="Times New Roman CYR"/>
          <w:sz w:val="28"/>
          <w:szCs w:val="28"/>
          <w:lang w:val="en-US"/>
        </w:rPr>
        <w:t>II</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ru-RU"/>
        </w:rPr>
        <w:t>Мировой войны. Звезда диаметром 22мм, дает силу света 11000 св.</w:t>
      </w:r>
    </w:p>
    <w:p w14:paraId="1C667E6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4. Американский состав</w:t>
      </w:r>
    </w:p>
    <w:p w14:paraId="230D0EF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5. Румынский состав.</w:t>
      </w:r>
    </w:p>
    <w:p w14:paraId="4704CF4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Старинный рецепт.</w:t>
      </w:r>
    </w:p>
    <w:p w14:paraId="1E8FFE8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1.5.4 Синий огонь</w:t>
      </w:r>
    </w:p>
    <w:p w14:paraId="15245BE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Пламя синего цвета получается при использовании солей меди, так как преимущественно употребляется карбонат мед</w:t>
      </w:r>
      <w:r>
        <w:rPr>
          <w:rFonts w:ascii="Times New Roman CYR" w:hAnsi="Times New Roman CYR" w:cs="Times New Roman CYR"/>
          <w:sz w:val="28"/>
          <w:szCs w:val="28"/>
          <w:lang w:val="ru-RU"/>
        </w:rPr>
        <w:t>и, так как другие соли опасны для хлоратных составов по кислой реакции, которая им присуща, или же обладают малой способностью окрашивания.</w:t>
      </w:r>
    </w:p>
    <w:p w14:paraId="2EE79FF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Кроме обычной двойной хлоратной смеси - основы для составов цветных огней, в этом случае вместо неё очень подходяща </w:t>
      </w:r>
      <w:r>
        <w:rPr>
          <w:rFonts w:ascii="Times New Roman CYR" w:hAnsi="Times New Roman CYR" w:cs="Times New Roman CYR"/>
          <w:sz w:val="28"/>
          <w:szCs w:val="28"/>
          <w:lang w:val="ru-RU"/>
        </w:rPr>
        <w:t>тройная смесь бертолетовой соли, серы и полусернистой меди:</w:t>
      </w:r>
    </w:p>
    <w:p w14:paraId="06F08CC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555F4D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4KClO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+ 3S + Cu</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S = 4KCl + 2CuSO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+ 2SO</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w:t>
      </w:r>
    </w:p>
    <w:p w14:paraId="5D9F365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FF5B8E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которая может быть составлена по следующему рецепту (в %):</w:t>
      </w:r>
    </w:p>
    <w:p w14:paraId="50C40A7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- 66</w:t>
      </w:r>
    </w:p>
    <w:p w14:paraId="0BD2D4D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серы - 13</w:t>
      </w:r>
    </w:p>
    <w:p w14:paraId="323D2DB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полусернистой меди - 21</w:t>
      </w:r>
    </w:p>
    <w:p w14:paraId="701013A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Эта смесь сгорает быстро и даёт гол</w:t>
      </w:r>
      <w:r>
        <w:rPr>
          <w:rFonts w:ascii="Times New Roman CYR" w:hAnsi="Times New Roman CYR" w:cs="Times New Roman CYR"/>
          <w:sz w:val="28"/>
          <w:szCs w:val="28"/>
          <w:lang w:val="ru-RU"/>
        </w:rPr>
        <w:t>убоватое пламя, легко переходящее в синий цвет.</w:t>
      </w:r>
    </w:p>
    <w:p w14:paraId="33CFF59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Карбонаты меди берутся в виде малахита </w:t>
      </w:r>
      <w:r>
        <w:rPr>
          <w:rFonts w:ascii="Times New Roman CYR" w:hAnsi="Times New Roman CYR" w:cs="Times New Roman CYR"/>
          <w:sz w:val="28"/>
          <w:szCs w:val="28"/>
          <w:lang w:val="en-US"/>
        </w:rPr>
        <w:t>CuCO</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Cu</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OH</w:t>
      </w:r>
      <w:r>
        <w:rPr>
          <w:rFonts w:ascii="Times New Roman CYR" w:hAnsi="Times New Roman CYR" w:cs="Times New Roman CYR"/>
          <w:sz w:val="28"/>
          <w:szCs w:val="28"/>
          <w:lang w:val="ru-RU"/>
        </w:rPr>
        <w:t xml:space="preserve">)2 или медной лазури, или сини 2 </w:t>
      </w:r>
      <w:r>
        <w:rPr>
          <w:rFonts w:ascii="Times New Roman CYR" w:hAnsi="Times New Roman CYR" w:cs="Times New Roman CYR"/>
          <w:sz w:val="28"/>
          <w:szCs w:val="28"/>
          <w:lang w:val="en-US"/>
        </w:rPr>
        <w:t>CuCO</w:t>
      </w:r>
      <w:r>
        <w:rPr>
          <w:rFonts w:ascii="Times New Roman CYR" w:hAnsi="Times New Roman CYR" w:cs="Times New Roman CYR"/>
          <w:sz w:val="28"/>
          <w:szCs w:val="28"/>
          <w:lang w:val="ru-RU"/>
        </w:rPr>
        <w:t xml:space="preserve">3 * </w:t>
      </w:r>
      <w:r>
        <w:rPr>
          <w:rFonts w:ascii="Times New Roman CYR" w:hAnsi="Times New Roman CYR" w:cs="Times New Roman CYR"/>
          <w:sz w:val="28"/>
          <w:szCs w:val="28"/>
          <w:lang w:val="en-US"/>
        </w:rPr>
        <w:t>Cu</w:t>
      </w:r>
      <w:r>
        <w:rPr>
          <w:rFonts w:ascii="Times New Roman CYR" w:hAnsi="Times New Roman CYR" w:cs="Times New Roman CYR"/>
          <w:sz w:val="28"/>
          <w:szCs w:val="28"/>
          <w:lang w:val="ru-RU"/>
        </w:rPr>
        <w:t xml:space="preserve"> (</w:t>
      </w:r>
      <w:r>
        <w:rPr>
          <w:rFonts w:ascii="Times New Roman CYR" w:hAnsi="Times New Roman CYR" w:cs="Times New Roman CYR"/>
          <w:sz w:val="28"/>
          <w:szCs w:val="28"/>
          <w:lang w:val="en-US"/>
        </w:rPr>
        <w:t>OH</w:t>
      </w:r>
      <w:r>
        <w:rPr>
          <w:rFonts w:ascii="Times New Roman CYR" w:hAnsi="Times New Roman CYR" w:cs="Times New Roman CYR"/>
          <w:sz w:val="28"/>
          <w:szCs w:val="28"/>
          <w:lang w:val="ru-RU"/>
        </w:rPr>
        <w:t>)2. С успехом можно применить и основной карбонат меди. Из них образуются составы аналогично составам рассмо</w:t>
      </w:r>
      <w:r>
        <w:rPr>
          <w:rFonts w:ascii="Times New Roman CYR" w:hAnsi="Times New Roman CYR" w:cs="Times New Roman CYR"/>
          <w:sz w:val="28"/>
          <w:szCs w:val="28"/>
          <w:lang w:val="ru-RU"/>
        </w:rPr>
        <w:t>тренных огней. Скорость горения их довольно велика, при горении образуется много шлака. Тройные окрашивающие смеси образуются по предлагаемой реакции:</w:t>
      </w:r>
    </w:p>
    <w:p w14:paraId="4C0E8E8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 горной синью:</w:t>
      </w:r>
    </w:p>
    <w:p w14:paraId="657ED2F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D704C9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3KClO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+ 3S + 2 CuCO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Cu (OH)</w:t>
      </w:r>
      <w:r>
        <w:rPr>
          <w:rFonts w:ascii="Times New Roman CYR" w:hAnsi="Times New Roman CYR" w:cs="Times New Roman CYR"/>
          <w:sz w:val="28"/>
          <w:szCs w:val="28"/>
          <w:vertAlign w:val="subscript"/>
          <w:lang w:val="en-US"/>
        </w:rPr>
        <w:t xml:space="preserve">2 </w:t>
      </w:r>
      <w:r>
        <w:rPr>
          <w:rFonts w:ascii="Times New Roman CYR" w:hAnsi="Times New Roman CYR" w:cs="Times New Roman CYR"/>
          <w:sz w:val="28"/>
          <w:szCs w:val="28"/>
          <w:lang w:val="en-US"/>
        </w:rPr>
        <w:t>= 3KCl + 3CuSO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+ 2CO</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H</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O;</w:t>
      </w:r>
    </w:p>
    <w:p w14:paraId="6836DDD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1BE8BE7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с малахитом:</w:t>
      </w:r>
    </w:p>
    <w:p w14:paraId="4AE0D59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kk-KZ"/>
        </w:rPr>
      </w:pPr>
    </w:p>
    <w:p w14:paraId="2E6FF32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KClO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+ 2S + CuCO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 xml:space="preserve"> * Cu (OH)</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2KCl + 2CuSO</w:t>
      </w:r>
      <w:r>
        <w:rPr>
          <w:rFonts w:ascii="Times New Roman CYR" w:hAnsi="Times New Roman CYR" w:cs="Times New Roman CYR"/>
          <w:sz w:val="28"/>
          <w:szCs w:val="28"/>
          <w:vertAlign w:val="subscript"/>
          <w:lang w:val="en-US"/>
        </w:rPr>
        <w:t>4</w:t>
      </w:r>
      <w:r>
        <w:rPr>
          <w:rFonts w:ascii="Times New Roman CYR" w:hAnsi="Times New Roman CYR" w:cs="Times New Roman CYR"/>
          <w:sz w:val="28"/>
          <w:szCs w:val="28"/>
          <w:lang w:val="en-US"/>
        </w:rPr>
        <w:t xml:space="preserve"> + CO</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H</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O.</w:t>
      </w:r>
    </w:p>
    <w:p w14:paraId="17D0EAF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Типичный состав синего огня имеет рецепт:</w:t>
      </w:r>
    </w:p>
    <w:p w14:paraId="44D251C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Старинные рецепты:</w:t>
      </w:r>
    </w:p>
    <w:p w14:paraId="53992A6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старину для голубых составов применялись также металлический цинк, горение которого на воздухе сопровождается голубым огнем. Применялся гол</w:t>
      </w:r>
      <w:r>
        <w:rPr>
          <w:rFonts w:ascii="Times New Roman CYR" w:hAnsi="Times New Roman CYR" w:cs="Times New Roman CYR"/>
          <w:sz w:val="28"/>
          <w:szCs w:val="28"/>
          <w:lang w:val="ru-RU"/>
        </w:rPr>
        <w:t>убой состав искристого действия, дающий крупные голубые искры, которые в свою очередь рассыпаются на мелкие с небольшим треском.</w:t>
      </w:r>
    </w:p>
    <w:p w14:paraId="35FC475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2A4AE9D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1.5.5 Огни других цветов</w:t>
      </w:r>
    </w:p>
    <w:p w14:paraId="16F8DCC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Через смешение основных цветов спектра получаются цвета промежуточных красок. Чтобы образовать состав</w:t>
      </w:r>
      <w:r>
        <w:rPr>
          <w:rFonts w:ascii="Times New Roman CYR" w:hAnsi="Times New Roman CYR" w:cs="Times New Roman CYR"/>
          <w:sz w:val="28"/>
          <w:szCs w:val="28"/>
          <w:lang w:val="ru-RU"/>
        </w:rPr>
        <w:t>, горящий пламенем оранжевого цвета, необходимо смешать составы огней красного и жёлтого цветов, в количестве, зависящем от желаемого оттенка. Чтобы получить фиолетовый огонь, необходимо смешать состав синего огня с составом красного огня. Преобладание кра</w:t>
      </w:r>
      <w:r>
        <w:rPr>
          <w:rFonts w:ascii="Times New Roman CYR" w:hAnsi="Times New Roman CYR" w:cs="Times New Roman CYR"/>
          <w:sz w:val="28"/>
          <w:szCs w:val="28"/>
          <w:lang w:val="ru-RU"/>
        </w:rPr>
        <w:t>сного оттенка даёт лиловые огни.</w:t>
      </w:r>
    </w:p>
    <w:p w14:paraId="6439AC2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Рецептура этих составов определяется опытным путём, как это указано было раньше.</w:t>
      </w:r>
    </w:p>
    <w:p w14:paraId="138F594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7D608FD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.6 Дымовые составы</w:t>
      </w:r>
    </w:p>
    <w:p w14:paraId="7C7C35C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4426FB9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Пиротехнический состав, образующий при горении обильные облака цветного дыма, называется дымовым составом. При горении вс</w:t>
      </w:r>
      <w:r>
        <w:rPr>
          <w:rFonts w:ascii="Times New Roman CYR" w:hAnsi="Times New Roman CYR" w:cs="Times New Roman CYR"/>
          <w:sz w:val="28"/>
          <w:szCs w:val="28"/>
          <w:lang w:val="ru-RU"/>
        </w:rPr>
        <w:t>якого пиротехнического состава образуется дым, но в большинстве случаев он бывает не обильным. Для создания плотного облака дыма, имеющего большую кроющую способность, нужны особые составы, которые дают при реакции большое количество твёрдых частичек, обра</w:t>
      </w:r>
      <w:r>
        <w:rPr>
          <w:rFonts w:ascii="Times New Roman CYR" w:hAnsi="Times New Roman CYR" w:cs="Times New Roman CYR"/>
          <w:sz w:val="28"/>
          <w:szCs w:val="28"/>
          <w:lang w:val="ru-RU"/>
        </w:rPr>
        <w:t>зующих непроницаемый покров.</w:t>
      </w:r>
    </w:p>
    <w:p w14:paraId="268DA40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Дымовые составы могут быть получены в результате:</w:t>
      </w:r>
    </w:p>
    <w:p w14:paraId="22DB26F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 распыления твёрдых минеральных красок,</w:t>
      </w:r>
    </w:p>
    <w:p w14:paraId="4C71C96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 химической реакции,</w:t>
      </w:r>
    </w:p>
    <w:p w14:paraId="4449980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возгонки органических красителей.</w:t>
      </w:r>
    </w:p>
    <w:p w14:paraId="5659B27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A21218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1.6.1 Распыление минеральных красок</w:t>
      </w:r>
    </w:p>
    <w:p w14:paraId="740F1F4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Сущность этого метода заключается в ра</w:t>
      </w:r>
      <w:r>
        <w:rPr>
          <w:rFonts w:ascii="Times New Roman CYR" w:hAnsi="Times New Roman CYR" w:cs="Times New Roman CYR"/>
          <w:sz w:val="28"/>
          <w:szCs w:val="28"/>
          <w:lang w:val="ru-RU"/>
        </w:rPr>
        <w:t xml:space="preserve">збрасывании цветной минеральной краски газами. Получение хорошего дымового облака затруднено тем, что очень трудно достичь раздробленности твёрдого вещества до величины частичек дыма. Твёрдое вещество не удаётся имеющимися в технике способами превратить в </w:t>
      </w:r>
      <w:r>
        <w:rPr>
          <w:rFonts w:ascii="Times New Roman CYR" w:hAnsi="Times New Roman CYR" w:cs="Times New Roman CYR"/>
          <w:sz w:val="28"/>
          <w:szCs w:val="28"/>
          <w:lang w:val="ru-RU"/>
        </w:rPr>
        <w:t>столь мелкий порошок, чтобы каждая частичка по величине, которой характеризуются дымовые частицы, полученные другими способами.</w:t>
      </w:r>
    </w:p>
    <w:p w14:paraId="032F3F8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Эти частицы всегда получаются величиной, во много раз превосходящей величину частичек истинного дыма, и потому при распылении ма</w:t>
      </w:r>
      <w:r>
        <w:rPr>
          <w:rFonts w:ascii="Times New Roman CYR" w:hAnsi="Times New Roman CYR" w:cs="Times New Roman CYR"/>
          <w:sz w:val="28"/>
          <w:szCs w:val="28"/>
          <w:lang w:val="ru-RU"/>
        </w:rPr>
        <w:t>сса их быстро садится вниз и не может держаться долго в воздухе, а кроме того, не может дать той плотности, которую имеют настоящие дымы.</w:t>
      </w:r>
    </w:p>
    <w:p w14:paraId="46A5175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современных условиях также удаётся получать довольно хорошие результаты, но для этого необходимо брать большие ко</w:t>
      </w:r>
      <w:r>
        <w:rPr>
          <w:rFonts w:ascii="Times New Roman CYR" w:hAnsi="Times New Roman CYR" w:cs="Times New Roman CYR"/>
          <w:sz w:val="28"/>
          <w:szCs w:val="28"/>
          <w:lang w:val="ru-RU"/>
        </w:rPr>
        <w:t>личества измельчённой краски. Как показывает опыт, не все краски способны давать удовлетворительный результата. Многие из них оказываются совершенно негодными для этой цели. Многократными испытаниями обнаружилось, что из всех красок наиболее удовлетворител</w:t>
      </w:r>
      <w:r>
        <w:rPr>
          <w:rFonts w:ascii="Times New Roman CYR" w:hAnsi="Times New Roman CYR" w:cs="Times New Roman CYR"/>
          <w:sz w:val="28"/>
          <w:szCs w:val="28"/>
          <w:lang w:val="ru-RU"/>
        </w:rPr>
        <w:t>ьными оказались лишь синий ультрамарин, свинцовый сурик и киноварь. Они при тонком измельчении всегда давали хорошие облака цветного дыма, вполне различимые на расстоянии до 2 км и держащиеся в воздухе до 40 сек.</w:t>
      </w:r>
    </w:p>
    <w:p w14:paraId="467DB47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F80D86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1.6.2 Химическая реакция</w:t>
      </w:r>
    </w:p>
    <w:p w14:paraId="6CFAB07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Химических реакци</w:t>
      </w:r>
      <w:r>
        <w:rPr>
          <w:rFonts w:ascii="Times New Roman CYR" w:hAnsi="Times New Roman CYR" w:cs="Times New Roman CYR"/>
          <w:sz w:val="28"/>
          <w:szCs w:val="28"/>
          <w:lang w:val="ru-RU"/>
        </w:rPr>
        <w:t>й, сопровождающихся образованием обильного дыма, известно не так много. К ним относятся:</w:t>
      </w:r>
    </w:p>
    <w:p w14:paraId="6850EF9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реакции неполного сгорания углеродистых веществ, при которых не вступивший в реакцию окисления избыточный углерод разлагающегося вещества выделяется в виде сажи, обр</w:t>
      </w:r>
      <w:r>
        <w:rPr>
          <w:rFonts w:ascii="Times New Roman CYR" w:hAnsi="Times New Roman CYR" w:cs="Times New Roman CYR"/>
          <w:sz w:val="28"/>
          <w:szCs w:val="28"/>
          <w:lang w:val="ru-RU"/>
        </w:rPr>
        <w:t>азующий чёрный или серый дым;</w:t>
      </w:r>
    </w:p>
    <w:p w14:paraId="04055C5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реакции газообразных веществ, при взаимодействии которых образуются твёрдые вещества, например, аммиак и хлористый водород, ацетилен и хлор, йодистый водород с хлором;</w:t>
      </w:r>
    </w:p>
    <w:p w14:paraId="5CB4243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реакции, при которых выделяются окрашенные продукты в </w:t>
      </w:r>
      <w:r>
        <w:rPr>
          <w:rFonts w:ascii="Times New Roman CYR" w:hAnsi="Times New Roman CYR" w:cs="Times New Roman CYR"/>
          <w:sz w:val="28"/>
          <w:szCs w:val="28"/>
          <w:lang w:val="ru-RU"/>
        </w:rPr>
        <w:t>парообразном состоянии или в виде твёрдых мельчайших частичек, рассеиваемых газами, образующимися одновременно, например: реакции с йодистыми препаратами, освобождающие свободный йод, который теплотой реакции обращается в пар фиолетового цвета; реакции оки</w:t>
      </w:r>
      <w:r>
        <w:rPr>
          <w:rFonts w:ascii="Times New Roman CYR" w:hAnsi="Times New Roman CYR" w:cs="Times New Roman CYR"/>
          <w:sz w:val="28"/>
          <w:szCs w:val="28"/>
          <w:lang w:val="ru-RU"/>
        </w:rPr>
        <w:t xml:space="preserve">сления металлов, образующих цветные окислы с последующим распылением их в воздухе; реакции магния, алюминия и других металлов с такими окислителями, которые при раскислении своём дают окрашенные продукты, например, смесь перманганата калия 6 вес. частей и </w:t>
      </w:r>
      <w:r>
        <w:rPr>
          <w:rFonts w:ascii="Times New Roman CYR" w:hAnsi="Times New Roman CYR" w:cs="Times New Roman CYR"/>
          <w:sz w:val="28"/>
          <w:szCs w:val="28"/>
          <w:lang w:val="ru-RU"/>
        </w:rPr>
        <w:t>порошка магния 1 вес. часть, образующая вспышку с зелёным дымом, или смесь кадмия, серы и окислителя, которая даёт при горении окрашенный дым, и т. д.</w:t>
      </w:r>
    </w:p>
    <w:p w14:paraId="05DE04B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Определение рецептуры этих смесей основывается на реакции получения цветных дымов.</w:t>
      </w:r>
    </w:p>
    <w:p w14:paraId="31676C7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7B913D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1.6.3 Возгонка органи</w:t>
      </w:r>
      <w:r>
        <w:rPr>
          <w:rFonts w:ascii="Times New Roman CYR" w:hAnsi="Times New Roman CYR" w:cs="Times New Roman CYR"/>
          <w:b/>
          <w:bCs/>
          <w:sz w:val="28"/>
          <w:szCs w:val="28"/>
          <w:lang w:val="ru-RU"/>
        </w:rPr>
        <w:t>ческих красителей</w:t>
      </w:r>
    </w:p>
    <w:p w14:paraId="423A9CD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Образование цветного дыма может быть осуществлено переводом окрашенных веществ в летучее состояние и рассеиванием их в окружающее пространство. Метод механического распыления красок при помощи взрыва не даёт хороших результатов, поэтому п</w:t>
      </w:r>
      <w:r>
        <w:rPr>
          <w:rFonts w:ascii="Times New Roman CYR" w:hAnsi="Times New Roman CYR" w:cs="Times New Roman CYR"/>
          <w:sz w:val="28"/>
          <w:szCs w:val="28"/>
          <w:lang w:val="ru-RU"/>
        </w:rPr>
        <w:t>еревод вещества в парообразное состояние и рассеивание его в окружающую атмосферу создают настоящие условия для образования истинного дыма.</w:t>
      </w:r>
    </w:p>
    <w:p w14:paraId="5DA06C8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Пар вещества при своём быстром охлаждении в воздухе, изменяя агрегатное состояние от парообразного до твёрдого, созд</w:t>
      </w:r>
      <w:r>
        <w:rPr>
          <w:rFonts w:ascii="Times New Roman CYR" w:hAnsi="Times New Roman CYR" w:cs="Times New Roman CYR"/>
          <w:sz w:val="28"/>
          <w:szCs w:val="28"/>
          <w:lang w:val="ru-RU"/>
        </w:rPr>
        <w:t>аёт чрезвычайно мелкую раздробленную массу вещества, на которой и образуется то, что называется дымом.</w:t>
      </w:r>
    </w:p>
    <w:p w14:paraId="6E70514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Природа некоторых органических красителей даёт возможность исходить из этого принципа и получать хорошие цветные дымы.</w:t>
      </w:r>
    </w:p>
    <w:p w14:paraId="65EA1F2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Исходя из общих положений получени</w:t>
      </w:r>
      <w:r>
        <w:rPr>
          <w:rFonts w:ascii="Times New Roman CYR" w:hAnsi="Times New Roman CYR" w:cs="Times New Roman CYR"/>
          <w:sz w:val="28"/>
          <w:szCs w:val="28"/>
          <w:lang w:val="ru-RU"/>
        </w:rPr>
        <w:t>я цветного дыма из органических красителей и большого опытного материала американских источников, можно сказать, что образование состава требует соблюдения следующих условий:</w:t>
      </w:r>
    </w:p>
    <w:p w14:paraId="61B8F9D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Краситель должен быть химически прочным при горении состава; быть способным выд</w:t>
      </w:r>
      <w:r>
        <w:rPr>
          <w:rFonts w:ascii="Times New Roman CYR" w:hAnsi="Times New Roman CYR" w:cs="Times New Roman CYR"/>
          <w:sz w:val="28"/>
          <w:szCs w:val="28"/>
          <w:lang w:val="ru-RU"/>
        </w:rPr>
        <w:t>ерживать нагревание без разложения при температурах процесса реакции, иметь способность легко возгоняться или обращаться в пар.</w:t>
      </w:r>
    </w:p>
    <w:p w14:paraId="1055D0E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В случае перехода красителя в жидкое состояние до превращения в пар он должен иметь точки плавления и парообразования, близко </w:t>
      </w:r>
      <w:r>
        <w:rPr>
          <w:rFonts w:ascii="Times New Roman CYR" w:hAnsi="Times New Roman CYR" w:cs="Times New Roman CYR"/>
          <w:sz w:val="28"/>
          <w:szCs w:val="28"/>
          <w:lang w:val="ru-RU"/>
        </w:rPr>
        <w:t>лежащие друг от друга, чтобы не скоплялось большого количества жидкости, замедляющей, а иногда и совсем прекращающей горение состава, так как она разъединяет частички основной горящей смеси, обволакивая их изолирующей оболочкой.</w:t>
      </w:r>
    </w:p>
    <w:p w14:paraId="473BE3F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Основная смесь, теплотой </w:t>
      </w:r>
      <w:r>
        <w:rPr>
          <w:rFonts w:ascii="Times New Roman CYR" w:hAnsi="Times New Roman CYR" w:cs="Times New Roman CYR"/>
          <w:sz w:val="28"/>
          <w:szCs w:val="28"/>
          <w:lang w:val="ru-RU"/>
        </w:rPr>
        <w:t>горения которой пользуются для возгонки красителя, должна иметь, как показали опыты, в продуктах горения большое количество водяного пара и сравнительно низкую температуру горения.</w:t>
      </w:r>
    </w:p>
    <w:p w14:paraId="5FA46CF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Сжигание дымового состава должно производиться без доступа кислорода возд</w:t>
      </w:r>
      <w:r>
        <w:rPr>
          <w:rFonts w:ascii="Times New Roman CYR" w:hAnsi="Times New Roman CYR" w:cs="Times New Roman CYR"/>
          <w:sz w:val="28"/>
          <w:szCs w:val="28"/>
          <w:lang w:val="ru-RU"/>
        </w:rPr>
        <w:t>уха, так как иначе краситель будет разрушаться (сгорать), а не претерпевать изменения своего агрегатного состояния.</w:t>
      </w:r>
    </w:p>
    <w:p w14:paraId="41F5267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Соблюдение этих основных условий способствует получению дыма.</w:t>
      </w:r>
    </w:p>
    <w:p w14:paraId="74D1317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Ориентировочные определения, указывающие на пригодность органического красител</w:t>
      </w:r>
      <w:r>
        <w:rPr>
          <w:rFonts w:ascii="Times New Roman CYR" w:hAnsi="Times New Roman CYR" w:cs="Times New Roman CYR"/>
          <w:sz w:val="28"/>
          <w:szCs w:val="28"/>
          <w:lang w:val="ru-RU"/>
        </w:rPr>
        <w:t>я для указанных целей, можно произвести при простом и лёгком опыте. Небольшое количество красителя нагревается в пробирке. Если краска при этом обнаруживает признаки лёгкой возгонки или парообразования, то она может оказаться пригодной, если же она плавитс</w:t>
      </w:r>
      <w:r>
        <w:rPr>
          <w:rFonts w:ascii="Times New Roman CYR" w:hAnsi="Times New Roman CYR" w:cs="Times New Roman CYR"/>
          <w:sz w:val="28"/>
          <w:szCs w:val="28"/>
          <w:lang w:val="ru-RU"/>
        </w:rPr>
        <w:t>я задолго до появления паров или же начинает разлагаться; то это служит указанием на её пригодность для применения в составе. Таким способом производится отбраковка исследуемого материала.</w:t>
      </w:r>
    </w:p>
    <w:p w14:paraId="18638FB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 в этом случае основой является двойная смесь, и к ней предъявляют</w:t>
      </w:r>
      <w:r>
        <w:rPr>
          <w:rFonts w:ascii="Times New Roman CYR" w:hAnsi="Times New Roman CYR" w:cs="Times New Roman CYR"/>
          <w:sz w:val="28"/>
          <w:szCs w:val="28"/>
          <w:lang w:val="ru-RU"/>
        </w:rPr>
        <w:t>ся требования, указанные выше.</w:t>
      </w:r>
    </w:p>
    <w:p w14:paraId="3E8CAE6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Наиболее подходящей оказывается смесь, содержащая своим окислителем хлорат. Нитраты же являются гораздо менее пригодными для дымовых составов, потому что не могут дать таких же условий для образования дыма.</w:t>
      </w:r>
    </w:p>
    <w:p w14:paraId="360B803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Из горючих веществ</w:t>
      </w:r>
      <w:r>
        <w:rPr>
          <w:rFonts w:ascii="Times New Roman CYR" w:hAnsi="Times New Roman CYR" w:cs="Times New Roman CYR"/>
          <w:sz w:val="28"/>
          <w:szCs w:val="28"/>
          <w:lang w:val="ru-RU"/>
        </w:rPr>
        <w:t xml:space="preserve"> признаны лучшими сахар молочный и тростниковый, при горении которых получается много водных паров. Поэтому хлоратно-сахарная основная смесь и употребляется почти во всех дымовых составах как создающая наиболее благоприятные условия получения дыма из орган</w:t>
      </w:r>
      <w:r>
        <w:rPr>
          <w:rFonts w:ascii="Times New Roman CYR" w:hAnsi="Times New Roman CYR" w:cs="Times New Roman CYR"/>
          <w:sz w:val="28"/>
          <w:szCs w:val="28"/>
          <w:lang w:val="ru-RU"/>
        </w:rPr>
        <w:t>ических красителей.</w:t>
      </w:r>
    </w:p>
    <w:p w14:paraId="724336F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Рецептура этих смесей сильно изменяется со свойствами красителя, заставляя увеличивать количество окислителя или сахара, что сообразуется с характером перехода красителя в пар. Количество прибавляемого к основной смеси красителя зависит</w:t>
      </w:r>
      <w:r>
        <w:rPr>
          <w:rFonts w:ascii="Times New Roman CYR" w:hAnsi="Times New Roman CYR" w:cs="Times New Roman CYR"/>
          <w:sz w:val="28"/>
          <w:szCs w:val="28"/>
          <w:lang w:val="ru-RU"/>
        </w:rPr>
        <w:t xml:space="preserve"> от образующегося дыма, что определяется опытным порядком - сжиганием в замкнутой оболочке с ограниченным числом отверстий для выхода газов и дыма, чтобы предохранить горящий состав от притока воздуха получается только пламя без всякого дыма. Поэтому лучши</w:t>
      </w:r>
      <w:r>
        <w:rPr>
          <w:rFonts w:ascii="Times New Roman CYR" w:hAnsi="Times New Roman CYR" w:cs="Times New Roman CYR"/>
          <w:sz w:val="28"/>
          <w:szCs w:val="28"/>
          <w:lang w:val="ru-RU"/>
        </w:rPr>
        <w:t>ми оболочками являются цилиндрические, хорошо закрытые с обоих концов и сделанные из картона или металлические, с достаточной прочностью стенок, чтобы выдержать давление газов. Газы, выходя из узких отверстий, с большой силой увлекают с собой находящиеся в</w:t>
      </w:r>
      <w:r>
        <w:rPr>
          <w:rFonts w:ascii="Times New Roman CYR" w:hAnsi="Times New Roman CYR" w:cs="Times New Roman CYR"/>
          <w:sz w:val="28"/>
          <w:szCs w:val="28"/>
          <w:lang w:val="ru-RU"/>
        </w:rPr>
        <w:t xml:space="preserve"> летучем состоянии красящие вещества.</w:t>
      </w:r>
    </w:p>
    <w:p w14:paraId="17A0924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Из многочисленных опытов было выяснено, что если красителю приходится пройти через раскалённый остаток (шлак) горящего состава расстояние больше 3,5 - 4,0 см, то он значительно разлагается. Поэтому число отверстий в об</w:t>
      </w:r>
      <w:r>
        <w:rPr>
          <w:rFonts w:ascii="Times New Roman CYR" w:hAnsi="Times New Roman CYR" w:cs="Times New Roman CYR"/>
          <w:sz w:val="28"/>
          <w:szCs w:val="28"/>
          <w:lang w:val="ru-RU"/>
        </w:rPr>
        <w:t>олочке делается с расчётом, чтобы ни одна частица состава не отстояла от выходного отверстия дальше 4 см и диаметр выходного отверстия был около 3 мм, потому что меньшие отверстия пропускают слишком мало дыма. Следовательно, для увеличения объёма получаемо</w:t>
      </w:r>
      <w:r>
        <w:rPr>
          <w:rFonts w:ascii="Times New Roman CYR" w:hAnsi="Times New Roman CYR" w:cs="Times New Roman CYR"/>
          <w:sz w:val="28"/>
          <w:szCs w:val="28"/>
          <w:lang w:val="ru-RU"/>
        </w:rPr>
        <w:t>го дыма можно увеличить длину оболочки, сохраняя диаметр около 7,5 - 8 см, или, сохраняя длину, равную той же величине, увеличивать диаметр.</w:t>
      </w:r>
    </w:p>
    <w:p w14:paraId="06185AA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Если нужно увеличить скорость образования дыма, можно брать состав основной смеси с полной энергией горения, без ум</w:t>
      </w:r>
      <w:r>
        <w:rPr>
          <w:rFonts w:ascii="Times New Roman CYR" w:hAnsi="Times New Roman CYR" w:cs="Times New Roman CYR"/>
          <w:sz w:val="28"/>
          <w:szCs w:val="28"/>
          <w:lang w:val="ru-RU"/>
        </w:rPr>
        <w:t>еньшения её избыточным окислителем, или сделать большее число отверстий в оболочке. Это значит, что каждому данному размеру оболочки соответствуют состав определённого рецепта и определённое число отверстий, от перемены которых может измениться время горен</w:t>
      </w:r>
      <w:r>
        <w:rPr>
          <w:rFonts w:ascii="Times New Roman CYR" w:hAnsi="Times New Roman CYR" w:cs="Times New Roman CYR"/>
          <w:sz w:val="28"/>
          <w:szCs w:val="28"/>
          <w:lang w:val="ru-RU"/>
        </w:rPr>
        <w:t>ия и количество дыма.</w:t>
      </w:r>
    </w:p>
    <w:p w14:paraId="6F5B711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20F76A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1.6.4 Белый дым</w:t>
      </w:r>
    </w:p>
    <w:p w14:paraId="4648782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Состав для образования дыма белого цвета широко применялся в империалистической войне под названием смеси Бергера. Следует заметить, что белый дым в качестве сигнального средства применения не нашёл, и все вопросы, с</w:t>
      </w:r>
      <w:r>
        <w:rPr>
          <w:rFonts w:ascii="Times New Roman CYR" w:hAnsi="Times New Roman CYR" w:cs="Times New Roman CYR"/>
          <w:sz w:val="28"/>
          <w:szCs w:val="28"/>
          <w:lang w:val="ru-RU"/>
        </w:rPr>
        <w:t xml:space="preserve">вязанные с ним, относятся к области маскировочных дымов. Он давал великолепный маскирующий дым. Для его получения была использована реакция между цинком и четыреххлористым углеродом </w:t>
      </w:r>
      <w:r>
        <w:rPr>
          <w:rFonts w:ascii="Times New Roman CYR" w:hAnsi="Times New Roman CYR" w:cs="Times New Roman CYR"/>
          <w:sz w:val="28"/>
          <w:szCs w:val="28"/>
          <w:lang w:val="en-US"/>
        </w:rPr>
        <w:t>CCl</w:t>
      </w:r>
      <w:r>
        <w:rPr>
          <w:rFonts w:ascii="Times New Roman CYR" w:hAnsi="Times New Roman CYR" w:cs="Times New Roman CYR"/>
          <w:sz w:val="28"/>
          <w:szCs w:val="28"/>
          <w:lang w:val="ru-RU"/>
        </w:rPr>
        <w:t xml:space="preserve">4 или, вместо него - гексахлорэтаном </w:t>
      </w:r>
      <w:r>
        <w:rPr>
          <w:rFonts w:ascii="Times New Roman CYR" w:hAnsi="Times New Roman CYR" w:cs="Times New Roman CYR"/>
          <w:sz w:val="28"/>
          <w:szCs w:val="28"/>
          <w:lang w:val="kk-KZ"/>
        </w:rPr>
        <w:t>С</w:t>
      </w:r>
      <w:r>
        <w:rPr>
          <w:rFonts w:ascii="Times New Roman CYR" w:hAnsi="Times New Roman CYR" w:cs="Times New Roman CYR"/>
          <w:sz w:val="28"/>
          <w:szCs w:val="28"/>
          <w:lang w:val="ru-RU"/>
        </w:rPr>
        <w:t>2</w:t>
      </w:r>
      <w:r>
        <w:rPr>
          <w:rFonts w:ascii="Times New Roman CYR" w:hAnsi="Times New Roman CYR" w:cs="Times New Roman CYR"/>
          <w:sz w:val="28"/>
          <w:szCs w:val="28"/>
          <w:lang w:val="en-US"/>
        </w:rPr>
        <w:t>Cl</w:t>
      </w:r>
      <w:r>
        <w:rPr>
          <w:rFonts w:ascii="Times New Roman CYR" w:hAnsi="Times New Roman CYR" w:cs="Times New Roman CYR"/>
          <w:sz w:val="28"/>
          <w:szCs w:val="28"/>
          <w:lang w:val="ru-RU"/>
        </w:rPr>
        <w:t>6:</w:t>
      </w:r>
    </w:p>
    <w:p w14:paraId="6537526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662180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Zn</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CCl</w:t>
      </w:r>
      <w:r>
        <w:rPr>
          <w:rFonts w:ascii="Times New Roman CYR" w:hAnsi="Times New Roman CYR" w:cs="Times New Roman CYR"/>
          <w:sz w:val="28"/>
          <w:szCs w:val="28"/>
          <w:lang w:val="ru-RU"/>
        </w:rPr>
        <w:t>4 = 2</w:t>
      </w:r>
      <w:r>
        <w:rPr>
          <w:rFonts w:ascii="Times New Roman CYR" w:hAnsi="Times New Roman CYR" w:cs="Times New Roman CYR"/>
          <w:sz w:val="28"/>
          <w:szCs w:val="28"/>
          <w:lang w:val="en-US"/>
        </w:rPr>
        <w:t>ZnCl</w:t>
      </w:r>
      <w:r>
        <w:rPr>
          <w:rFonts w:ascii="Times New Roman CYR" w:hAnsi="Times New Roman CYR" w:cs="Times New Roman CYR"/>
          <w:sz w:val="28"/>
          <w:szCs w:val="28"/>
          <w:lang w:val="ru-RU"/>
        </w:rPr>
        <w:t xml:space="preserve">2 + </w:t>
      </w:r>
      <w:r>
        <w:rPr>
          <w:rFonts w:ascii="Times New Roman CYR" w:hAnsi="Times New Roman CYR" w:cs="Times New Roman CYR"/>
          <w:sz w:val="28"/>
          <w:szCs w:val="28"/>
          <w:lang w:val="en-US"/>
        </w:rPr>
        <w:t>C</w:t>
      </w:r>
      <w:r>
        <w:rPr>
          <w:rFonts w:ascii="Times New Roman CYR" w:hAnsi="Times New Roman CYR" w:cs="Times New Roman CYR"/>
          <w:sz w:val="28"/>
          <w:szCs w:val="28"/>
          <w:lang w:val="ru-RU"/>
        </w:rPr>
        <w:t>.</w:t>
      </w:r>
    </w:p>
    <w:p w14:paraId="4C3FDA9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8B1D93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w:t>
      </w:r>
      <w:r>
        <w:rPr>
          <w:rFonts w:ascii="Times New Roman CYR" w:hAnsi="Times New Roman CYR" w:cs="Times New Roman CYR"/>
          <w:sz w:val="28"/>
          <w:szCs w:val="28"/>
          <w:lang w:val="ru-RU"/>
        </w:rPr>
        <w:t>ыделяющийся углерод, во избежание порчи цвета дыма, может быть сожжён кислородом окислителя, прибавляемого в состав. Хлористый цинк, выделяясь в парообразном состоянии и поглощая жадно влагу воздуха, образует облако белого дыма.</w:t>
      </w:r>
    </w:p>
    <w:p w14:paraId="69E66D8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первом варианте рецепт со</w:t>
      </w:r>
      <w:r>
        <w:rPr>
          <w:rFonts w:ascii="Times New Roman CYR" w:hAnsi="Times New Roman CYR" w:cs="Times New Roman CYR"/>
          <w:sz w:val="28"/>
          <w:szCs w:val="28"/>
          <w:lang w:val="ru-RU"/>
        </w:rPr>
        <w:t>стоял (в %) из:</w:t>
      </w:r>
    </w:p>
    <w:p w14:paraId="480441A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четыреххлористого углерода - 50</w:t>
      </w:r>
    </w:p>
    <w:p w14:paraId="6658C38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цинковой пыли - 25</w:t>
      </w:r>
    </w:p>
    <w:p w14:paraId="7651A33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окиси цинка - 20</w:t>
      </w:r>
    </w:p>
    <w:p w14:paraId="34EECC3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кизельгура - 5</w:t>
      </w:r>
    </w:p>
    <w:p w14:paraId="481D616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Последние два вещества брались в качестве поглотителей для уничтожения выделявшегося углерода, который портил цвет дыма, сообщая ему серый оттенок, а также д</w:t>
      </w:r>
      <w:r>
        <w:rPr>
          <w:rFonts w:ascii="Times New Roman CYR" w:hAnsi="Times New Roman CYR" w:cs="Times New Roman CYR"/>
          <w:sz w:val="28"/>
          <w:szCs w:val="28"/>
          <w:lang w:val="ru-RU"/>
        </w:rPr>
        <w:t xml:space="preserve">ля жидкого </w:t>
      </w:r>
      <w:r>
        <w:rPr>
          <w:rFonts w:ascii="Times New Roman CYR" w:hAnsi="Times New Roman CYR" w:cs="Times New Roman CYR"/>
          <w:sz w:val="28"/>
          <w:szCs w:val="28"/>
          <w:lang w:val="en-US"/>
        </w:rPr>
        <w:t>CCl</w:t>
      </w:r>
      <w:r>
        <w:rPr>
          <w:rFonts w:ascii="Times New Roman CYR" w:hAnsi="Times New Roman CYR" w:cs="Times New Roman CYR"/>
          <w:sz w:val="28"/>
          <w:szCs w:val="28"/>
          <w:lang w:val="ru-RU"/>
        </w:rPr>
        <w:t>4.</w:t>
      </w:r>
    </w:p>
    <w:p w14:paraId="2A2D825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 втором варианте эта смесь была изменена для уничтожения выделявшегося углерода, который портил цвет дыма, сообщая ему серый оттенок, а также для усиления плотности и густоты образующегося дыма прибавкой к нему вещества, дающего при возг</w:t>
      </w:r>
      <w:r>
        <w:rPr>
          <w:rFonts w:ascii="Times New Roman CYR" w:hAnsi="Times New Roman CYR" w:cs="Times New Roman CYR"/>
          <w:sz w:val="28"/>
          <w:szCs w:val="28"/>
          <w:lang w:val="ru-RU"/>
        </w:rPr>
        <w:t>онке также дым белого цвета.</w:t>
      </w:r>
    </w:p>
    <w:p w14:paraId="2EEDC44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 этого состава был следующий:</w:t>
      </w:r>
    </w:p>
    <w:p w14:paraId="728FC9F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цинковой пыли  -32,0</w:t>
      </w:r>
    </w:p>
    <w:p w14:paraId="11449B7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четырёххлористого углерода - 41,1</w:t>
      </w:r>
    </w:p>
    <w:p w14:paraId="100E0D9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хлората натрия - 8,7</w:t>
      </w:r>
    </w:p>
    <w:p w14:paraId="062CF58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кизельгура - 1,7</w:t>
      </w:r>
    </w:p>
    <w:p w14:paraId="05D456C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Америке этот состав был переработан, и получилась смесь, также образующая великолепный белый дым</w:t>
      </w:r>
      <w:r>
        <w:rPr>
          <w:rFonts w:ascii="Times New Roman CYR" w:hAnsi="Times New Roman CYR" w:cs="Times New Roman CYR"/>
          <w:sz w:val="28"/>
          <w:szCs w:val="28"/>
          <w:lang w:val="ru-RU"/>
        </w:rPr>
        <w:t xml:space="preserve">, но не безвредный, а обладающий уже токсичностью, так как в нём содержатся </w:t>
      </w:r>
      <w:r>
        <w:rPr>
          <w:rFonts w:ascii="Times New Roman CYR" w:hAnsi="Times New Roman CYR" w:cs="Times New Roman CYR"/>
          <w:sz w:val="28"/>
          <w:szCs w:val="28"/>
          <w:lang w:val="kk-KZ"/>
        </w:rPr>
        <w:t xml:space="preserve">фосген </w:t>
      </w:r>
      <w:r>
        <w:rPr>
          <w:rFonts w:ascii="Times New Roman CYR" w:hAnsi="Times New Roman CYR" w:cs="Times New Roman CYR"/>
          <w:sz w:val="28"/>
          <w:szCs w:val="28"/>
          <w:lang w:val="en-US"/>
        </w:rPr>
        <w:t>COCl</w:t>
      </w:r>
      <w:r>
        <w:rPr>
          <w:rFonts w:ascii="Times New Roman CYR" w:hAnsi="Times New Roman CYR" w:cs="Times New Roman CYR"/>
          <w:sz w:val="28"/>
          <w:szCs w:val="28"/>
          <w:lang w:val="ru-RU"/>
        </w:rPr>
        <w:t xml:space="preserve">2, окись углерода СО2 хлористый водород </w:t>
      </w:r>
      <w:r>
        <w:rPr>
          <w:rFonts w:ascii="Times New Roman CYR" w:hAnsi="Times New Roman CYR" w:cs="Times New Roman CYR"/>
          <w:sz w:val="28"/>
          <w:szCs w:val="28"/>
          <w:lang w:val="en-US"/>
        </w:rPr>
        <w:t>HCl</w:t>
      </w:r>
      <w:r>
        <w:rPr>
          <w:rFonts w:ascii="Times New Roman CYR" w:hAnsi="Times New Roman CYR" w:cs="Times New Roman CYR"/>
          <w:sz w:val="28"/>
          <w:szCs w:val="28"/>
          <w:lang w:val="ru-RU"/>
        </w:rPr>
        <w:t xml:space="preserve"> и хлор </w:t>
      </w:r>
      <w:r>
        <w:rPr>
          <w:rFonts w:ascii="Times New Roman CYR" w:hAnsi="Times New Roman CYR" w:cs="Times New Roman CYR"/>
          <w:sz w:val="28"/>
          <w:szCs w:val="28"/>
          <w:lang w:val="en-US"/>
        </w:rPr>
        <w:t>Cl</w:t>
      </w:r>
      <w:r>
        <w:rPr>
          <w:rFonts w:ascii="Times New Roman CYR" w:hAnsi="Times New Roman CYR" w:cs="Times New Roman CYR"/>
          <w:sz w:val="28"/>
          <w:szCs w:val="28"/>
          <w:lang w:val="ru-RU"/>
        </w:rPr>
        <w:t>2.</w:t>
      </w:r>
    </w:p>
    <w:p w14:paraId="3E11A0C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 этого состава</w:t>
      </w:r>
    </w:p>
    <w:p w14:paraId="4551CAA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Гексахлорэтана - 48%</w:t>
      </w:r>
    </w:p>
    <w:p w14:paraId="6DD7889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- 47%</w:t>
      </w:r>
    </w:p>
    <w:p w14:paraId="00A0A7C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угля - 5%</w:t>
      </w:r>
    </w:p>
    <w:p w14:paraId="2E50844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Цинковая пыль, находящаяся в составе,</w:t>
      </w:r>
      <w:r>
        <w:rPr>
          <w:rFonts w:ascii="Times New Roman CYR" w:hAnsi="Times New Roman CYR" w:cs="Times New Roman CYR"/>
          <w:sz w:val="28"/>
          <w:szCs w:val="28"/>
          <w:lang w:val="ru-RU"/>
        </w:rPr>
        <w:t xml:space="preserve"> удорожает его стоимость. Выработан состав на основе возгонки нафталина и хлористого аммония, образующих хорошие облака дыма. Состав называется смесью Ершова и изготовляется по рецепту (в %):</w:t>
      </w:r>
    </w:p>
    <w:p w14:paraId="61EFB0F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- 20</w:t>
      </w:r>
    </w:p>
    <w:p w14:paraId="436423B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угля - 10</w:t>
      </w:r>
    </w:p>
    <w:p w14:paraId="73BC20D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хлористого аммония - 50</w:t>
      </w:r>
    </w:p>
    <w:p w14:paraId="1345AD4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нафтал</w:t>
      </w:r>
      <w:r>
        <w:rPr>
          <w:rFonts w:ascii="Times New Roman CYR" w:hAnsi="Times New Roman CYR" w:cs="Times New Roman CYR"/>
          <w:sz w:val="28"/>
          <w:szCs w:val="28"/>
          <w:lang w:val="ru-RU"/>
        </w:rPr>
        <w:t>ина - 20</w:t>
      </w:r>
    </w:p>
    <w:p w14:paraId="731470E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Недостатком этой смеси является сильная её гигроскопичность.</w:t>
      </w:r>
    </w:p>
    <w:p w14:paraId="723C2309" w14:textId="77777777" w:rsidR="00000000" w:rsidRDefault="00C331C3">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p>
    <w:p w14:paraId="0818F74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1.6.5 Чёрный дым</w:t>
      </w:r>
    </w:p>
    <w:p w14:paraId="40D3EF2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Чёрный дым можно получить путём разложения веществ, богатых углеродом, представителями которых являются непредельные углеводороды, вроде нафталина, антрацена и др. Теп</w:t>
      </w:r>
      <w:r>
        <w:rPr>
          <w:rFonts w:ascii="Times New Roman CYR" w:hAnsi="Times New Roman CYR" w:cs="Times New Roman CYR"/>
          <w:sz w:val="28"/>
          <w:szCs w:val="28"/>
          <w:lang w:val="ru-RU"/>
        </w:rPr>
        <w:t>лотой горения обычной основной смеси эти вещества разлагаются, выделяя углерод в виде сажи, образующей чёрный дым. Но можно воспользоваться и реакцией, происходящей между цинком и четырёххлористым углеродом или гексахлорэтаном. Медленность горения этих сме</w:t>
      </w:r>
      <w:r>
        <w:rPr>
          <w:rFonts w:ascii="Times New Roman CYR" w:hAnsi="Times New Roman CYR" w:cs="Times New Roman CYR"/>
          <w:sz w:val="28"/>
          <w:szCs w:val="28"/>
          <w:lang w:val="ru-RU"/>
        </w:rPr>
        <w:t>сей заставила заменить цинк более энергично действующим металлом, как магний или алюминий. От количества нафталина в смеси изменяются оттенки дыма - от серого до густого чёрного цвета.</w:t>
      </w:r>
    </w:p>
    <w:p w14:paraId="1D8AB57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В Америке был предложен рецепт состава, горевшего со скоростью 10 см в </w:t>
      </w:r>
      <w:r>
        <w:rPr>
          <w:rFonts w:ascii="Times New Roman CYR" w:hAnsi="Times New Roman CYR" w:cs="Times New Roman CYR"/>
          <w:sz w:val="28"/>
          <w:szCs w:val="28"/>
          <w:lang w:val="ru-RU"/>
        </w:rPr>
        <w:t>24 сек. и давшего густой чёрный дым. Он состоял из следующих составных частей (в%):</w:t>
      </w:r>
    </w:p>
    <w:p w14:paraId="6D613BB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Гексахлорэтана - 60,5</w:t>
      </w:r>
    </w:p>
    <w:p w14:paraId="463D14B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магния порошком - 18,6</w:t>
      </w:r>
    </w:p>
    <w:p w14:paraId="305017D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нафталина - 20,9</w:t>
      </w:r>
    </w:p>
    <w:p w14:paraId="0BAF031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Летучесть нафталина. расстраивавшая состав, и низкая точка плавления смеси нафталина с гексахлорэтаном являлис</w:t>
      </w:r>
      <w:r>
        <w:rPr>
          <w:rFonts w:ascii="Times New Roman CYR" w:hAnsi="Times New Roman CYR" w:cs="Times New Roman CYR"/>
          <w:sz w:val="28"/>
          <w:szCs w:val="28"/>
          <w:lang w:val="ru-RU"/>
        </w:rPr>
        <w:t>ь большими недостатками этой смеси (точка плавления нафтали 80 С, гексахлорэтана 184 С, а смеси 8 частей первого с 20 частями второго - 53,5 С). Поэтому нафталин был заменён антрацеином, который в то же время служил и замедлителем скорости горения состава,</w:t>
      </w:r>
      <w:r>
        <w:rPr>
          <w:rFonts w:ascii="Times New Roman CYR" w:hAnsi="Times New Roman CYR" w:cs="Times New Roman CYR"/>
          <w:sz w:val="28"/>
          <w:szCs w:val="28"/>
          <w:lang w:val="ru-RU"/>
        </w:rPr>
        <w:t xml:space="preserve"> что позволяло регулировать действие последнего. Антрацена бралось 9 вес. частей вместо 8 вес. частей нафталина.</w:t>
      </w:r>
    </w:p>
    <w:p w14:paraId="5415A85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Размер частиц магния также влияет на скорость горения: чем крупнее порошок, тем медленнее идёт реакция. При сжигании этой смеси очень важно, чт</w:t>
      </w:r>
      <w:r>
        <w:rPr>
          <w:rFonts w:ascii="Times New Roman CYR" w:hAnsi="Times New Roman CYR" w:cs="Times New Roman CYR"/>
          <w:sz w:val="28"/>
          <w:szCs w:val="28"/>
          <w:lang w:val="ru-RU"/>
        </w:rPr>
        <w:t>обы оно происходило при свободном притоке кислорода. Если приток его хотя сколько-нибудь затруднить, как это обычно устраивается для других дымовых составов, то есть если дым выпускать через относительно малые отверстия, то он становится серым, а не чёрным</w:t>
      </w:r>
      <w:r>
        <w:rPr>
          <w:rFonts w:ascii="Times New Roman CYR" w:hAnsi="Times New Roman CYR" w:cs="Times New Roman CYR"/>
          <w:sz w:val="28"/>
          <w:szCs w:val="28"/>
          <w:lang w:val="ru-RU"/>
        </w:rPr>
        <w:t>. Антрацен при этом, по всей вероятности, не разлагается, а возгоняется и улетучивается. Запалом состава делается смесь (в вес. частях):</w:t>
      </w:r>
    </w:p>
    <w:p w14:paraId="5DE7496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перманганата калия - 8</w:t>
      </w:r>
    </w:p>
    <w:p w14:paraId="0CF6BDD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восстановленного железа - 7</w:t>
      </w:r>
    </w:p>
    <w:p w14:paraId="70DCE1E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Дым получается густой и чёрный, лучший, чем из остальных составов.</w:t>
      </w:r>
    </w:p>
    <w:p w14:paraId="64D23E3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0AAB1B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1.6.6 Желтый дым</w:t>
      </w:r>
    </w:p>
    <w:p w14:paraId="5F7036C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Дым этого цвета получается возгонкой подходящих желтых красителей, из которых хорошие результаты даёт желтый аурамин, но дым от него получается с зеленоватым оттенком, который уничтожается добавкой оранжевого хризоидина, образующего отличн</w:t>
      </w:r>
      <w:r>
        <w:rPr>
          <w:rFonts w:ascii="Times New Roman CYR" w:hAnsi="Times New Roman CYR" w:cs="Times New Roman CYR"/>
          <w:sz w:val="28"/>
          <w:szCs w:val="28"/>
          <w:lang w:val="ru-RU"/>
        </w:rPr>
        <w:t>ый оранжевый дым. Проверкой комбинаций этих красителей выработан состав (в %):</w:t>
      </w:r>
    </w:p>
    <w:p w14:paraId="6EF2822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- 33</w:t>
      </w:r>
    </w:p>
    <w:p w14:paraId="6878EB4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молочного сахара - 24</w:t>
      </w:r>
    </w:p>
    <w:p w14:paraId="01E741F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желтого аурамина</w:t>
      </w:r>
      <w:r>
        <w:rPr>
          <w:rFonts w:ascii="Times New Roman CYR" w:hAnsi="Times New Roman CYR" w:cs="Times New Roman CYR"/>
          <w:b/>
          <w:bCs/>
          <w:sz w:val="28"/>
          <w:szCs w:val="28"/>
          <w:lang w:val="ru-RU"/>
        </w:rPr>
        <w:t xml:space="preserve"> - </w:t>
      </w:r>
      <w:r>
        <w:rPr>
          <w:rFonts w:ascii="Times New Roman CYR" w:hAnsi="Times New Roman CYR" w:cs="Times New Roman CYR"/>
          <w:sz w:val="28"/>
          <w:szCs w:val="28"/>
          <w:lang w:val="ru-RU"/>
        </w:rPr>
        <w:t>34</w:t>
      </w:r>
    </w:p>
    <w:p w14:paraId="1FD955A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оранжевого хризоидина - 9</w:t>
      </w:r>
    </w:p>
    <w:p w14:paraId="6FB89E3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Скорость сгорания 10 см состава равна 72-75 сек. Зажигание производится спрессованны</w:t>
      </w:r>
      <w:r>
        <w:rPr>
          <w:rFonts w:ascii="Times New Roman CYR" w:hAnsi="Times New Roman CYR" w:cs="Times New Roman CYR"/>
          <w:sz w:val="28"/>
          <w:szCs w:val="28"/>
          <w:lang w:val="ru-RU"/>
        </w:rPr>
        <w:t>ми столбиками бертолетовой смеси с углем или пороховой мякоти с декстрином.</w:t>
      </w:r>
    </w:p>
    <w:p w14:paraId="189BC3E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AB7803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1.6.7. Красный дым</w:t>
      </w:r>
    </w:p>
    <w:p w14:paraId="5CBE64C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Красный дым получается от применения красителя, называемого «красной паранитранилиновой», выбранного после многих изысканий и признанного наилучшим по получаемо</w:t>
      </w:r>
      <w:r>
        <w:rPr>
          <w:rFonts w:ascii="Times New Roman CYR" w:hAnsi="Times New Roman CYR" w:cs="Times New Roman CYR"/>
          <w:sz w:val="28"/>
          <w:szCs w:val="28"/>
          <w:lang w:val="ru-RU"/>
        </w:rPr>
        <w:t>му из него дыму.</w:t>
      </w:r>
    </w:p>
    <w:p w14:paraId="0F2D9D0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Рецепт состава (в %):</w:t>
      </w:r>
    </w:p>
    <w:p w14:paraId="63EE1B3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- 20</w:t>
      </w:r>
    </w:p>
    <w:p w14:paraId="4096E89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молочного сахара - 20</w:t>
      </w:r>
    </w:p>
    <w:p w14:paraId="7866D4D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красной паранитранилиновой - 60</w:t>
      </w:r>
    </w:p>
    <w:p w14:paraId="1C00BF2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Скорость сгорания 10 см состава - 100 сек. Уменьшением количества хлората и увеличением количества хлората и увеличением на то же количеств</w:t>
      </w:r>
      <w:r>
        <w:rPr>
          <w:rFonts w:ascii="Times New Roman CYR" w:hAnsi="Times New Roman CYR" w:cs="Times New Roman CYR"/>
          <w:sz w:val="28"/>
          <w:szCs w:val="28"/>
          <w:lang w:val="ru-RU"/>
        </w:rPr>
        <w:t>о красителя, при постоянном количестве сахара, можно получать замедление горения и увеличение густоты дыма. Другими красителями, дающими тот же эффект, являются родамин и паратонер, которые можно употреблять в отдельности и в комбинации друг с другом (1:3)</w:t>
      </w:r>
      <w:r>
        <w:rPr>
          <w:rFonts w:ascii="Times New Roman CYR" w:hAnsi="Times New Roman CYR" w:cs="Times New Roman CYR"/>
          <w:sz w:val="28"/>
          <w:szCs w:val="28"/>
          <w:lang w:val="ru-RU"/>
        </w:rPr>
        <w:t>.</w:t>
      </w:r>
    </w:p>
    <w:p w14:paraId="63B152A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4BC4ED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1.6.8 Зелёный дым</w:t>
      </w:r>
    </w:p>
    <w:p w14:paraId="672A8D1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Зелёный цвет дыма не был получен из зелёных красителей, его удалось получить лишь из смеси синего красителя с желтым. Причем красители, входящие в смесь, должны обладать по возможности одинаковой летучестью, то есть переходить в летуче</w:t>
      </w:r>
      <w:r>
        <w:rPr>
          <w:rFonts w:ascii="Times New Roman CYR" w:hAnsi="Times New Roman CYR" w:cs="Times New Roman CYR"/>
          <w:sz w:val="28"/>
          <w:szCs w:val="28"/>
          <w:lang w:val="ru-RU"/>
        </w:rPr>
        <w:t>е состояние при одной и той же температуре и улетучиваться с одинаковой скоростью, иначе цвет дыма не будет постоянным. Изменением количественных соотношений. входящих в смесь красителей, получаются различные оттенки дыма.</w:t>
      </w:r>
    </w:p>
    <w:p w14:paraId="667286A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Темно-зеленый дым получается при </w:t>
      </w:r>
      <w:r>
        <w:rPr>
          <w:rFonts w:ascii="Times New Roman CYR" w:hAnsi="Times New Roman CYR" w:cs="Times New Roman CYR"/>
          <w:sz w:val="28"/>
          <w:szCs w:val="28"/>
          <w:lang w:val="ru-RU"/>
        </w:rPr>
        <w:t>горении состава (в %):</w:t>
      </w:r>
    </w:p>
    <w:p w14:paraId="52A4F82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- 33</w:t>
      </w:r>
    </w:p>
    <w:p w14:paraId="1DD0EC8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молочного сахара - 26</w:t>
      </w:r>
    </w:p>
    <w:p w14:paraId="730FA4C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индиго искусственного - 26</w:t>
      </w:r>
    </w:p>
    <w:p w14:paraId="3A31520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аурамина желтого - 15</w:t>
      </w:r>
    </w:p>
    <w:p w14:paraId="11252B4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9F99D2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1.6.9 Синий дым</w:t>
      </w:r>
    </w:p>
    <w:p w14:paraId="580FC08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Хороший дым получается от применения синих красителей: синтетического индиго, метиленовой синей и других. Лучшие составы д</w:t>
      </w:r>
      <w:r>
        <w:rPr>
          <w:rFonts w:ascii="Times New Roman CYR" w:hAnsi="Times New Roman CYR" w:cs="Times New Roman CYR"/>
          <w:sz w:val="28"/>
          <w:szCs w:val="28"/>
          <w:lang w:val="ru-RU"/>
        </w:rPr>
        <w:t>аёт синтетический индиго, образующий хорошее облако темно-синего дыма. Примерный рецепт с этим красителем (в %):</w:t>
      </w:r>
    </w:p>
    <w:p w14:paraId="6F590A0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бертолетовой соли - 35</w:t>
      </w:r>
    </w:p>
    <w:p w14:paraId="45E371D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молочного сахара - 25</w:t>
      </w:r>
    </w:p>
    <w:p w14:paraId="4193D65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индиго - 40</w:t>
      </w:r>
    </w:p>
    <w:p w14:paraId="5F93BEF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Дымовые составы, применяемые в порошкообразном запрессованном состоянии, горят относит</w:t>
      </w:r>
      <w:r>
        <w:rPr>
          <w:rFonts w:ascii="Times New Roman CYR" w:hAnsi="Times New Roman CYR" w:cs="Times New Roman CYR"/>
          <w:sz w:val="28"/>
          <w:szCs w:val="28"/>
          <w:lang w:val="ru-RU"/>
        </w:rPr>
        <w:t>ельно медленно, что даёт возможность получать дым на длительный промежуток времени.</w:t>
      </w:r>
    </w:p>
    <w:p w14:paraId="4213173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необходимости же получить мгновенно большое облако дыма составы сжигаются в гранулированном состоянии в мешочках из ткани.</w:t>
      </w:r>
    </w:p>
    <w:p w14:paraId="716ED6B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42F679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1.7 Флегматизаторы</w:t>
      </w:r>
    </w:p>
    <w:p w14:paraId="69A51E1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E8007D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Флегматизаторами называю</w:t>
      </w:r>
      <w:r>
        <w:rPr>
          <w:rFonts w:ascii="Times New Roman CYR" w:hAnsi="Times New Roman CYR" w:cs="Times New Roman CYR"/>
          <w:sz w:val="28"/>
          <w:szCs w:val="28"/>
          <w:lang w:val="ru-RU"/>
        </w:rPr>
        <w:t>т вещества, снижающие восприимчивость пиротехнических смесей к различным видам начального импульса.</w:t>
      </w:r>
    </w:p>
    <w:p w14:paraId="10BA62E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Обычно введение в составы мягких пластических или инертных маслянистых веществ уменьшает их чувствительность. Чувствительность к трению уменьшается из-за ум</w:t>
      </w:r>
      <w:r>
        <w:rPr>
          <w:rFonts w:ascii="Times New Roman CYR" w:hAnsi="Times New Roman CYR" w:cs="Times New Roman CYR"/>
          <w:sz w:val="28"/>
          <w:szCs w:val="28"/>
          <w:lang w:val="ru-RU"/>
        </w:rPr>
        <w:t>еньшения трения между частицами составов и телами передающими на них механические усилия, таким образом снижается количество мест концентрации энергии, кроме того при трении происходит плавление и испарение веществ флегматизаторов, на что затрачивается доп</w:t>
      </w:r>
      <w:r>
        <w:rPr>
          <w:rFonts w:ascii="Times New Roman CYR" w:hAnsi="Times New Roman CYR" w:cs="Times New Roman CYR"/>
          <w:sz w:val="28"/>
          <w:szCs w:val="28"/>
          <w:lang w:val="ru-RU"/>
        </w:rPr>
        <w:t>олнительное количество подводимой механической энергии.</w:t>
      </w:r>
    </w:p>
    <w:p w14:paraId="59712BF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Чувствительность к форсу пламени понижается, по-видимому, из-за образования на поверхности частиц горючего и окислителя пленки разделяющей границы фаз, между которыми образуются начальные очаги химиче</w:t>
      </w:r>
      <w:r>
        <w:rPr>
          <w:rFonts w:ascii="Times New Roman CYR" w:hAnsi="Times New Roman CYR" w:cs="Times New Roman CYR"/>
          <w:sz w:val="28"/>
          <w:szCs w:val="28"/>
          <w:lang w:val="ru-RU"/>
        </w:rPr>
        <w:t>ской реакции, кроме того на плавление и испарение таких пленок расходуется значительное количество подводимой тепловой энергии.</w:t>
      </w:r>
    </w:p>
    <w:p w14:paraId="65B123E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Флегматизаторами уменьшающими концентрацию напряжений служат обычно такие вещества как парафин, стеарин, церезин, вазелин, разл</w:t>
      </w:r>
      <w:r>
        <w:rPr>
          <w:rFonts w:ascii="Times New Roman CYR" w:hAnsi="Times New Roman CYR" w:cs="Times New Roman CYR"/>
          <w:sz w:val="28"/>
          <w:szCs w:val="28"/>
          <w:lang w:val="ru-RU"/>
        </w:rPr>
        <w:t>ичные масла.</w:t>
      </w:r>
    </w:p>
    <w:p w14:paraId="57BA7DE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 чувствительность к удару введение органических флегматизаторов не оказывает значительного влияния. В хлоратно-металлических составах введение таких веществ как парафин и стеарин несколько увеличивает чувствительность, поскольку, указанные в</w:t>
      </w:r>
      <w:r>
        <w:rPr>
          <w:rFonts w:ascii="Times New Roman CYR" w:hAnsi="Times New Roman CYR" w:cs="Times New Roman CYR"/>
          <w:sz w:val="28"/>
          <w:szCs w:val="28"/>
          <w:lang w:val="ru-RU"/>
        </w:rPr>
        <w:t>ещества являются хорошо окисляемыми горючими для данного класса окислителей. Введение же в хлоратные составы трудноокисляемых пластических веществ, таких как мягко-пластичные фторопластовые полимеры должно понижать их чувствительность.</w:t>
      </w:r>
    </w:p>
    <w:p w14:paraId="287DCB5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передаче ударных</w:t>
      </w:r>
      <w:r>
        <w:rPr>
          <w:rFonts w:ascii="Times New Roman CYR" w:hAnsi="Times New Roman CYR" w:cs="Times New Roman CYR"/>
          <w:sz w:val="28"/>
          <w:szCs w:val="28"/>
          <w:lang w:val="ru-RU"/>
        </w:rPr>
        <w:t xml:space="preserve"> нагрузок на частицы окислителя и горючего происходит ударное взаимодействие их фаз, в следствии чего пленка флегматизатора претерпевает так называемое взрывное выдавливание, позволяя частицам окислителя и горючего соударяться, концентрируя на соударяемых </w:t>
      </w:r>
      <w:r>
        <w:rPr>
          <w:rFonts w:ascii="Times New Roman CYR" w:hAnsi="Times New Roman CYR" w:cs="Times New Roman CYR"/>
          <w:sz w:val="28"/>
          <w:szCs w:val="28"/>
          <w:lang w:val="ru-RU"/>
        </w:rPr>
        <w:t xml:space="preserve">поверхностях тепловую энергию. Для предотвращения такого соударения необходимо в качестве флегматизаторов подбирать мягко-пластичные вещества, обладающие значительной адгезией к употребляемым в данной смеси окислителям и горючим, незначительной текучестью </w:t>
      </w:r>
      <w:r>
        <w:rPr>
          <w:rFonts w:ascii="Times New Roman CYR" w:hAnsi="Times New Roman CYR" w:cs="Times New Roman CYR"/>
          <w:sz w:val="28"/>
          <w:szCs w:val="28"/>
          <w:lang w:val="ru-RU"/>
        </w:rPr>
        <w:t>и сравнительно низкой температурой плавления и испарения при большой теплоте парообразования.</w:t>
      </w:r>
    </w:p>
    <w:p w14:paraId="7CEF4F3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Безусловными флегматизаторами снижающими чувствительность составов ко всем видам начального импульса являются вещества не принимающие активного участия в процесса</w:t>
      </w:r>
      <w:r>
        <w:rPr>
          <w:rFonts w:ascii="Times New Roman CYR" w:hAnsi="Times New Roman CYR" w:cs="Times New Roman CYR"/>
          <w:sz w:val="28"/>
          <w:szCs w:val="28"/>
          <w:lang w:val="ru-RU"/>
        </w:rPr>
        <w:t>х горения. К таким веществам относятся окись магния, окись алюминия, при отсутствии в составах свободных металлов, карбонаты, оксалаты. Однако, такие вещества понижают чувствительность только если они введены в значительных количествах, а значит они не явл</w:t>
      </w:r>
      <w:r>
        <w:rPr>
          <w:rFonts w:ascii="Times New Roman CYR" w:hAnsi="Times New Roman CYR" w:cs="Times New Roman CYR"/>
          <w:sz w:val="28"/>
          <w:szCs w:val="28"/>
          <w:lang w:val="ru-RU"/>
        </w:rPr>
        <w:t>яются типичными флегматизаторами, а являются только инертными разбавителями, ухудшающими свойства состава по получению максимального специального эффекта и уменьшающими чувствительность.</w:t>
      </w:r>
    </w:p>
    <w:p w14:paraId="03BF56D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E741A4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1.8 Каталитические добавки</w:t>
      </w:r>
    </w:p>
    <w:p w14:paraId="271FEB6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E96CCA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До сих пор не разрешена полностью пробле</w:t>
      </w:r>
      <w:r>
        <w:rPr>
          <w:rFonts w:ascii="Times New Roman CYR" w:hAnsi="Times New Roman CYR" w:cs="Times New Roman CYR"/>
          <w:sz w:val="28"/>
          <w:szCs w:val="28"/>
          <w:lang w:val="ru-RU"/>
        </w:rPr>
        <w:t>ма катализа при горении пиротехнических составов. Имеются работы по исследованию влияния различных каталитических добавок на скорость горения модельных составов ракетного топлива с окислителем - перхлоратом аммония. Известно, что добавка ферроцена во многи</w:t>
      </w:r>
      <w:r>
        <w:rPr>
          <w:rFonts w:ascii="Times New Roman CYR" w:hAnsi="Times New Roman CYR" w:cs="Times New Roman CYR"/>
          <w:sz w:val="28"/>
          <w:szCs w:val="28"/>
          <w:lang w:val="ru-RU"/>
        </w:rPr>
        <w:t>х случаях ускоряет процесс горения. Выяснено, что при прочих равных условиях ускоряющее действие катализаторов будет тем больше, чем медленнее протекает основной (некатализируемый) процесс горения. Следовательно, наибольшее действие катализаторы будут оказ</w:t>
      </w:r>
      <w:r>
        <w:rPr>
          <w:rFonts w:ascii="Times New Roman CYR" w:hAnsi="Times New Roman CYR" w:cs="Times New Roman CYR"/>
          <w:sz w:val="28"/>
          <w:szCs w:val="28"/>
          <w:lang w:val="ru-RU"/>
        </w:rPr>
        <w:t>ывать на горение низкотемпературных составов; при повышении давления влияние катализатора на скорость горения будет уменьшаться.</w:t>
      </w:r>
    </w:p>
    <w:p w14:paraId="4A36BEC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пиротехнике для двойных смесей используются термины:</w:t>
      </w:r>
    </w:p>
    <w:p w14:paraId="3142698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нижний и верхний концентрационные пределы, под которыми понимается то на</w:t>
      </w:r>
      <w:r>
        <w:rPr>
          <w:rFonts w:ascii="Times New Roman CYR" w:hAnsi="Times New Roman CYR" w:cs="Times New Roman CYR"/>
          <w:sz w:val="28"/>
          <w:szCs w:val="28"/>
          <w:lang w:val="ru-RU"/>
        </w:rPr>
        <w:t>именьшее и наибольшее содержание горючего (в вес. %), при которых смесь способна к горению. Очевидно, эти пределы зависят от внешнего давления и начальной температуры. Наличие катализатора во многих случаях способствует снижению нижнего концентрационного п</w:t>
      </w:r>
      <w:r>
        <w:rPr>
          <w:rFonts w:ascii="Times New Roman CYR" w:hAnsi="Times New Roman CYR" w:cs="Times New Roman CYR"/>
          <w:sz w:val="28"/>
          <w:szCs w:val="28"/>
          <w:lang w:val="ru-RU"/>
        </w:rPr>
        <w:t>редела, а также в некоторых случаях может способствовать повышению верхнего концентрационного предела</w:t>
      </w:r>
    </w:p>
    <w:p w14:paraId="5BD8576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color w:val="FFFFFF"/>
          <w:sz w:val="28"/>
          <w:szCs w:val="28"/>
          <w:lang w:val="ru-RU"/>
        </w:rPr>
      </w:pPr>
      <w:r>
        <w:rPr>
          <w:rFonts w:ascii="Times New Roman CYR" w:hAnsi="Times New Roman CYR" w:cs="Times New Roman CYR"/>
          <w:color w:val="FFFFFF"/>
          <w:sz w:val="28"/>
          <w:szCs w:val="28"/>
          <w:lang w:val="ru-RU"/>
        </w:rPr>
        <w:t>пиротехника огневой дымовой состав</w:t>
      </w:r>
    </w:p>
    <w:p w14:paraId="159F17EA" w14:textId="77777777" w:rsidR="00000000" w:rsidRDefault="00C331C3">
      <w:pPr>
        <w:widowControl w:val="0"/>
        <w:autoSpaceDE w:val="0"/>
        <w:autoSpaceDN w:val="0"/>
        <w:adjustRightInd w:val="0"/>
        <w:spacing w:after="200" w:line="276" w:lineRule="auto"/>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br w:type="page"/>
      </w:r>
    </w:p>
    <w:p w14:paraId="136536A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 ТЕХНИЧЕСКАЯ ЧАСТЬ</w:t>
      </w:r>
    </w:p>
    <w:p w14:paraId="2CEDE1C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3CFAA17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.1 Принципы составления и расчёта пиротехнических составов</w:t>
      </w:r>
    </w:p>
    <w:p w14:paraId="761087A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331DBF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После выбора основных компонентов </w:t>
      </w:r>
      <w:r>
        <w:rPr>
          <w:rFonts w:ascii="Times New Roman CYR" w:hAnsi="Times New Roman CYR" w:cs="Times New Roman CYR"/>
          <w:sz w:val="28"/>
          <w:szCs w:val="28"/>
          <w:lang w:val="ru-RU"/>
        </w:rPr>
        <w:t>смеси возникает задача подбора массовых соотношений компонентов состава, причем количество окислителя должно быть достаточным для сгорания всего горючего без участия кислорода воздуха.</w:t>
      </w:r>
    </w:p>
    <w:p w14:paraId="5ACFECE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5BFCB2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2.1.1 Расчет двойных смесей</w:t>
      </w:r>
    </w:p>
    <w:p w14:paraId="59E19FB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получения рецепта двойной смеси необхо</w:t>
      </w:r>
      <w:r>
        <w:rPr>
          <w:rFonts w:ascii="Times New Roman CYR" w:hAnsi="Times New Roman CYR" w:cs="Times New Roman CYR"/>
          <w:sz w:val="28"/>
          <w:szCs w:val="28"/>
          <w:lang w:val="ru-RU"/>
        </w:rPr>
        <w:t>димо записать уравнение реакции горения и на его основании произвести расчет массовых соотношений между окислителем и горючим. Рассмотрим конкретный пример.</w:t>
      </w:r>
    </w:p>
    <w:p w14:paraId="3FB7FAF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024331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KClO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+ 4</w:t>
      </w:r>
      <w:r>
        <w:rPr>
          <w:rFonts w:ascii="Times New Roman CYR" w:hAnsi="Times New Roman CYR" w:cs="Times New Roman CYR"/>
          <w:sz w:val="28"/>
          <w:szCs w:val="28"/>
          <w:lang w:val="en-US"/>
        </w:rPr>
        <w:t>Mg</w:t>
      </w:r>
      <w:r>
        <w:rPr>
          <w:rFonts w:ascii="Times New Roman CYR" w:hAnsi="Times New Roman CYR" w:cs="Times New Roman CYR"/>
          <w:sz w:val="28"/>
          <w:szCs w:val="28"/>
          <w:lang w:val="ru-RU"/>
        </w:rPr>
        <w:t xml:space="preserve"> = </w:t>
      </w:r>
      <w:r>
        <w:rPr>
          <w:rFonts w:ascii="Times New Roman CYR" w:hAnsi="Times New Roman CYR" w:cs="Times New Roman CYR"/>
          <w:sz w:val="28"/>
          <w:szCs w:val="28"/>
          <w:lang w:val="en-US"/>
        </w:rPr>
        <w:t>KCl</w:t>
      </w:r>
      <w:r>
        <w:rPr>
          <w:rFonts w:ascii="Times New Roman CYR" w:hAnsi="Times New Roman CYR" w:cs="Times New Roman CYR"/>
          <w:sz w:val="28"/>
          <w:szCs w:val="28"/>
          <w:lang w:val="ru-RU"/>
        </w:rPr>
        <w:t xml:space="preserve"> + 4</w:t>
      </w:r>
      <w:r>
        <w:rPr>
          <w:rFonts w:ascii="Times New Roman CYR" w:hAnsi="Times New Roman CYR" w:cs="Times New Roman CYR"/>
          <w:sz w:val="28"/>
          <w:szCs w:val="28"/>
          <w:lang w:val="en-US"/>
        </w:rPr>
        <w:t>MgO</w:t>
      </w:r>
    </w:p>
    <w:p w14:paraId="57C802B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F1E1E9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Атомный вес калия 39, 1у.е.; хлора 35,45у.е.; кислорода 16у.е. Общий вес</w:t>
      </w:r>
      <w:r>
        <w:rPr>
          <w:rFonts w:ascii="Times New Roman CYR" w:hAnsi="Times New Roman CYR" w:cs="Times New Roman CYR"/>
          <w:sz w:val="28"/>
          <w:szCs w:val="28"/>
          <w:lang w:val="ru-RU"/>
        </w:rPr>
        <w:t xml:space="preserve"> перхлората калия составляет 39,1 + 35, 45 + 16 • 4 = 138,55у.е., округленно - 139у.е. Атомный вес магния 24,31у.е. • 4 = 97,24у.е., округленно - 97у.е. Таким образом, на 139г перхлората калия приходится 97г магния. Сложив количество окислителя и горючего,</w:t>
      </w:r>
      <w:r>
        <w:rPr>
          <w:rFonts w:ascii="Times New Roman CYR" w:hAnsi="Times New Roman CYR" w:cs="Times New Roman CYR"/>
          <w:sz w:val="28"/>
          <w:szCs w:val="28"/>
          <w:lang w:val="ru-RU"/>
        </w:rPr>
        <w:t xml:space="preserve"> получаем: 139г + 97г = 236г смеси.</w:t>
      </w:r>
    </w:p>
    <w:p w14:paraId="31898D4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Составляем пропорции:</w:t>
      </w:r>
    </w:p>
    <w:p w14:paraId="04FED77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F9D63F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 : 100% = 139г : х% откуда х = 59,9% KClO</w:t>
      </w:r>
      <w:r>
        <w:rPr>
          <w:rFonts w:ascii="Times New Roman CYR" w:hAnsi="Times New Roman CYR" w:cs="Times New Roman CYR"/>
          <w:sz w:val="28"/>
          <w:szCs w:val="28"/>
          <w:vertAlign w:val="subscript"/>
          <w:lang w:val="ru-RU"/>
        </w:rPr>
        <w:t>4</w:t>
      </w:r>
    </w:p>
    <w:p w14:paraId="14111C9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 : 100% = 97г : х% откуда х = 41,1% Mg</w:t>
      </w:r>
    </w:p>
    <w:p w14:paraId="6F821A6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D3CBE6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Округляем полученные цифры и получаем рецепт состава: 59% KClO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и 41% Mg.</w:t>
      </w:r>
    </w:p>
    <w:p w14:paraId="4E62857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составлении уравнений далеко не в</w:t>
      </w:r>
      <w:r>
        <w:rPr>
          <w:rFonts w:ascii="Times New Roman CYR" w:hAnsi="Times New Roman CYR" w:cs="Times New Roman CYR"/>
          <w:sz w:val="28"/>
          <w:szCs w:val="28"/>
          <w:lang w:val="ru-RU"/>
        </w:rPr>
        <w:t>сегда можно предугадать состав конечных продуктов реакции с полной уверенностью, особенно это касается тех случаев, когда реакция разложения окислителя проходит в несколько стадий, окислитель недостаточно энергичен, температура реакции недостаточно высока,</w:t>
      </w:r>
      <w:r>
        <w:rPr>
          <w:rFonts w:ascii="Times New Roman CYR" w:hAnsi="Times New Roman CYR" w:cs="Times New Roman CYR"/>
          <w:sz w:val="28"/>
          <w:szCs w:val="28"/>
          <w:lang w:val="ru-RU"/>
        </w:rPr>
        <w:t xml:space="preserve"> горючее недостаточно калорийно, имеет органическое происхождение, или является солями кислот, например, желтая кровяная соль. Знание состава конечных продуктов реакции, а, значит, и составление точного уравнения возможно только в том случае, когда имеются</w:t>
      </w:r>
      <w:r>
        <w:rPr>
          <w:rFonts w:ascii="Times New Roman CYR" w:hAnsi="Times New Roman CYR" w:cs="Times New Roman CYR"/>
          <w:sz w:val="28"/>
          <w:szCs w:val="28"/>
          <w:lang w:val="ru-RU"/>
        </w:rPr>
        <w:t xml:space="preserve"> данные химического анализа продуктов реакции. Не имея их можно говорить только о вероятном уравнении реакции горения.</w:t>
      </w:r>
    </w:p>
    <w:p w14:paraId="34A6D15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EB8D4E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2.1.2 Расчет тройных и многокомпонентных смесей</w:t>
      </w:r>
    </w:p>
    <w:p w14:paraId="13CCC93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некоторых случаях тройные смеси можно рассматривать как состоящие из двух двойных смес</w:t>
      </w:r>
      <w:r>
        <w:rPr>
          <w:rFonts w:ascii="Times New Roman CYR" w:hAnsi="Times New Roman CYR" w:cs="Times New Roman CYR"/>
          <w:sz w:val="28"/>
          <w:szCs w:val="28"/>
          <w:lang w:val="ru-RU"/>
        </w:rPr>
        <w:t>ей содержащих в себе один и тот же окислитель. Однако, это сравнение весьма приблизительно, так как наличие в составе двух разных горючих может резко изменить направление реакции и тогда этот подход становиться неприемлемым.</w:t>
      </w:r>
    </w:p>
    <w:p w14:paraId="3250CD8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Так, например, в случае состава</w:t>
      </w:r>
      <w:r>
        <w:rPr>
          <w:rFonts w:ascii="Times New Roman CYR" w:hAnsi="Times New Roman CYR" w:cs="Times New Roman CYR"/>
          <w:sz w:val="28"/>
          <w:szCs w:val="28"/>
          <w:lang w:val="ru-RU"/>
        </w:rPr>
        <w:t xml:space="preserve"> нитрат бария + алюминий + сера в результате его горения происходит взаимодействие между алюминием и серой с образованием Al</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xml:space="preserve"> и SO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В состав продуктов горения такого состава могут входить также: BaO, Al</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Ba(AlO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BaS, BaSO</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Al</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S</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 SO</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N</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и другие</w:t>
      </w:r>
      <w:r>
        <w:rPr>
          <w:rFonts w:ascii="Times New Roman CYR" w:hAnsi="Times New Roman CYR" w:cs="Times New Roman CYR"/>
          <w:sz w:val="28"/>
          <w:szCs w:val="28"/>
          <w:lang w:val="ru-RU"/>
        </w:rPr>
        <w:t>.</w:t>
      </w:r>
    </w:p>
    <w:p w14:paraId="60E8850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Состав продуктов горения зависит не только от соотношения компонентов в составе, но и от условий горения: давления, начальной температуры, условий теплоотвода и теплопередачи, плотности состава и так далее. При весьма приближенных расчетах тройных смесей</w:t>
      </w:r>
      <w:r>
        <w:rPr>
          <w:rFonts w:ascii="Times New Roman CYR" w:hAnsi="Times New Roman CYR" w:cs="Times New Roman CYR"/>
          <w:sz w:val="28"/>
          <w:szCs w:val="28"/>
          <w:lang w:val="ru-RU"/>
        </w:rPr>
        <w:t>, содержащих в себе окислитель, металлическое горючее и органическое горючее, например, какой-либо цементатор может использоваться следующий прием.</w:t>
      </w:r>
    </w:p>
    <w:p w14:paraId="534391F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Пример: найти рецепт тройной смеси нитрат бария + магний + идитол. Составляя уравнение реакции или используя</w:t>
      </w:r>
      <w:r>
        <w:rPr>
          <w:rFonts w:ascii="Times New Roman CYR" w:hAnsi="Times New Roman CYR" w:cs="Times New Roman CYR"/>
          <w:sz w:val="28"/>
          <w:szCs w:val="28"/>
          <w:lang w:val="ru-RU"/>
        </w:rPr>
        <w:t xml:space="preserve"> таблицы Демидова, находим рецептуры двойных смесей:</w:t>
      </w:r>
    </w:p>
    <w:p w14:paraId="624299D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014143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68% </w:t>
      </w:r>
      <w:r>
        <w:rPr>
          <w:rFonts w:ascii="Times New Roman CYR" w:hAnsi="Times New Roman CYR" w:cs="Times New Roman CYR"/>
          <w:sz w:val="28"/>
          <w:szCs w:val="28"/>
          <w:lang w:val="en-US"/>
        </w:rPr>
        <w:t>Ba</w:t>
      </w:r>
      <w:r>
        <w:rPr>
          <w:rFonts w:ascii="Times New Roman CYR" w:hAnsi="Times New Roman CYR" w:cs="Times New Roman CYR"/>
          <w:sz w:val="28"/>
          <w:szCs w:val="28"/>
          <w:lang w:val="ru-RU"/>
        </w:rPr>
        <w:t>(</w:t>
      </w:r>
      <w:r>
        <w:rPr>
          <w:rFonts w:ascii="Times New Roman CYR" w:hAnsi="Times New Roman CYR" w:cs="Times New Roman CYR"/>
          <w:sz w:val="28"/>
          <w:szCs w:val="28"/>
          <w:lang w:val="en-US"/>
        </w:rPr>
        <w:t>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на 32% </w:t>
      </w:r>
      <w:r>
        <w:rPr>
          <w:rFonts w:ascii="Times New Roman CYR" w:hAnsi="Times New Roman CYR" w:cs="Times New Roman CYR"/>
          <w:sz w:val="28"/>
          <w:szCs w:val="28"/>
          <w:lang w:val="en-US"/>
        </w:rPr>
        <w:t>Mg</w:t>
      </w:r>
      <w:r>
        <w:rPr>
          <w:rFonts w:ascii="Times New Roman CYR" w:hAnsi="Times New Roman CYR" w:cs="Times New Roman CYR"/>
          <w:sz w:val="28"/>
          <w:szCs w:val="28"/>
          <w:lang w:val="ru-RU"/>
        </w:rPr>
        <w:t>.</w:t>
      </w:r>
    </w:p>
    <w:p w14:paraId="0D5920C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88% Ba(NO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на 12% идитола.</w:t>
      </w:r>
    </w:p>
    <w:p w14:paraId="2F4C64F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0CA215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Считая, что содержание 4% идитола в составе обеспечивает достаточную механическую прочность осветительной звездки, выбираем соотношение двойных </w:t>
      </w:r>
      <w:r>
        <w:rPr>
          <w:rFonts w:ascii="Times New Roman CYR" w:hAnsi="Times New Roman CYR" w:cs="Times New Roman CYR"/>
          <w:sz w:val="28"/>
          <w:szCs w:val="28"/>
          <w:lang w:val="ru-RU"/>
        </w:rPr>
        <w:t>смесей равным 2:1, осуществляем расчет,(число 3, стоящее в знаменателе приводимых дробей, получается при сложении массовых частей обоих смесей).</w:t>
      </w:r>
    </w:p>
    <w:p w14:paraId="056CBBC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76C803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Нитрат бария(68 • 2) / 3 + (88 • 1) / 3 = 75%</w:t>
      </w:r>
    </w:p>
    <w:p w14:paraId="5880477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Магний(32 • 2) / 3 = 21%</w:t>
      </w:r>
    </w:p>
    <w:p w14:paraId="4C41F5D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Идитол(12 • 1) / 3 = 4%</w:t>
      </w:r>
    </w:p>
    <w:p w14:paraId="19805A7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C1B9DF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Очевидно, что </w:t>
      </w:r>
      <w:r>
        <w:rPr>
          <w:rFonts w:ascii="Times New Roman CYR" w:hAnsi="Times New Roman CYR" w:cs="Times New Roman CYR"/>
          <w:sz w:val="28"/>
          <w:szCs w:val="28"/>
          <w:lang w:val="ru-RU"/>
        </w:rPr>
        <w:t>выбранное наудачу соотношение между двумя двойными смесями не является оптимальным и требует экспериментального уточнения с учетом достижения максимального специального эффекта, ожидаемого от осветительных составов. Можно привести еще несколько примеров со</w:t>
      </w:r>
      <w:r>
        <w:rPr>
          <w:rFonts w:ascii="Times New Roman CYR" w:hAnsi="Times New Roman CYR" w:cs="Times New Roman CYR"/>
          <w:sz w:val="28"/>
          <w:szCs w:val="28"/>
          <w:lang w:val="ru-RU"/>
        </w:rPr>
        <w:t>ставления рецептур тройных составов, однако, в любом случае окончательную точку ставит эксперимент.</w:t>
      </w:r>
    </w:p>
    <w:p w14:paraId="7A88B81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практической работы проще составить рецепт основной смеси, а затем экспериментально подобрать количество вспомогательного вещества, являющегося горючим,</w:t>
      </w:r>
      <w:r>
        <w:rPr>
          <w:rFonts w:ascii="Times New Roman CYR" w:hAnsi="Times New Roman CYR" w:cs="Times New Roman CYR"/>
          <w:sz w:val="28"/>
          <w:szCs w:val="28"/>
          <w:lang w:val="ru-RU"/>
        </w:rPr>
        <w:t xml:space="preserve"> одновременно корректируя введение окислителя в большую сторону. Достаточно сказать, что рецептура типичного тройного состава черного пороха была подобрана задолго до возникновения химической науки, причем эта рецептура практически не изменилась по сей ден</w:t>
      </w:r>
      <w:r>
        <w:rPr>
          <w:rFonts w:ascii="Times New Roman CYR" w:hAnsi="Times New Roman CYR" w:cs="Times New Roman CYR"/>
          <w:sz w:val="28"/>
          <w:szCs w:val="28"/>
          <w:lang w:val="ru-RU"/>
        </w:rPr>
        <w:t>ь.</w:t>
      </w:r>
    </w:p>
    <w:p w14:paraId="6A0A573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9BFC5C0" w14:textId="77777777" w:rsidR="00000000" w:rsidRDefault="00C331C3">
      <w:pPr>
        <w:widowControl w:val="0"/>
        <w:autoSpaceDE w:val="0"/>
        <w:autoSpaceDN w:val="0"/>
        <w:adjustRightInd w:val="0"/>
        <w:spacing w:after="200" w:line="276" w:lineRule="auto"/>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br w:type="page"/>
      </w:r>
    </w:p>
    <w:p w14:paraId="3D120D2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2.1.3 Расчет составов с отрицательным кислородным балансом</w:t>
      </w:r>
    </w:p>
    <w:p w14:paraId="788F3FB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 многих случаях специальный эффект пиротехнических составов повышается, если в процессе горения горючее окисляется не только кислородом окислителя, но также и кислородом воздуха. В этом сл</w:t>
      </w:r>
      <w:r>
        <w:rPr>
          <w:rFonts w:ascii="Times New Roman CYR" w:hAnsi="Times New Roman CYR" w:cs="Times New Roman CYR"/>
          <w:sz w:val="28"/>
          <w:szCs w:val="28"/>
          <w:lang w:val="ru-RU"/>
        </w:rPr>
        <w:t xml:space="preserve">учае повышается теплота горения состава, которая при прочих равных условиях тем больше, чем больше в нем будет содержаться полностью сгорающего горючего и меньше окислителя. Это возможно тогда, когда в окислении принимает участие кислород воздуха, который </w:t>
      </w:r>
      <w:r>
        <w:rPr>
          <w:rFonts w:ascii="Times New Roman CYR" w:hAnsi="Times New Roman CYR" w:cs="Times New Roman CYR"/>
          <w:sz w:val="28"/>
          <w:szCs w:val="28"/>
          <w:lang w:val="ru-RU"/>
        </w:rPr>
        <w:t>должен легко окислять применяемое в составе горючее.</w:t>
      </w:r>
    </w:p>
    <w:p w14:paraId="2A8B882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Наиболее распространенным горючим, сгорание которого в составе может происходить также и за счет кислорода воздуха, является магний. Во многих случаях могут применяться составы, где лишь половина магния </w:t>
      </w:r>
      <w:r>
        <w:rPr>
          <w:rFonts w:ascii="Times New Roman CYR" w:hAnsi="Times New Roman CYR" w:cs="Times New Roman CYR"/>
          <w:sz w:val="28"/>
          <w:szCs w:val="28"/>
          <w:lang w:val="ru-RU"/>
        </w:rPr>
        <w:t>окисляется за счет кислорода окислителя, другая же половина сгорает за счет кислорода воздуха.</w:t>
      </w:r>
    </w:p>
    <w:p w14:paraId="45F2F6A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Трудноокисляемые горючие (грубодисперсные частицы алюминия, кремния) должны полностью окисляться кислородом окислителя, так как они не могут полностью сгореть за</w:t>
      </w:r>
      <w:r>
        <w:rPr>
          <w:rFonts w:ascii="Times New Roman CYR" w:hAnsi="Times New Roman CYR" w:cs="Times New Roman CYR"/>
          <w:sz w:val="28"/>
          <w:szCs w:val="28"/>
          <w:lang w:val="ru-RU"/>
        </w:rPr>
        <w:t xml:space="preserve"> счет кислорода воздуха.</w:t>
      </w:r>
    </w:p>
    <w:p w14:paraId="14ECCD7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Количество горючего, которое может сгореть за счет кислорода воздуха, определяется опытным путем, сжиганием исследуемого горючего с различным количеством окислителя и последующим анализом продуктов горения. Составы, содержащие в се</w:t>
      </w:r>
      <w:r>
        <w:rPr>
          <w:rFonts w:ascii="Times New Roman CYR" w:hAnsi="Times New Roman CYR" w:cs="Times New Roman CYR"/>
          <w:sz w:val="28"/>
          <w:szCs w:val="28"/>
          <w:lang w:val="ru-RU"/>
        </w:rPr>
        <w:t>бе количество окислителя, необходимое для полного сгорания горючего до высших окислов, называют составами с нулевым кислородным балансом.</w:t>
      </w:r>
    </w:p>
    <w:p w14:paraId="5B92360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Составы, содержащие в себе окислитель в количестве, недостаточном для полного окисления горючего называют составами с </w:t>
      </w:r>
      <w:r>
        <w:rPr>
          <w:rFonts w:ascii="Times New Roman CYR" w:hAnsi="Times New Roman CYR" w:cs="Times New Roman CYR"/>
          <w:sz w:val="28"/>
          <w:szCs w:val="28"/>
          <w:lang w:val="ru-RU"/>
        </w:rPr>
        <w:t>отрицательным кислородным балансом.</w:t>
      </w:r>
    </w:p>
    <w:p w14:paraId="13306DF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Большинство применяемых в настоящее время пиротехнических составов являются составами с отрицательным кислородным балансом.</w:t>
      </w:r>
    </w:p>
    <w:p w14:paraId="43F6422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 термином "кислородный баланс (</w:t>
      </w:r>
      <w:r>
        <w:rPr>
          <w:rFonts w:ascii="Times New Roman CYR" w:hAnsi="Times New Roman CYR" w:cs="Times New Roman CYR"/>
          <w:b/>
          <w:bCs/>
          <w:sz w:val="28"/>
          <w:szCs w:val="28"/>
          <w:lang w:val="ru-RU"/>
        </w:rPr>
        <w:t>n</w:t>
      </w:r>
      <w:r>
        <w:rPr>
          <w:rFonts w:ascii="Times New Roman CYR" w:hAnsi="Times New Roman CYR" w:cs="Times New Roman CYR"/>
          <w:sz w:val="28"/>
          <w:szCs w:val="28"/>
          <w:lang w:val="ru-RU"/>
        </w:rPr>
        <w:t>) состава" понимают то количество кислорода в граммах, добавл</w:t>
      </w:r>
      <w:r>
        <w:rPr>
          <w:rFonts w:ascii="Times New Roman CYR" w:hAnsi="Times New Roman CYR" w:cs="Times New Roman CYR"/>
          <w:sz w:val="28"/>
          <w:szCs w:val="28"/>
          <w:lang w:val="ru-RU"/>
        </w:rPr>
        <w:t>ение которого необходимо для полного окисления всего горючего в 100 г состава.</w:t>
      </w:r>
    </w:p>
    <w:p w14:paraId="5955250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Отношение количества окислителя, которое содержится в составе, к количеству окислителя, необходимому для полного сгорания всего содержащегося в составе горючего, называют коэффи</w:t>
      </w:r>
      <w:r>
        <w:rPr>
          <w:rFonts w:ascii="Times New Roman CYR" w:hAnsi="Times New Roman CYR" w:cs="Times New Roman CYR"/>
          <w:sz w:val="28"/>
          <w:szCs w:val="28"/>
          <w:lang w:val="ru-RU"/>
        </w:rPr>
        <w:t xml:space="preserve">циентом обеспеченности состава окислителем ( </w:t>
      </w:r>
      <w:r>
        <w:rPr>
          <w:rFonts w:ascii="Times New Roman CYR" w:hAnsi="Times New Roman CYR" w:cs="Times New Roman CYR"/>
          <w:b/>
          <w:bCs/>
          <w:sz w:val="28"/>
          <w:szCs w:val="28"/>
          <w:lang w:val="en-US"/>
        </w:rPr>
        <w:t>k</w:t>
      </w:r>
      <w:r>
        <w:rPr>
          <w:rFonts w:ascii="Times New Roman CYR" w:hAnsi="Times New Roman CYR" w:cs="Times New Roman CYR"/>
          <w:sz w:val="28"/>
          <w:szCs w:val="28"/>
          <w:lang w:val="ru-RU"/>
        </w:rPr>
        <w:t xml:space="preserve"> ). Кислородный баланс, при наличии которого в составе получается наилучший специальный эффект, называют оптимальным кислородным балансом.</w:t>
      </w:r>
    </w:p>
    <w:p w14:paraId="3279E98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расчетах двойных смесей магния или алюминия с нитратами щелочных и</w:t>
      </w:r>
      <w:r>
        <w:rPr>
          <w:rFonts w:ascii="Times New Roman CYR" w:hAnsi="Times New Roman CYR" w:cs="Times New Roman CYR"/>
          <w:sz w:val="28"/>
          <w:szCs w:val="28"/>
          <w:lang w:val="ru-RU"/>
        </w:rPr>
        <w:t>ли щелочноземельных металлов используются понятия "активный" и "полный" кислородный баланс.</w:t>
      </w:r>
    </w:p>
    <w:p w14:paraId="0A0119D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"Активный" баланс - это отдача окислителем только непрочно связанного, так называемого "активного" кислорода.</w:t>
      </w:r>
    </w:p>
    <w:p w14:paraId="674A1F1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198374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Sr(NO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+ 5Mg = SrO + N</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+ 5MgO</w:t>
      </w:r>
    </w:p>
    <w:p w14:paraId="678CC0C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1DCBADE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"Полный" баланс - в</w:t>
      </w:r>
      <w:r>
        <w:rPr>
          <w:rFonts w:ascii="Times New Roman CYR" w:hAnsi="Times New Roman CYR" w:cs="Times New Roman CYR"/>
          <w:sz w:val="28"/>
          <w:szCs w:val="28"/>
          <w:lang w:val="ru-RU"/>
        </w:rPr>
        <w:t xml:space="preserve"> расчет принимается весь кислород, содержащийся в окислителе, а уравнение составляется так, как будто металл, содержащийся в окислителе восстанавливается до свободного состояния.</w:t>
      </w:r>
    </w:p>
    <w:p w14:paraId="29DACE6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A2C552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r>
        <w:rPr>
          <w:rFonts w:ascii="Times New Roman CYR" w:hAnsi="Times New Roman CYR" w:cs="Times New Roman CYR"/>
          <w:sz w:val="28"/>
          <w:szCs w:val="28"/>
          <w:lang w:val="en-US"/>
        </w:rPr>
        <w:t>Sr(NO</w:t>
      </w:r>
      <w:r>
        <w:rPr>
          <w:rFonts w:ascii="Times New Roman CYR" w:hAnsi="Times New Roman CYR" w:cs="Times New Roman CYR"/>
          <w:sz w:val="28"/>
          <w:szCs w:val="28"/>
          <w:vertAlign w:val="subscript"/>
          <w:lang w:val="en-US"/>
        </w:rPr>
        <w:t>3</w:t>
      </w:r>
      <w:r>
        <w:rPr>
          <w:rFonts w:ascii="Times New Roman CYR" w:hAnsi="Times New Roman CYR" w:cs="Times New Roman CYR"/>
          <w:sz w:val="28"/>
          <w:szCs w:val="28"/>
          <w:lang w:val="en-US"/>
        </w:rPr>
        <w:t>)</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+ 6Mg = Sr + N</w:t>
      </w:r>
      <w:r>
        <w:rPr>
          <w:rFonts w:ascii="Times New Roman CYR" w:hAnsi="Times New Roman CYR" w:cs="Times New Roman CYR"/>
          <w:sz w:val="28"/>
          <w:szCs w:val="28"/>
          <w:vertAlign w:val="subscript"/>
          <w:lang w:val="en-US"/>
        </w:rPr>
        <w:t>2</w:t>
      </w:r>
      <w:r>
        <w:rPr>
          <w:rFonts w:ascii="Times New Roman CYR" w:hAnsi="Times New Roman CYR" w:cs="Times New Roman CYR"/>
          <w:sz w:val="28"/>
          <w:szCs w:val="28"/>
          <w:lang w:val="en-US"/>
        </w:rPr>
        <w:t xml:space="preserve"> + 6MgO</w:t>
      </w:r>
    </w:p>
    <w:p w14:paraId="21CC757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en-US"/>
        </w:rPr>
      </w:pPr>
    </w:p>
    <w:p w14:paraId="3BC23E9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Составы с "полным" кислородным балансом фак</w:t>
      </w:r>
      <w:r>
        <w:rPr>
          <w:rFonts w:ascii="Times New Roman CYR" w:hAnsi="Times New Roman CYR" w:cs="Times New Roman CYR"/>
          <w:sz w:val="28"/>
          <w:szCs w:val="28"/>
          <w:lang w:val="ru-RU"/>
        </w:rPr>
        <w:t>тически являются составами с отрицательным кислородным балансом, поскольку только в редких случаях окислитель может отдать весь содержащийся в его составе кислород на окисление горючего.</w:t>
      </w:r>
    </w:p>
    <w:p w14:paraId="25E7750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B816F6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2.1.4 Расчет металлогалогенных составов</w:t>
      </w:r>
    </w:p>
    <w:p w14:paraId="6F9B7E6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металлогалогенных составах</w:t>
      </w:r>
      <w:r>
        <w:rPr>
          <w:rFonts w:ascii="Times New Roman CYR" w:hAnsi="Times New Roman CYR" w:cs="Times New Roman CYR"/>
          <w:sz w:val="28"/>
          <w:szCs w:val="28"/>
          <w:lang w:val="ru-RU"/>
        </w:rPr>
        <w:t xml:space="preserve"> роль окислителя выполняет хлор или фторорганическое соединение, а роль горючего - активный металл.</w:t>
      </w:r>
    </w:p>
    <w:p w14:paraId="3B4E551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Окислитель берется в таком количестве, чтобы содержащегося в нем хлора или фтора хватило на полное окисление металла до высшего хлористого или фтористого со</w:t>
      </w:r>
      <w:r>
        <w:rPr>
          <w:rFonts w:ascii="Times New Roman CYR" w:hAnsi="Times New Roman CYR" w:cs="Times New Roman CYR"/>
          <w:sz w:val="28"/>
          <w:szCs w:val="28"/>
          <w:lang w:val="ru-RU"/>
        </w:rPr>
        <w:t>единения.</w:t>
      </w:r>
    </w:p>
    <w:p w14:paraId="4724563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Например:</w:t>
      </w:r>
    </w:p>
    <w:p w14:paraId="580C283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56E99B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en-US"/>
        </w:rPr>
        <w:t>C</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en-US"/>
        </w:rPr>
        <w:t>Cl</w:t>
      </w:r>
      <w:r>
        <w:rPr>
          <w:rFonts w:ascii="Times New Roman CYR" w:hAnsi="Times New Roman CYR" w:cs="Times New Roman CYR"/>
          <w:sz w:val="28"/>
          <w:szCs w:val="28"/>
          <w:vertAlign w:val="subscript"/>
          <w:lang w:val="ru-RU"/>
        </w:rPr>
        <w:t>6</w:t>
      </w:r>
      <w:r>
        <w:rPr>
          <w:rFonts w:ascii="Times New Roman CYR" w:hAnsi="Times New Roman CYR" w:cs="Times New Roman CYR"/>
          <w:sz w:val="28"/>
          <w:szCs w:val="28"/>
          <w:lang w:val="ru-RU"/>
        </w:rPr>
        <w:t xml:space="preserve"> + 3</w:t>
      </w:r>
      <w:r>
        <w:rPr>
          <w:rFonts w:ascii="Times New Roman CYR" w:hAnsi="Times New Roman CYR" w:cs="Times New Roman CYR"/>
          <w:sz w:val="28"/>
          <w:szCs w:val="28"/>
          <w:lang w:val="en-US"/>
        </w:rPr>
        <w:t>Zn</w:t>
      </w:r>
      <w:r>
        <w:rPr>
          <w:rFonts w:ascii="Times New Roman CYR" w:hAnsi="Times New Roman CYR" w:cs="Times New Roman CYR"/>
          <w:sz w:val="28"/>
          <w:szCs w:val="28"/>
          <w:lang w:val="ru-RU"/>
        </w:rPr>
        <w:t xml:space="preserve"> = 2</w:t>
      </w:r>
      <w:r>
        <w:rPr>
          <w:rFonts w:ascii="Times New Roman CYR" w:hAnsi="Times New Roman CYR" w:cs="Times New Roman CYR"/>
          <w:sz w:val="28"/>
          <w:szCs w:val="28"/>
          <w:lang w:val="en-US"/>
        </w:rPr>
        <w:t>C</w:t>
      </w:r>
      <w:r>
        <w:rPr>
          <w:rFonts w:ascii="Times New Roman CYR" w:hAnsi="Times New Roman CYR" w:cs="Times New Roman CYR"/>
          <w:sz w:val="28"/>
          <w:szCs w:val="28"/>
          <w:lang w:val="ru-RU"/>
        </w:rPr>
        <w:t xml:space="preserve"> + 3</w:t>
      </w:r>
      <w:r>
        <w:rPr>
          <w:rFonts w:ascii="Times New Roman CYR" w:hAnsi="Times New Roman CYR" w:cs="Times New Roman CYR"/>
          <w:sz w:val="28"/>
          <w:szCs w:val="28"/>
          <w:lang w:val="en-US"/>
        </w:rPr>
        <w:t>ZnCl</w:t>
      </w:r>
      <w:r>
        <w:rPr>
          <w:rFonts w:ascii="Times New Roman CYR" w:hAnsi="Times New Roman CYR" w:cs="Times New Roman CYR"/>
          <w:sz w:val="28"/>
          <w:szCs w:val="28"/>
          <w:vertAlign w:val="subscript"/>
          <w:lang w:val="ru-RU"/>
        </w:rPr>
        <w:t>2</w:t>
      </w:r>
    </w:p>
    <w:p w14:paraId="5F0C115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D022D3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расчетов используется таблица 1, в которой указывается количество окислителя отдающего при распаде 1г хлора или фтора и количество металла, соединяющегося с 1г галогена.</w:t>
      </w:r>
    </w:p>
    <w:p w14:paraId="078D856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5B44768B" w14:textId="77777777" w:rsidR="00000000" w:rsidRDefault="00C331C3">
      <w:pPr>
        <w:widowControl w:val="0"/>
        <w:autoSpaceDE w:val="0"/>
        <w:autoSpaceDN w:val="0"/>
        <w:adjustRightInd w:val="0"/>
        <w:spacing w:after="0" w:line="360" w:lineRule="auto"/>
        <w:ind w:firstLine="709"/>
        <w:jc w:val="right"/>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1</w:t>
      </w: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CellMar>
          <w:left w:w="40" w:type="dxa"/>
          <w:right w:w="40" w:type="dxa"/>
        </w:tblCellMar>
        <w:tblLook w:val="0000" w:firstRow="0" w:lastRow="0" w:firstColumn="0" w:lastColumn="0" w:noHBand="0" w:noVBand="0"/>
      </w:tblPr>
      <w:tblGrid>
        <w:gridCol w:w="2968"/>
        <w:gridCol w:w="1438"/>
        <w:gridCol w:w="1525"/>
        <w:gridCol w:w="1134"/>
        <w:gridCol w:w="1022"/>
        <w:gridCol w:w="1484"/>
      </w:tblGrid>
      <w:tr w:rsidR="00000000" w14:paraId="74BCF442" w14:textId="77777777">
        <w:tblPrEx>
          <w:tblCellMar>
            <w:top w:w="0" w:type="dxa"/>
            <w:bottom w:w="0" w:type="dxa"/>
          </w:tblCellMar>
        </w:tblPrEx>
        <w:tc>
          <w:tcPr>
            <w:tcW w:w="2968" w:type="dxa"/>
            <w:tcBorders>
              <w:top w:val="single" w:sz="6" w:space="0" w:color="auto"/>
              <w:left w:val="single" w:sz="6" w:space="0" w:color="auto"/>
              <w:bottom w:val="single" w:sz="6" w:space="0" w:color="auto"/>
              <w:right w:val="single" w:sz="6" w:space="0" w:color="auto"/>
            </w:tcBorders>
          </w:tcPr>
          <w:p w14:paraId="6C84AB6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Хлорорганическое соеди</w:t>
            </w:r>
            <w:r>
              <w:rPr>
                <w:rFonts w:ascii="Times New Roman CYR" w:hAnsi="Times New Roman CYR" w:cs="Times New Roman CYR"/>
                <w:sz w:val="20"/>
                <w:szCs w:val="20"/>
                <w:lang w:val="en-US"/>
              </w:rPr>
              <w:t>нение (окислитель)</w:t>
            </w:r>
          </w:p>
        </w:tc>
        <w:tc>
          <w:tcPr>
            <w:tcW w:w="1438" w:type="dxa"/>
            <w:tcBorders>
              <w:top w:val="single" w:sz="6" w:space="0" w:color="auto"/>
              <w:left w:val="single" w:sz="6" w:space="0" w:color="auto"/>
              <w:bottom w:val="single" w:sz="6" w:space="0" w:color="auto"/>
              <w:right w:val="single" w:sz="6" w:space="0" w:color="auto"/>
            </w:tcBorders>
          </w:tcPr>
          <w:p w14:paraId="38B17B3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Молекулярный вес</w:t>
            </w:r>
          </w:p>
        </w:tc>
        <w:tc>
          <w:tcPr>
            <w:tcW w:w="1525" w:type="dxa"/>
            <w:tcBorders>
              <w:top w:val="single" w:sz="6" w:space="0" w:color="auto"/>
              <w:left w:val="single" w:sz="6" w:space="0" w:color="auto"/>
              <w:bottom w:val="single" w:sz="6" w:space="0" w:color="auto"/>
              <w:right w:val="single" w:sz="6" w:space="0" w:color="auto"/>
            </w:tcBorders>
          </w:tcPr>
          <w:p w14:paraId="0BD1E31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Кол-во вещества, отдающее 1гр. С</w:t>
            </w:r>
            <w:r>
              <w:rPr>
                <w:rFonts w:ascii="Times New Roman CYR" w:hAnsi="Times New Roman CYR" w:cs="Times New Roman CYR"/>
                <w:sz w:val="20"/>
                <w:szCs w:val="20"/>
                <w:lang w:val="en-US"/>
              </w:rPr>
              <w:t>I</w:t>
            </w:r>
          </w:p>
        </w:tc>
        <w:tc>
          <w:tcPr>
            <w:tcW w:w="1134" w:type="dxa"/>
            <w:tcBorders>
              <w:top w:val="single" w:sz="6" w:space="0" w:color="auto"/>
              <w:left w:val="single" w:sz="6" w:space="0" w:color="auto"/>
              <w:bottom w:val="single" w:sz="6" w:space="0" w:color="auto"/>
              <w:right w:val="single" w:sz="6" w:space="0" w:color="auto"/>
            </w:tcBorders>
          </w:tcPr>
          <w:p w14:paraId="0E020D4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Металл-горючее</w:t>
            </w:r>
          </w:p>
        </w:tc>
        <w:tc>
          <w:tcPr>
            <w:tcW w:w="1022" w:type="dxa"/>
            <w:tcBorders>
              <w:top w:val="single" w:sz="6" w:space="0" w:color="auto"/>
              <w:left w:val="single" w:sz="6" w:space="0" w:color="auto"/>
              <w:bottom w:val="single" w:sz="6" w:space="0" w:color="auto"/>
              <w:right w:val="single" w:sz="6" w:space="0" w:color="auto"/>
            </w:tcBorders>
          </w:tcPr>
          <w:p w14:paraId="7FC506E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Атомный вес</w:t>
            </w:r>
          </w:p>
        </w:tc>
        <w:tc>
          <w:tcPr>
            <w:tcW w:w="1484" w:type="dxa"/>
            <w:tcBorders>
              <w:top w:val="single" w:sz="6" w:space="0" w:color="auto"/>
              <w:left w:val="single" w:sz="6" w:space="0" w:color="auto"/>
              <w:bottom w:val="single" w:sz="6" w:space="0" w:color="auto"/>
              <w:right w:val="single" w:sz="6" w:space="0" w:color="auto"/>
            </w:tcBorders>
          </w:tcPr>
          <w:p w14:paraId="44A7CEF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Кол-во металла, соединяющееся с 1р. </w:t>
            </w:r>
            <w:r>
              <w:rPr>
                <w:rFonts w:ascii="Times New Roman CYR" w:hAnsi="Times New Roman CYR" w:cs="Times New Roman CYR"/>
                <w:sz w:val="20"/>
                <w:szCs w:val="20"/>
                <w:lang w:val="en-US"/>
              </w:rPr>
              <w:t>CI</w:t>
            </w:r>
          </w:p>
        </w:tc>
      </w:tr>
      <w:tr w:rsidR="00000000" w14:paraId="039F8B15" w14:textId="77777777">
        <w:tblPrEx>
          <w:tblCellMar>
            <w:top w:w="0" w:type="dxa"/>
            <w:bottom w:w="0" w:type="dxa"/>
          </w:tblCellMar>
        </w:tblPrEx>
        <w:tc>
          <w:tcPr>
            <w:tcW w:w="2968" w:type="dxa"/>
            <w:tcBorders>
              <w:top w:val="single" w:sz="6" w:space="0" w:color="auto"/>
              <w:left w:val="single" w:sz="6" w:space="0" w:color="auto"/>
              <w:bottom w:val="single" w:sz="6" w:space="0" w:color="auto"/>
              <w:right w:val="single" w:sz="6" w:space="0" w:color="auto"/>
            </w:tcBorders>
          </w:tcPr>
          <w:p w14:paraId="0FF3903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Четырехлористьй углерод ССI</w:t>
            </w:r>
            <w:r>
              <w:rPr>
                <w:rFonts w:ascii="Times New Roman CYR" w:hAnsi="Times New Roman CYR" w:cs="Times New Roman CYR"/>
                <w:sz w:val="20"/>
                <w:szCs w:val="20"/>
                <w:vertAlign w:val="subscript"/>
                <w:lang w:val="en-US"/>
              </w:rPr>
              <w:t>4</w:t>
            </w:r>
          </w:p>
        </w:tc>
        <w:tc>
          <w:tcPr>
            <w:tcW w:w="1438" w:type="dxa"/>
            <w:tcBorders>
              <w:top w:val="single" w:sz="6" w:space="0" w:color="auto"/>
              <w:left w:val="single" w:sz="6" w:space="0" w:color="auto"/>
              <w:bottom w:val="single" w:sz="6" w:space="0" w:color="auto"/>
              <w:right w:val="single" w:sz="6" w:space="0" w:color="auto"/>
            </w:tcBorders>
          </w:tcPr>
          <w:p w14:paraId="0DEFB0B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154</w:t>
            </w:r>
          </w:p>
        </w:tc>
        <w:tc>
          <w:tcPr>
            <w:tcW w:w="1525" w:type="dxa"/>
            <w:tcBorders>
              <w:top w:val="single" w:sz="6" w:space="0" w:color="auto"/>
              <w:left w:val="single" w:sz="6" w:space="0" w:color="auto"/>
              <w:bottom w:val="single" w:sz="6" w:space="0" w:color="auto"/>
              <w:right w:val="single" w:sz="6" w:space="0" w:color="auto"/>
            </w:tcBorders>
          </w:tcPr>
          <w:p w14:paraId="3F5A710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1,08</w:t>
            </w:r>
          </w:p>
        </w:tc>
        <w:tc>
          <w:tcPr>
            <w:tcW w:w="1134" w:type="dxa"/>
            <w:tcBorders>
              <w:top w:val="single" w:sz="6" w:space="0" w:color="auto"/>
              <w:left w:val="single" w:sz="6" w:space="0" w:color="auto"/>
              <w:bottom w:val="single" w:sz="6" w:space="0" w:color="auto"/>
              <w:right w:val="single" w:sz="6" w:space="0" w:color="auto"/>
            </w:tcBorders>
          </w:tcPr>
          <w:p w14:paraId="0BAF2D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Цинк</w:t>
            </w:r>
          </w:p>
        </w:tc>
        <w:tc>
          <w:tcPr>
            <w:tcW w:w="1022" w:type="dxa"/>
            <w:tcBorders>
              <w:top w:val="single" w:sz="6" w:space="0" w:color="auto"/>
              <w:left w:val="single" w:sz="6" w:space="0" w:color="auto"/>
              <w:bottom w:val="single" w:sz="6" w:space="0" w:color="auto"/>
              <w:right w:val="single" w:sz="6" w:space="0" w:color="auto"/>
            </w:tcBorders>
          </w:tcPr>
          <w:p w14:paraId="5A83A32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65,4</w:t>
            </w:r>
          </w:p>
        </w:tc>
        <w:tc>
          <w:tcPr>
            <w:tcW w:w="1484" w:type="dxa"/>
            <w:tcBorders>
              <w:top w:val="single" w:sz="6" w:space="0" w:color="auto"/>
              <w:left w:val="single" w:sz="6" w:space="0" w:color="auto"/>
              <w:bottom w:val="single" w:sz="6" w:space="0" w:color="auto"/>
              <w:right w:val="single" w:sz="6" w:space="0" w:color="auto"/>
            </w:tcBorders>
          </w:tcPr>
          <w:p w14:paraId="0716755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0,92</w:t>
            </w:r>
          </w:p>
        </w:tc>
      </w:tr>
      <w:tr w:rsidR="00000000" w14:paraId="6404BA7C" w14:textId="77777777">
        <w:tblPrEx>
          <w:tblCellMar>
            <w:top w:w="0" w:type="dxa"/>
            <w:bottom w:w="0" w:type="dxa"/>
          </w:tblCellMar>
        </w:tblPrEx>
        <w:tc>
          <w:tcPr>
            <w:tcW w:w="2968" w:type="dxa"/>
            <w:tcBorders>
              <w:top w:val="single" w:sz="6" w:space="0" w:color="auto"/>
              <w:left w:val="single" w:sz="6" w:space="0" w:color="auto"/>
              <w:bottom w:val="single" w:sz="6" w:space="0" w:color="auto"/>
              <w:right w:val="single" w:sz="6" w:space="0" w:color="auto"/>
            </w:tcBorders>
          </w:tcPr>
          <w:p w14:paraId="1AA7524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Гексахлорэтан С</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СI</w:t>
            </w:r>
            <w:r>
              <w:rPr>
                <w:rFonts w:ascii="Times New Roman CYR" w:hAnsi="Times New Roman CYR" w:cs="Times New Roman CYR"/>
                <w:sz w:val="20"/>
                <w:szCs w:val="20"/>
                <w:vertAlign w:val="subscript"/>
                <w:lang w:val="en-US"/>
              </w:rPr>
              <w:t>6</w:t>
            </w:r>
          </w:p>
        </w:tc>
        <w:tc>
          <w:tcPr>
            <w:tcW w:w="1438" w:type="dxa"/>
            <w:tcBorders>
              <w:top w:val="single" w:sz="6" w:space="0" w:color="auto"/>
              <w:left w:val="single" w:sz="6" w:space="0" w:color="auto"/>
              <w:bottom w:val="single" w:sz="6" w:space="0" w:color="auto"/>
              <w:right w:val="single" w:sz="6" w:space="0" w:color="auto"/>
            </w:tcBorders>
          </w:tcPr>
          <w:p w14:paraId="200B9F9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237</w:t>
            </w:r>
          </w:p>
        </w:tc>
        <w:tc>
          <w:tcPr>
            <w:tcW w:w="1525" w:type="dxa"/>
            <w:tcBorders>
              <w:top w:val="single" w:sz="6" w:space="0" w:color="auto"/>
              <w:left w:val="single" w:sz="6" w:space="0" w:color="auto"/>
              <w:bottom w:val="single" w:sz="6" w:space="0" w:color="auto"/>
              <w:right w:val="single" w:sz="6" w:space="0" w:color="auto"/>
            </w:tcBorders>
          </w:tcPr>
          <w:p w14:paraId="78F5659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1,11</w:t>
            </w:r>
          </w:p>
        </w:tc>
        <w:tc>
          <w:tcPr>
            <w:tcW w:w="1134" w:type="dxa"/>
            <w:tcBorders>
              <w:top w:val="single" w:sz="6" w:space="0" w:color="auto"/>
              <w:left w:val="single" w:sz="6" w:space="0" w:color="auto"/>
              <w:bottom w:val="single" w:sz="6" w:space="0" w:color="auto"/>
              <w:right w:val="single" w:sz="6" w:space="0" w:color="auto"/>
            </w:tcBorders>
          </w:tcPr>
          <w:p w14:paraId="79479C4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Алюминий</w:t>
            </w:r>
          </w:p>
        </w:tc>
        <w:tc>
          <w:tcPr>
            <w:tcW w:w="1022" w:type="dxa"/>
            <w:tcBorders>
              <w:top w:val="single" w:sz="6" w:space="0" w:color="auto"/>
              <w:left w:val="single" w:sz="6" w:space="0" w:color="auto"/>
              <w:bottom w:val="single" w:sz="6" w:space="0" w:color="auto"/>
              <w:right w:val="single" w:sz="6" w:space="0" w:color="auto"/>
            </w:tcBorders>
          </w:tcPr>
          <w:p w14:paraId="4B447B1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27,0</w:t>
            </w:r>
          </w:p>
        </w:tc>
        <w:tc>
          <w:tcPr>
            <w:tcW w:w="1484" w:type="dxa"/>
            <w:tcBorders>
              <w:top w:val="single" w:sz="6" w:space="0" w:color="auto"/>
              <w:left w:val="single" w:sz="6" w:space="0" w:color="auto"/>
              <w:bottom w:val="single" w:sz="6" w:space="0" w:color="auto"/>
              <w:right w:val="single" w:sz="6" w:space="0" w:color="auto"/>
            </w:tcBorders>
          </w:tcPr>
          <w:p w14:paraId="1D33B71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0,27</w:t>
            </w:r>
          </w:p>
        </w:tc>
      </w:tr>
      <w:tr w:rsidR="00000000" w14:paraId="62D68C06" w14:textId="77777777">
        <w:tblPrEx>
          <w:tblCellMar>
            <w:top w:w="0" w:type="dxa"/>
            <w:bottom w:w="0" w:type="dxa"/>
          </w:tblCellMar>
        </w:tblPrEx>
        <w:tc>
          <w:tcPr>
            <w:tcW w:w="2968" w:type="dxa"/>
            <w:tcBorders>
              <w:top w:val="single" w:sz="6" w:space="0" w:color="auto"/>
              <w:left w:val="single" w:sz="6" w:space="0" w:color="auto"/>
              <w:bottom w:val="single" w:sz="6" w:space="0" w:color="auto"/>
              <w:right w:val="single" w:sz="6" w:space="0" w:color="auto"/>
            </w:tcBorders>
          </w:tcPr>
          <w:p w14:paraId="247316E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Гексахлорбензол</w:t>
            </w:r>
            <w:r>
              <w:rPr>
                <w:rFonts w:ascii="Times New Roman CYR" w:hAnsi="Times New Roman CYR" w:cs="Times New Roman CYR"/>
                <w:sz w:val="20"/>
                <w:szCs w:val="20"/>
                <w:lang w:val="en-US"/>
              </w:rPr>
              <w:t xml:space="preserve"> С</w:t>
            </w:r>
            <w:r>
              <w:rPr>
                <w:rFonts w:ascii="Times New Roman CYR" w:hAnsi="Times New Roman CYR" w:cs="Times New Roman CYR"/>
                <w:sz w:val="20"/>
                <w:szCs w:val="20"/>
                <w:vertAlign w:val="subscript"/>
                <w:lang w:val="en-US"/>
              </w:rPr>
              <w:t>6</w:t>
            </w:r>
            <w:r>
              <w:rPr>
                <w:rFonts w:ascii="Times New Roman CYR" w:hAnsi="Times New Roman CYR" w:cs="Times New Roman CYR"/>
                <w:sz w:val="20"/>
                <w:szCs w:val="20"/>
                <w:lang w:val="en-US"/>
              </w:rPr>
              <w:t>СI</w:t>
            </w:r>
            <w:r>
              <w:rPr>
                <w:rFonts w:ascii="Times New Roman CYR" w:hAnsi="Times New Roman CYR" w:cs="Times New Roman CYR"/>
                <w:sz w:val="20"/>
                <w:szCs w:val="20"/>
                <w:vertAlign w:val="subscript"/>
                <w:lang w:val="en-US"/>
              </w:rPr>
              <w:t>6</w:t>
            </w:r>
          </w:p>
        </w:tc>
        <w:tc>
          <w:tcPr>
            <w:tcW w:w="1438" w:type="dxa"/>
            <w:tcBorders>
              <w:top w:val="single" w:sz="6" w:space="0" w:color="auto"/>
              <w:left w:val="single" w:sz="6" w:space="0" w:color="auto"/>
              <w:bottom w:val="single" w:sz="6" w:space="0" w:color="auto"/>
              <w:right w:val="single" w:sz="6" w:space="0" w:color="auto"/>
            </w:tcBorders>
          </w:tcPr>
          <w:p w14:paraId="6E42F01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285</w:t>
            </w:r>
          </w:p>
        </w:tc>
        <w:tc>
          <w:tcPr>
            <w:tcW w:w="1525" w:type="dxa"/>
            <w:tcBorders>
              <w:top w:val="single" w:sz="6" w:space="0" w:color="auto"/>
              <w:left w:val="single" w:sz="6" w:space="0" w:color="auto"/>
              <w:bottom w:val="single" w:sz="6" w:space="0" w:color="auto"/>
              <w:right w:val="single" w:sz="6" w:space="0" w:color="auto"/>
            </w:tcBorders>
          </w:tcPr>
          <w:p w14:paraId="190271F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1,34</w:t>
            </w:r>
          </w:p>
        </w:tc>
        <w:tc>
          <w:tcPr>
            <w:tcW w:w="1134" w:type="dxa"/>
            <w:tcBorders>
              <w:top w:val="single" w:sz="6" w:space="0" w:color="auto"/>
              <w:left w:val="single" w:sz="6" w:space="0" w:color="auto"/>
              <w:bottom w:val="single" w:sz="6" w:space="0" w:color="auto"/>
              <w:right w:val="single" w:sz="6" w:space="0" w:color="auto"/>
            </w:tcBorders>
          </w:tcPr>
          <w:p w14:paraId="0DDAB3B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Магний</w:t>
            </w:r>
          </w:p>
        </w:tc>
        <w:tc>
          <w:tcPr>
            <w:tcW w:w="1022" w:type="dxa"/>
            <w:tcBorders>
              <w:top w:val="single" w:sz="6" w:space="0" w:color="auto"/>
              <w:left w:val="single" w:sz="6" w:space="0" w:color="auto"/>
              <w:bottom w:val="single" w:sz="6" w:space="0" w:color="auto"/>
              <w:right w:val="single" w:sz="6" w:space="0" w:color="auto"/>
            </w:tcBorders>
          </w:tcPr>
          <w:p w14:paraId="1A2D93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24,3</w:t>
            </w:r>
          </w:p>
        </w:tc>
        <w:tc>
          <w:tcPr>
            <w:tcW w:w="1484" w:type="dxa"/>
            <w:tcBorders>
              <w:top w:val="single" w:sz="6" w:space="0" w:color="auto"/>
              <w:left w:val="single" w:sz="6" w:space="0" w:color="auto"/>
              <w:bottom w:val="single" w:sz="6" w:space="0" w:color="auto"/>
              <w:right w:val="single" w:sz="6" w:space="0" w:color="auto"/>
            </w:tcBorders>
          </w:tcPr>
          <w:p w14:paraId="617BBB8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0,34</w:t>
            </w:r>
          </w:p>
        </w:tc>
      </w:tr>
      <w:tr w:rsidR="00000000" w14:paraId="693FE680" w14:textId="77777777">
        <w:tblPrEx>
          <w:tblCellMar>
            <w:top w:w="0" w:type="dxa"/>
            <w:bottom w:w="0" w:type="dxa"/>
          </w:tblCellMar>
        </w:tblPrEx>
        <w:tc>
          <w:tcPr>
            <w:tcW w:w="2968" w:type="dxa"/>
            <w:tcBorders>
              <w:top w:val="single" w:sz="6" w:space="0" w:color="auto"/>
              <w:left w:val="single" w:sz="6" w:space="0" w:color="auto"/>
              <w:bottom w:val="single" w:sz="6" w:space="0" w:color="auto"/>
              <w:right w:val="single" w:sz="6" w:space="0" w:color="auto"/>
            </w:tcBorders>
          </w:tcPr>
          <w:p w14:paraId="5BC6BBC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Гексахлорциклогексан (гексахлоран) С</w:t>
            </w:r>
            <w:r>
              <w:rPr>
                <w:rFonts w:ascii="Times New Roman CYR" w:hAnsi="Times New Roman CYR" w:cs="Times New Roman CYR"/>
                <w:sz w:val="20"/>
                <w:szCs w:val="20"/>
                <w:vertAlign w:val="subscript"/>
                <w:lang w:val="en-US"/>
              </w:rPr>
              <w:t>6</w:t>
            </w:r>
            <w:r>
              <w:rPr>
                <w:rFonts w:ascii="Times New Roman CYR" w:hAnsi="Times New Roman CYR" w:cs="Times New Roman CYR"/>
                <w:sz w:val="20"/>
                <w:szCs w:val="20"/>
                <w:lang w:val="en-US"/>
              </w:rPr>
              <w:t>Н</w:t>
            </w:r>
            <w:r>
              <w:rPr>
                <w:rFonts w:ascii="Times New Roman CYR" w:hAnsi="Times New Roman CYR" w:cs="Times New Roman CYR"/>
                <w:sz w:val="20"/>
                <w:szCs w:val="20"/>
                <w:vertAlign w:val="subscript"/>
                <w:lang w:val="en-US"/>
              </w:rPr>
              <w:t>6</w:t>
            </w:r>
            <w:r>
              <w:rPr>
                <w:rFonts w:ascii="Times New Roman CYR" w:hAnsi="Times New Roman CYR" w:cs="Times New Roman CYR"/>
                <w:sz w:val="20"/>
                <w:szCs w:val="20"/>
                <w:lang w:val="en-US"/>
              </w:rPr>
              <w:t>СI</w:t>
            </w:r>
            <w:r>
              <w:rPr>
                <w:rFonts w:ascii="Times New Roman CYR" w:hAnsi="Times New Roman CYR" w:cs="Times New Roman CYR"/>
                <w:sz w:val="20"/>
                <w:szCs w:val="20"/>
                <w:vertAlign w:val="subscript"/>
                <w:lang w:val="en-US"/>
              </w:rPr>
              <w:t>6</w:t>
            </w:r>
          </w:p>
        </w:tc>
        <w:tc>
          <w:tcPr>
            <w:tcW w:w="1438" w:type="dxa"/>
            <w:tcBorders>
              <w:top w:val="single" w:sz="6" w:space="0" w:color="auto"/>
              <w:left w:val="single" w:sz="6" w:space="0" w:color="auto"/>
              <w:bottom w:val="single" w:sz="6" w:space="0" w:color="auto"/>
              <w:right w:val="single" w:sz="6" w:space="0" w:color="auto"/>
            </w:tcBorders>
          </w:tcPr>
          <w:p w14:paraId="721F06A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291</w:t>
            </w:r>
          </w:p>
        </w:tc>
        <w:tc>
          <w:tcPr>
            <w:tcW w:w="1525" w:type="dxa"/>
            <w:tcBorders>
              <w:top w:val="single" w:sz="6" w:space="0" w:color="auto"/>
              <w:left w:val="single" w:sz="6" w:space="0" w:color="auto"/>
              <w:bottom w:val="single" w:sz="6" w:space="0" w:color="auto"/>
              <w:right w:val="single" w:sz="6" w:space="0" w:color="auto"/>
            </w:tcBorders>
          </w:tcPr>
          <w:p w14:paraId="2B4F1F7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1,37</w:t>
            </w:r>
          </w:p>
        </w:tc>
        <w:tc>
          <w:tcPr>
            <w:tcW w:w="1134" w:type="dxa"/>
            <w:tcBorders>
              <w:top w:val="single" w:sz="6" w:space="0" w:color="auto"/>
              <w:left w:val="single" w:sz="6" w:space="0" w:color="auto"/>
              <w:bottom w:val="single" w:sz="6" w:space="0" w:color="auto"/>
              <w:right w:val="single" w:sz="6" w:space="0" w:color="auto"/>
            </w:tcBorders>
          </w:tcPr>
          <w:p w14:paraId="157605C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Цирконий</w:t>
            </w:r>
          </w:p>
        </w:tc>
        <w:tc>
          <w:tcPr>
            <w:tcW w:w="1022" w:type="dxa"/>
            <w:tcBorders>
              <w:top w:val="single" w:sz="6" w:space="0" w:color="auto"/>
              <w:left w:val="single" w:sz="6" w:space="0" w:color="auto"/>
              <w:bottom w:val="single" w:sz="6" w:space="0" w:color="auto"/>
              <w:right w:val="single" w:sz="6" w:space="0" w:color="auto"/>
            </w:tcBorders>
          </w:tcPr>
          <w:p w14:paraId="6BC7461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91,2</w:t>
            </w:r>
          </w:p>
        </w:tc>
        <w:tc>
          <w:tcPr>
            <w:tcW w:w="1484" w:type="dxa"/>
            <w:tcBorders>
              <w:top w:val="single" w:sz="6" w:space="0" w:color="auto"/>
              <w:left w:val="single" w:sz="6" w:space="0" w:color="auto"/>
              <w:bottom w:val="single" w:sz="6" w:space="0" w:color="auto"/>
              <w:right w:val="single" w:sz="6" w:space="0" w:color="auto"/>
            </w:tcBorders>
          </w:tcPr>
          <w:p w14:paraId="56D94BD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0,64</w:t>
            </w:r>
          </w:p>
        </w:tc>
      </w:tr>
      <w:tr w:rsidR="00000000" w14:paraId="7F5A8182" w14:textId="77777777">
        <w:tblPrEx>
          <w:tblCellMar>
            <w:top w:w="0" w:type="dxa"/>
            <w:bottom w:w="0" w:type="dxa"/>
          </w:tblCellMar>
        </w:tblPrEx>
        <w:tc>
          <w:tcPr>
            <w:tcW w:w="2968" w:type="dxa"/>
            <w:tcBorders>
              <w:top w:val="single" w:sz="6" w:space="0" w:color="auto"/>
              <w:left w:val="single" w:sz="6" w:space="0" w:color="auto"/>
              <w:bottom w:val="single" w:sz="6" w:space="0" w:color="auto"/>
              <w:right w:val="single" w:sz="6" w:space="0" w:color="auto"/>
            </w:tcBorders>
          </w:tcPr>
          <w:p w14:paraId="537AA37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Поливинилхлорид (С</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Н</w:t>
            </w:r>
            <w:r>
              <w:rPr>
                <w:rFonts w:ascii="Times New Roman CYR" w:hAnsi="Times New Roman CYR" w:cs="Times New Roman CYR"/>
                <w:sz w:val="20"/>
                <w:szCs w:val="20"/>
                <w:vertAlign w:val="subscript"/>
                <w:lang w:val="en-US"/>
              </w:rPr>
              <w:t>3</w:t>
            </w:r>
            <w:r>
              <w:rPr>
                <w:rFonts w:ascii="Times New Roman CYR" w:hAnsi="Times New Roman CYR" w:cs="Times New Roman CYR"/>
                <w:sz w:val="20"/>
                <w:szCs w:val="20"/>
                <w:lang w:val="en-US"/>
              </w:rPr>
              <w:t>СI)n</w:t>
            </w:r>
          </w:p>
        </w:tc>
        <w:tc>
          <w:tcPr>
            <w:tcW w:w="1438" w:type="dxa"/>
            <w:tcBorders>
              <w:top w:val="single" w:sz="6" w:space="0" w:color="auto"/>
              <w:left w:val="single" w:sz="6" w:space="0" w:color="auto"/>
              <w:bottom w:val="single" w:sz="6" w:space="0" w:color="auto"/>
              <w:right w:val="single" w:sz="6" w:space="0" w:color="auto"/>
            </w:tcBorders>
          </w:tcPr>
          <w:p w14:paraId="22DD62A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60,5</w:t>
            </w:r>
          </w:p>
        </w:tc>
        <w:tc>
          <w:tcPr>
            <w:tcW w:w="1525" w:type="dxa"/>
            <w:tcBorders>
              <w:top w:val="single" w:sz="6" w:space="0" w:color="auto"/>
              <w:left w:val="single" w:sz="6" w:space="0" w:color="auto"/>
              <w:bottom w:val="single" w:sz="6" w:space="0" w:color="auto"/>
              <w:right w:val="single" w:sz="6" w:space="0" w:color="auto"/>
            </w:tcBorders>
          </w:tcPr>
          <w:p w14:paraId="221E350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1,76</w:t>
            </w:r>
          </w:p>
        </w:tc>
        <w:tc>
          <w:tcPr>
            <w:tcW w:w="1134" w:type="dxa"/>
            <w:tcBorders>
              <w:top w:val="single" w:sz="6" w:space="0" w:color="auto"/>
              <w:left w:val="single" w:sz="6" w:space="0" w:color="auto"/>
              <w:bottom w:val="single" w:sz="6" w:space="0" w:color="auto"/>
              <w:right w:val="single" w:sz="6" w:space="0" w:color="auto"/>
            </w:tcBorders>
          </w:tcPr>
          <w:p w14:paraId="7BE5F6C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Железо</w:t>
            </w:r>
          </w:p>
        </w:tc>
        <w:tc>
          <w:tcPr>
            <w:tcW w:w="1022" w:type="dxa"/>
            <w:tcBorders>
              <w:top w:val="single" w:sz="6" w:space="0" w:color="auto"/>
              <w:left w:val="single" w:sz="6" w:space="0" w:color="auto"/>
              <w:bottom w:val="single" w:sz="6" w:space="0" w:color="auto"/>
              <w:right w:val="single" w:sz="6" w:space="0" w:color="auto"/>
            </w:tcBorders>
          </w:tcPr>
          <w:p w14:paraId="4039464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55,8</w:t>
            </w:r>
          </w:p>
        </w:tc>
        <w:tc>
          <w:tcPr>
            <w:tcW w:w="1484" w:type="dxa"/>
            <w:tcBorders>
              <w:top w:val="single" w:sz="6" w:space="0" w:color="auto"/>
              <w:left w:val="single" w:sz="6" w:space="0" w:color="auto"/>
              <w:bottom w:val="single" w:sz="6" w:space="0" w:color="auto"/>
              <w:right w:val="single" w:sz="6" w:space="0" w:color="auto"/>
            </w:tcBorders>
          </w:tcPr>
          <w:p w14:paraId="704AC45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0,53 образуется FeCI</w:t>
            </w:r>
            <w:r>
              <w:rPr>
                <w:rFonts w:ascii="Times New Roman CYR" w:hAnsi="Times New Roman CYR" w:cs="Times New Roman CYR"/>
                <w:sz w:val="20"/>
                <w:szCs w:val="20"/>
                <w:vertAlign w:val="subscript"/>
                <w:lang w:val="en-US"/>
              </w:rPr>
              <w:t>3</w:t>
            </w:r>
          </w:p>
        </w:tc>
      </w:tr>
      <w:tr w:rsidR="00000000" w14:paraId="6CAE67D7" w14:textId="77777777">
        <w:tblPrEx>
          <w:tblCellMar>
            <w:top w:w="0" w:type="dxa"/>
            <w:bottom w:w="0" w:type="dxa"/>
          </w:tblCellMar>
        </w:tblPrEx>
        <w:tc>
          <w:tcPr>
            <w:tcW w:w="2968" w:type="dxa"/>
            <w:tcBorders>
              <w:top w:val="single" w:sz="6" w:space="0" w:color="auto"/>
              <w:left w:val="single" w:sz="6" w:space="0" w:color="auto"/>
              <w:bottom w:val="single" w:sz="6" w:space="0" w:color="auto"/>
              <w:right w:val="single" w:sz="6" w:space="0" w:color="auto"/>
            </w:tcBorders>
          </w:tcPr>
          <w:p w14:paraId="4E27650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c>
          <w:tcPr>
            <w:tcW w:w="1438" w:type="dxa"/>
            <w:tcBorders>
              <w:top w:val="single" w:sz="6" w:space="0" w:color="auto"/>
              <w:left w:val="single" w:sz="6" w:space="0" w:color="auto"/>
              <w:bottom w:val="single" w:sz="6" w:space="0" w:color="auto"/>
              <w:right w:val="single" w:sz="6" w:space="0" w:color="auto"/>
            </w:tcBorders>
          </w:tcPr>
          <w:p w14:paraId="585B2F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c>
          <w:tcPr>
            <w:tcW w:w="1525" w:type="dxa"/>
            <w:tcBorders>
              <w:top w:val="single" w:sz="6" w:space="0" w:color="auto"/>
              <w:left w:val="single" w:sz="6" w:space="0" w:color="auto"/>
              <w:bottom w:val="single" w:sz="6" w:space="0" w:color="auto"/>
              <w:right w:val="single" w:sz="6" w:space="0" w:color="auto"/>
            </w:tcBorders>
          </w:tcPr>
          <w:p w14:paraId="3D4C8EB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c>
          <w:tcPr>
            <w:tcW w:w="1134" w:type="dxa"/>
            <w:tcBorders>
              <w:top w:val="single" w:sz="6" w:space="0" w:color="auto"/>
              <w:left w:val="single" w:sz="6" w:space="0" w:color="auto"/>
              <w:bottom w:val="single" w:sz="6" w:space="0" w:color="auto"/>
              <w:right w:val="single" w:sz="6" w:space="0" w:color="auto"/>
            </w:tcBorders>
          </w:tcPr>
          <w:p w14:paraId="3D0CF1B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c>
          <w:tcPr>
            <w:tcW w:w="1022" w:type="dxa"/>
            <w:tcBorders>
              <w:top w:val="single" w:sz="6" w:space="0" w:color="auto"/>
              <w:left w:val="single" w:sz="6" w:space="0" w:color="auto"/>
              <w:bottom w:val="single" w:sz="6" w:space="0" w:color="auto"/>
              <w:right w:val="single" w:sz="6" w:space="0" w:color="auto"/>
            </w:tcBorders>
          </w:tcPr>
          <w:p w14:paraId="34A168B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c>
          <w:tcPr>
            <w:tcW w:w="1484" w:type="dxa"/>
            <w:tcBorders>
              <w:top w:val="single" w:sz="6" w:space="0" w:color="auto"/>
              <w:left w:val="single" w:sz="6" w:space="0" w:color="auto"/>
              <w:bottom w:val="single" w:sz="6" w:space="0" w:color="auto"/>
              <w:right w:val="single" w:sz="6" w:space="0" w:color="auto"/>
            </w:tcBorders>
          </w:tcPr>
          <w:p w14:paraId="2F3A5A7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0,79 образуется FeCI</w:t>
            </w:r>
            <w:r>
              <w:rPr>
                <w:rFonts w:ascii="Times New Roman CYR" w:hAnsi="Times New Roman CYR" w:cs="Times New Roman CYR"/>
                <w:sz w:val="20"/>
                <w:szCs w:val="20"/>
                <w:vertAlign w:val="subscript"/>
                <w:lang w:val="en-US"/>
              </w:rPr>
              <w:t>2</w:t>
            </w:r>
          </w:p>
        </w:tc>
      </w:tr>
    </w:tbl>
    <w:p w14:paraId="79D29BA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FAAACA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Пример: Рассчитать содержание компонентов в двойн</w:t>
      </w:r>
      <w:r>
        <w:rPr>
          <w:rFonts w:ascii="Times New Roman CYR" w:hAnsi="Times New Roman CYR" w:cs="Times New Roman CYR"/>
          <w:sz w:val="28"/>
          <w:szCs w:val="28"/>
          <w:lang w:val="ru-RU"/>
        </w:rPr>
        <w:t>ой смеси гексохлорэтан-алюминий, используя данные таблицы 6</w:t>
      </w:r>
    </w:p>
    <w:p w14:paraId="71ADC7F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Или в процентах: гексахлорэтан</w:t>
      </w:r>
    </w:p>
    <w:p w14:paraId="32DE793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BDD55A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(1,11 • 100) / 1,38 = 80,5%, алюминий 100 - 80,5 = 19,5%</w:t>
      </w:r>
    </w:p>
    <w:p w14:paraId="152BA84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6E2B57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Пример: рассчитать состав зеленого огня повышенной цветности, содержащий нитрат бария-гексахлорэтан-магний</w:t>
      </w:r>
      <w:r>
        <w:rPr>
          <w:rFonts w:ascii="Times New Roman CYR" w:hAnsi="Times New Roman CYR" w:cs="Times New Roman CYR"/>
          <w:sz w:val="28"/>
          <w:szCs w:val="28"/>
          <w:lang w:val="ru-RU"/>
        </w:rPr>
        <w:t>. Известно, что для получения пламени хорошей цветности с окислителями нитратами содержание хлорорганических соединений в составе должно быть не менее 15%</w:t>
      </w:r>
    </w:p>
    <w:p w14:paraId="025910C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Решение: на соединение с 15% C</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Cl</w:t>
      </w:r>
      <w:r>
        <w:rPr>
          <w:rFonts w:ascii="Times New Roman CYR" w:hAnsi="Times New Roman CYR" w:cs="Times New Roman CYR"/>
          <w:sz w:val="28"/>
          <w:szCs w:val="28"/>
          <w:vertAlign w:val="subscript"/>
          <w:lang w:val="ru-RU"/>
        </w:rPr>
        <w:t>6</w:t>
      </w:r>
      <w:r>
        <w:rPr>
          <w:rFonts w:ascii="Times New Roman CYR" w:hAnsi="Times New Roman CYR" w:cs="Times New Roman CYR"/>
          <w:sz w:val="28"/>
          <w:szCs w:val="28"/>
          <w:lang w:val="ru-RU"/>
        </w:rPr>
        <w:t xml:space="preserve"> потребуется (смотри таблицу 6) </w:t>
      </w:r>
    </w:p>
    <w:p w14:paraId="2DE5FEC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B6D147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(15 • 0,34) / 1,11 = 4,6% магния.</w:t>
      </w:r>
    </w:p>
    <w:p w14:paraId="52B795E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7FE122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Разлагаясь, гексахлорэтан образует</w:t>
      </w:r>
    </w:p>
    <w:p w14:paraId="190C846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040D39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(15 • 24) / 234 = 1,5% углерода, </w:t>
      </w:r>
    </w:p>
    <w:p w14:paraId="22011B3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F7E205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который должен быть окислен как минимум CO. Пользуясь таблицами 1 и 5 находим в них цифры 3,27 и 0,75 и из пропорции 0,75 / 3,27 = 1,5 / х вычисляем необходимое для окисления углерод</w:t>
      </w:r>
      <w:r>
        <w:rPr>
          <w:rFonts w:ascii="Times New Roman CYR" w:hAnsi="Times New Roman CYR" w:cs="Times New Roman CYR"/>
          <w:sz w:val="28"/>
          <w:szCs w:val="28"/>
          <w:lang w:val="ru-RU"/>
        </w:rPr>
        <w:t>а количество нитрата бария, х = 6,5%.</w:t>
      </w:r>
    </w:p>
    <w:p w14:paraId="44AC74A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Теперь известно, что в 100г состава должно содержаться</w:t>
      </w:r>
    </w:p>
    <w:p w14:paraId="27037DC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BFD696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 C</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Cl</w:t>
      </w:r>
      <w:r>
        <w:rPr>
          <w:rFonts w:ascii="Times New Roman CYR" w:hAnsi="Times New Roman CYR" w:cs="Times New Roman CYR"/>
          <w:sz w:val="28"/>
          <w:szCs w:val="28"/>
          <w:vertAlign w:val="subscript"/>
          <w:lang w:val="ru-RU"/>
        </w:rPr>
        <w:t>6</w:t>
      </w:r>
      <w:r>
        <w:rPr>
          <w:rFonts w:ascii="Times New Roman CYR" w:hAnsi="Times New Roman CYR" w:cs="Times New Roman CYR"/>
          <w:sz w:val="28"/>
          <w:szCs w:val="28"/>
          <w:lang w:val="ru-RU"/>
        </w:rPr>
        <w:t xml:space="preserve"> + 4,6г Mg + 6,5г Ba(NO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w:t>
      </w:r>
    </w:p>
    <w:p w14:paraId="53C2598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1F1959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Узнаем сколько граммов состава приходится на двойную смесь </w:t>
      </w:r>
    </w:p>
    <w:p w14:paraId="0C03A96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+Mg: 100 - 15 - 4,6 - 6,5 = 73,9г.</w:t>
      </w:r>
    </w:p>
    <w:p w14:paraId="0385AF9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AAD833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Пользуясь таблицами 1 и </w:t>
      </w:r>
      <w:r>
        <w:rPr>
          <w:rFonts w:ascii="Times New Roman CYR" w:hAnsi="Times New Roman CYR" w:cs="Times New Roman CYR"/>
          <w:sz w:val="28"/>
          <w:szCs w:val="28"/>
          <w:lang w:val="ru-RU"/>
        </w:rPr>
        <w:t xml:space="preserve">4, находим, что в 73,9г смеси содержится </w:t>
      </w:r>
    </w:p>
    <w:p w14:paraId="2D90265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E1B51B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(3,27 • 73,9) / (3,27 + 1,52) = 48,7г Ba(NO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и 25,2г Mg.</w:t>
      </w:r>
    </w:p>
    <w:p w14:paraId="4919995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61D691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Подведя итог, получаем рецепт:</w:t>
      </w:r>
    </w:p>
    <w:p w14:paraId="61565FB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Образующийся при обменной реакции в пламени BaC</w:t>
      </w:r>
      <w:r>
        <w:rPr>
          <w:rFonts w:ascii="Times New Roman CYR" w:hAnsi="Times New Roman CYR" w:cs="Times New Roman CYR"/>
          <w:sz w:val="28"/>
          <w:szCs w:val="28"/>
          <w:lang w:val="en-US"/>
        </w:rPr>
        <w:t>l</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придает пламени зеленую окраску.</w:t>
      </w:r>
    </w:p>
    <w:p w14:paraId="49A1E15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добавлении в полученный состав цем</w:t>
      </w:r>
      <w:r>
        <w:rPr>
          <w:rFonts w:ascii="Times New Roman CYR" w:hAnsi="Times New Roman CYR" w:cs="Times New Roman CYR"/>
          <w:sz w:val="28"/>
          <w:szCs w:val="28"/>
          <w:lang w:val="ru-RU"/>
        </w:rPr>
        <w:t>ентатора шеллака, на основании данных из таблиц 1 и 5 находим, что 5% шеллака требуют для сгорания</w:t>
      </w:r>
    </w:p>
    <w:p w14:paraId="624EB0D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FE38AC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(3,27 • 5) / 0,80 = 20,4% Ba(NO</w:t>
      </w:r>
      <w:r>
        <w:rPr>
          <w:rFonts w:ascii="Times New Roman CYR" w:hAnsi="Times New Roman CYR" w:cs="Times New Roman CYR"/>
          <w:sz w:val="28"/>
          <w:szCs w:val="28"/>
          <w:vertAlign w:val="subscript"/>
          <w:lang w:val="ru-RU"/>
        </w:rPr>
        <w:t>3</w:t>
      </w:r>
      <w:r>
        <w:rPr>
          <w:rFonts w:ascii="Times New Roman CYR" w:hAnsi="Times New Roman CYR" w:cs="Times New Roman CYR"/>
          <w:sz w:val="28"/>
          <w:szCs w:val="28"/>
          <w:lang w:val="ru-RU"/>
        </w:rPr>
        <w:t>)</w:t>
      </w:r>
      <w:r>
        <w:rPr>
          <w:rFonts w:ascii="Times New Roman CYR" w:hAnsi="Times New Roman CYR" w:cs="Times New Roman CYR"/>
          <w:sz w:val="28"/>
          <w:szCs w:val="28"/>
          <w:vertAlign w:val="subscript"/>
          <w:lang w:val="ru-RU"/>
        </w:rPr>
        <w:t>2</w:t>
      </w:r>
    </w:p>
    <w:p w14:paraId="574F467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74E0A3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100г состава смеси нитрат бария + шеллак будет 20,4 + 5 = 25,4г.</w:t>
      </w:r>
    </w:p>
    <w:p w14:paraId="27EB679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Уменьшим в предыдущем составе количество двойной смес</w:t>
      </w:r>
      <w:r>
        <w:rPr>
          <w:rFonts w:ascii="Times New Roman CYR" w:hAnsi="Times New Roman CYR" w:cs="Times New Roman CYR"/>
          <w:sz w:val="28"/>
          <w:szCs w:val="28"/>
          <w:lang w:val="ru-RU"/>
        </w:rPr>
        <w:t>и нитрат бария + магний на полученную величину 73,9 - 25,4 = 48,5г и находим, что в 48,5г смеси нитрат бария + магний содержится 32,0г нитрата бария и 16,5г магния, суммируя данные - получаем новый рецепт:</w:t>
      </w:r>
    </w:p>
    <w:p w14:paraId="0CF1730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 фторметаллических составах роль окислителя выпо</w:t>
      </w:r>
      <w:r>
        <w:rPr>
          <w:rFonts w:ascii="Times New Roman CYR" w:hAnsi="Times New Roman CYR" w:cs="Times New Roman CYR"/>
          <w:sz w:val="28"/>
          <w:szCs w:val="28"/>
          <w:lang w:val="ru-RU"/>
        </w:rPr>
        <w:t>лняют фториды малоактивных металлов или фторорганические соединения (тефлоны, фторопласты, фторлоны).</w:t>
      </w:r>
    </w:p>
    <w:p w14:paraId="25D7B53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Рассмотрим пример составления рецептов фторметаллических составов, пользуясь данными таблицы 2.</w:t>
      </w:r>
    </w:p>
    <w:p w14:paraId="5F4F72E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05F871D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2</w:t>
      </w: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CellMar>
          <w:left w:w="40" w:type="dxa"/>
          <w:right w:w="40" w:type="dxa"/>
        </w:tblCellMar>
        <w:tblLook w:val="0000" w:firstRow="0" w:lastRow="0" w:firstColumn="0" w:lastColumn="0" w:noHBand="0" w:noVBand="0"/>
      </w:tblPr>
      <w:tblGrid>
        <w:gridCol w:w="2027"/>
        <w:gridCol w:w="1441"/>
        <w:gridCol w:w="1764"/>
        <w:gridCol w:w="1189"/>
        <w:gridCol w:w="866"/>
        <w:gridCol w:w="2284"/>
      </w:tblGrid>
      <w:tr w:rsidR="00000000" w14:paraId="1FB08373" w14:textId="77777777">
        <w:tblPrEx>
          <w:tblCellMar>
            <w:top w:w="0" w:type="dxa"/>
            <w:bottom w:w="0" w:type="dxa"/>
          </w:tblCellMar>
        </w:tblPrEx>
        <w:tc>
          <w:tcPr>
            <w:tcW w:w="2027" w:type="dxa"/>
            <w:tcBorders>
              <w:top w:val="single" w:sz="6" w:space="0" w:color="auto"/>
              <w:left w:val="single" w:sz="6" w:space="0" w:color="auto"/>
              <w:bottom w:val="single" w:sz="6" w:space="0" w:color="auto"/>
              <w:right w:val="single" w:sz="6" w:space="0" w:color="auto"/>
            </w:tcBorders>
          </w:tcPr>
          <w:p w14:paraId="2734487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Фтористое соединение (окислитель)</w:t>
            </w:r>
          </w:p>
        </w:tc>
        <w:tc>
          <w:tcPr>
            <w:tcW w:w="1441" w:type="dxa"/>
            <w:tcBorders>
              <w:top w:val="single" w:sz="6" w:space="0" w:color="auto"/>
              <w:left w:val="single" w:sz="6" w:space="0" w:color="auto"/>
              <w:bottom w:val="single" w:sz="6" w:space="0" w:color="auto"/>
              <w:right w:val="single" w:sz="6" w:space="0" w:color="auto"/>
            </w:tcBorders>
          </w:tcPr>
          <w:p w14:paraId="1BCC73F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Молекулярный</w:t>
            </w:r>
            <w:r>
              <w:rPr>
                <w:rFonts w:ascii="Times New Roman CYR" w:hAnsi="Times New Roman CYR" w:cs="Times New Roman CYR"/>
                <w:sz w:val="20"/>
                <w:szCs w:val="20"/>
                <w:lang w:val="en-US"/>
              </w:rPr>
              <w:t xml:space="preserve"> вес</w:t>
            </w:r>
          </w:p>
        </w:tc>
        <w:tc>
          <w:tcPr>
            <w:tcW w:w="1764" w:type="dxa"/>
            <w:tcBorders>
              <w:top w:val="single" w:sz="6" w:space="0" w:color="auto"/>
              <w:left w:val="single" w:sz="6" w:space="0" w:color="auto"/>
              <w:bottom w:val="single" w:sz="6" w:space="0" w:color="auto"/>
              <w:right w:val="single" w:sz="6" w:space="0" w:color="auto"/>
            </w:tcBorders>
          </w:tcPr>
          <w:p w14:paraId="0D88AA5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Количество вещества, отдающее 1 г фтора</w:t>
            </w:r>
          </w:p>
        </w:tc>
        <w:tc>
          <w:tcPr>
            <w:tcW w:w="1189" w:type="dxa"/>
            <w:tcBorders>
              <w:top w:val="single" w:sz="6" w:space="0" w:color="auto"/>
              <w:left w:val="single" w:sz="6" w:space="0" w:color="auto"/>
              <w:bottom w:val="single" w:sz="6" w:space="0" w:color="auto"/>
              <w:right w:val="single" w:sz="6" w:space="0" w:color="auto"/>
            </w:tcBorders>
          </w:tcPr>
          <w:p w14:paraId="4EFA76A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Металл-горючее</w:t>
            </w:r>
          </w:p>
        </w:tc>
        <w:tc>
          <w:tcPr>
            <w:tcW w:w="866" w:type="dxa"/>
            <w:tcBorders>
              <w:top w:val="single" w:sz="6" w:space="0" w:color="auto"/>
              <w:left w:val="single" w:sz="6" w:space="0" w:color="auto"/>
              <w:bottom w:val="single" w:sz="6" w:space="0" w:color="auto"/>
              <w:right w:val="single" w:sz="6" w:space="0" w:color="auto"/>
            </w:tcBorders>
          </w:tcPr>
          <w:p w14:paraId="79A702B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Атомный вес</w:t>
            </w:r>
          </w:p>
        </w:tc>
        <w:tc>
          <w:tcPr>
            <w:tcW w:w="2284" w:type="dxa"/>
            <w:tcBorders>
              <w:top w:val="single" w:sz="6" w:space="0" w:color="auto"/>
              <w:left w:val="single" w:sz="6" w:space="0" w:color="auto"/>
              <w:bottom w:val="single" w:sz="6" w:space="0" w:color="auto"/>
              <w:right w:val="single" w:sz="6" w:space="0" w:color="auto"/>
            </w:tcBorders>
          </w:tcPr>
          <w:p w14:paraId="171F1D3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Количество металла, соединяющееся с 1 г фтора</w:t>
            </w:r>
          </w:p>
        </w:tc>
      </w:tr>
      <w:tr w:rsidR="00000000" w14:paraId="100D62C7" w14:textId="77777777">
        <w:tblPrEx>
          <w:tblCellMar>
            <w:top w:w="0" w:type="dxa"/>
            <w:bottom w:w="0" w:type="dxa"/>
          </w:tblCellMar>
        </w:tblPrEx>
        <w:tc>
          <w:tcPr>
            <w:tcW w:w="2027" w:type="dxa"/>
            <w:tcBorders>
              <w:top w:val="single" w:sz="6" w:space="0" w:color="auto"/>
              <w:left w:val="single" w:sz="6" w:space="0" w:color="auto"/>
              <w:bottom w:val="single" w:sz="6" w:space="0" w:color="auto"/>
              <w:right w:val="single" w:sz="6" w:space="0" w:color="auto"/>
            </w:tcBorders>
          </w:tcPr>
          <w:p w14:paraId="51AF9CA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Дифторид меди CuF</w:t>
            </w:r>
            <w:r>
              <w:rPr>
                <w:rFonts w:ascii="Times New Roman CYR" w:hAnsi="Times New Roman CYR" w:cs="Times New Roman CYR"/>
                <w:sz w:val="20"/>
                <w:szCs w:val="20"/>
                <w:vertAlign w:val="subscript"/>
                <w:lang w:val="en-US"/>
              </w:rPr>
              <w:t>2</w:t>
            </w:r>
          </w:p>
        </w:tc>
        <w:tc>
          <w:tcPr>
            <w:tcW w:w="1441" w:type="dxa"/>
            <w:tcBorders>
              <w:top w:val="single" w:sz="6" w:space="0" w:color="auto"/>
              <w:left w:val="single" w:sz="6" w:space="0" w:color="auto"/>
              <w:bottom w:val="single" w:sz="6" w:space="0" w:color="auto"/>
              <w:right w:val="single" w:sz="6" w:space="0" w:color="auto"/>
            </w:tcBorders>
          </w:tcPr>
          <w:p w14:paraId="5919B69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104</w:t>
            </w:r>
          </w:p>
        </w:tc>
        <w:tc>
          <w:tcPr>
            <w:tcW w:w="1764" w:type="dxa"/>
            <w:tcBorders>
              <w:top w:val="single" w:sz="6" w:space="0" w:color="auto"/>
              <w:left w:val="single" w:sz="6" w:space="0" w:color="auto"/>
              <w:bottom w:val="single" w:sz="6" w:space="0" w:color="auto"/>
              <w:right w:val="single" w:sz="6" w:space="0" w:color="auto"/>
            </w:tcBorders>
          </w:tcPr>
          <w:p w14:paraId="4A7FA03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2,74</w:t>
            </w:r>
          </w:p>
        </w:tc>
        <w:tc>
          <w:tcPr>
            <w:tcW w:w="1189" w:type="dxa"/>
            <w:tcBorders>
              <w:top w:val="single" w:sz="6" w:space="0" w:color="auto"/>
              <w:left w:val="single" w:sz="6" w:space="0" w:color="auto"/>
              <w:bottom w:val="single" w:sz="6" w:space="0" w:color="auto"/>
              <w:right w:val="single" w:sz="6" w:space="0" w:color="auto"/>
            </w:tcBorders>
          </w:tcPr>
          <w:p w14:paraId="1D324F8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Бериллий</w:t>
            </w:r>
          </w:p>
        </w:tc>
        <w:tc>
          <w:tcPr>
            <w:tcW w:w="866" w:type="dxa"/>
            <w:tcBorders>
              <w:top w:val="single" w:sz="6" w:space="0" w:color="auto"/>
              <w:left w:val="single" w:sz="6" w:space="0" w:color="auto"/>
              <w:bottom w:val="single" w:sz="6" w:space="0" w:color="auto"/>
              <w:right w:val="single" w:sz="6" w:space="0" w:color="auto"/>
            </w:tcBorders>
          </w:tcPr>
          <w:p w14:paraId="2E209C1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9,0</w:t>
            </w:r>
          </w:p>
        </w:tc>
        <w:tc>
          <w:tcPr>
            <w:tcW w:w="2284" w:type="dxa"/>
            <w:tcBorders>
              <w:top w:val="single" w:sz="6" w:space="0" w:color="auto"/>
              <w:left w:val="single" w:sz="6" w:space="0" w:color="auto"/>
              <w:bottom w:val="single" w:sz="6" w:space="0" w:color="auto"/>
              <w:right w:val="single" w:sz="6" w:space="0" w:color="auto"/>
            </w:tcBorders>
          </w:tcPr>
          <w:p w14:paraId="3411203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0,24</w:t>
            </w:r>
          </w:p>
        </w:tc>
      </w:tr>
      <w:tr w:rsidR="00000000" w14:paraId="348EF298" w14:textId="77777777">
        <w:tblPrEx>
          <w:tblCellMar>
            <w:top w:w="0" w:type="dxa"/>
            <w:bottom w:w="0" w:type="dxa"/>
          </w:tblCellMar>
        </w:tblPrEx>
        <w:tc>
          <w:tcPr>
            <w:tcW w:w="2027" w:type="dxa"/>
            <w:tcBorders>
              <w:top w:val="single" w:sz="6" w:space="0" w:color="auto"/>
              <w:left w:val="single" w:sz="6" w:space="0" w:color="auto"/>
              <w:bottom w:val="single" w:sz="6" w:space="0" w:color="auto"/>
              <w:right w:val="single" w:sz="6" w:space="0" w:color="auto"/>
            </w:tcBorders>
          </w:tcPr>
          <w:p w14:paraId="6C9337B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Фторид серебра AgF</w:t>
            </w:r>
          </w:p>
        </w:tc>
        <w:tc>
          <w:tcPr>
            <w:tcW w:w="1441" w:type="dxa"/>
            <w:tcBorders>
              <w:top w:val="single" w:sz="6" w:space="0" w:color="auto"/>
              <w:left w:val="single" w:sz="6" w:space="0" w:color="auto"/>
              <w:bottom w:val="single" w:sz="6" w:space="0" w:color="auto"/>
              <w:right w:val="single" w:sz="6" w:space="0" w:color="auto"/>
            </w:tcBorders>
          </w:tcPr>
          <w:p w14:paraId="66CE70D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127</w:t>
            </w:r>
          </w:p>
        </w:tc>
        <w:tc>
          <w:tcPr>
            <w:tcW w:w="1764" w:type="dxa"/>
            <w:tcBorders>
              <w:top w:val="single" w:sz="6" w:space="0" w:color="auto"/>
              <w:left w:val="single" w:sz="6" w:space="0" w:color="auto"/>
              <w:bottom w:val="single" w:sz="6" w:space="0" w:color="auto"/>
              <w:right w:val="single" w:sz="6" w:space="0" w:color="auto"/>
            </w:tcBorders>
          </w:tcPr>
          <w:p w14:paraId="18CC4CB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6,68</w:t>
            </w:r>
          </w:p>
        </w:tc>
        <w:tc>
          <w:tcPr>
            <w:tcW w:w="1189" w:type="dxa"/>
            <w:tcBorders>
              <w:top w:val="single" w:sz="6" w:space="0" w:color="auto"/>
              <w:left w:val="single" w:sz="6" w:space="0" w:color="auto"/>
              <w:bottom w:val="single" w:sz="6" w:space="0" w:color="auto"/>
              <w:right w:val="single" w:sz="6" w:space="0" w:color="auto"/>
            </w:tcBorders>
          </w:tcPr>
          <w:p w14:paraId="70A7C31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Магний</w:t>
            </w:r>
          </w:p>
        </w:tc>
        <w:tc>
          <w:tcPr>
            <w:tcW w:w="866" w:type="dxa"/>
            <w:tcBorders>
              <w:top w:val="single" w:sz="6" w:space="0" w:color="auto"/>
              <w:left w:val="single" w:sz="6" w:space="0" w:color="auto"/>
              <w:bottom w:val="single" w:sz="6" w:space="0" w:color="auto"/>
              <w:right w:val="single" w:sz="6" w:space="0" w:color="auto"/>
            </w:tcBorders>
          </w:tcPr>
          <w:p w14:paraId="6EF38B6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24,3</w:t>
            </w:r>
          </w:p>
        </w:tc>
        <w:tc>
          <w:tcPr>
            <w:tcW w:w="2284" w:type="dxa"/>
            <w:tcBorders>
              <w:top w:val="single" w:sz="6" w:space="0" w:color="auto"/>
              <w:left w:val="single" w:sz="6" w:space="0" w:color="auto"/>
              <w:bottom w:val="single" w:sz="6" w:space="0" w:color="auto"/>
              <w:right w:val="single" w:sz="6" w:space="0" w:color="auto"/>
            </w:tcBorders>
          </w:tcPr>
          <w:p w14:paraId="10374CE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0,64</w:t>
            </w:r>
          </w:p>
        </w:tc>
      </w:tr>
      <w:tr w:rsidR="00000000" w14:paraId="7B6C62FF" w14:textId="77777777">
        <w:tblPrEx>
          <w:tblCellMar>
            <w:top w:w="0" w:type="dxa"/>
            <w:bottom w:w="0" w:type="dxa"/>
          </w:tblCellMar>
        </w:tblPrEx>
        <w:tc>
          <w:tcPr>
            <w:tcW w:w="2027" w:type="dxa"/>
            <w:tcBorders>
              <w:top w:val="single" w:sz="6" w:space="0" w:color="auto"/>
              <w:left w:val="single" w:sz="6" w:space="0" w:color="auto"/>
              <w:bottom w:val="single" w:sz="6" w:space="0" w:color="auto"/>
              <w:right w:val="single" w:sz="6" w:space="0" w:color="auto"/>
            </w:tcBorders>
          </w:tcPr>
          <w:p w14:paraId="6AFD8A8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Дифторид свинца PbF</w:t>
            </w:r>
            <w:r>
              <w:rPr>
                <w:rFonts w:ascii="Times New Roman CYR" w:hAnsi="Times New Roman CYR" w:cs="Times New Roman CYR"/>
                <w:sz w:val="20"/>
                <w:szCs w:val="20"/>
                <w:vertAlign w:val="subscript"/>
                <w:lang w:val="en-US"/>
              </w:rPr>
              <w:t>2</w:t>
            </w:r>
          </w:p>
        </w:tc>
        <w:tc>
          <w:tcPr>
            <w:tcW w:w="1441" w:type="dxa"/>
            <w:tcBorders>
              <w:top w:val="single" w:sz="6" w:space="0" w:color="auto"/>
              <w:left w:val="single" w:sz="6" w:space="0" w:color="auto"/>
              <w:bottom w:val="single" w:sz="6" w:space="0" w:color="auto"/>
              <w:right w:val="single" w:sz="6" w:space="0" w:color="auto"/>
            </w:tcBorders>
          </w:tcPr>
          <w:p w14:paraId="1BB8710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245</w:t>
            </w:r>
          </w:p>
        </w:tc>
        <w:tc>
          <w:tcPr>
            <w:tcW w:w="1764" w:type="dxa"/>
            <w:tcBorders>
              <w:top w:val="single" w:sz="6" w:space="0" w:color="auto"/>
              <w:left w:val="single" w:sz="6" w:space="0" w:color="auto"/>
              <w:bottom w:val="single" w:sz="6" w:space="0" w:color="auto"/>
              <w:right w:val="single" w:sz="6" w:space="0" w:color="auto"/>
            </w:tcBorders>
          </w:tcPr>
          <w:p w14:paraId="0DD4E97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6,45</w:t>
            </w:r>
          </w:p>
        </w:tc>
        <w:tc>
          <w:tcPr>
            <w:tcW w:w="1189" w:type="dxa"/>
            <w:tcBorders>
              <w:top w:val="single" w:sz="6" w:space="0" w:color="auto"/>
              <w:left w:val="single" w:sz="6" w:space="0" w:color="auto"/>
              <w:bottom w:val="single" w:sz="6" w:space="0" w:color="auto"/>
              <w:right w:val="single" w:sz="6" w:space="0" w:color="auto"/>
            </w:tcBorders>
          </w:tcPr>
          <w:p w14:paraId="3C0E595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Алюминий</w:t>
            </w:r>
          </w:p>
        </w:tc>
        <w:tc>
          <w:tcPr>
            <w:tcW w:w="866" w:type="dxa"/>
            <w:tcBorders>
              <w:top w:val="single" w:sz="6" w:space="0" w:color="auto"/>
              <w:left w:val="single" w:sz="6" w:space="0" w:color="auto"/>
              <w:bottom w:val="single" w:sz="6" w:space="0" w:color="auto"/>
              <w:right w:val="single" w:sz="6" w:space="0" w:color="auto"/>
            </w:tcBorders>
          </w:tcPr>
          <w:p w14:paraId="0D86654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27,0</w:t>
            </w:r>
          </w:p>
        </w:tc>
        <w:tc>
          <w:tcPr>
            <w:tcW w:w="2284" w:type="dxa"/>
            <w:tcBorders>
              <w:top w:val="single" w:sz="6" w:space="0" w:color="auto"/>
              <w:left w:val="single" w:sz="6" w:space="0" w:color="auto"/>
              <w:bottom w:val="single" w:sz="6" w:space="0" w:color="auto"/>
              <w:right w:val="single" w:sz="6" w:space="0" w:color="auto"/>
            </w:tcBorders>
          </w:tcPr>
          <w:p w14:paraId="77E731B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0,47</w:t>
            </w:r>
          </w:p>
        </w:tc>
      </w:tr>
      <w:tr w:rsidR="00000000" w14:paraId="257C3BB3" w14:textId="77777777">
        <w:tblPrEx>
          <w:tblCellMar>
            <w:top w:w="0" w:type="dxa"/>
            <w:bottom w:w="0" w:type="dxa"/>
          </w:tblCellMar>
        </w:tblPrEx>
        <w:tc>
          <w:tcPr>
            <w:tcW w:w="2027" w:type="dxa"/>
            <w:tcBorders>
              <w:top w:val="single" w:sz="6" w:space="0" w:color="auto"/>
              <w:left w:val="single" w:sz="6" w:space="0" w:color="auto"/>
              <w:bottom w:val="single" w:sz="6" w:space="0" w:color="auto"/>
              <w:right w:val="single" w:sz="6" w:space="0" w:color="auto"/>
            </w:tcBorders>
          </w:tcPr>
          <w:p w14:paraId="081EBF2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Фторопласт - 4 (тефлон)</w:t>
            </w:r>
            <w:r>
              <w:rPr>
                <w:rFonts w:ascii="Times New Roman CYR" w:hAnsi="Times New Roman CYR" w:cs="Times New Roman CYR"/>
                <w:sz w:val="20"/>
                <w:szCs w:val="20"/>
                <w:lang w:val="ru-RU"/>
              </w:rPr>
              <w:t xml:space="preserve"> </w:t>
            </w:r>
            <w:r>
              <w:rPr>
                <w:rFonts w:ascii="Times New Roman CYR" w:hAnsi="Times New Roman CYR" w:cs="Times New Roman CYR"/>
                <w:sz w:val="20"/>
                <w:szCs w:val="20"/>
                <w:lang w:val="en-US"/>
              </w:rPr>
              <w:t>(C</w:t>
            </w:r>
            <w:r>
              <w:rPr>
                <w:rFonts w:ascii="Times New Roman CYR" w:hAnsi="Times New Roman CYR" w:cs="Times New Roman CYR"/>
                <w:sz w:val="20"/>
                <w:szCs w:val="20"/>
                <w:vertAlign w:val="subscript"/>
                <w:lang w:val="en-US"/>
              </w:rPr>
              <w:t>2</w:t>
            </w:r>
            <w:r>
              <w:rPr>
                <w:rFonts w:ascii="Times New Roman CYR" w:hAnsi="Times New Roman CYR" w:cs="Times New Roman CYR"/>
                <w:sz w:val="20"/>
                <w:szCs w:val="20"/>
                <w:lang w:val="en-US"/>
              </w:rPr>
              <w:t>F</w:t>
            </w:r>
            <w:r>
              <w:rPr>
                <w:rFonts w:ascii="Times New Roman CYR" w:hAnsi="Times New Roman CYR" w:cs="Times New Roman CYR"/>
                <w:sz w:val="20"/>
                <w:szCs w:val="20"/>
                <w:vertAlign w:val="subscript"/>
                <w:lang w:val="en-US"/>
              </w:rPr>
              <w:t>4</w:t>
            </w:r>
            <w:r>
              <w:rPr>
                <w:rFonts w:ascii="Times New Roman CYR" w:hAnsi="Times New Roman CYR" w:cs="Times New Roman CYR"/>
                <w:sz w:val="20"/>
                <w:szCs w:val="20"/>
                <w:lang w:val="en-US"/>
              </w:rPr>
              <w:t>)</w:t>
            </w:r>
            <w:r>
              <w:rPr>
                <w:rFonts w:ascii="Times New Roman CYR" w:hAnsi="Times New Roman CYR" w:cs="Times New Roman CYR"/>
                <w:sz w:val="20"/>
                <w:szCs w:val="20"/>
                <w:vertAlign w:val="subscript"/>
                <w:lang w:val="en-US"/>
              </w:rPr>
              <w:t>n</w:t>
            </w:r>
          </w:p>
        </w:tc>
        <w:tc>
          <w:tcPr>
            <w:tcW w:w="1441" w:type="dxa"/>
            <w:tcBorders>
              <w:top w:val="single" w:sz="6" w:space="0" w:color="auto"/>
              <w:left w:val="single" w:sz="6" w:space="0" w:color="auto"/>
              <w:bottom w:val="single" w:sz="6" w:space="0" w:color="auto"/>
              <w:right w:val="single" w:sz="6" w:space="0" w:color="auto"/>
            </w:tcBorders>
          </w:tcPr>
          <w:p w14:paraId="1E98386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100 мономер</w:t>
            </w:r>
          </w:p>
        </w:tc>
        <w:tc>
          <w:tcPr>
            <w:tcW w:w="1764" w:type="dxa"/>
            <w:tcBorders>
              <w:top w:val="single" w:sz="6" w:space="0" w:color="auto"/>
              <w:left w:val="single" w:sz="6" w:space="0" w:color="auto"/>
              <w:bottom w:val="single" w:sz="6" w:space="0" w:color="auto"/>
              <w:right w:val="single" w:sz="6" w:space="0" w:color="auto"/>
            </w:tcBorders>
          </w:tcPr>
          <w:p w14:paraId="50B7825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1,32</w:t>
            </w:r>
          </w:p>
        </w:tc>
        <w:tc>
          <w:tcPr>
            <w:tcW w:w="1189" w:type="dxa"/>
            <w:tcBorders>
              <w:top w:val="single" w:sz="6" w:space="0" w:color="auto"/>
              <w:left w:val="single" w:sz="6" w:space="0" w:color="auto"/>
              <w:bottom w:val="single" w:sz="6" w:space="0" w:color="auto"/>
              <w:right w:val="single" w:sz="6" w:space="0" w:color="auto"/>
            </w:tcBorders>
          </w:tcPr>
          <w:p w14:paraId="2B10C1D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Цирконий</w:t>
            </w:r>
          </w:p>
        </w:tc>
        <w:tc>
          <w:tcPr>
            <w:tcW w:w="866" w:type="dxa"/>
            <w:tcBorders>
              <w:top w:val="single" w:sz="6" w:space="0" w:color="auto"/>
              <w:left w:val="single" w:sz="6" w:space="0" w:color="auto"/>
              <w:bottom w:val="single" w:sz="6" w:space="0" w:color="auto"/>
              <w:right w:val="single" w:sz="6" w:space="0" w:color="auto"/>
            </w:tcBorders>
          </w:tcPr>
          <w:p w14:paraId="3CE9145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91,2</w:t>
            </w:r>
          </w:p>
        </w:tc>
        <w:tc>
          <w:tcPr>
            <w:tcW w:w="2284" w:type="dxa"/>
            <w:tcBorders>
              <w:top w:val="single" w:sz="6" w:space="0" w:color="auto"/>
              <w:left w:val="single" w:sz="6" w:space="0" w:color="auto"/>
              <w:bottom w:val="single" w:sz="6" w:space="0" w:color="auto"/>
              <w:right w:val="single" w:sz="6" w:space="0" w:color="auto"/>
            </w:tcBorders>
          </w:tcPr>
          <w:p w14:paraId="54BE597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1,2</w:t>
            </w:r>
          </w:p>
        </w:tc>
      </w:tr>
      <w:tr w:rsidR="00000000" w14:paraId="6EAACA64" w14:textId="77777777">
        <w:tblPrEx>
          <w:tblCellMar>
            <w:top w:w="0" w:type="dxa"/>
            <w:bottom w:w="0" w:type="dxa"/>
          </w:tblCellMar>
        </w:tblPrEx>
        <w:tc>
          <w:tcPr>
            <w:tcW w:w="2027" w:type="dxa"/>
            <w:tcBorders>
              <w:top w:val="single" w:sz="6" w:space="0" w:color="auto"/>
              <w:left w:val="single" w:sz="6" w:space="0" w:color="auto"/>
              <w:bottom w:val="single" w:sz="6" w:space="0" w:color="auto"/>
              <w:right w:val="single" w:sz="6" w:space="0" w:color="auto"/>
            </w:tcBorders>
          </w:tcPr>
          <w:p w14:paraId="2A0AFE5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Тетрафторид ксенона XeF</w:t>
            </w:r>
            <w:r>
              <w:rPr>
                <w:rFonts w:ascii="Times New Roman CYR" w:hAnsi="Times New Roman CYR" w:cs="Times New Roman CYR"/>
                <w:sz w:val="20"/>
                <w:szCs w:val="20"/>
                <w:vertAlign w:val="subscript"/>
                <w:lang w:val="en-US"/>
              </w:rPr>
              <w:t>4</w:t>
            </w:r>
          </w:p>
        </w:tc>
        <w:tc>
          <w:tcPr>
            <w:tcW w:w="1441" w:type="dxa"/>
            <w:tcBorders>
              <w:top w:val="single" w:sz="6" w:space="0" w:color="auto"/>
              <w:left w:val="single" w:sz="6" w:space="0" w:color="auto"/>
              <w:bottom w:val="single" w:sz="6" w:space="0" w:color="auto"/>
              <w:right w:val="single" w:sz="6" w:space="0" w:color="auto"/>
            </w:tcBorders>
          </w:tcPr>
          <w:p w14:paraId="02CC584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207</w:t>
            </w:r>
          </w:p>
        </w:tc>
        <w:tc>
          <w:tcPr>
            <w:tcW w:w="1764" w:type="dxa"/>
            <w:tcBorders>
              <w:top w:val="single" w:sz="6" w:space="0" w:color="auto"/>
              <w:left w:val="single" w:sz="6" w:space="0" w:color="auto"/>
              <w:bottom w:val="single" w:sz="6" w:space="0" w:color="auto"/>
              <w:right w:val="single" w:sz="6" w:space="0" w:color="auto"/>
            </w:tcBorders>
          </w:tcPr>
          <w:p w14:paraId="74635B4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r>
              <w:rPr>
                <w:rFonts w:ascii="Times New Roman CYR" w:hAnsi="Times New Roman CYR" w:cs="Times New Roman CYR"/>
                <w:sz w:val="20"/>
                <w:szCs w:val="20"/>
                <w:lang w:val="en-US"/>
              </w:rPr>
              <w:t>2,72</w:t>
            </w:r>
          </w:p>
        </w:tc>
        <w:tc>
          <w:tcPr>
            <w:tcW w:w="1189" w:type="dxa"/>
            <w:tcBorders>
              <w:top w:val="single" w:sz="6" w:space="0" w:color="auto"/>
              <w:left w:val="single" w:sz="6" w:space="0" w:color="auto"/>
              <w:bottom w:val="single" w:sz="6" w:space="0" w:color="auto"/>
              <w:right w:val="single" w:sz="6" w:space="0" w:color="auto"/>
            </w:tcBorders>
          </w:tcPr>
          <w:p w14:paraId="22B0C70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c>
          <w:tcPr>
            <w:tcW w:w="866" w:type="dxa"/>
            <w:tcBorders>
              <w:top w:val="single" w:sz="6" w:space="0" w:color="auto"/>
              <w:left w:val="single" w:sz="6" w:space="0" w:color="auto"/>
              <w:bottom w:val="single" w:sz="6" w:space="0" w:color="auto"/>
              <w:right w:val="single" w:sz="6" w:space="0" w:color="auto"/>
            </w:tcBorders>
          </w:tcPr>
          <w:p w14:paraId="72D100A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c>
          <w:tcPr>
            <w:tcW w:w="2284" w:type="dxa"/>
            <w:tcBorders>
              <w:top w:val="single" w:sz="6" w:space="0" w:color="auto"/>
              <w:left w:val="single" w:sz="6" w:space="0" w:color="auto"/>
              <w:bottom w:val="single" w:sz="6" w:space="0" w:color="auto"/>
              <w:right w:val="single" w:sz="6" w:space="0" w:color="auto"/>
            </w:tcBorders>
          </w:tcPr>
          <w:p w14:paraId="5712288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en-US"/>
              </w:rPr>
            </w:pPr>
          </w:p>
        </w:tc>
      </w:tr>
    </w:tbl>
    <w:p w14:paraId="2923535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B420C7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Рассчитать двойную смесь тефлона с магнием.</w:t>
      </w:r>
    </w:p>
    <w:p w14:paraId="3FE64BB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Решение: на соединение с 1,32г тефлона потребуется 0,64г магния. Всего смеси</w:t>
      </w:r>
      <w:r>
        <w:rPr>
          <w:rFonts w:ascii="Times New Roman CYR" w:hAnsi="Times New Roman CYR" w:cs="Times New Roman CYR"/>
          <w:sz w:val="28"/>
          <w:szCs w:val="28"/>
          <w:lang w:val="ru-RU"/>
        </w:rPr>
        <w:t xml:space="preserve"> 1,32 + 0,64 = 1,96г.</w:t>
      </w:r>
    </w:p>
    <w:p w14:paraId="00F279D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Содержание тефлона в смеси будет равно: (1,32 • 100) / 1,96 = 67,3%</w:t>
      </w:r>
    </w:p>
    <w:p w14:paraId="71387A2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Содержание магния: 100 - 67,3 = 32,7%</w:t>
      </w:r>
    </w:p>
    <w:p w14:paraId="1EB3169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 Технологическое оборудование для пиротехнических изделий</w:t>
      </w:r>
    </w:p>
    <w:p w14:paraId="57767DF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77CA4D4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.2.1 Подготовка компонентов</w:t>
      </w:r>
    </w:p>
    <w:p w14:paraId="2703AEF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535C955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.2.1.1 Дисмембратор</w:t>
      </w:r>
    </w:p>
    <w:p w14:paraId="21DA39B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Дисмембратор при</w:t>
      </w:r>
      <w:r>
        <w:rPr>
          <w:rFonts w:ascii="Times New Roman CYR" w:hAnsi="Times New Roman CYR" w:cs="Times New Roman CYR"/>
          <w:sz w:val="28"/>
          <w:szCs w:val="28"/>
          <w:lang w:val="ru-RU"/>
        </w:rPr>
        <w:t>меняется для тонкого измельчения порошкообразных материалов.</w:t>
      </w:r>
    </w:p>
    <w:p w14:paraId="4BE51F2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Измельчение осуществляется при прохождении материала между неподвижным и вращающимся зубчатыми дисками за счёт соударения частиц друг о друга, о корпус и зубья дисков.</w:t>
      </w:r>
    </w:p>
    <w:p w14:paraId="2FE84CA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7DD121F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415"/>
        <w:gridCol w:w="2410"/>
        <w:gridCol w:w="4732"/>
      </w:tblGrid>
      <w:tr w:rsidR="00000000" w14:paraId="1B9B84F1"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5B11F51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Наименование измельчаемых компонентов</w:t>
            </w:r>
          </w:p>
        </w:tc>
        <w:tc>
          <w:tcPr>
            <w:tcW w:w="4732" w:type="dxa"/>
            <w:tcBorders>
              <w:top w:val="single" w:sz="6" w:space="0" w:color="auto"/>
              <w:left w:val="single" w:sz="6" w:space="0" w:color="auto"/>
              <w:bottom w:val="single" w:sz="6" w:space="0" w:color="auto"/>
              <w:right w:val="single" w:sz="6" w:space="0" w:color="auto"/>
            </w:tcBorders>
          </w:tcPr>
          <w:p w14:paraId="5AF59D2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цементаторы</w:t>
            </w:r>
          </w:p>
        </w:tc>
      </w:tr>
      <w:tr w:rsidR="00000000" w14:paraId="3552C518"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3847D0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Исходная крупность, мм</w:t>
            </w:r>
          </w:p>
        </w:tc>
        <w:tc>
          <w:tcPr>
            <w:tcW w:w="4732" w:type="dxa"/>
            <w:tcBorders>
              <w:top w:val="single" w:sz="6" w:space="0" w:color="auto"/>
              <w:left w:val="single" w:sz="6" w:space="0" w:color="auto"/>
              <w:bottom w:val="single" w:sz="6" w:space="0" w:color="auto"/>
              <w:right w:val="single" w:sz="6" w:space="0" w:color="auto"/>
            </w:tcBorders>
          </w:tcPr>
          <w:p w14:paraId="36249AC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 20</w:t>
            </w:r>
          </w:p>
        </w:tc>
      </w:tr>
      <w:tr w:rsidR="00000000" w14:paraId="0D5DCBB5"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43600CC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Получаемая дисперсность, мм</w:t>
            </w:r>
          </w:p>
        </w:tc>
        <w:tc>
          <w:tcPr>
            <w:tcW w:w="4732" w:type="dxa"/>
            <w:tcBorders>
              <w:top w:val="single" w:sz="6" w:space="0" w:color="auto"/>
              <w:left w:val="single" w:sz="6" w:space="0" w:color="auto"/>
              <w:bottom w:val="single" w:sz="6" w:space="0" w:color="auto"/>
              <w:right w:val="single" w:sz="6" w:space="0" w:color="auto"/>
            </w:tcBorders>
          </w:tcPr>
          <w:p w14:paraId="56D6E6B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 0,28</w:t>
            </w:r>
          </w:p>
        </w:tc>
      </w:tr>
      <w:tr w:rsidR="00000000" w14:paraId="433069E2"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625C8E5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кг/час</w:t>
            </w:r>
          </w:p>
        </w:tc>
        <w:tc>
          <w:tcPr>
            <w:tcW w:w="4732" w:type="dxa"/>
            <w:tcBorders>
              <w:top w:val="single" w:sz="6" w:space="0" w:color="auto"/>
              <w:left w:val="single" w:sz="6" w:space="0" w:color="auto"/>
              <w:bottom w:val="single" w:sz="6" w:space="0" w:color="auto"/>
              <w:right w:val="single" w:sz="6" w:space="0" w:color="auto"/>
            </w:tcBorders>
          </w:tcPr>
          <w:p w14:paraId="13CD39D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20 до 50</w:t>
            </w:r>
          </w:p>
        </w:tc>
      </w:tr>
      <w:tr w:rsidR="00000000" w14:paraId="12C7127E"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335AE43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Загрузочная емкость, л</w:t>
            </w:r>
          </w:p>
        </w:tc>
        <w:tc>
          <w:tcPr>
            <w:tcW w:w="4732" w:type="dxa"/>
            <w:tcBorders>
              <w:top w:val="single" w:sz="6" w:space="0" w:color="auto"/>
              <w:left w:val="single" w:sz="6" w:space="0" w:color="auto"/>
              <w:bottom w:val="single" w:sz="6" w:space="0" w:color="auto"/>
              <w:right w:val="single" w:sz="6" w:space="0" w:color="auto"/>
            </w:tcBorders>
          </w:tcPr>
          <w:p w14:paraId="40F1AEA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27</w:t>
            </w:r>
          </w:p>
        </w:tc>
      </w:tr>
      <w:tr w:rsidR="00000000" w14:paraId="7B483AC3" w14:textId="77777777">
        <w:tblPrEx>
          <w:tblCellMar>
            <w:top w:w="0" w:type="dxa"/>
            <w:bottom w:w="0" w:type="dxa"/>
          </w:tblCellMar>
        </w:tblPrEx>
        <w:tc>
          <w:tcPr>
            <w:tcW w:w="2415" w:type="dxa"/>
            <w:tcBorders>
              <w:top w:val="single" w:sz="6" w:space="0" w:color="auto"/>
              <w:left w:val="single" w:sz="6" w:space="0" w:color="auto"/>
              <w:bottom w:val="single" w:sz="6" w:space="0" w:color="auto"/>
              <w:right w:val="single" w:sz="6" w:space="0" w:color="auto"/>
            </w:tcBorders>
          </w:tcPr>
          <w:p w14:paraId="7A1D37F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2410" w:type="dxa"/>
            <w:tcBorders>
              <w:top w:val="single" w:sz="6" w:space="0" w:color="auto"/>
              <w:left w:val="single" w:sz="6" w:space="0" w:color="auto"/>
              <w:bottom w:val="single" w:sz="6" w:space="0" w:color="auto"/>
              <w:right w:val="single" w:sz="6" w:space="0" w:color="auto"/>
            </w:tcBorders>
          </w:tcPr>
          <w:p w14:paraId="4DF9413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4732" w:type="dxa"/>
            <w:tcBorders>
              <w:top w:val="single" w:sz="6" w:space="0" w:color="auto"/>
              <w:left w:val="single" w:sz="6" w:space="0" w:color="auto"/>
              <w:bottom w:val="single" w:sz="6" w:space="0" w:color="auto"/>
              <w:right w:val="single" w:sz="6" w:space="0" w:color="auto"/>
            </w:tcBorders>
          </w:tcPr>
          <w:p w14:paraId="6E48D60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6,8</w:t>
            </w:r>
          </w:p>
        </w:tc>
      </w:tr>
      <w:tr w:rsidR="00000000" w14:paraId="720C7093" w14:textId="77777777">
        <w:tblPrEx>
          <w:tblCellMar>
            <w:top w:w="0" w:type="dxa"/>
            <w:bottom w:w="0" w:type="dxa"/>
          </w:tblCellMar>
        </w:tblPrEx>
        <w:tc>
          <w:tcPr>
            <w:tcW w:w="2415" w:type="dxa"/>
            <w:tcBorders>
              <w:top w:val="single" w:sz="6" w:space="0" w:color="auto"/>
              <w:left w:val="single" w:sz="6" w:space="0" w:color="auto"/>
              <w:bottom w:val="single" w:sz="6" w:space="0" w:color="auto"/>
              <w:right w:val="single" w:sz="6" w:space="0" w:color="auto"/>
            </w:tcBorders>
          </w:tcPr>
          <w:p w14:paraId="1D0331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2410" w:type="dxa"/>
            <w:tcBorders>
              <w:top w:val="single" w:sz="6" w:space="0" w:color="auto"/>
              <w:left w:val="single" w:sz="6" w:space="0" w:color="auto"/>
              <w:bottom w:val="single" w:sz="6" w:space="0" w:color="auto"/>
              <w:right w:val="single" w:sz="6" w:space="0" w:color="auto"/>
            </w:tcBorders>
          </w:tcPr>
          <w:p w14:paraId="1E9CE23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 Мин</w:t>
            </w:r>
          </w:p>
        </w:tc>
        <w:tc>
          <w:tcPr>
            <w:tcW w:w="4732" w:type="dxa"/>
            <w:tcBorders>
              <w:top w:val="single" w:sz="6" w:space="0" w:color="auto"/>
              <w:left w:val="single" w:sz="6" w:space="0" w:color="auto"/>
              <w:bottom w:val="single" w:sz="6" w:space="0" w:color="auto"/>
              <w:right w:val="single" w:sz="6" w:space="0" w:color="auto"/>
            </w:tcBorders>
          </w:tcPr>
          <w:p w14:paraId="039E7C1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960</w:t>
            </w:r>
          </w:p>
        </w:tc>
      </w:tr>
      <w:tr w:rsidR="00000000" w14:paraId="2BFF5B55"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6247A3E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w:t>
            </w:r>
            <w:r>
              <w:rPr>
                <w:rFonts w:ascii="Times New Roman CYR" w:hAnsi="Times New Roman CYR" w:cs="Times New Roman CYR"/>
                <w:sz w:val="20"/>
                <w:szCs w:val="20"/>
                <w:lang w:val="ru-RU"/>
              </w:rPr>
              <w:t>ктроэнергии, квт/час</w:t>
            </w:r>
          </w:p>
        </w:tc>
        <w:tc>
          <w:tcPr>
            <w:tcW w:w="4732" w:type="dxa"/>
            <w:tcBorders>
              <w:top w:val="single" w:sz="6" w:space="0" w:color="auto"/>
              <w:left w:val="single" w:sz="6" w:space="0" w:color="auto"/>
              <w:bottom w:val="single" w:sz="6" w:space="0" w:color="auto"/>
              <w:right w:val="single" w:sz="6" w:space="0" w:color="auto"/>
            </w:tcBorders>
          </w:tcPr>
          <w:p w14:paraId="716788F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5,44</w:t>
            </w:r>
          </w:p>
        </w:tc>
      </w:tr>
      <w:tr w:rsidR="00000000" w14:paraId="266EDB0A"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7E5F847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4732" w:type="dxa"/>
            <w:tcBorders>
              <w:top w:val="single" w:sz="6" w:space="0" w:color="auto"/>
              <w:left w:val="single" w:sz="6" w:space="0" w:color="auto"/>
              <w:bottom w:val="single" w:sz="6" w:space="0" w:color="auto"/>
              <w:right w:val="single" w:sz="6" w:space="0" w:color="auto"/>
            </w:tcBorders>
          </w:tcPr>
          <w:p w14:paraId="31690EF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300</w:t>
            </w:r>
          </w:p>
        </w:tc>
      </w:tr>
      <w:tr w:rsidR="00000000" w14:paraId="69E8164B"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05D5DDE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Диаметр диска, мм</w:t>
            </w:r>
          </w:p>
        </w:tc>
        <w:tc>
          <w:tcPr>
            <w:tcW w:w="4732" w:type="dxa"/>
            <w:tcBorders>
              <w:top w:val="single" w:sz="6" w:space="0" w:color="auto"/>
              <w:left w:val="single" w:sz="6" w:space="0" w:color="auto"/>
              <w:bottom w:val="single" w:sz="6" w:space="0" w:color="auto"/>
              <w:right w:val="single" w:sz="6" w:space="0" w:color="auto"/>
            </w:tcBorders>
          </w:tcPr>
          <w:p w14:paraId="78AEEDD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240</w:t>
            </w:r>
          </w:p>
        </w:tc>
      </w:tr>
      <w:tr w:rsidR="00000000" w14:paraId="36082F38"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07AC21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Количество дисков</w:t>
            </w:r>
          </w:p>
        </w:tc>
        <w:tc>
          <w:tcPr>
            <w:tcW w:w="4732" w:type="dxa"/>
            <w:tcBorders>
              <w:top w:val="single" w:sz="6" w:space="0" w:color="auto"/>
              <w:left w:val="single" w:sz="6" w:space="0" w:color="auto"/>
              <w:bottom w:val="single" w:sz="6" w:space="0" w:color="auto"/>
              <w:right w:val="single" w:sz="6" w:space="0" w:color="auto"/>
            </w:tcBorders>
          </w:tcPr>
          <w:p w14:paraId="7189297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r>
      <w:tr w:rsidR="00000000" w14:paraId="11E4E8EC" w14:textId="77777777">
        <w:tblPrEx>
          <w:tblCellMar>
            <w:top w:w="0" w:type="dxa"/>
            <w:bottom w:w="0" w:type="dxa"/>
          </w:tblCellMar>
        </w:tblPrEx>
        <w:tc>
          <w:tcPr>
            <w:tcW w:w="4825" w:type="dxa"/>
            <w:gridSpan w:val="2"/>
            <w:tcBorders>
              <w:top w:val="single" w:sz="6" w:space="0" w:color="auto"/>
              <w:left w:val="single" w:sz="6" w:space="0" w:color="auto"/>
              <w:bottom w:val="single" w:sz="6" w:space="0" w:color="auto"/>
              <w:right w:val="single" w:sz="6" w:space="0" w:color="auto"/>
            </w:tcBorders>
          </w:tcPr>
          <w:p w14:paraId="7308365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Количество лопастей на диске</w:t>
            </w:r>
          </w:p>
        </w:tc>
        <w:tc>
          <w:tcPr>
            <w:tcW w:w="4732" w:type="dxa"/>
            <w:tcBorders>
              <w:top w:val="single" w:sz="6" w:space="0" w:color="auto"/>
              <w:left w:val="single" w:sz="6" w:space="0" w:color="auto"/>
              <w:bottom w:val="single" w:sz="6" w:space="0" w:color="auto"/>
              <w:right w:val="single" w:sz="6" w:space="0" w:color="auto"/>
            </w:tcBorders>
          </w:tcPr>
          <w:p w14:paraId="1D1A380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w:t>
            </w:r>
          </w:p>
        </w:tc>
      </w:tr>
    </w:tbl>
    <w:p w14:paraId="15C860E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33B50F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2.2.1.2 Дробилка шнековая</w:t>
      </w:r>
    </w:p>
    <w:p w14:paraId="559E110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Предназначена для предварительного (грубого) измельчения цементаторов.</w:t>
      </w:r>
    </w:p>
    <w:p w14:paraId="2BFF6E8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Измельчение материала осуществляется в </w:t>
      </w:r>
      <w:r>
        <w:rPr>
          <w:rFonts w:ascii="Times New Roman CYR" w:hAnsi="Times New Roman CYR" w:cs="Times New Roman CYR"/>
          <w:sz w:val="28"/>
          <w:szCs w:val="28"/>
          <w:lang w:val="ru-RU"/>
        </w:rPr>
        <w:t>две ступени: сначала зубьями, затем шнеком, который и выдавливает продукт через продольные паз конуса в разгрузочный бункер.</w:t>
      </w:r>
    </w:p>
    <w:p w14:paraId="014084C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23331F5D" w14:textId="77777777" w:rsidR="00000000" w:rsidRDefault="00C331C3">
      <w:pPr>
        <w:widowControl w:val="0"/>
        <w:autoSpaceDE w:val="0"/>
        <w:autoSpaceDN w:val="0"/>
        <w:adjustRightInd w:val="0"/>
        <w:spacing w:after="200" w:line="276" w:lineRule="auto"/>
        <w:rPr>
          <w:rFonts w:ascii="Times New Roman CYR" w:hAnsi="Times New Roman CYR" w:cs="Times New Roman CYR"/>
          <w:noProof/>
          <w:sz w:val="28"/>
          <w:szCs w:val="28"/>
          <w:lang w:val="ru-RU"/>
        </w:rPr>
      </w:pPr>
      <w:r>
        <w:rPr>
          <w:rFonts w:ascii="Times New Roman CYR" w:hAnsi="Times New Roman CYR" w:cs="Times New Roman CYR"/>
          <w:noProof/>
          <w:sz w:val="28"/>
          <w:szCs w:val="28"/>
          <w:lang w:val="ru-RU"/>
        </w:rPr>
        <w:br w:type="page"/>
      </w:r>
    </w:p>
    <w:p w14:paraId="7B46EE6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6B35C76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17"/>
        <w:gridCol w:w="2883"/>
        <w:gridCol w:w="4371"/>
      </w:tblGrid>
      <w:tr w:rsidR="00000000" w14:paraId="2FE58973" w14:textId="77777777">
        <w:tblPrEx>
          <w:tblCellMar>
            <w:top w:w="0" w:type="dxa"/>
            <w:bottom w:w="0" w:type="dxa"/>
          </w:tblCellMar>
        </w:tblPrEx>
        <w:tc>
          <w:tcPr>
            <w:tcW w:w="5200" w:type="dxa"/>
            <w:gridSpan w:val="2"/>
            <w:tcBorders>
              <w:top w:val="single" w:sz="6" w:space="0" w:color="auto"/>
              <w:left w:val="single" w:sz="6" w:space="0" w:color="auto"/>
              <w:bottom w:val="single" w:sz="6" w:space="0" w:color="auto"/>
              <w:right w:val="single" w:sz="6" w:space="0" w:color="auto"/>
            </w:tcBorders>
          </w:tcPr>
          <w:p w14:paraId="093020D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Наименование измельчаемых компонентов</w:t>
            </w:r>
          </w:p>
        </w:tc>
        <w:tc>
          <w:tcPr>
            <w:tcW w:w="4371" w:type="dxa"/>
            <w:tcBorders>
              <w:top w:val="single" w:sz="6" w:space="0" w:color="auto"/>
              <w:left w:val="single" w:sz="6" w:space="0" w:color="auto"/>
              <w:bottom w:val="single" w:sz="6" w:space="0" w:color="auto"/>
              <w:right w:val="single" w:sz="6" w:space="0" w:color="auto"/>
            </w:tcBorders>
          </w:tcPr>
          <w:p w14:paraId="1668071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окислители, составы</w:t>
            </w:r>
          </w:p>
        </w:tc>
      </w:tr>
      <w:tr w:rsidR="00000000" w14:paraId="6A27D1F5" w14:textId="77777777">
        <w:tblPrEx>
          <w:tblCellMar>
            <w:top w:w="0" w:type="dxa"/>
            <w:bottom w:w="0" w:type="dxa"/>
          </w:tblCellMar>
        </w:tblPrEx>
        <w:tc>
          <w:tcPr>
            <w:tcW w:w="5200" w:type="dxa"/>
            <w:gridSpan w:val="2"/>
            <w:tcBorders>
              <w:top w:val="single" w:sz="6" w:space="0" w:color="auto"/>
              <w:left w:val="single" w:sz="6" w:space="0" w:color="auto"/>
              <w:bottom w:val="single" w:sz="6" w:space="0" w:color="auto"/>
              <w:right w:val="single" w:sz="6" w:space="0" w:color="auto"/>
            </w:tcBorders>
          </w:tcPr>
          <w:p w14:paraId="13D6D72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Исходная крупность, мм</w:t>
            </w:r>
          </w:p>
        </w:tc>
        <w:tc>
          <w:tcPr>
            <w:tcW w:w="4371" w:type="dxa"/>
            <w:tcBorders>
              <w:top w:val="single" w:sz="6" w:space="0" w:color="auto"/>
              <w:left w:val="single" w:sz="6" w:space="0" w:color="auto"/>
              <w:bottom w:val="single" w:sz="6" w:space="0" w:color="auto"/>
              <w:right w:val="single" w:sz="6" w:space="0" w:color="auto"/>
            </w:tcBorders>
          </w:tcPr>
          <w:p w14:paraId="3409770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 50</w:t>
            </w:r>
          </w:p>
        </w:tc>
      </w:tr>
      <w:tr w:rsidR="00000000" w14:paraId="36D45B95" w14:textId="77777777">
        <w:tblPrEx>
          <w:tblCellMar>
            <w:top w:w="0" w:type="dxa"/>
            <w:bottom w:w="0" w:type="dxa"/>
          </w:tblCellMar>
        </w:tblPrEx>
        <w:tc>
          <w:tcPr>
            <w:tcW w:w="5200" w:type="dxa"/>
            <w:gridSpan w:val="2"/>
            <w:tcBorders>
              <w:top w:val="single" w:sz="6" w:space="0" w:color="auto"/>
              <w:left w:val="single" w:sz="6" w:space="0" w:color="auto"/>
              <w:bottom w:val="single" w:sz="6" w:space="0" w:color="auto"/>
              <w:right w:val="single" w:sz="6" w:space="0" w:color="auto"/>
            </w:tcBorders>
          </w:tcPr>
          <w:p w14:paraId="14AE875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Получаемая</w:t>
            </w:r>
            <w:r>
              <w:rPr>
                <w:rFonts w:ascii="Times New Roman CYR" w:hAnsi="Times New Roman CYR" w:cs="Times New Roman CYR"/>
                <w:sz w:val="20"/>
                <w:szCs w:val="20"/>
                <w:lang w:val="ru-RU"/>
              </w:rPr>
              <w:t xml:space="preserve"> дисперсность, мм</w:t>
            </w:r>
          </w:p>
        </w:tc>
        <w:tc>
          <w:tcPr>
            <w:tcW w:w="4371" w:type="dxa"/>
            <w:tcBorders>
              <w:top w:val="single" w:sz="6" w:space="0" w:color="auto"/>
              <w:left w:val="single" w:sz="6" w:space="0" w:color="auto"/>
              <w:bottom w:val="single" w:sz="6" w:space="0" w:color="auto"/>
              <w:right w:val="single" w:sz="6" w:space="0" w:color="auto"/>
            </w:tcBorders>
          </w:tcPr>
          <w:p w14:paraId="068BA8B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 30</w:t>
            </w:r>
          </w:p>
        </w:tc>
      </w:tr>
      <w:tr w:rsidR="00000000" w14:paraId="72DC4717" w14:textId="77777777">
        <w:tblPrEx>
          <w:tblCellMar>
            <w:top w:w="0" w:type="dxa"/>
            <w:bottom w:w="0" w:type="dxa"/>
          </w:tblCellMar>
        </w:tblPrEx>
        <w:tc>
          <w:tcPr>
            <w:tcW w:w="5200" w:type="dxa"/>
            <w:gridSpan w:val="2"/>
            <w:tcBorders>
              <w:top w:val="single" w:sz="6" w:space="0" w:color="auto"/>
              <w:left w:val="single" w:sz="6" w:space="0" w:color="auto"/>
              <w:bottom w:val="single" w:sz="6" w:space="0" w:color="auto"/>
              <w:right w:val="single" w:sz="6" w:space="0" w:color="auto"/>
            </w:tcBorders>
          </w:tcPr>
          <w:p w14:paraId="0BCA3A9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кг/час</w:t>
            </w:r>
          </w:p>
        </w:tc>
        <w:tc>
          <w:tcPr>
            <w:tcW w:w="4371" w:type="dxa"/>
            <w:tcBorders>
              <w:top w:val="single" w:sz="6" w:space="0" w:color="auto"/>
              <w:left w:val="single" w:sz="6" w:space="0" w:color="auto"/>
              <w:bottom w:val="single" w:sz="6" w:space="0" w:color="auto"/>
              <w:right w:val="single" w:sz="6" w:space="0" w:color="auto"/>
            </w:tcBorders>
          </w:tcPr>
          <w:p w14:paraId="6835CBE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80 до 200</w:t>
            </w:r>
          </w:p>
        </w:tc>
      </w:tr>
      <w:tr w:rsidR="00000000" w14:paraId="28242998" w14:textId="77777777">
        <w:tblPrEx>
          <w:tblCellMar>
            <w:top w:w="0" w:type="dxa"/>
            <w:bottom w:w="0" w:type="dxa"/>
          </w:tblCellMar>
        </w:tblPrEx>
        <w:tc>
          <w:tcPr>
            <w:tcW w:w="5200" w:type="dxa"/>
            <w:gridSpan w:val="2"/>
            <w:tcBorders>
              <w:top w:val="single" w:sz="6" w:space="0" w:color="auto"/>
              <w:left w:val="single" w:sz="6" w:space="0" w:color="auto"/>
              <w:bottom w:val="single" w:sz="6" w:space="0" w:color="auto"/>
              <w:right w:val="single" w:sz="6" w:space="0" w:color="auto"/>
            </w:tcBorders>
          </w:tcPr>
          <w:p w14:paraId="07A025F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Загрузочная емкость, л</w:t>
            </w:r>
          </w:p>
        </w:tc>
        <w:tc>
          <w:tcPr>
            <w:tcW w:w="4371" w:type="dxa"/>
            <w:tcBorders>
              <w:top w:val="single" w:sz="6" w:space="0" w:color="auto"/>
              <w:left w:val="single" w:sz="6" w:space="0" w:color="auto"/>
              <w:bottom w:val="single" w:sz="6" w:space="0" w:color="auto"/>
              <w:right w:val="single" w:sz="6" w:space="0" w:color="auto"/>
            </w:tcBorders>
          </w:tcPr>
          <w:p w14:paraId="25DCF15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w:t>
            </w:r>
          </w:p>
        </w:tc>
      </w:tr>
      <w:tr w:rsidR="00000000" w14:paraId="193FCA8F"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0E5C778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2883" w:type="dxa"/>
            <w:tcBorders>
              <w:top w:val="single" w:sz="6" w:space="0" w:color="auto"/>
              <w:left w:val="single" w:sz="6" w:space="0" w:color="auto"/>
              <w:bottom w:val="single" w:sz="6" w:space="0" w:color="auto"/>
              <w:right w:val="single" w:sz="6" w:space="0" w:color="auto"/>
            </w:tcBorders>
          </w:tcPr>
          <w:p w14:paraId="0C62183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4371" w:type="dxa"/>
            <w:tcBorders>
              <w:top w:val="single" w:sz="6" w:space="0" w:color="auto"/>
              <w:left w:val="single" w:sz="6" w:space="0" w:color="auto"/>
              <w:bottom w:val="single" w:sz="6" w:space="0" w:color="auto"/>
              <w:right w:val="single" w:sz="6" w:space="0" w:color="auto"/>
            </w:tcBorders>
          </w:tcPr>
          <w:p w14:paraId="2A47A2D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1,7</w:t>
            </w:r>
          </w:p>
        </w:tc>
      </w:tr>
      <w:tr w:rsidR="00000000" w14:paraId="2184C28E"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3F4A945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2883" w:type="dxa"/>
            <w:tcBorders>
              <w:top w:val="single" w:sz="6" w:space="0" w:color="auto"/>
              <w:left w:val="single" w:sz="6" w:space="0" w:color="auto"/>
              <w:bottom w:val="single" w:sz="6" w:space="0" w:color="auto"/>
              <w:right w:val="single" w:sz="6" w:space="0" w:color="auto"/>
            </w:tcBorders>
          </w:tcPr>
          <w:p w14:paraId="2B2A610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оборот/мин</w:t>
            </w:r>
          </w:p>
        </w:tc>
        <w:tc>
          <w:tcPr>
            <w:tcW w:w="4371" w:type="dxa"/>
            <w:tcBorders>
              <w:top w:val="single" w:sz="6" w:space="0" w:color="auto"/>
              <w:left w:val="single" w:sz="6" w:space="0" w:color="auto"/>
              <w:bottom w:val="single" w:sz="6" w:space="0" w:color="auto"/>
              <w:right w:val="single" w:sz="6" w:space="0" w:color="auto"/>
            </w:tcBorders>
          </w:tcPr>
          <w:p w14:paraId="13D9B1C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1420</w:t>
            </w:r>
          </w:p>
        </w:tc>
      </w:tr>
      <w:tr w:rsidR="00000000" w14:paraId="30D510CC" w14:textId="77777777">
        <w:tblPrEx>
          <w:tblCellMar>
            <w:top w:w="0" w:type="dxa"/>
            <w:bottom w:w="0" w:type="dxa"/>
          </w:tblCellMar>
        </w:tblPrEx>
        <w:tc>
          <w:tcPr>
            <w:tcW w:w="5200" w:type="dxa"/>
            <w:gridSpan w:val="2"/>
            <w:tcBorders>
              <w:top w:val="single" w:sz="6" w:space="0" w:color="auto"/>
              <w:left w:val="single" w:sz="6" w:space="0" w:color="auto"/>
              <w:bottom w:val="single" w:sz="6" w:space="0" w:color="auto"/>
              <w:right w:val="single" w:sz="6" w:space="0" w:color="auto"/>
            </w:tcBorders>
          </w:tcPr>
          <w:p w14:paraId="7D28971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4371" w:type="dxa"/>
            <w:tcBorders>
              <w:top w:val="single" w:sz="6" w:space="0" w:color="auto"/>
              <w:left w:val="single" w:sz="6" w:space="0" w:color="auto"/>
              <w:bottom w:val="single" w:sz="6" w:space="0" w:color="auto"/>
              <w:right w:val="single" w:sz="6" w:space="0" w:color="auto"/>
            </w:tcBorders>
          </w:tcPr>
          <w:p w14:paraId="1938BDC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1,02</w:t>
            </w:r>
          </w:p>
        </w:tc>
      </w:tr>
      <w:tr w:rsidR="00000000" w14:paraId="7802BC6A" w14:textId="77777777">
        <w:tblPrEx>
          <w:tblCellMar>
            <w:top w:w="0" w:type="dxa"/>
            <w:bottom w:w="0" w:type="dxa"/>
          </w:tblCellMar>
        </w:tblPrEx>
        <w:tc>
          <w:tcPr>
            <w:tcW w:w="5200" w:type="dxa"/>
            <w:gridSpan w:val="2"/>
            <w:tcBorders>
              <w:top w:val="single" w:sz="6" w:space="0" w:color="auto"/>
              <w:left w:val="single" w:sz="6" w:space="0" w:color="auto"/>
              <w:bottom w:val="single" w:sz="6" w:space="0" w:color="auto"/>
              <w:right w:val="single" w:sz="6" w:space="0" w:color="auto"/>
            </w:tcBorders>
          </w:tcPr>
          <w:p w14:paraId="78F240F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4371" w:type="dxa"/>
            <w:tcBorders>
              <w:top w:val="single" w:sz="6" w:space="0" w:color="auto"/>
              <w:left w:val="single" w:sz="6" w:space="0" w:color="auto"/>
              <w:bottom w:val="single" w:sz="6" w:space="0" w:color="auto"/>
              <w:right w:val="single" w:sz="6" w:space="0" w:color="auto"/>
            </w:tcBorders>
          </w:tcPr>
          <w:p w14:paraId="00B3424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83</w:t>
            </w:r>
          </w:p>
        </w:tc>
      </w:tr>
    </w:tbl>
    <w:p w14:paraId="1C031CC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E74D83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2.2.1.3 Мельница шаровая</w:t>
      </w:r>
    </w:p>
    <w:p w14:paraId="239867F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Мельница шаровая применяе</w:t>
      </w:r>
      <w:r>
        <w:rPr>
          <w:rFonts w:ascii="Times New Roman CYR" w:hAnsi="Times New Roman CYR" w:cs="Times New Roman CYR"/>
          <w:sz w:val="28"/>
          <w:szCs w:val="28"/>
          <w:lang w:val="ru-RU"/>
        </w:rPr>
        <w:t>тся для измельчения продукта.</w:t>
      </w:r>
    </w:p>
    <w:p w14:paraId="28DA27D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вращении барабана компонент за счёт соударения с шарами и истирания измельчается и, пройдя через сетку тонкого помола, собирается в тару.</w:t>
      </w:r>
    </w:p>
    <w:p w14:paraId="5437D95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7D98F3A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25"/>
        <w:gridCol w:w="3734"/>
        <w:gridCol w:w="3612"/>
      </w:tblGrid>
      <w:tr w:rsidR="00000000" w14:paraId="6B6E316F"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6FC952B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Наименование измельчаемых компонентов</w:t>
            </w:r>
          </w:p>
        </w:tc>
        <w:tc>
          <w:tcPr>
            <w:tcW w:w="3612" w:type="dxa"/>
            <w:tcBorders>
              <w:top w:val="single" w:sz="6" w:space="0" w:color="auto"/>
              <w:left w:val="single" w:sz="6" w:space="0" w:color="auto"/>
              <w:bottom w:val="single" w:sz="6" w:space="0" w:color="auto"/>
              <w:right w:val="single" w:sz="6" w:space="0" w:color="auto"/>
            </w:tcBorders>
          </w:tcPr>
          <w:p w14:paraId="1976538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ферросилиций</w:t>
            </w:r>
          </w:p>
        </w:tc>
      </w:tr>
      <w:tr w:rsidR="00000000" w14:paraId="7963A5CA"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7D6B6AA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Исхо</w:t>
            </w:r>
            <w:r>
              <w:rPr>
                <w:rFonts w:ascii="Times New Roman CYR" w:hAnsi="Times New Roman CYR" w:cs="Times New Roman CYR"/>
                <w:sz w:val="20"/>
                <w:szCs w:val="20"/>
                <w:lang w:val="ru-RU"/>
              </w:rPr>
              <w:t>дная крупность, мм</w:t>
            </w:r>
          </w:p>
        </w:tc>
        <w:tc>
          <w:tcPr>
            <w:tcW w:w="3612" w:type="dxa"/>
            <w:tcBorders>
              <w:top w:val="single" w:sz="6" w:space="0" w:color="auto"/>
              <w:left w:val="single" w:sz="6" w:space="0" w:color="auto"/>
              <w:bottom w:val="single" w:sz="6" w:space="0" w:color="auto"/>
              <w:right w:val="single" w:sz="6" w:space="0" w:color="auto"/>
            </w:tcBorders>
          </w:tcPr>
          <w:p w14:paraId="1CE7884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 20</w:t>
            </w:r>
          </w:p>
        </w:tc>
      </w:tr>
      <w:tr w:rsidR="00000000" w14:paraId="23181AD3"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7EDC37B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Получаемая дисперсность, мм</w:t>
            </w:r>
          </w:p>
        </w:tc>
        <w:tc>
          <w:tcPr>
            <w:tcW w:w="3612" w:type="dxa"/>
            <w:tcBorders>
              <w:top w:val="single" w:sz="6" w:space="0" w:color="auto"/>
              <w:left w:val="single" w:sz="6" w:space="0" w:color="auto"/>
              <w:bottom w:val="single" w:sz="6" w:space="0" w:color="auto"/>
              <w:right w:val="single" w:sz="6" w:space="0" w:color="auto"/>
            </w:tcBorders>
          </w:tcPr>
          <w:p w14:paraId="6152085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 0,2</w:t>
            </w:r>
          </w:p>
        </w:tc>
      </w:tr>
      <w:tr w:rsidR="00000000" w14:paraId="05D0907D"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6EC9E33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кг/час</w:t>
            </w:r>
          </w:p>
        </w:tc>
        <w:tc>
          <w:tcPr>
            <w:tcW w:w="3612" w:type="dxa"/>
            <w:tcBorders>
              <w:top w:val="single" w:sz="6" w:space="0" w:color="auto"/>
              <w:left w:val="single" w:sz="6" w:space="0" w:color="auto"/>
              <w:bottom w:val="single" w:sz="6" w:space="0" w:color="auto"/>
              <w:right w:val="single" w:sz="6" w:space="0" w:color="auto"/>
            </w:tcBorders>
          </w:tcPr>
          <w:p w14:paraId="521EE1F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w:t>
            </w:r>
          </w:p>
        </w:tc>
      </w:tr>
      <w:tr w:rsidR="00000000" w14:paraId="2B4B56F0" w14:textId="77777777">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tcPr>
          <w:p w14:paraId="2D43BC4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3734" w:type="dxa"/>
            <w:tcBorders>
              <w:top w:val="single" w:sz="6" w:space="0" w:color="auto"/>
              <w:left w:val="single" w:sz="6" w:space="0" w:color="auto"/>
              <w:bottom w:val="single" w:sz="6" w:space="0" w:color="auto"/>
              <w:right w:val="single" w:sz="6" w:space="0" w:color="auto"/>
            </w:tcBorders>
          </w:tcPr>
          <w:p w14:paraId="1A9A40A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3612" w:type="dxa"/>
            <w:tcBorders>
              <w:top w:val="single" w:sz="6" w:space="0" w:color="auto"/>
              <w:left w:val="single" w:sz="6" w:space="0" w:color="auto"/>
              <w:bottom w:val="single" w:sz="6" w:space="0" w:color="auto"/>
              <w:right w:val="single" w:sz="6" w:space="0" w:color="auto"/>
            </w:tcBorders>
          </w:tcPr>
          <w:p w14:paraId="2AAF89E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r>
      <w:tr w:rsidR="00000000" w14:paraId="01C23EB9" w14:textId="77777777">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tcPr>
          <w:p w14:paraId="0453091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734" w:type="dxa"/>
            <w:tcBorders>
              <w:top w:val="single" w:sz="6" w:space="0" w:color="auto"/>
              <w:left w:val="single" w:sz="6" w:space="0" w:color="auto"/>
              <w:bottom w:val="single" w:sz="6" w:space="0" w:color="auto"/>
              <w:right w:val="single" w:sz="6" w:space="0" w:color="auto"/>
            </w:tcBorders>
          </w:tcPr>
          <w:p w14:paraId="00913B7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оборот/мин</w:t>
            </w:r>
          </w:p>
        </w:tc>
        <w:tc>
          <w:tcPr>
            <w:tcW w:w="3612" w:type="dxa"/>
            <w:tcBorders>
              <w:top w:val="single" w:sz="6" w:space="0" w:color="auto"/>
              <w:left w:val="single" w:sz="6" w:space="0" w:color="auto"/>
              <w:bottom w:val="single" w:sz="6" w:space="0" w:color="auto"/>
              <w:right w:val="single" w:sz="6" w:space="0" w:color="auto"/>
            </w:tcBorders>
          </w:tcPr>
          <w:p w14:paraId="5EA1D70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1440</w:t>
            </w:r>
          </w:p>
        </w:tc>
      </w:tr>
      <w:tr w:rsidR="00000000" w14:paraId="63764400"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13ECF9B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3612" w:type="dxa"/>
            <w:tcBorders>
              <w:top w:val="single" w:sz="6" w:space="0" w:color="auto"/>
              <w:left w:val="single" w:sz="6" w:space="0" w:color="auto"/>
              <w:bottom w:val="single" w:sz="6" w:space="0" w:color="auto"/>
              <w:right w:val="single" w:sz="6" w:space="0" w:color="auto"/>
            </w:tcBorders>
          </w:tcPr>
          <w:p w14:paraId="0535291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0,8</w:t>
            </w:r>
          </w:p>
        </w:tc>
      </w:tr>
      <w:tr w:rsidR="00000000" w14:paraId="3DF3E479"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4B1B9C6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3612" w:type="dxa"/>
            <w:tcBorders>
              <w:top w:val="single" w:sz="6" w:space="0" w:color="auto"/>
              <w:left w:val="single" w:sz="6" w:space="0" w:color="auto"/>
              <w:bottom w:val="single" w:sz="6" w:space="0" w:color="auto"/>
              <w:right w:val="single" w:sz="6" w:space="0" w:color="auto"/>
            </w:tcBorders>
          </w:tcPr>
          <w:p w14:paraId="7D4AE9A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750</w:t>
            </w:r>
          </w:p>
        </w:tc>
      </w:tr>
      <w:tr w:rsidR="00000000" w14:paraId="6CEF46C9"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5090C03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Единовременная загрузка, кг</w:t>
            </w:r>
          </w:p>
        </w:tc>
        <w:tc>
          <w:tcPr>
            <w:tcW w:w="3612" w:type="dxa"/>
            <w:tcBorders>
              <w:top w:val="single" w:sz="6" w:space="0" w:color="auto"/>
              <w:left w:val="single" w:sz="6" w:space="0" w:color="auto"/>
              <w:bottom w:val="single" w:sz="6" w:space="0" w:color="auto"/>
              <w:right w:val="single" w:sz="6" w:space="0" w:color="auto"/>
            </w:tcBorders>
          </w:tcPr>
          <w:p w14:paraId="5C2AB1A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w:t>
            </w:r>
          </w:p>
        </w:tc>
      </w:tr>
      <w:tr w:rsidR="00000000" w14:paraId="0197C854"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327B806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бараб</w:t>
            </w:r>
            <w:r>
              <w:rPr>
                <w:rFonts w:ascii="Times New Roman CYR" w:hAnsi="Times New Roman CYR" w:cs="Times New Roman CYR"/>
                <w:sz w:val="20"/>
                <w:szCs w:val="20"/>
                <w:lang w:val="ru-RU"/>
              </w:rPr>
              <w:t>ана, об/мин</w:t>
            </w:r>
          </w:p>
        </w:tc>
        <w:tc>
          <w:tcPr>
            <w:tcW w:w="3612" w:type="dxa"/>
            <w:tcBorders>
              <w:top w:val="single" w:sz="6" w:space="0" w:color="auto"/>
              <w:left w:val="single" w:sz="6" w:space="0" w:color="auto"/>
              <w:bottom w:val="single" w:sz="6" w:space="0" w:color="auto"/>
              <w:right w:val="single" w:sz="6" w:space="0" w:color="auto"/>
            </w:tcBorders>
          </w:tcPr>
          <w:p w14:paraId="46FA0B7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32</w:t>
            </w:r>
          </w:p>
        </w:tc>
      </w:tr>
      <w:tr w:rsidR="00000000" w14:paraId="121A949E" w14:textId="77777777">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tcPr>
          <w:p w14:paraId="36ECF30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Номера сеток</w:t>
            </w:r>
          </w:p>
        </w:tc>
        <w:tc>
          <w:tcPr>
            <w:tcW w:w="3734" w:type="dxa"/>
            <w:tcBorders>
              <w:top w:val="single" w:sz="6" w:space="0" w:color="auto"/>
              <w:left w:val="single" w:sz="6" w:space="0" w:color="auto"/>
              <w:bottom w:val="single" w:sz="6" w:space="0" w:color="auto"/>
              <w:right w:val="single" w:sz="6" w:space="0" w:color="auto"/>
            </w:tcBorders>
          </w:tcPr>
          <w:p w14:paraId="3B34AD2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грубого просеивания (латунная)</w:t>
            </w:r>
          </w:p>
        </w:tc>
        <w:tc>
          <w:tcPr>
            <w:tcW w:w="3612" w:type="dxa"/>
            <w:tcBorders>
              <w:top w:val="single" w:sz="6" w:space="0" w:color="auto"/>
              <w:left w:val="single" w:sz="6" w:space="0" w:color="auto"/>
              <w:bottom w:val="single" w:sz="6" w:space="0" w:color="auto"/>
              <w:right w:val="single" w:sz="6" w:space="0" w:color="auto"/>
            </w:tcBorders>
          </w:tcPr>
          <w:p w14:paraId="6EE2E93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0,7</w:t>
            </w:r>
          </w:p>
        </w:tc>
      </w:tr>
      <w:tr w:rsidR="00000000" w14:paraId="0A532B0F" w14:textId="77777777">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tcPr>
          <w:p w14:paraId="20C4219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734" w:type="dxa"/>
            <w:tcBorders>
              <w:top w:val="single" w:sz="6" w:space="0" w:color="auto"/>
              <w:left w:val="single" w:sz="6" w:space="0" w:color="auto"/>
              <w:bottom w:val="single" w:sz="6" w:space="0" w:color="auto"/>
              <w:right w:val="single" w:sz="6" w:space="0" w:color="auto"/>
            </w:tcBorders>
          </w:tcPr>
          <w:p w14:paraId="1F48FCB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тонкого просеивания (шелковая)</w:t>
            </w:r>
          </w:p>
        </w:tc>
        <w:tc>
          <w:tcPr>
            <w:tcW w:w="3612" w:type="dxa"/>
            <w:tcBorders>
              <w:top w:val="single" w:sz="6" w:space="0" w:color="auto"/>
              <w:left w:val="single" w:sz="6" w:space="0" w:color="auto"/>
              <w:bottom w:val="single" w:sz="6" w:space="0" w:color="auto"/>
              <w:right w:val="single" w:sz="6" w:space="0" w:color="auto"/>
            </w:tcBorders>
          </w:tcPr>
          <w:p w14:paraId="4E14AD8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32 до 38</w:t>
            </w:r>
          </w:p>
        </w:tc>
      </w:tr>
      <w:tr w:rsidR="00000000" w14:paraId="3DBF9B53"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33A7855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Диаметр шаров (чугунных или стальных), мм</w:t>
            </w:r>
          </w:p>
        </w:tc>
        <w:tc>
          <w:tcPr>
            <w:tcW w:w="3612" w:type="dxa"/>
            <w:tcBorders>
              <w:top w:val="single" w:sz="6" w:space="0" w:color="auto"/>
              <w:left w:val="single" w:sz="6" w:space="0" w:color="auto"/>
              <w:bottom w:val="single" w:sz="6" w:space="0" w:color="auto"/>
              <w:right w:val="single" w:sz="6" w:space="0" w:color="auto"/>
            </w:tcBorders>
          </w:tcPr>
          <w:p w14:paraId="3CB3187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22</w:t>
            </w:r>
          </w:p>
        </w:tc>
      </w:tr>
      <w:tr w:rsidR="00000000" w14:paraId="17A23136" w14:textId="77777777">
        <w:tblPrEx>
          <w:tblCellMar>
            <w:top w:w="0" w:type="dxa"/>
            <w:bottom w:w="0" w:type="dxa"/>
          </w:tblCellMar>
        </w:tblPrEx>
        <w:tc>
          <w:tcPr>
            <w:tcW w:w="5959" w:type="dxa"/>
            <w:gridSpan w:val="2"/>
            <w:tcBorders>
              <w:top w:val="single" w:sz="6" w:space="0" w:color="auto"/>
              <w:left w:val="single" w:sz="6" w:space="0" w:color="auto"/>
              <w:bottom w:val="single" w:sz="6" w:space="0" w:color="auto"/>
              <w:right w:val="single" w:sz="6" w:space="0" w:color="auto"/>
            </w:tcBorders>
          </w:tcPr>
          <w:p w14:paraId="7AB69B2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шаров, кг</w:t>
            </w:r>
          </w:p>
        </w:tc>
        <w:tc>
          <w:tcPr>
            <w:tcW w:w="3612" w:type="dxa"/>
            <w:tcBorders>
              <w:top w:val="single" w:sz="6" w:space="0" w:color="auto"/>
              <w:left w:val="single" w:sz="6" w:space="0" w:color="auto"/>
              <w:bottom w:val="single" w:sz="6" w:space="0" w:color="auto"/>
              <w:right w:val="single" w:sz="6" w:space="0" w:color="auto"/>
            </w:tcBorders>
          </w:tcPr>
          <w:p w14:paraId="4A6B763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w:t>
            </w:r>
          </w:p>
        </w:tc>
      </w:tr>
    </w:tbl>
    <w:p w14:paraId="44469E5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643437A8" w14:textId="77777777" w:rsidR="00000000" w:rsidRDefault="00C331C3">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p>
    <w:p w14:paraId="424804A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2.2.1.4 Сито гирационное спиральное</w:t>
      </w:r>
    </w:p>
    <w:p w14:paraId="5FE6F4E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Сито гирационное спиральное предназначен</w:t>
      </w:r>
      <w:r>
        <w:rPr>
          <w:rFonts w:ascii="Times New Roman CYR" w:hAnsi="Times New Roman CYR" w:cs="Times New Roman CYR"/>
          <w:sz w:val="28"/>
          <w:szCs w:val="28"/>
          <w:lang w:val="ru-RU"/>
        </w:rPr>
        <w:t>о для фракционного рассева порошков. Порошок, предназначенный для просеивания, загружают через патрубок верхней секции в центр первой сетки. Под действием колебаний порошок перемещается тонким слоем по поверхности сетки от центра к периферии. Мелкие частиц</w:t>
      </w:r>
      <w:r>
        <w:rPr>
          <w:rFonts w:ascii="Times New Roman CYR" w:hAnsi="Times New Roman CYR" w:cs="Times New Roman CYR"/>
          <w:sz w:val="28"/>
          <w:szCs w:val="28"/>
          <w:lang w:val="ru-RU"/>
        </w:rPr>
        <w:t>ы порошка попадают на вторую сетку, где происходит дальнейший рассев. Оставшийся на первой сетке порошок выводится через патрубок выгрузки. Частицы порошка, прошедшие через вторую сетку, стекают по коническому дну и через патрубок выводятся из сита. Фракци</w:t>
      </w:r>
      <w:r>
        <w:rPr>
          <w:rFonts w:ascii="Times New Roman CYR" w:hAnsi="Times New Roman CYR" w:cs="Times New Roman CYR"/>
          <w:sz w:val="28"/>
          <w:szCs w:val="28"/>
          <w:lang w:val="ru-RU"/>
        </w:rPr>
        <w:t>я порошка, полученная между двумя сетками, выводится из сита через патрубок и поступает в приёмную тару.</w:t>
      </w:r>
    </w:p>
    <w:p w14:paraId="3A4DF5E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5BE0147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392"/>
        <w:gridCol w:w="4179"/>
      </w:tblGrid>
      <w:tr w:rsidR="00000000" w14:paraId="1D3B2CBE"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3E7DAF6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Количество получаемых классов/из них фракций</w:t>
            </w:r>
          </w:p>
        </w:tc>
        <w:tc>
          <w:tcPr>
            <w:tcW w:w="4179" w:type="dxa"/>
            <w:tcBorders>
              <w:top w:val="single" w:sz="6" w:space="0" w:color="auto"/>
              <w:left w:val="single" w:sz="6" w:space="0" w:color="auto"/>
              <w:bottom w:val="single" w:sz="6" w:space="0" w:color="auto"/>
              <w:right w:val="single" w:sz="6" w:space="0" w:color="auto"/>
            </w:tcBorders>
          </w:tcPr>
          <w:p w14:paraId="76BF1FF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3/1</w:t>
            </w:r>
          </w:p>
        </w:tc>
      </w:tr>
      <w:tr w:rsidR="00000000" w14:paraId="7A8A07EF"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0230240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Производительность по исходному порошку, при-веденная к сетке с размером </w:t>
            </w:r>
            <w:r>
              <w:rPr>
                <w:rFonts w:ascii="Times New Roman CYR" w:hAnsi="Times New Roman CYR" w:cs="Times New Roman CYR"/>
                <w:sz w:val="20"/>
                <w:szCs w:val="20"/>
                <w:lang w:val="ru-RU"/>
              </w:rPr>
              <w:t>ячеек 200 мкм, кг/ч</w:t>
            </w:r>
          </w:p>
        </w:tc>
        <w:tc>
          <w:tcPr>
            <w:tcW w:w="4179" w:type="dxa"/>
            <w:tcBorders>
              <w:top w:val="single" w:sz="6" w:space="0" w:color="auto"/>
              <w:left w:val="single" w:sz="6" w:space="0" w:color="auto"/>
              <w:bottom w:val="single" w:sz="6" w:space="0" w:color="auto"/>
              <w:right w:val="single" w:sz="6" w:space="0" w:color="auto"/>
            </w:tcBorders>
          </w:tcPr>
          <w:p w14:paraId="0BE20FE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90</w:t>
            </w:r>
          </w:p>
        </w:tc>
      </w:tr>
      <w:tr w:rsidR="00000000" w14:paraId="0161C03D"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1C5F50E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4179" w:type="dxa"/>
            <w:tcBorders>
              <w:top w:val="single" w:sz="6" w:space="0" w:color="auto"/>
              <w:left w:val="single" w:sz="6" w:space="0" w:color="auto"/>
              <w:bottom w:val="single" w:sz="6" w:space="0" w:color="auto"/>
              <w:right w:val="single" w:sz="6" w:space="0" w:color="auto"/>
            </w:tcBorders>
          </w:tcPr>
          <w:p w14:paraId="0FB0816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5CF46713"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1E1899E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Частота вращения основного вала, об/мин</w:t>
            </w:r>
          </w:p>
        </w:tc>
        <w:tc>
          <w:tcPr>
            <w:tcW w:w="4179" w:type="dxa"/>
            <w:tcBorders>
              <w:top w:val="single" w:sz="6" w:space="0" w:color="auto"/>
              <w:left w:val="single" w:sz="6" w:space="0" w:color="auto"/>
              <w:bottom w:val="single" w:sz="6" w:space="0" w:color="auto"/>
              <w:right w:val="single" w:sz="6" w:space="0" w:color="auto"/>
            </w:tcBorders>
          </w:tcPr>
          <w:p w14:paraId="30D4560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200</w:t>
            </w:r>
          </w:p>
        </w:tc>
      </w:tr>
      <w:tr w:rsidR="00000000" w14:paraId="73828949"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27232C0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4179" w:type="dxa"/>
            <w:tcBorders>
              <w:top w:val="single" w:sz="6" w:space="0" w:color="auto"/>
              <w:left w:val="single" w:sz="6" w:space="0" w:color="auto"/>
              <w:bottom w:val="single" w:sz="6" w:space="0" w:color="auto"/>
              <w:right w:val="single" w:sz="6" w:space="0" w:color="auto"/>
            </w:tcBorders>
          </w:tcPr>
          <w:p w14:paraId="0B5C6B0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ВАО 21-6</w:t>
            </w:r>
          </w:p>
        </w:tc>
      </w:tr>
      <w:tr w:rsidR="00000000" w14:paraId="34A263F9"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71D9B9F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электродвигателя, кВт</w:t>
            </w:r>
          </w:p>
        </w:tc>
        <w:tc>
          <w:tcPr>
            <w:tcW w:w="4179" w:type="dxa"/>
            <w:tcBorders>
              <w:top w:val="single" w:sz="6" w:space="0" w:color="auto"/>
              <w:left w:val="single" w:sz="6" w:space="0" w:color="auto"/>
              <w:bottom w:val="single" w:sz="6" w:space="0" w:color="auto"/>
              <w:right w:val="single" w:sz="6" w:space="0" w:color="auto"/>
            </w:tcBorders>
          </w:tcPr>
          <w:p w14:paraId="48C1248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0,8</w:t>
            </w:r>
          </w:p>
        </w:tc>
      </w:tr>
      <w:tr w:rsidR="00000000" w14:paraId="442C4325"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54E20BA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4179" w:type="dxa"/>
            <w:tcBorders>
              <w:top w:val="single" w:sz="6" w:space="0" w:color="auto"/>
              <w:left w:val="single" w:sz="6" w:space="0" w:color="auto"/>
              <w:bottom w:val="single" w:sz="6" w:space="0" w:color="auto"/>
              <w:right w:val="single" w:sz="6" w:space="0" w:color="auto"/>
            </w:tcBorders>
          </w:tcPr>
          <w:p w14:paraId="7EE577A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430</w:t>
            </w:r>
          </w:p>
        </w:tc>
      </w:tr>
    </w:tbl>
    <w:p w14:paraId="7118B77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C43F01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2.2.1.5 Сушилка трубчатая</w:t>
      </w:r>
    </w:p>
    <w:p w14:paraId="355F108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Сушилка трубчатая применяется для сушки компонентов и составов. На загрузочное</w:t>
      </w:r>
      <w:r>
        <w:rPr>
          <w:rFonts w:ascii="Times New Roman CYR" w:hAnsi="Times New Roman CYR" w:cs="Times New Roman CYR"/>
          <w:sz w:val="28"/>
          <w:szCs w:val="28"/>
          <w:lang w:val="ru-RU"/>
        </w:rPr>
        <w:t xml:space="preserve"> отверстие одета сетка с отверстиями диаметром 12 мм. Компоненты (составы) загружают в бункер сушилки, которые через питатель поступают в верхнюю часть барабана. Вращающиеся диски со скребками непрерывно перемешивают компоненты (составы); забрасывая его на</w:t>
      </w:r>
      <w:r>
        <w:rPr>
          <w:rFonts w:ascii="Times New Roman CYR" w:hAnsi="Times New Roman CYR" w:cs="Times New Roman CYR"/>
          <w:sz w:val="28"/>
          <w:szCs w:val="28"/>
          <w:lang w:val="ru-RU"/>
        </w:rPr>
        <w:t xml:space="preserve"> нагретые паром трубы. Некоторый наклон барабана обеспечивает передвижение материала к разгрузочному люку.</w:t>
      </w:r>
    </w:p>
    <w:p w14:paraId="1B0ADBC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Испаряемая влага удаляется естественной тягой воздуха, поступающего через разгрузочный люк и выходящего через верхний патрубок.</w:t>
      </w:r>
    </w:p>
    <w:p w14:paraId="0A9DF9A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w:t>
      </w:r>
      <w:r>
        <w:rPr>
          <w:rFonts w:ascii="Times New Roman CYR" w:hAnsi="Times New Roman CYR" w:cs="Times New Roman CYR"/>
          <w:sz w:val="28"/>
          <w:szCs w:val="28"/>
          <w:lang w:val="ru-RU"/>
        </w:rPr>
        <w:t>стики</w:t>
      </w:r>
    </w:p>
    <w:p w14:paraId="697F0A0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392"/>
        <w:gridCol w:w="4179"/>
      </w:tblGrid>
      <w:tr w:rsidR="00000000" w14:paraId="796DFAF3"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49B1902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w:t>
            </w:r>
          </w:p>
        </w:tc>
        <w:tc>
          <w:tcPr>
            <w:tcW w:w="4179" w:type="dxa"/>
            <w:tcBorders>
              <w:top w:val="single" w:sz="6" w:space="0" w:color="auto"/>
              <w:left w:val="single" w:sz="6" w:space="0" w:color="auto"/>
              <w:bottom w:val="single" w:sz="6" w:space="0" w:color="auto"/>
              <w:right w:val="single" w:sz="6" w:space="0" w:color="auto"/>
            </w:tcBorders>
          </w:tcPr>
          <w:p w14:paraId="3BF3220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200-500</w:t>
            </w:r>
          </w:p>
        </w:tc>
      </w:tr>
      <w:tr w:rsidR="00000000" w14:paraId="4CA62667"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0B413F4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Частота вращения скребков, об/мин</w:t>
            </w:r>
          </w:p>
        </w:tc>
        <w:tc>
          <w:tcPr>
            <w:tcW w:w="4179" w:type="dxa"/>
            <w:tcBorders>
              <w:top w:val="single" w:sz="6" w:space="0" w:color="auto"/>
              <w:left w:val="single" w:sz="6" w:space="0" w:color="auto"/>
              <w:bottom w:val="single" w:sz="6" w:space="0" w:color="auto"/>
              <w:right w:val="single" w:sz="6" w:space="0" w:color="auto"/>
            </w:tcBorders>
          </w:tcPr>
          <w:p w14:paraId="6124679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w:t>
            </w:r>
          </w:p>
        </w:tc>
      </w:tr>
      <w:tr w:rsidR="00000000" w14:paraId="7E8CF269"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1D1C198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Влажность компонента, % исходная/получаемая</w:t>
            </w:r>
          </w:p>
        </w:tc>
        <w:tc>
          <w:tcPr>
            <w:tcW w:w="4179" w:type="dxa"/>
            <w:tcBorders>
              <w:top w:val="single" w:sz="6" w:space="0" w:color="auto"/>
              <w:left w:val="single" w:sz="6" w:space="0" w:color="auto"/>
              <w:bottom w:val="single" w:sz="6" w:space="0" w:color="auto"/>
              <w:right w:val="single" w:sz="6" w:space="0" w:color="auto"/>
            </w:tcBorders>
          </w:tcPr>
          <w:p w14:paraId="5A0B4CC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По ГОСТу/0,1-0,3</w:t>
            </w:r>
          </w:p>
        </w:tc>
      </w:tr>
      <w:tr w:rsidR="00000000" w14:paraId="7E4F8C0A"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003CA5F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Температура сушки, °С</w:t>
            </w:r>
          </w:p>
        </w:tc>
        <w:tc>
          <w:tcPr>
            <w:tcW w:w="4179" w:type="dxa"/>
            <w:tcBorders>
              <w:top w:val="single" w:sz="6" w:space="0" w:color="auto"/>
              <w:left w:val="single" w:sz="6" w:space="0" w:color="auto"/>
              <w:bottom w:val="single" w:sz="6" w:space="0" w:color="auto"/>
              <w:right w:val="single" w:sz="6" w:space="0" w:color="auto"/>
            </w:tcBorders>
          </w:tcPr>
          <w:p w14:paraId="31B816C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90-100</w:t>
            </w:r>
          </w:p>
        </w:tc>
      </w:tr>
      <w:tr w:rsidR="00000000" w14:paraId="213DFC7C"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4CBC547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Площадь поверхности обогрева, м</w:t>
            </w:r>
            <w:r>
              <w:rPr>
                <w:rFonts w:ascii="Times New Roman CYR" w:hAnsi="Times New Roman CYR" w:cs="Times New Roman CYR"/>
                <w:sz w:val="20"/>
                <w:szCs w:val="20"/>
                <w:vertAlign w:val="superscript"/>
                <w:lang w:val="ru-RU"/>
              </w:rPr>
              <w:t>2</w:t>
            </w:r>
          </w:p>
        </w:tc>
        <w:tc>
          <w:tcPr>
            <w:tcW w:w="4179" w:type="dxa"/>
            <w:tcBorders>
              <w:top w:val="single" w:sz="6" w:space="0" w:color="auto"/>
              <w:left w:val="single" w:sz="6" w:space="0" w:color="auto"/>
              <w:bottom w:val="single" w:sz="6" w:space="0" w:color="auto"/>
              <w:right w:val="single" w:sz="6" w:space="0" w:color="auto"/>
            </w:tcBorders>
          </w:tcPr>
          <w:p w14:paraId="70023F2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10,5</w:t>
            </w:r>
          </w:p>
        </w:tc>
      </w:tr>
      <w:tr w:rsidR="00000000" w14:paraId="4C1D5CA9"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620BECC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Давление пара в сетке, Мпа</w:t>
            </w:r>
          </w:p>
        </w:tc>
        <w:tc>
          <w:tcPr>
            <w:tcW w:w="4179" w:type="dxa"/>
            <w:tcBorders>
              <w:top w:val="single" w:sz="6" w:space="0" w:color="auto"/>
              <w:left w:val="single" w:sz="6" w:space="0" w:color="auto"/>
              <w:bottom w:val="single" w:sz="6" w:space="0" w:color="auto"/>
              <w:right w:val="single" w:sz="6" w:space="0" w:color="auto"/>
            </w:tcBorders>
          </w:tcPr>
          <w:p w14:paraId="7E88407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0,015-0,02</w:t>
            </w:r>
          </w:p>
        </w:tc>
      </w:tr>
      <w:tr w:rsidR="00000000" w14:paraId="5B2934A3"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1D7893F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Расход </w:t>
            </w:r>
            <w:r>
              <w:rPr>
                <w:rFonts w:ascii="Times New Roman CYR" w:hAnsi="Times New Roman CYR" w:cs="Times New Roman CYR"/>
                <w:sz w:val="20"/>
                <w:szCs w:val="20"/>
                <w:lang w:val="ru-RU"/>
              </w:rPr>
              <w:t>пара, кг/час</w:t>
            </w:r>
          </w:p>
        </w:tc>
        <w:tc>
          <w:tcPr>
            <w:tcW w:w="4179" w:type="dxa"/>
            <w:tcBorders>
              <w:top w:val="single" w:sz="6" w:space="0" w:color="auto"/>
              <w:left w:val="single" w:sz="6" w:space="0" w:color="auto"/>
              <w:bottom w:val="single" w:sz="6" w:space="0" w:color="auto"/>
              <w:right w:val="single" w:sz="6" w:space="0" w:color="auto"/>
            </w:tcBorders>
          </w:tcPr>
          <w:p w14:paraId="35D22D8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48</w:t>
            </w:r>
          </w:p>
        </w:tc>
      </w:tr>
      <w:tr w:rsidR="00000000" w14:paraId="4D5B961A"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56D52B9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электродвигателя, кВт</w:t>
            </w:r>
          </w:p>
        </w:tc>
        <w:tc>
          <w:tcPr>
            <w:tcW w:w="4179" w:type="dxa"/>
            <w:tcBorders>
              <w:top w:val="single" w:sz="6" w:space="0" w:color="auto"/>
              <w:left w:val="single" w:sz="6" w:space="0" w:color="auto"/>
              <w:bottom w:val="single" w:sz="6" w:space="0" w:color="auto"/>
              <w:right w:val="single" w:sz="6" w:space="0" w:color="auto"/>
            </w:tcBorders>
          </w:tcPr>
          <w:p w14:paraId="4AF5A8D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w:t>
            </w:r>
          </w:p>
        </w:tc>
      </w:tr>
      <w:tr w:rsidR="00000000" w14:paraId="18A2ED50" w14:textId="77777777">
        <w:tblPrEx>
          <w:tblCellMar>
            <w:top w:w="0" w:type="dxa"/>
            <w:bottom w:w="0" w:type="dxa"/>
          </w:tblCellMar>
        </w:tblPrEx>
        <w:tc>
          <w:tcPr>
            <w:tcW w:w="5392" w:type="dxa"/>
            <w:tcBorders>
              <w:top w:val="single" w:sz="6" w:space="0" w:color="auto"/>
              <w:left w:val="single" w:sz="6" w:space="0" w:color="auto"/>
              <w:bottom w:val="single" w:sz="6" w:space="0" w:color="auto"/>
              <w:right w:val="single" w:sz="6" w:space="0" w:color="auto"/>
            </w:tcBorders>
          </w:tcPr>
          <w:p w14:paraId="4D9A344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4179" w:type="dxa"/>
            <w:tcBorders>
              <w:top w:val="single" w:sz="6" w:space="0" w:color="auto"/>
              <w:left w:val="single" w:sz="6" w:space="0" w:color="auto"/>
              <w:bottom w:val="single" w:sz="6" w:space="0" w:color="auto"/>
              <w:right w:val="single" w:sz="6" w:space="0" w:color="auto"/>
            </w:tcBorders>
          </w:tcPr>
          <w:p w14:paraId="2FD4FAB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1790</w:t>
            </w:r>
          </w:p>
        </w:tc>
      </w:tr>
    </w:tbl>
    <w:p w14:paraId="3D76DDB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423C20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2.2.1.6 Установка для вскрытия банок</w:t>
      </w:r>
    </w:p>
    <w:p w14:paraId="3AD6F0D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Установка предназначена для вскрытия банок с металлическими порошками.</w:t>
      </w:r>
    </w:p>
    <w:p w14:paraId="62E141D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Банки с порошком устанавливают на тележку. Вскрытие осуществляется путём вырез</w:t>
      </w:r>
      <w:r>
        <w:rPr>
          <w:rFonts w:ascii="Times New Roman CYR" w:hAnsi="Times New Roman CYR" w:cs="Times New Roman CYR"/>
          <w:sz w:val="28"/>
          <w:szCs w:val="28"/>
          <w:lang w:val="ru-RU"/>
        </w:rPr>
        <w:t>ания торцовой стенки с помощью пневмоцилиндра. Крышка извлекается из ножа выталкиванием при обратном ходе штока цилиндра.</w:t>
      </w:r>
    </w:p>
    <w:p w14:paraId="76A7AC9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19962F9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960"/>
        <w:gridCol w:w="4597"/>
      </w:tblGrid>
      <w:tr w:rsidR="00000000" w14:paraId="1EA9D5B9" w14:textId="77777777">
        <w:tblPrEx>
          <w:tblCellMar>
            <w:top w:w="0" w:type="dxa"/>
            <w:bottom w:w="0" w:type="dxa"/>
          </w:tblCellMar>
        </w:tblPrEx>
        <w:tc>
          <w:tcPr>
            <w:tcW w:w="4960" w:type="dxa"/>
            <w:tcBorders>
              <w:top w:val="single" w:sz="6" w:space="0" w:color="auto"/>
              <w:left w:val="single" w:sz="6" w:space="0" w:color="auto"/>
              <w:bottom w:val="single" w:sz="6" w:space="0" w:color="auto"/>
              <w:right w:val="single" w:sz="6" w:space="0" w:color="auto"/>
            </w:tcBorders>
          </w:tcPr>
          <w:p w14:paraId="31ACC05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шт/час</w:t>
            </w:r>
          </w:p>
        </w:tc>
        <w:tc>
          <w:tcPr>
            <w:tcW w:w="4597" w:type="dxa"/>
            <w:tcBorders>
              <w:top w:val="single" w:sz="6" w:space="0" w:color="auto"/>
              <w:left w:val="single" w:sz="6" w:space="0" w:color="auto"/>
              <w:bottom w:val="single" w:sz="6" w:space="0" w:color="auto"/>
              <w:right w:val="single" w:sz="6" w:space="0" w:color="auto"/>
            </w:tcBorders>
          </w:tcPr>
          <w:p w14:paraId="4B5BDFE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60</w:t>
            </w:r>
          </w:p>
        </w:tc>
      </w:tr>
      <w:tr w:rsidR="00000000" w14:paraId="412E879F" w14:textId="77777777">
        <w:tblPrEx>
          <w:tblCellMar>
            <w:top w:w="0" w:type="dxa"/>
            <w:bottom w:w="0" w:type="dxa"/>
          </w:tblCellMar>
        </w:tblPrEx>
        <w:tc>
          <w:tcPr>
            <w:tcW w:w="4960" w:type="dxa"/>
            <w:tcBorders>
              <w:top w:val="single" w:sz="6" w:space="0" w:color="auto"/>
              <w:left w:val="single" w:sz="6" w:space="0" w:color="auto"/>
              <w:bottom w:val="single" w:sz="6" w:space="0" w:color="auto"/>
              <w:right w:val="single" w:sz="6" w:space="0" w:color="auto"/>
            </w:tcBorders>
          </w:tcPr>
          <w:p w14:paraId="7478D92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4597" w:type="dxa"/>
            <w:tcBorders>
              <w:top w:val="single" w:sz="6" w:space="0" w:color="auto"/>
              <w:left w:val="single" w:sz="6" w:space="0" w:color="auto"/>
              <w:bottom w:val="single" w:sz="6" w:space="0" w:color="auto"/>
              <w:right w:val="single" w:sz="6" w:space="0" w:color="auto"/>
            </w:tcBorders>
          </w:tcPr>
          <w:p w14:paraId="5B2F507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95</w:t>
            </w:r>
          </w:p>
        </w:tc>
      </w:tr>
      <w:tr w:rsidR="00000000" w14:paraId="6C9B30E7" w14:textId="77777777">
        <w:tblPrEx>
          <w:tblCellMar>
            <w:top w:w="0" w:type="dxa"/>
            <w:bottom w:w="0" w:type="dxa"/>
          </w:tblCellMar>
        </w:tblPrEx>
        <w:tc>
          <w:tcPr>
            <w:tcW w:w="4960" w:type="dxa"/>
            <w:tcBorders>
              <w:top w:val="single" w:sz="6" w:space="0" w:color="auto"/>
              <w:left w:val="single" w:sz="6" w:space="0" w:color="auto"/>
              <w:bottom w:val="single" w:sz="6" w:space="0" w:color="auto"/>
              <w:right w:val="single" w:sz="6" w:space="0" w:color="auto"/>
            </w:tcBorders>
          </w:tcPr>
          <w:p w14:paraId="3115C6E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Давление воздуха, кгс/см</w:t>
            </w:r>
            <w:r>
              <w:rPr>
                <w:rFonts w:ascii="Times New Roman CYR" w:hAnsi="Times New Roman CYR" w:cs="Times New Roman CYR"/>
                <w:sz w:val="20"/>
                <w:szCs w:val="20"/>
                <w:vertAlign w:val="superscript"/>
                <w:lang w:val="ru-RU"/>
              </w:rPr>
              <w:t>2</w:t>
            </w:r>
          </w:p>
        </w:tc>
        <w:tc>
          <w:tcPr>
            <w:tcW w:w="4597" w:type="dxa"/>
            <w:tcBorders>
              <w:top w:val="single" w:sz="6" w:space="0" w:color="auto"/>
              <w:left w:val="single" w:sz="6" w:space="0" w:color="auto"/>
              <w:bottom w:val="single" w:sz="6" w:space="0" w:color="auto"/>
              <w:right w:val="single" w:sz="6" w:space="0" w:color="auto"/>
            </w:tcBorders>
          </w:tcPr>
          <w:p w14:paraId="2B7CC4E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4 до 6</w:t>
            </w:r>
          </w:p>
        </w:tc>
      </w:tr>
      <w:tr w:rsidR="00000000" w14:paraId="5903BE93" w14:textId="77777777">
        <w:tblPrEx>
          <w:tblCellMar>
            <w:top w:w="0" w:type="dxa"/>
            <w:bottom w:w="0" w:type="dxa"/>
          </w:tblCellMar>
        </w:tblPrEx>
        <w:tc>
          <w:tcPr>
            <w:tcW w:w="4960" w:type="dxa"/>
            <w:tcBorders>
              <w:top w:val="single" w:sz="6" w:space="0" w:color="auto"/>
              <w:left w:val="single" w:sz="6" w:space="0" w:color="auto"/>
              <w:bottom w:val="single" w:sz="6" w:space="0" w:color="auto"/>
              <w:right w:val="single" w:sz="6" w:space="0" w:color="auto"/>
            </w:tcBorders>
          </w:tcPr>
          <w:p w14:paraId="18AFFD5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воздуха, м</w:t>
            </w:r>
            <w:r>
              <w:rPr>
                <w:rFonts w:ascii="Times New Roman CYR" w:hAnsi="Times New Roman CYR" w:cs="Times New Roman CYR"/>
                <w:sz w:val="20"/>
                <w:szCs w:val="20"/>
                <w:vertAlign w:val="superscript"/>
                <w:lang w:val="ru-RU"/>
              </w:rPr>
              <w:t>3</w:t>
            </w:r>
            <w:r>
              <w:rPr>
                <w:rFonts w:ascii="Times New Roman CYR" w:hAnsi="Times New Roman CYR" w:cs="Times New Roman CYR"/>
                <w:sz w:val="20"/>
                <w:szCs w:val="20"/>
                <w:lang w:val="ru-RU"/>
              </w:rPr>
              <w:t>/час</w:t>
            </w:r>
          </w:p>
        </w:tc>
        <w:tc>
          <w:tcPr>
            <w:tcW w:w="4597" w:type="dxa"/>
            <w:tcBorders>
              <w:top w:val="single" w:sz="6" w:space="0" w:color="auto"/>
              <w:left w:val="single" w:sz="6" w:space="0" w:color="auto"/>
              <w:bottom w:val="single" w:sz="6" w:space="0" w:color="auto"/>
              <w:right w:val="single" w:sz="6" w:space="0" w:color="auto"/>
            </w:tcBorders>
          </w:tcPr>
          <w:p w14:paraId="3296A9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0,3</w:t>
            </w:r>
          </w:p>
        </w:tc>
      </w:tr>
    </w:tbl>
    <w:p w14:paraId="7FB2F6A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FAE2C8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2.2.1.7 Установка усреднения</w:t>
      </w:r>
    </w:p>
    <w:p w14:paraId="27F0180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Состоит из биконического смесителя и линии пневмотранспорта, которая транспортирует продукт из ёмкости в смеситель Загрузка осуществляется с помощью всасывающего сопла, имеющего сетку для контрольной просейки.</w:t>
      </w:r>
    </w:p>
    <w:p w14:paraId="40D6B99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создани</w:t>
      </w:r>
      <w:r>
        <w:rPr>
          <w:rFonts w:ascii="Times New Roman CYR" w:hAnsi="Times New Roman CYR" w:cs="Times New Roman CYR"/>
          <w:sz w:val="28"/>
          <w:szCs w:val="28"/>
          <w:lang w:val="ru-RU"/>
        </w:rPr>
        <w:t>я вакуума в системе используется вакуум-насос типа ВН-4Г или ВН-6Г.</w:t>
      </w:r>
    </w:p>
    <w:p w14:paraId="089A585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Отработанный воздух удаляется из смесителя, проходя через систему очистки, состоящую из циклона, рукавного фильтра, масляного фильтра.</w:t>
      </w:r>
    </w:p>
    <w:p w14:paraId="243B682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Вращение смесителя осуществляется от электродвигателя</w:t>
      </w:r>
      <w:r>
        <w:rPr>
          <w:rFonts w:ascii="Times New Roman CYR" w:hAnsi="Times New Roman CYR" w:cs="Times New Roman CYR"/>
          <w:sz w:val="28"/>
          <w:szCs w:val="28"/>
          <w:lang w:val="ru-RU"/>
        </w:rPr>
        <w:t xml:space="preserve"> через редуктор и клиноременную передачу.</w:t>
      </w:r>
    </w:p>
    <w:p w14:paraId="16169D1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Разгрузка производится через разгрузочный люк и приёмную тару, установленную на дозирующем устройстве, которое автоматически закрывает разгрузочный люк при заполнении тары заданным количеством порошка.</w:t>
      </w:r>
    </w:p>
    <w:p w14:paraId="7C966DA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Технические </w:t>
      </w:r>
      <w:r>
        <w:rPr>
          <w:rFonts w:ascii="Times New Roman CYR" w:hAnsi="Times New Roman CYR" w:cs="Times New Roman CYR"/>
          <w:sz w:val="28"/>
          <w:szCs w:val="28"/>
          <w:lang w:val="ru-RU"/>
        </w:rPr>
        <w:t>характеристики.</w:t>
      </w:r>
    </w:p>
    <w:p w14:paraId="31F96CC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100"/>
        <w:gridCol w:w="4373"/>
      </w:tblGrid>
      <w:tr w:rsidR="00000000" w14:paraId="32B95290" w14:textId="77777777">
        <w:tblPrEx>
          <w:tblCellMar>
            <w:top w:w="0" w:type="dxa"/>
            <w:bottom w:w="0" w:type="dxa"/>
          </w:tblCellMar>
        </w:tblPrEx>
        <w:tc>
          <w:tcPr>
            <w:tcW w:w="5100" w:type="dxa"/>
            <w:tcBorders>
              <w:top w:val="single" w:sz="6" w:space="0" w:color="auto"/>
              <w:left w:val="single" w:sz="6" w:space="0" w:color="auto"/>
              <w:bottom w:val="single" w:sz="6" w:space="0" w:color="auto"/>
              <w:right w:val="single" w:sz="6" w:space="0" w:color="auto"/>
            </w:tcBorders>
          </w:tcPr>
          <w:p w14:paraId="48CE97F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кг/час</w:t>
            </w:r>
          </w:p>
        </w:tc>
        <w:tc>
          <w:tcPr>
            <w:tcW w:w="4373" w:type="dxa"/>
            <w:tcBorders>
              <w:top w:val="single" w:sz="6" w:space="0" w:color="auto"/>
              <w:left w:val="single" w:sz="6" w:space="0" w:color="auto"/>
              <w:bottom w:val="single" w:sz="6" w:space="0" w:color="auto"/>
              <w:right w:val="single" w:sz="6" w:space="0" w:color="auto"/>
            </w:tcBorders>
          </w:tcPr>
          <w:p w14:paraId="38A87C6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150-200</w:t>
            </w:r>
          </w:p>
        </w:tc>
      </w:tr>
      <w:tr w:rsidR="00000000" w14:paraId="05122E98" w14:textId="77777777">
        <w:tblPrEx>
          <w:tblCellMar>
            <w:top w:w="0" w:type="dxa"/>
            <w:bottom w:w="0" w:type="dxa"/>
          </w:tblCellMar>
        </w:tblPrEx>
        <w:tc>
          <w:tcPr>
            <w:tcW w:w="5100" w:type="dxa"/>
            <w:tcBorders>
              <w:top w:val="single" w:sz="6" w:space="0" w:color="auto"/>
              <w:left w:val="single" w:sz="6" w:space="0" w:color="auto"/>
              <w:bottom w:val="single" w:sz="6" w:space="0" w:color="auto"/>
              <w:right w:val="single" w:sz="6" w:space="0" w:color="auto"/>
            </w:tcBorders>
          </w:tcPr>
          <w:p w14:paraId="0AA11B4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Объем камеры смесителя, м3</w:t>
            </w:r>
          </w:p>
        </w:tc>
        <w:tc>
          <w:tcPr>
            <w:tcW w:w="4373" w:type="dxa"/>
            <w:tcBorders>
              <w:top w:val="single" w:sz="6" w:space="0" w:color="auto"/>
              <w:left w:val="single" w:sz="6" w:space="0" w:color="auto"/>
              <w:bottom w:val="single" w:sz="6" w:space="0" w:color="auto"/>
              <w:right w:val="single" w:sz="6" w:space="0" w:color="auto"/>
            </w:tcBorders>
          </w:tcPr>
          <w:p w14:paraId="61A153A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2,2</w:t>
            </w:r>
          </w:p>
        </w:tc>
      </w:tr>
      <w:tr w:rsidR="00000000" w14:paraId="4990F621" w14:textId="77777777">
        <w:tblPrEx>
          <w:tblCellMar>
            <w:top w:w="0" w:type="dxa"/>
            <w:bottom w:w="0" w:type="dxa"/>
          </w:tblCellMar>
        </w:tblPrEx>
        <w:tc>
          <w:tcPr>
            <w:tcW w:w="5100" w:type="dxa"/>
            <w:tcBorders>
              <w:top w:val="single" w:sz="6" w:space="0" w:color="auto"/>
              <w:left w:val="single" w:sz="6" w:space="0" w:color="auto"/>
              <w:bottom w:val="single" w:sz="6" w:space="0" w:color="auto"/>
              <w:right w:val="single" w:sz="6" w:space="0" w:color="auto"/>
            </w:tcBorders>
          </w:tcPr>
          <w:p w14:paraId="25922E4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Коэффициент заполнения</w:t>
            </w:r>
          </w:p>
        </w:tc>
        <w:tc>
          <w:tcPr>
            <w:tcW w:w="4373" w:type="dxa"/>
            <w:tcBorders>
              <w:top w:val="single" w:sz="6" w:space="0" w:color="auto"/>
              <w:left w:val="single" w:sz="6" w:space="0" w:color="auto"/>
              <w:bottom w:val="single" w:sz="6" w:space="0" w:color="auto"/>
              <w:right w:val="single" w:sz="6" w:space="0" w:color="auto"/>
            </w:tcBorders>
          </w:tcPr>
          <w:p w14:paraId="7406F27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0,6-0,65</w:t>
            </w:r>
          </w:p>
        </w:tc>
      </w:tr>
      <w:tr w:rsidR="00000000" w14:paraId="2DEFCEAE" w14:textId="77777777">
        <w:tblPrEx>
          <w:tblCellMar>
            <w:top w:w="0" w:type="dxa"/>
            <w:bottom w:w="0" w:type="dxa"/>
          </w:tblCellMar>
        </w:tblPrEx>
        <w:tc>
          <w:tcPr>
            <w:tcW w:w="5100" w:type="dxa"/>
            <w:tcBorders>
              <w:top w:val="single" w:sz="6" w:space="0" w:color="auto"/>
              <w:left w:val="single" w:sz="6" w:space="0" w:color="auto"/>
              <w:bottom w:val="single" w:sz="6" w:space="0" w:color="auto"/>
              <w:right w:val="single" w:sz="6" w:space="0" w:color="auto"/>
            </w:tcBorders>
          </w:tcPr>
          <w:p w14:paraId="593F38A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Частота вращения смесителя, об/мин</w:t>
            </w:r>
          </w:p>
        </w:tc>
        <w:tc>
          <w:tcPr>
            <w:tcW w:w="4373" w:type="dxa"/>
            <w:tcBorders>
              <w:top w:val="single" w:sz="6" w:space="0" w:color="auto"/>
              <w:left w:val="single" w:sz="6" w:space="0" w:color="auto"/>
              <w:bottom w:val="single" w:sz="6" w:space="0" w:color="auto"/>
              <w:right w:val="single" w:sz="6" w:space="0" w:color="auto"/>
            </w:tcBorders>
          </w:tcPr>
          <w:p w14:paraId="696DA21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10-15</w:t>
            </w:r>
          </w:p>
        </w:tc>
      </w:tr>
      <w:tr w:rsidR="00000000" w14:paraId="20BD1DBF" w14:textId="77777777">
        <w:tblPrEx>
          <w:tblCellMar>
            <w:top w:w="0" w:type="dxa"/>
            <w:bottom w:w="0" w:type="dxa"/>
          </w:tblCellMar>
        </w:tblPrEx>
        <w:tc>
          <w:tcPr>
            <w:tcW w:w="5100" w:type="dxa"/>
            <w:tcBorders>
              <w:top w:val="single" w:sz="6" w:space="0" w:color="auto"/>
              <w:left w:val="single" w:sz="6" w:space="0" w:color="auto"/>
              <w:bottom w:val="single" w:sz="6" w:space="0" w:color="auto"/>
              <w:right w:val="single" w:sz="6" w:space="0" w:color="auto"/>
            </w:tcBorders>
          </w:tcPr>
          <w:p w14:paraId="63D8B4E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электродвигателя, кВт</w:t>
            </w:r>
          </w:p>
        </w:tc>
        <w:tc>
          <w:tcPr>
            <w:tcW w:w="4373" w:type="dxa"/>
            <w:tcBorders>
              <w:top w:val="single" w:sz="6" w:space="0" w:color="auto"/>
              <w:left w:val="single" w:sz="6" w:space="0" w:color="auto"/>
              <w:bottom w:val="single" w:sz="6" w:space="0" w:color="auto"/>
              <w:right w:val="single" w:sz="6" w:space="0" w:color="auto"/>
            </w:tcBorders>
          </w:tcPr>
          <w:p w14:paraId="0BA053D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w:t>
            </w:r>
          </w:p>
        </w:tc>
      </w:tr>
      <w:tr w:rsidR="00000000" w14:paraId="689CAEB8" w14:textId="77777777">
        <w:tblPrEx>
          <w:tblCellMar>
            <w:top w:w="0" w:type="dxa"/>
            <w:bottom w:w="0" w:type="dxa"/>
          </w:tblCellMar>
        </w:tblPrEx>
        <w:tc>
          <w:tcPr>
            <w:tcW w:w="5100" w:type="dxa"/>
            <w:tcBorders>
              <w:top w:val="single" w:sz="6" w:space="0" w:color="auto"/>
              <w:left w:val="single" w:sz="6" w:space="0" w:color="auto"/>
              <w:bottom w:val="single" w:sz="6" w:space="0" w:color="auto"/>
              <w:right w:val="single" w:sz="6" w:space="0" w:color="auto"/>
            </w:tcBorders>
          </w:tcPr>
          <w:p w14:paraId="122AFC8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4373" w:type="dxa"/>
            <w:tcBorders>
              <w:top w:val="single" w:sz="6" w:space="0" w:color="auto"/>
              <w:left w:val="single" w:sz="6" w:space="0" w:color="auto"/>
              <w:bottom w:val="single" w:sz="6" w:space="0" w:color="auto"/>
              <w:right w:val="single" w:sz="6" w:space="0" w:color="auto"/>
            </w:tcBorders>
          </w:tcPr>
          <w:p w14:paraId="1626C69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500</w:t>
            </w:r>
          </w:p>
        </w:tc>
      </w:tr>
    </w:tbl>
    <w:p w14:paraId="5DE7C75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1FD6860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 Приготовление составов</w:t>
      </w:r>
    </w:p>
    <w:p w14:paraId="03DFBFD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39CE542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 xml:space="preserve">.2.2.1 Агрегат </w:t>
      </w:r>
      <w:r>
        <w:rPr>
          <w:rFonts w:ascii="Times New Roman CYR" w:hAnsi="Times New Roman CYR" w:cs="Times New Roman CYR"/>
          <w:b/>
          <w:bCs/>
          <w:sz w:val="28"/>
          <w:szCs w:val="28"/>
          <w:lang w:val="ru-RU"/>
        </w:rPr>
        <w:t>АПС-11А</w:t>
      </w:r>
    </w:p>
    <w:p w14:paraId="3B7FEC0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Агрегат АПС-11А применяется для смешивания многокомпонентных составов с жидкой составляющей грануляцией. Составляющие компоненты загружаются в ёмкость агрегата, жидкую составляющую - в специальный бачек. Затем с центрального дистанционного пульта а</w:t>
      </w:r>
      <w:r>
        <w:rPr>
          <w:rFonts w:ascii="Times New Roman CYR" w:hAnsi="Times New Roman CYR" w:cs="Times New Roman CYR"/>
          <w:sz w:val="28"/>
          <w:szCs w:val="28"/>
          <w:lang w:val="ru-RU"/>
        </w:rPr>
        <w:t>втоматически осуществляются следующие операции: 1. Сухое смешивание с закрытой крышкой. 2. Ввод жидкой составляющей. 3. Перемешивание с закрытой крышкой. 4. Перемешивание с открытой крышкой (провялка). 5. Поворот аппарата на 180 на грануляцию. 6. Возврат к</w:t>
      </w:r>
      <w:r>
        <w:rPr>
          <w:rFonts w:ascii="Times New Roman CYR" w:hAnsi="Times New Roman CYR" w:cs="Times New Roman CYR"/>
          <w:sz w:val="28"/>
          <w:szCs w:val="28"/>
          <w:lang w:val="ru-RU"/>
        </w:rPr>
        <w:t>орпуса в первоначальное положение с открытой крышкой. Регламент времени на операцию закладывают на перфокарту.</w:t>
      </w:r>
    </w:p>
    <w:p w14:paraId="358DE244" w14:textId="77777777" w:rsidR="00000000" w:rsidRDefault="00C331C3">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p>
    <w:p w14:paraId="1F2E26D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4895D62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54"/>
        <w:gridCol w:w="203"/>
        <w:gridCol w:w="1183"/>
        <w:gridCol w:w="3511"/>
        <w:gridCol w:w="124"/>
        <w:gridCol w:w="752"/>
        <w:gridCol w:w="687"/>
        <w:gridCol w:w="63"/>
        <w:gridCol w:w="980"/>
      </w:tblGrid>
      <w:tr w:rsidR="00000000" w14:paraId="03C5F7CB"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3745AF9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кг/час</w:t>
            </w:r>
          </w:p>
        </w:tc>
        <w:tc>
          <w:tcPr>
            <w:tcW w:w="6523" w:type="dxa"/>
            <w:gridSpan w:val="7"/>
            <w:tcBorders>
              <w:top w:val="single" w:sz="6" w:space="0" w:color="auto"/>
              <w:left w:val="single" w:sz="6" w:space="0" w:color="auto"/>
              <w:bottom w:val="single" w:sz="6" w:space="0" w:color="auto"/>
              <w:right w:val="single" w:sz="6" w:space="0" w:color="auto"/>
            </w:tcBorders>
          </w:tcPr>
          <w:p w14:paraId="076F409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Проектная (в зависимости от компонентов )</w:t>
            </w:r>
          </w:p>
        </w:tc>
        <w:tc>
          <w:tcPr>
            <w:tcW w:w="980" w:type="dxa"/>
            <w:tcBorders>
              <w:top w:val="single" w:sz="6" w:space="0" w:color="auto"/>
              <w:left w:val="single" w:sz="6" w:space="0" w:color="auto"/>
              <w:bottom w:val="single" w:sz="6" w:space="0" w:color="auto"/>
              <w:right w:val="single" w:sz="6" w:space="0" w:color="auto"/>
            </w:tcBorders>
          </w:tcPr>
          <w:p w14:paraId="520E259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30-60</w:t>
            </w:r>
          </w:p>
        </w:tc>
      </w:tr>
      <w:tr w:rsidR="00000000" w14:paraId="4200001D"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5CBFCE9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4566026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Фактическая</w:t>
            </w:r>
          </w:p>
        </w:tc>
        <w:tc>
          <w:tcPr>
            <w:tcW w:w="5137" w:type="dxa"/>
            <w:gridSpan w:val="5"/>
            <w:tcBorders>
              <w:top w:val="single" w:sz="6" w:space="0" w:color="auto"/>
              <w:left w:val="single" w:sz="6" w:space="0" w:color="auto"/>
              <w:bottom w:val="single" w:sz="6" w:space="0" w:color="auto"/>
              <w:right w:val="single" w:sz="6" w:space="0" w:color="auto"/>
            </w:tcBorders>
          </w:tcPr>
          <w:p w14:paraId="7577DB9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Составы сигнальные, освет</w:t>
            </w:r>
            <w:r>
              <w:rPr>
                <w:rFonts w:ascii="Times New Roman CYR" w:hAnsi="Times New Roman CYR" w:cs="Times New Roman CYR"/>
                <w:sz w:val="20"/>
                <w:szCs w:val="20"/>
                <w:lang w:val="ru-RU"/>
              </w:rPr>
              <w:t>ительные итрассирующие со средней и высокой чувствительностью, содержащие цементаторы до 10%, жидкие составляющие при единовременной загрузке 10 кг</w:t>
            </w:r>
          </w:p>
        </w:tc>
        <w:tc>
          <w:tcPr>
            <w:tcW w:w="980" w:type="dxa"/>
            <w:tcBorders>
              <w:top w:val="single" w:sz="6" w:space="0" w:color="auto"/>
              <w:left w:val="single" w:sz="6" w:space="0" w:color="auto"/>
              <w:bottom w:val="single" w:sz="6" w:space="0" w:color="auto"/>
              <w:right w:val="single" w:sz="6" w:space="0" w:color="auto"/>
            </w:tcBorders>
          </w:tcPr>
          <w:p w14:paraId="122F774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7-20</w:t>
            </w:r>
          </w:p>
        </w:tc>
      </w:tr>
      <w:tr w:rsidR="00000000" w14:paraId="2FE22FCD"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1511352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5030B9C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7853483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980" w:type="dxa"/>
            <w:tcBorders>
              <w:top w:val="single" w:sz="6" w:space="0" w:color="auto"/>
              <w:left w:val="single" w:sz="6" w:space="0" w:color="auto"/>
              <w:bottom w:val="single" w:sz="6" w:space="0" w:color="auto"/>
              <w:right w:val="single" w:sz="6" w:space="0" w:color="auto"/>
            </w:tcBorders>
          </w:tcPr>
          <w:p w14:paraId="2E05CE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76B7BE0B"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1350A34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1795233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4F753DA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980" w:type="dxa"/>
            <w:tcBorders>
              <w:top w:val="single" w:sz="6" w:space="0" w:color="auto"/>
              <w:left w:val="single" w:sz="6" w:space="0" w:color="auto"/>
              <w:bottom w:val="single" w:sz="6" w:space="0" w:color="auto"/>
              <w:right w:val="single" w:sz="6" w:space="0" w:color="auto"/>
            </w:tcBorders>
          </w:tcPr>
          <w:p w14:paraId="5FCA80B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23A6C467"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0202B19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3C63E8F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5FED0FE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980" w:type="dxa"/>
            <w:tcBorders>
              <w:top w:val="single" w:sz="6" w:space="0" w:color="auto"/>
              <w:left w:val="single" w:sz="6" w:space="0" w:color="auto"/>
              <w:bottom w:val="single" w:sz="6" w:space="0" w:color="auto"/>
              <w:right w:val="single" w:sz="6" w:space="0" w:color="auto"/>
            </w:tcBorders>
          </w:tcPr>
          <w:p w14:paraId="2488801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6F2C8905"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4FC9794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7F3EC58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262BB37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Составы на маслах средней и низкой чувствительности при единовременной загрузке</w:t>
            </w:r>
            <w:r>
              <w:rPr>
                <w:rFonts w:ascii="Times New Roman CYR" w:hAnsi="Times New Roman CYR" w:cs="Times New Roman CYR"/>
                <w:sz w:val="20"/>
                <w:szCs w:val="20"/>
                <w:lang w:val="ru-RU"/>
              </w:rPr>
              <w:t xml:space="preserve"> 15 кг</w:t>
            </w:r>
          </w:p>
        </w:tc>
        <w:tc>
          <w:tcPr>
            <w:tcW w:w="980" w:type="dxa"/>
            <w:tcBorders>
              <w:top w:val="single" w:sz="6" w:space="0" w:color="auto"/>
              <w:left w:val="single" w:sz="6" w:space="0" w:color="auto"/>
              <w:bottom w:val="single" w:sz="6" w:space="0" w:color="auto"/>
              <w:right w:val="single" w:sz="6" w:space="0" w:color="auto"/>
            </w:tcBorders>
          </w:tcPr>
          <w:p w14:paraId="7591A32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38-45</w:t>
            </w:r>
          </w:p>
        </w:tc>
      </w:tr>
      <w:tr w:rsidR="00000000" w14:paraId="6F4257A5"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1A91893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5C49DB5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186FB88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980" w:type="dxa"/>
            <w:tcBorders>
              <w:top w:val="single" w:sz="6" w:space="0" w:color="auto"/>
              <w:left w:val="single" w:sz="6" w:space="0" w:color="auto"/>
              <w:bottom w:val="single" w:sz="6" w:space="0" w:color="auto"/>
              <w:right w:val="single" w:sz="6" w:space="0" w:color="auto"/>
            </w:tcBorders>
          </w:tcPr>
          <w:p w14:paraId="1107B1F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19DC30BE"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5F2940C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4CA6615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25F2158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Составы на маслах высокой чувствительности при единовременной загрузке 10 кг</w:t>
            </w:r>
          </w:p>
        </w:tc>
        <w:tc>
          <w:tcPr>
            <w:tcW w:w="980" w:type="dxa"/>
            <w:tcBorders>
              <w:top w:val="single" w:sz="6" w:space="0" w:color="auto"/>
              <w:left w:val="single" w:sz="6" w:space="0" w:color="auto"/>
              <w:bottom w:val="single" w:sz="6" w:space="0" w:color="auto"/>
              <w:right w:val="single" w:sz="6" w:space="0" w:color="auto"/>
            </w:tcBorders>
          </w:tcPr>
          <w:p w14:paraId="5331000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23-27</w:t>
            </w:r>
          </w:p>
        </w:tc>
      </w:tr>
      <w:tr w:rsidR="00000000" w14:paraId="7005843A"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2F46B51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469D81C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2387998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980" w:type="dxa"/>
            <w:tcBorders>
              <w:top w:val="single" w:sz="6" w:space="0" w:color="auto"/>
              <w:left w:val="single" w:sz="6" w:space="0" w:color="auto"/>
              <w:bottom w:val="single" w:sz="6" w:space="0" w:color="auto"/>
              <w:right w:val="single" w:sz="6" w:space="0" w:color="auto"/>
            </w:tcBorders>
          </w:tcPr>
          <w:p w14:paraId="24190C9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423B5B97"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1EAE90D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29F6838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7121D26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Составы средней чувствительности сухие при единовременной загрузке 5-6 кг</w:t>
            </w:r>
          </w:p>
        </w:tc>
        <w:tc>
          <w:tcPr>
            <w:tcW w:w="980" w:type="dxa"/>
            <w:tcBorders>
              <w:top w:val="single" w:sz="6" w:space="0" w:color="auto"/>
              <w:left w:val="single" w:sz="6" w:space="0" w:color="auto"/>
              <w:bottom w:val="single" w:sz="6" w:space="0" w:color="auto"/>
              <w:right w:val="single" w:sz="6" w:space="0" w:color="auto"/>
            </w:tcBorders>
          </w:tcPr>
          <w:p w14:paraId="3992726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25-27</w:t>
            </w:r>
          </w:p>
        </w:tc>
      </w:tr>
      <w:tr w:rsidR="00000000" w14:paraId="2A0CE255"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7A3593F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747A119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0A02BEB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980" w:type="dxa"/>
            <w:tcBorders>
              <w:top w:val="single" w:sz="6" w:space="0" w:color="auto"/>
              <w:left w:val="single" w:sz="6" w:space="0" w:color="auto"/>
              <w:bottom w:val="single" w:sz="6" w:space="0" w:color="auto"/>
              <w:right w:val="single" w:sz="6" w:space="0" w:color="auto"/>
            </w:tcBorders>
          </w:tcPr>
          <w:p w14:paraId="265BC7C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6CEF1ACC"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4B53AF1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6470175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3B3D0BC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Составы средней чувствительности как сухие, так и на ма</w:t>
            </w:r>
            <w:r>
              <w:rPr>
                <w:rFonts w:ascii="Times New Roman CYR" w:hAnsi="Times New Roman CYR" w:cs="Times New Roman CYR"/>
                <w:sz w:val="20"/>
                <w:szCs w:val="20"/>
                <w:lang w:val="ru-RU"/>
              </w:rPr>
              <w:t>сле индустриальном, олифе</w:t>
            </w:r>
          </w:p>
        </w:tc>
        <w:tc>
          <w:tcPr>
            <w:tcW w:w="980" w:type="dxa"/>
            <w:tcBorders>
              <w:top w:val="single" w:sz="6" w:space="0" w:color="auto"/>
              <w:left w:val="single" w:sz="6" w:space="0" w:color="auto"/>
              <w:bottom w:val="single" w:sz="6" w:space="0" w:color="auto"/>
              <w:right w:val="single" w:sz="6" w:space="0" w:color="auto"/>
            </w:tcBorders>
          </w:tcPr>
          <w:p w14:paraId="2FF88AB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w:t>
            </w:r>
          </w:p>
        </w:tc>
      </w:tr>
      <w:tr w:rsidR="00000000" w14:paraId="2BED4C10"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2BE3EF6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386" w:type="dxa"/>
            <w:gridSpan w:val="2"/>
            <w:tcBorders>
              <w:top w:val="single" w:sz="6" w:space="0" w:color="auto"/>
              <w:left w:val="single" w:sz="6" w:space="0" w:color="auto"/>
              <w:bottom w:val="single" w:sz="6" w:space="0" w:color="auto"/>
              <w:right w:val="single" w:sz="6" w:space="0" w:color="auto"/>
            </w:tcBorders>
          </w:tcPr>
          <w:p w14:paraId="626446D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137" w:type="dxa"/>
            <w:gridSpan w:val="5"/>
            <w:tcBorders>
              <w:top w:val="single" w:sz="6" w:space="0" w:color="auto"/>
              <w:left w:val="single" w:sz="6" w:space="0" w:color="auto"/>
              <w:bottom w:val="single" w:sz="6" w:space="0" w:color="auto"/>
              <w:right w:val="single" w:sz="6" w:space="0" w:color="auto"/>
            </w:tcBorders>
          </w:tcPr>
          <w:p w14:paraId="3BFD983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980" w:type="dxa"/>
            <w:tcBorders>
              <w:top w:val="single" w:sz="6" w:space="0" w:color="auto"/>
              <w:left w:val="single" w:sz="6" w:space="0" w:color="auto"/>
              <w:bottom w:val="single" w:sz="6" w:space="0" w:color="auto"/>
              <w:right w:val="single" w:sz="6" w:space="0" w:color="auto"/>
            </w:tcBorders>
          </w:tcPr>
          <w:p w14:paraId="0AC4689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0EA68925"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498BC82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Чаша смесителя</w:t>
            </w:r>
          </w:p>
        </w:tc>
        <w:tc>
          <w:tcPr>
            <w:tcW w:w="6523" w:type="dxa"/>
            <w:gridSpan w:val="7"/>
            <w:tcBorders>
              <w:top w:val="single" w:sz="6" w:space="0" w:color="auto"/>
              <w:left w:val="single" w:sz="6" w:space="0" w:color="auto"/>
              <w:bottom w:val="single" w:sz="6" w:space="0" w:color="auto"/>
              <w:right w:val="single" w:sz="6" w:space="0" w:color="auto"/>
            </w:tcBorders>
          </w:tcPr>
          <w:p w14:paraId="128B08F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Емкость, л</w:t>
            </w:r>
          </w:p>
        </w:tc>
        <w:tc>
          <w:tcPr>
            <w:tcW w:w="980" w:type="dxa"/>
            <w:tcBorders>
              <w:top w:val="single" w:sz="6" w:space="0" w:color="auto"/>
              <w:left w:val="single" w:sz="6" w:space="0" w:color="auto"/>
              <w:bottom w:val="single" w:sz="6" w:space="0" w:color="auto"/>
              <w:right w:val="single" w:sz="6" w:space="0" w:color="auto"/>
            </w:tcBorders>
          </w:tcPr>
          <w:p w14:paraId="7AE3C26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50</w:t>
            </w:r>
          </w:p>
        </w:tc>
      </w:tr>
      <w:tr w:rsidR="00000000" w14:paraId="080A6D05"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25E8171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021" w:type="dxa"/>
            <w:gridSpan w:val="4"/>
            <w:tcBorders>
              <w:top w:val="single" w:sz="6" w:space="0" w:color="auto"/>
              <w:left w:val="single" w:sz="6" w:space="0" w:color="auto"/>
              <w:bottom w:val="single" w:sz="6" w:space="0" w:color="auto"/>
              <w:right w:val="single" w:sz="6" w:space="0" w:color="auto"/>
            </w:tcBorders>
          </w:tcPr>
          <w:p w14:paraId="53CAFEE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Внутренние размеры, мм</w:t>
            </w:r>
          </w:p>
        </w:tc>
        <w:tc>
          <w:tcPr>
            <w:tcW w:w="1502" w:type="dxa"/>
            <w:gridSpan w:val="3"/>
            <w:tcBorders>
              <w:top w:val="single" w:sz="6" w:space="0" w:color="auto"/>
              <w:left w:val="single" w:sz="6" w:space="0" w:color="auto"/>
              <w:bottom w:val="single" w:sz="6" w:space="0" w:color="auto"/>
              <w:right w:val="single" w:sz="6" w:space="0" w:color="auto"/>
            </w:tcBorders>
          </w:tcPr>
          <w:p w14:paraId="2DA3036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диаметр</w:t>
            </w:r>
          </w:p>
        </w:tc>
        <w:tc>
          <w:tcPr>
            <w:tcW w:w="980" w:type="dxa"/>
            <w:tcBorders>
              <w:top w:val="single" w:sz="6" w:space="0" w:color="auto"/>
              <w:left w:val="single" w:sz="6" w:space="0" w:color="auto"/>
              <w:bottom w:val="single" w:sz="6" w:space="0" w:color="auto"/>
              <w:right w:val="single" w:sz="6" w:space="0" w:color="auto"/>
            </w:tcBorders>
          </w:tcPr>
          <w:p w14:paraId="61C61B1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415</w:t>
            </w:r>
          </w:p>
        </w:tc>
      </w:tr>
      <w:tr w:rsidR="00000000" w14:paraId="3CE14021" w14:textId="77777777">
        <w:tblPrEx>
          <w:tblCellMar>
            <w:top w:w="0" w:type="dxa"/>
            <w:bottom w:w="0" w:type="dxa"/>
          </w:tblCellMar>
        </w:tblPrEx>
        <w:tc>
          <w:tcPr>
            <w:tcW w:w="2054" w:type="dxa"/>
            <w:tcBorders>
              <w:top w:val="single" w:sz="6" w:space="0" w:color="auto"/>
              <w:left w:val="single" w:sz="6" w:space="0" w:color="auto"/>
              <w:bottom w:val="single" w:sz="6" w:space="0" w:color="auto"/>
              <w:right w:val="single" w:sz="6" w:space="0" w:color="auto"/>
            </w:tcBorders>
          </w:tcPr>
          <w:p w14:paraId="1305119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021" w:type="dxa"/>
            <w:gridSpan w:val="4"/>
            <w:tcBorders>
              <w:top w:val="single" w:sz="6" w:space="0" w:color="auto"/>
              <w:left w:val="single" w:sz="6" w:space="0" w:color="auto"/>
              <w:bottom w:val="single" w:sz="6" w:space="0" w:color="auto"/>
              <w:right w:val="single" w:sz="6" w:space="0" w:color="auto"/>
            </w:tcBorders>
          </w:tcPr>
          <w:p w14:paraId="448181B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502" w:type="dxa"/>
            <w:gridSpan w:val="3"/>
            <w:tcBorders>
              <w:top w:val="single" w:sz="6" w:space="0" w:color="auto"/>
              <w:left w:val="single" w:sz="6" w:space="0" w:color="auto"/>
              <w:bottom w:val="single" w:sz="6" w:space="0" w:color="auto"/>
              <w:right w:val="single" w:sz="6" w:space="0" w:color="auto"/>
            </w:tcBorders>
          </w:tcPr>
          <w:p w14:paraId="375AF10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глубина</w:t>
            </w:r>
          </w:p>
        </w:tc>
        <w:tc>
          <w:tcPr>
            <w:tcW w:w="980" w:type="dxa"/>
            <w:tcBorders>
              <w:top w:val="single" w:sz="6" w:space="0" w:color="auto"/>
              <w:left w:val="single" w:sz="6" w:space="0" w:color="auto"/>
              <w:bottom w:val="single" w:sz="6" w:space="0" w:color="auto"/>
              <w:right w:val="single" w:sz="6" w:space="0" w:color="auto"/>
            </w:tcBorders>
          </w:tcPr>
          <w:p w14:paraId="36DC4F7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385</w:t>
            </w:r>
          </w:p>
        </w:tc>
      </w:tr>
      <w:tr w:rsidR="00000000" w14:paraId="436D8350" w14:textId="77777777">
        <w:tblPrEx>
          <w:tblCellMar>
            <w:top w:w="0" w:type="dxa"/>
            <w:bottom w:w="0" w:type="dxa"/>
          </w:tblCellMar>
        </w:tblPrEx>
        <w:tc>
          <w:tcPr>
            <w:tcW w:w="7075" w:type="dxa"/>
            <w:gridSpan w:val="5"/>
            <w:tcBorders>
              <w:top w:val="single" w:sz="6" w:space="0" w:color="auto"/>
              <w:left w:val="single" w:sz="6" w:space="0" w:color="auto"/>
              <w:bottom w:val="single" w:sz="6" w:space="0" w:color="auto"/>
              <w:right w:val="single" w:sz="6" w:space="0" w:color="auto"/>
            </w:tcBorders>
          </w:tcPr>
          <w:p w14:paraId="2865F8C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Размеры загрузочного и разгрузочного отверстий крышки, мм</w:t>
            </w:r>
          </w:p>
        </w:tc>
        <w:tc>
          <w:tcPr>
            <w:tcW w:w="1502" w:type="dxa"/>
            <w:gridSpan w:val="3"/>
            <w:tcBorders>
              <w:top w:val="single" w:sz="6" w:space="0" w:color="auto"/>
              <w:left w:val="single" w:sz="6" w:space="0" w:color="auto"/>
              <w:bottom w:val="single" w:sz="6" w:space="0" w:color="auto"/>
              <w:right w:val="single" w:sz="6" w:space="0" w:color="auto"/>
            </w:tcBorders>
          </w:tcPr>
          <w:p w14:paraId="6B06768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длина</w:t>
            </w:r>
          </w:p>
        </w:tc>
        <w:tc>
          <w:tcPr>
            <w:tcW w:w="980" w:type="dxa"/>
            <w:tcBorders>
              <w:top w:val="single" w:sz="6" w:space="0" w:color="auto"/>
              <w:left w:val="single" w:sz="6" w:space="0" w:color="auto"/>
              <w:bottom w:val="single" w:sz="6" w:space="0" w:color="auto"/>
              <w:right w:val="single" w:sz="6" w:space="0" w:color="auto"/>
            </w:tcBorders>
          </w:tcPr>
          <w:p w14:paraId="71FE4A1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350</w:t>
            </w:r>
          </w:p>
        </w:tc>
      </w:tr>
      <w:tr w:rsidR="00000000" w14:paraId="165526E7" w14:textId="77777777">
        <w:tblPrEx>
          <w:tblCellMar>
            <w:top w:w="0" w:type="dxa"/>
            <w:bottom w:w="0" w:type="dxa"/>
          </w:tblCellMar>
        </w:tblPrEx>
        <w:tc>
          <w:tcPr>
            <w:tcW w:w="7075" w:type="dxa"/>
            <w:gridSpan w:val="5"/>
            <w:tcBorders>
              <w:top w:val="single" w:sz="6" w:space="0" w:color="auto"/>
              <w:left w:val="single" w:sz="6" w:space="0" w:color="auto"/>
              <w:bottom w:val="single" w:sz="6" w:space="0" w:color="auto"/>
              <w:right w:val="single" w:sz="6" w:space="0" w:color="auto"/>
            </w:tcBorders>
          </w:tcPr>
          <w:p w14:paraId="5B5372F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502" w:type="dxa"/>
            <w:gridSpan w:val="3"/>
            <w:tcBorders>
              <w:top w:val="single" w:sz="6" w:space="0" w:color="auto"/>
              <w:left w:val="single" w:sz="6" w:space="0" w:color="auto"/>
              <w:bottom w:val="single" w:sz="6" w:space="0" w:color="auto"/>
              <w:right w:val="single" w:sz="6" w:space="0" w:color="auto"/>
            </w:tcBorders>
          </w:tcPr>
          <w:p w14:paraId="2B6F7FC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ширина</w:t>
            </w:r>
          </w:p>
        </w:tc>
        <w:tc>
          <w:tcPr>
            <w:tcW w:w="980" w:type="dxa"/>
            <w:tcBorders>
              <w:top w:val="single" w:sz="6" w:space="0" w:color="auto"/>
              <w:left w:val="single" w:sz="6" w:space="0" w:color="auto"/>
              <w:bottom w:val="single" w:sz="6" w:space="0" w:color="auto"/>
              <w:right w:val="single" w:sz="6" w:space="0" w:color="auto"/>
            </w:tcBorders>
          </w:tcPr>
          <w:p w14:paraId="6F8682C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260</w:t>
            </w:r>
          </w:p>
        </w:tc>
      </w:tr>
      <w:tr w:rsidR="00000000" w14:paraId="3ECA7E4F" w14:textId="77777777">
        <w:tblPrEx>
          <w:tblCellMar>
            <w:top w:w="0" w:type="dxa"/>
            <w:bottom w:w="0" w:type="dxa"/>
          </w:tblCellMar>
        </w:tblPrEx>
        <w:tc>
          <w:tcPr>
            <w:tcW w:w="7075" w:type="dxa"/>
            <w:gridSpan w:val="5"/>
            <w:tcBorders>
              <w:top w:val="single" w:sz="6" w:space="0" w:color="auto"/>
              <w:left w:val="single" w:sz="6" w:space="0" w:color="auto"/>
              <w:bottom w:val="single" w:sz="6" w:space="0" w:color="auto"/>
              <w:right w:val="single" w:sz="6" w:space="0" w:color="auto"/>
            </w:tcBorders>
          </w:tcPr>
          <w:p w14:paraId="5BC22E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 установки</w:t>
            </w:r>
          </w:p>
        </w:tc>
        <w:tc>
          <w:tcPr>
            <w:tcW w:w="2482" w:type="dxa"/>
            <w:gridSpan w:val="4"/>
            <w:tcBorders>
              <w:top w:val="single" w:sz="6" w:space="0" w:color="auto"/>
              <w:left w:val="single" w:sz="6" w:space="0" w:color="auto"/>
              <w:bottom w:val="single" w:sz="6" w:space="0" w:color="auto"/>
              <w:right w:val="single" w:sz="6" w:space="0" w:color="auto"/>
            </w:tcBorders>
          </w:tcPr>
          <w:p w14:paraId="437A1D8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Стационарная</w:t>
            </w:r>
          </w:p>
        </w:tc>
      </w:tr>
      <w:tr w:rsidR="00000000" w14:paraId="6AAB76DF" w14:textId="77777777">
        <w:tblPrEx>
          <w:tblCellMar>
            <w:top w:w="0" w:type="dxa"/>
            <w:bottom w:w="0" w:type="dxa"/>
          </w:tblCellMar>
        </w:tblPrEx>
        <w:tc>
          <w:tcPr>
            <w:tcW w:w="8514" w:type="dxa"/>
            <w:gridSpan w:val="7"/>
            <w:tcBorders>
              <w:top w:val="single" w:sz="6" w:space="0" w:color="auto"/>
              <w:left w:val="single" w:sz="6" w:space="0" w:color="auto"/>
              <w:bottom w:val="single" w:sz="6" w:space="0" w:color="auto"/>
              <w:right w:val="single" w:sz="6" w:space="0" w:color="auto"/>
            </w:tcBorders>
          </w:tcPr>
          <w:p w14:paraId="795C691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лопастей смес</w:t>
            </w:r>
            <w:r>
              <w:rPr>
                <w:rFonts w:ascii="Times New Roman CYR" w:hAnsi="Times New Roman CYR" w:cs="Times New Roman CYR"/>
                <w:sz w:val="20"/>
                <w:szCs w:val="20"/>
                <w:lang w:val="ru-RU"/>
              </w:rPr>
              <w:t>ителя в мин</w:t>
            </w:r>
          </w:p>
        </w:tc>
        <w:tc>
          <w:tcPr>
            <w:tcW w:w="1043" w:type="dxa"/>
            <w:gridSpan w:val="2"/>
            <w:tcBorders>
              <w:top w:val="single" w:sz="6" w:space="0" w:color="auto"/>
              <w:left w:val="single" w:sz="6" w:space="0" w:color="auto"/>
              <w:bottom w:val="single" w:sz="6" w:space="0" w:color="auto"/>
              <w:right w:val="single" w:sz="6" w:space="0" w:color="auto"/>
            </w:tcBorders>
          </w:tcPr>
          <w:p w14:paraId="6939D4F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35</w:t>
            </w:r>
          </w:p>
        </w:tc>
      </w:tr>
      <w:tr w:rsidR="00000000" w14:paraId="2AFB3772" w14:textId="77777777">
        <w:tblPrEx>
          <w:tblCellMar>
            <w:top w:w="0" w:type="dxa"/>
            <w:bottom w:w="0" w:type="dxa"/>
          </w:tblCellMar>
        </w:tblPrEx>
        <w:tc>
          <w:tcPr>
            <w:tcW w:w="6951" w:type="dxa"/>
            <w:gridSpan w:val="4"/>
            <w:tcBorders>
              <w:top w:val="single" w:sz="6" w:space="0" w:color="auto"/>
              <w:left w:val="single" w:sz="6" w:space="0" w:color="auto"/>
              <w:bottom w:val="single" w:sz="6" w:space="0" w:color="auto"/>
              <w:right w:val="single" w:sz="6" w:space="0" w:color="auto"/>
            </w:tcBorders>
          </w:tcPr>
          <w:p w14:paraId="4EFC27D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Минимальные зазоры между лопастью и корпусом, мм</w:t>
            </w:r>
          </w:p>
        </w:tc>
        <w:tc>
          <w:tcPr>
            <w:tcW w:w="1563" w:type="dxa"/>
            <w:gridSpan w:val="3"/>
            <w:tcBorders>
              <w:top w:val="single" w:sz="6" w:space="0" w:color="auto"/>
              <w:left w:val="single" w:sz="6" w:space="0" w:color="auto"/>
              <w:bottom w:val="single" w:sz="6" w:space="0" w:color="auto"/>
              <w:right w:val="single" w:sz="6" w:space="0" w:color="auto"/>
            </w:tcBorders>
          </w:tcPr>
          <w:p w14:paraId="3A926E3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торцевой</w:t>
            </w:r>
          </w:p>
        </w:tc>
        <w:tc>
          <w:tcPr>
            <w:tcW w:w="1043" w:type="dxa"/>
            <w:gridSpan w:val="2"/>
            <w:tcBorders>
              <w:top w:val="single" w:sz="6" w:space="0" w:color="auto"/>
              <w:left w:val="single" w:sz="6" w:space="0" w:color="auto"/>
              <w:bottom w:val="single" w:sz="6" w:space="0" w:color="auto"/>
              <w:right w:val="single" w:sz="6" w:space="0" w:color="auto"/>
            </w:tcBorders>
          </w:tcPr>
          <w:p w14:paraId="1E9A92B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5-10</w:t>
            </w:r>
          </w:p>
        </w:tc>
      </w:tr>
      <w:tr w:rsidR="00000000" w14:paraId="1F7AA824" w14:textId="77777777">
        <w:tblPrEx>
          <w:tblCellMar>
            <w:top w:w="0" w:type="dxa"/>
            <w:bottom w:w="0" w:type="dxa"/>
          </w:tblCellMar>
        </w:tblPrEx>
        <w:tc>
          <w:tcPr>
            <w:tcW w:w="6951" w:type="dxa"/>
            <w:gridSpan w:val="4"/>
            <w:tcBorders>
              <w:top w:val="single" w:sz="6" w:space="0" w:color="auto"/>
              <w:left w:val="single" w:sz="6" w:space="0" w:color="auto"/>
              <w:bottom w:val="single" w:sz="6" w:space="0" w:color="auto"/>
              <w:right w:val="single" w:sz="6" w:space="0" w:color="auto"/>
            </w:tcBorders>
          </w:tcPr>
          <w:p w14:paraId="028AD66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563" w:type="dxa"/>
            <w:gridSpan w:val="3"/>
            <w:tcBorders>
              <w:top w:val="single" w:sz="6" w:space="0" w:color="auto"/>
              <w:left w:val="single" w:sz="6" w:space="0" w:color="auto"/>
              <w:bottom w:val="single" w:sz="6" w:space="0" w:color="auto"/>
              <w:right w:val="single" w:sz="6" w:space="0" w:color="auto"/>
            </w:tcBorders>
          </w:tcPr>
          <w:p w14:paraId="234FD38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радиальный</w:t>
            </w:r>
          </w:p>
        </w:tc>
        <w:tc>
          <w:tcPr>
            <w:tcW w:w="1043" w:type="dxa"/>
            <w:gridSpan w:val="2"/>
            <w:tcBorders>
              <w:top w:val="single" w:sz="6" w:space="0" w:color="auto"/>
              <w:left w:val="single" w:sz="6" w:space="0" w:color="auto"/>
              <w:bottom w:val="single" w:sz="6" w:space="0" w:color="auto"/>
              <w:right w:val="single" w:sz="6" w:space="0" w:color="auto"/>
            </w:tcBorders>
          </w:tcPr>
          <w:p w14:paraId="4873D9E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6.5-10</w:t>
            </w:r>
          </w:p>
        </w:tc>
      </w:tr>
      <w:tr w:rsidR="00000000" w14:paraId="5586FDE9" w14:textId="77777777">
        <w:tblPrEx>
          <w:tblCellMar>
            <w:top w:w="0" w:type="dxa"/>
            <w:bottom w:w="0" w:type="dxa"/>
          </w:tblCellMar>
        </w:tblPrEx>
        <w:tc>
          <w:tcPr>
            <w:tcW w:w="3440" w:type="dxa"/>
            <w:gridSpan w:val="3"/>
            <w:tcBorders>
              <w:top w:val="single" w:sz="6" w:space="0" w:color="auto"/>
              <w:left w:val="single" w:sz="6" w:space="0" w:color="auto"/>
              <w:bottom w:val="single" w:sz="6" w:space="0" w:color="auto"/>
              <w:right w:val="single" w:sz="6" w:space="0" w:color="auto"/>
            </w:tcBorders>
          </w:tcPr>
          <w:p w14:paraId="3F913C4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Комплект запасных частей смесителя</w:t>
            </w:r>
          </w:p>
        </w:tc>
        <w:tc>
          <w:tcPr>
            <w:tcW w:w="6117" w:type="dxa"/>
            <w:gridSpan w:val="6"/>
            <w:tcBorders>
              <w:top w:val="single" w:sz="6" w:space="0" w:color="auto"/>
              <w:left w:val="single" w:sz="6" w:space="0" w:color="auto"/>
              <w:bottom w:val="single" w:sz="6" w:space="0" w:color="auto"/>
              <w:right w:val="single" w:sz="6" w:space="0" w:color="auto"/>
            </w:tcBorders>
          </w:tcPr>
          <w:p w14:paraId="41C2496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Протирающие лопасти, 5 сменных решеток для грануляции, ключи для съема лопастей и вала, приспособление для снятия муфты </w:t>
            </w:r>
            <w:r>
              <w:rPr>
                <w:rFonts w:ascii="Times New Roman CYR" w:hAnsi="Times New Roman CYR" w:cs="Times New Roman CYR"/>
                <w:sz w:val="20"/>
                <w:szCs w:val="20"/>
                <w:lang w:val="ru-RU"/>
              </w:rPr>
              <w:t>обгона</w:t>
            </w:r>
          </w:p>
        </w:tc>
      </w:tr>
      <w:tr w:rsidR="00000000" w14:paraId="1CF013DA" w14:textId="77777777">
        <w:tblPrEx>
          <w:tblCellMar>
            <w:top w:w="0" w:type="dxa"/>
            <w:bottom w:w="0" w:type="dxa"/>
          </w:tblCellMar>
        </w:tblPrEx>
        <w:tc>
          <w:tcPr>
            <w:tcW w:w="3440" w:type="dxa"/>
            <w:gridSpan w:val="3"/>
            <w:tcBorders>
              <w:top w:val="single" w:sz="6" w:space="0" w:color="auto"/>
              <w:left w:val="single" w:sz="6" w:space="0" w:color="auto"/>
              <w:bottom w:val="single" w:sz="6" w:space="0" w:color="auto"/>
              <w:right w:val="single" w:sz="6" w:space="0" w:color="auto"/>
            </w:tcBorders>
          </w:tcPr>
          <w:p w14:paraId="36C7B96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117" w:type="dxa"/>
            <w:gridSpan w:val="6"/>
            <w:tcBorders>
              <w:top w:val="single" w:sz="6" w:space="0" w:color="auto"/>
              <w:left w:val="single" w:sz="6" w:space="0" w:color="auto"/>
              <w:bottom w:val="single" w:sz="6" w:space="0" w:color="auto"/>
              <w:right w:val="single" w:sz="6" w:space="0" w:color="auto"/>
            </w:tcBorders>
          </w:tcPr>
          <w:p w14:paraId="27204B2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156A2EEE" w14:textId="77777777">
        <w:tblPrEx>
          <w:tblCellMar>
            <w:top w:w="0" w:type="dxa"/>
            <w:bottom w:w="0" w:type="dxa"/>
          </w:tblCellMar>
        </w:tblPrEx>
        <w:tc>
          <w:tcPr>
            <w:tcW w:w="3440" w:type="dxa"/>
            <w:gridSpan w:val="3"/>
            <w:tcBorders>
              <w:top w:val="single" w:sz="6" w:space="0" w:color="auto"/>
              <w:left w:val="single" w:sz="6" w:space="0" w:color="auto"/>
              <w:bottom w:val="single" w:sz="6" w:space="0" w:color="auto"/>
              <w:right w:val="single" w:sz="6" w:space="0" w:color="auto"/>
            </w:tcBorders>
          </w:tcPr>
          <w:p w14:paraId="41364F4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117" w:type="dxa"/>
            <w:gridSpan w:val="6"/>
            <w:tcBorders>
              <w:top w:val="single" w:sz="6" w:space="0" w:color="auto"/>
              <w:left w:val="single" w:sz="6" w:space="0" w:color="auto"/>
              <w:bottom w:val="single" w:sz="6" w:space="0" w:color="auto"/>
              <w:right w:val="single" w:sz="6" w:space="0" w:color="auto"/>
            </w:tcBorders>
          </w:tcPr>
          <w:p w14:paraId="5B8B989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14:paraId="51CE3943" w14:textId="77777777">
        <w:tblPrEx>
          <w:tblCellMar>
            <w:top w:w="0" w:type="dxa"/>
            <w:bottom w:w="0" w:type="dxa"/>
          </w:tblCellMar>
        </w:tblPrEx>
        <w:tc>
          <w:tcPr>
            <w:tcW w:w="8577" w:type="dxa"/>
            <w:gridSpan w:val="8"/>
            <w:tcBorders>
              <w:top w:val="single" w:sz="6" w:space="0" w:color="auto"/>
              <w:left w:val="single" w:sz="6" w:space="0" w:color="auto"/>
              <w:bottom w:val="single" w:sz="6" w:space="0" w:color="auto"/>
              <w:right w:val="single" w:sz="6" w:space="0" w:color="auto"/>
            </w:tcBorders>
          </w:tcPr>
          <w:p w14:paraId="259711E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980" w:type="dxa"/>
            <w:tcBorders>
              <w:top w:val="single" w:sz="6" w:space="0" w:color="auto"/>
              <w:left w:val="single" w:sz="6" w:space="0" w:color="auto"/>
              <w:bottom w:val="single" w:sz="6" w:space="0" w:color="auto"/>
              <w:right w:val="single" w:sz="6" w:space="0" w:color="auto"/>
            </w:tcBorders>
          </w:tcPr>
          <w:p w14:paraId="2F97135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1,36</w:t>
            </w:r>
          </w:p>
        </w:tc>
      </w:tr>
      <w:tr w:rsidR="00000000" w14:paraId="77349BB7" w14:textId="77777777">
        <w:tblPrEx>
          <w:tblCellMar>
            <w:top w:w="0" w:type="dxa"/>
            <w:bottom w:w="0" w:type="dxa"/>
          </w:tblCellMar>
        </w:tblPrEx>
        <w:tc>
          <w:tcPr>
            <w:tcW w:w="8577" w:type="dxa"/>
            <w:gridSpan w:val="8"/>
            <w:tcBorders>
              <w:top w:val="single" w:sz="6" w:space="0" w:color="auto"/>
              <w:left w:val="single" w:sz="6" w:space="0" w:color="auto"/>
              <w:bottom w:val="single" w:sz="6" w:space="0" w:color="auto"/>
              <w:right w:val="single" w:sz="6" w:space="0" w:color="auto"/>
            </w:tcBorders>
          </w:tcPr>
          <w:p w14:paraId="6F77A9C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980" w:type="dxa"/>
            <w:tcBorders>
              <w:top w:val="single" w:sz="6" w:space="0" w:color="auto"/>
              <w:left w:val="single" w:sz="6" w:space="0" w:color="auto"/>
              <w:bottom w:val="single" w:sz="6" w:space="0" w:color="auto"/>
              <w:right w:val="single" w:sz="6" w:space="0" w:color="auto"/>
            </w:tcBorders>
          </w:tcPr>
          <w:p w14:paraId="5CBA6EA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700</w:t>
            </w:r>
          </w:p>
        </w:tc>
      </w:tr>
      <w:tr w:rsidR="00000000" w14:paraId="1067D3D0" w14:textId="77777777">
        <w:tblPrEx>
          <w:tblCellMar>
            <w:top w:w="0" w:type="dxa"/>
            <w:bottom w:w="0" w:type="dxa"/>
          </w:tblCellMar>
        </w:tblPrEx>
        <w:tc>
          <w:tcPr>
            <w:tcW w:w="2257" w:type="dxa"/>
            <w:gridSpan w:val="2"/>
            <w:tcBorders>
              <w:top w:val="single" w:sz="6" w:space="0" w:color="auto"/>
              <w:left w:val="single" w:sz="6" w:space="0" w:color="auto"/>
              <w:bottom w:val="single" w:sz="6" w:space="0" w:color="auto"/>
              <w:right w:val="single" w:sz="6" w:space="0" w:color="auto"/>
            </w:tcBorders>
          </w:tcPr>
          <w:p w14:paraId="3846B68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5570" w:type="dxa"/>
            <w:gridSpan w:val="4"/>
            <w:tcBorders>
              <w:top w:val="single" w:sz="6" w:space="0" w:color="auto"/>
              <w:left w:val="single" w:sz="6" w:space="0" w:color="auto"/>
              <w:bottom w:val="single" w:sz="6" w:space="0" w:color="auto"/>
              <w:right w:val="single" w:sz="6" w:space="0" w:color="auto"/>
            </w:tcBorders>
          </w:tcPr>
          <w:p w14:paraId="0BD4A35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1730" w:type="dxa"/>
            <w:gridSpan w:val="3"/>
            <w:tcBorders>
              <w:top w:val="single" w:sz="6" w:space="0" w:color="auto"/>
              <w:left w:val="single" w:sz="6" w:space="0" w:color="auto"/>
              <w:bottom w:val="single" w:sz="6" w:space="0" w:color="auto"/>
              <w:right w:val="single" w:sz="6" w:space="0" w:color="auto"/>
            </w:tcBorders>
          </w:tcPr>
          <w:p w14:paraId="778A518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ТАГ21-4</w:t>
            </w:r>
          </w:p>
        </w:tc>
      </w:tr>
      <w:tr w:rsidR="00000000" w14:paraId="6864C8A7" w14:textId="77777777">
        <w:tblPrEx>
          <w:tblCellMar>
            <w:top w:w="0" w:type="dxa"/>
            <w:bottom w:w="0" w:type="dxa"/>
          </w:tblCellMar>
        </w:tblPrEx>
        <w:tc>
          <w:tcPr>
            <w:tcW w:w="2257" w:type="dxa"/>
            <w:gridSpan w:val="2"/>
            <w:tcBorders>
              <w:top w:val="single" w:sz="6" w:space="0" w:color="auto"/>
              <w:left w:val="single" w:sz="6" w:space="0" w:color="auto"/>
              <w:bottom w:val="single" w:sz="6" w:space="0" w:color="auto"/>
              <w:right w:val="single" w:sz="6" w:space="0" w:color="auto"/>
            </w:tcBorders>
          </w:tcPr>
          <w:p w14:paraId="7A35859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70" w:type="dxa"/>
            <w:gridSpan w:val="4"/>
            <w:tcBorders>
              <w:top w:val="single" w:sz="6" w:space="0" w:color="auto"/>
              <w:left w:val="single" w:sz="6" w:space="0" w:color="auto"/>
              <w:bottom w:val="single" w:sz="6" w:space="0" w:color="auto"/>
              <w:right w:val="single" w:sz="6" w:space="0" w:color="auto"/>
            </w:tcBorders>
          </w:tcPr>
          <w:p w14:paraId="7252C01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1730" w:type="dxa"/>
            <w:gridSpan w:val="3"/>
            <w:tcBorders>
              <w:top w:val="single" w:sz="6" w:space="0" w:color="auto"/>
              <w:left w:val="single" w:sz="6" w:space="0" w:color="auto"/>
              <w:bottom w:val="single" w:sz="6" w:space="0" w:color="auto"/>
              <w:right w:val="single" w:sz="6" w:space="0" w:color="auto"/>
            </w:tcBorders>
          </w:tcPr>
          <w:p w14:paraId="6B9FB1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1,7</w:t>
            </w:r>
          </w:p>
        </w:tc>
      </w:tr>
      <w:tr w:rsidR="00000000" w14:paraId="4B461C00" w14:textId="77777777">
        <w:tblPrEx>
          <w:tblCellMar>
            <w:top w:w="0" w:type="dxa"/>
            <w:bottom w:w="0" w:type="dxa"/>
          </w:tblCellMar>
        </w:tblPrEx>
        <w:tc>
          <w:tcPr>
            <w:tcW w:w="2257" w:type="dxa"/>
            <w:gridSpan w:val="2"/>
            <w:tcBorders>
              <w:top w:val="single" w:sz="6" w:space="0" w:color="auto"/>
              <w:left w:val="single" w:sz="6" w:space="0" w:color="auto"/>
              <w:bottom w:val="single" w:sz="6" w:space="0" w:color="auto"/>
              <w:right w:val="single" w:sz="6" w:space="0" w:color="auto"/>
            </w:tcBorders>
          </w:tcPr>
          <w:p w14:paraId="7D72969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70" w:type="dxa"/>
            <w:gridSpan w:val="4"/>
            <w:tcBorders>
              <w:top w:val="single" w:sz="6" w:space="0" w:color="auto"/>
              <w:left w:val="single" w:sz="6" w:space="0" w:color="auto"/>
              <w:bottom w:val="single" w:sz="6" w:space="0" w:color="auto"/>
              <w:right w:val="single" w:sz="6" w:space="0" w:color="auto"/>
            </w:tcBorders>
          </w:tcPr>
          <w:p w14:paraId="30081C9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оборот/мин</w:t>
            </w:r>
          </w:p>
        </w:tc>
        <w:tc>
          <w:tcPr>
            <w:tcW w:w="1730" w:type="dxa"/>
            <w:gridSpan w:val="3"/>
            <w:tcBorders>
              <w:top w:val="single" w:sz="6" w:space="0" w:color="auto"/>
              <w:left w:val="single" w:sz="6" w:space="0" w:color="auto"/>
              <w:bottom w:val="single" w:sz="6" w:space="0" w:color="auto"/>
              <w:right w:val="single" w:sz="6" w:space="0" w:color="auto"/>
            </w:tcBorders>
          </w:tcPr>
          <w:p w14:paraId="423D788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1420</w:t>
            </w:r>
          </w:p>
        </w:tc>
      </w:tr>
    </w:tbl>
    <w:p w14:paraId="5BAD0BF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18B1902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2.2.2.2 Смеситель СВС</w:t>
      </w:r>
    </w:p>
    <w:p w14:paraId="6EF4C8B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Предназначен для смешивания сухих высокочувствительных составов типа фотоосветительных.</w:t>
      </w:r>
    </w:p>
    <w:p w14:paraId="3FC5016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Комп</w:t>
      </w:r>
      <w:r>
        <w:rPr>
          <w:rFonts w:ascii="Times New Roman CYR" w:hAnsi="Times New Roman CYR" w:cs="Times New Roman CYR"/>
          <w:sz w:val="28"/>
          <w:szCs w:val="28"/>
          <w:lang w:val="ru-RU"/>
        </w:rPr>
        <w:t>оненты вручную загружаются в баллоны, которые закрываются крышками и закрепляются струбцинами на валу. Вал приводится во вращение от привода, герметично заключённого в корпусе станины. Для интенсивного перемешивания состава в каждый баллон загружают резино</w:t>
      </w:r>
      <w:r>
        <w:rPr>
          <w:rFonts w:ascii="Times New Roman CYR" w:hAnsi="Times New Roman CYR" w:cs="Times New Roman CYR"/>
          <w:sz w:val="28"/>
          <w:szCs w:val="28"/>
          <w:lang w:val="ru-RU"/>
        </w:rPr>
        <w:t>вые детали размером 15*40*70 мм.</w:t>
      </w:r>
    </w:p>
    <w:p w14:paraId="03D490A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0CBD6F1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17"/>
        <w:gridCol w:w="3445"/>
        <w:gridCol w:w="3697"/>
      </w:tblGrid>
      <w:tr w:rsidR="00000000" w14:paraId="7E8B22CC"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5A5CAAB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Чувствительность смешиваемых составов к трению</w:t>
            </w:r>
          </w:p>
        </w:tc>
        <w:tc>
          <w:tcPr>
            <w:tcW w:w="3697" w:type="dxa"/>
            <w:tcBorders>
              <w:top w:val="single" w:sz="6" w:space="0" w:color="auto"/>
              <w:left w:val="single" w:sz="6" w:space="0" w:color="auto"/>
              <w:bottom w:val="single" w:sz="6" w:space="0" w:color="auto"/>
              <w:right w:val="single" w:sz="6" w:space="0" w:color="auto"/>
            </w:tcBorders>
          </w:tcPr>
          <w:p w14:paraId="300D052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Высокая средняя</w:t>
            </w:r>
          </w:p>
        </w:tc>
      </w:tr>
      <w:tr w:rsidR="00000000" w14:paraId="5529D607"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3AC2DB7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Консистенция смешиваемых составов</w:t>
            </w:r>
          </w:p>
        </w:tc>
        <w:tc>
          <w:tcPr>
            <w:tcW w:w="3697" w:type="dxa"/>
            <w:tcBorders>
              <w:top w:val="single" w:sz="6" w:space="0" w:color="auto"/>
              <w:left w:val="single" w:sz="6" w:space="0" w:color="auto"/>
              <w:bottom w:val="single" w:sz="6" w:space="0" w:color="auto"/>
              <w:right w:val="single" w:sz="6" w:space="0" w:color="auto"/>
            </w:tcBorders>
          </w:tcPr>
          <w:p w14:paraId="6069C7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вязкая</w:t>
            </w:r>
          </w:p>
        </w:tc>
      </w:tr>
      <w:tr w:rsidR="00000000" w14:paraId="431C5BDB"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4104AF5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кг/час</w:t>
            </w:r>
          </w:p>
        </w:tc>
        <w:tc>
          <w:tcPr>
            <w:tcW w:w="3697" w:type="dxa"/>
            <w:tcBorders>
              <w:top w:val="single" w:sz="6" w:space="0" w:color="auto"/>
              <w:left w:val="single" w:sz="6" w:space="0" w:color="auto"/>
              <w:bottom w:val="single" w:sz="6" w:space="0" w:color="auto"/>
              <w:right w:val="single" w:sz="6" w:space="0" w:color="auto"/>
            </w:tcBorders>
          </w:tcPr>
          <w:p w14:paraId="6BC6C26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r>
      <w:tr w:rsidR="00000000" w14:paraId="4C94ADF6"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31FCBF3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Емкость чаши смесителя, л</w:t>
            </w:r>
          </w:p>
        </w:tc>
        <w:tc>
          <w:tcPr>
            <w:tcW w:w="3697" w:type="dxa"/>
            <w:tcBorders>
              <w:top w:val="single" w:sz="6" w:space="0" w:color="auto"/>
              <w:left w:val="single" w:sz="6" w:space="0" w:color="auto"/>
              <w:bottom w:val="single" w:sz="6" w:space="0" w:color="auto"/>
              <w:right w:val="single" w:sz="6" w:space="0" w:color="auto"/>
            </w:tcBorders>
          </w:tcPr>
          <w:p w14:paraId="483FA47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0,75</w:t>
            </w:r>
          </w:p>
        </w:tc>
      </w:tr>
      <w:tr w:rsidR="00000000" w14:paraId="6E1C2785"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7EE29C9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Единовременная загрузка, к</w:t>
            </w:r>
            <w:r>
              <w:rPr>
                <w:rFonts w:ascii="Times New Roman CYR" w:hAnsi="Times New Roman CYR" w:cs="Times New Roman CYR"/>
                <w:sz w:val="20"/>
                <w:szCs w:val="20"/>
                <w:lang w:val="ru-RU"/>
              </w:rPr>
              <w:t>г</w:t>
            </w:r>
          </w:p>
        </w:tc>
        <w:tc>
          <w:tcPr>
            <w:tcW w:w="3697" w:type="dxa"/>
            <w:tcBorders>
              <w:top w:val="single" w:sz="6" w:space="0" w:color="auto"/>
              <w:left w:val="single" w:sz="6" w:space="0" w:color="auto"/>
              <w:bottom w:val="single" w:sz="6" w:space="0" w:color="auto"/>
              <w:right w:val="single" w:sz="6" w:space="0" w:color="auto"/>
            </w:tcBorders>
          </w:tcPr>
          <w:p w14:paraId="569D5D9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0,2 до 0,3</w:t>
            </w:r>
          </w:p>
        </w:tc>
      </w:tr>
      <w:tr w:rsidR="00000000" w14:paraId="0434B210"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492505F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3445" w:type="dxa"/>
            <w:tcBorders>
              <w:top w:val="single" w:sz="6" w:space="0" w:color="auto"/>
              <w:left w:val="single" w:sz="6" w:space="0" w:color="auto"/>
              <w:bottom w:val="single" w:sz="6" w:space="0" w:color="auto"/>
              <w:right w:val="single" w:sz="6" w:space="0" w:color="auto"/>
            </w:tcBorders>
          </w:tcPr>
          <w:p w14:paraId="2C6296E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3697" w:type="dxa"/>
            <w:tcBorders>
              <w:top w:val="single" w:sz="6" w:space="0" w:color="auto"/>
              <w:left w:val="single" w:sz="6" w:space="0" w:color="auto"/>
              <w:bottom w:val="single" w:sz="6" w:space="0" w:color="auto"/>
              <w:right w:val="single" w:sz="6" w:space="0" w:color="auto"/>
            </w:tcBorders>
          </w:tcPr>
          <w:p w14:paraId="5D43919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0,075</w:t>
            </w:r>
          </w:p>
        </w:tc>
      </w:tr>
      <w:tr w:rsidR="00000000" w14:paraId="4B8C6391"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749FB46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445" w:type="dxa"/>
            <w:tcBorders>
              <w:top w:val="single" w:sz="6" w:space="0" w:color="auto"/>
              <w:left w:val="single" w:sz="6" w:space="0" w:color="auto"/>
              <w:bottom w:val="single" w:sz="6" w:space="0" w:color="auto"/>
              <w:right w:val="single" w:sz="6" w:space="0" w:color="auto"/>
            </w:tcBorders>
          </w:tcPr>
          <w:p w14:paraId="2DD7B94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оборот/мин</w:t>
            </w:r>
          </w:p>
        </w:tc>
        <w:tc>
          <w:tcPr>
            <w:tcW w:w="3697" w:type="dxa"/>
            <w:tcBorders>
              <w:top w:val="single" w:sz="6" w:space="0" w:color="auto"/>
              <w:left w:val="single" w:sz="6" w:space="0" w:color="auto"/>
              <w:bottom w:val="single" w:sz="6" w:space="0" w:color="auto"/>
              <w:right w:val="single" w:sz="6" w:space="0" w:color="auto"/>
            </w:tcBorders>
          </w:tcPr>
          <w:p w14:paraId="47EC33C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2800</w:t>
            </w:r>
          </w:p>
        </w:tc>
      </w:tr>
      <w:tr w:rsidR="00000000" w14:paraId="250AB31B"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63D4839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3697" w:type="dxa"/>
            <w:tcBorders>
              <w:top w:val="single" w:sz="6" w:space="0" w:color="auto"/>
              <w:left w:val="single" w:sz="6" w:space="0" w:color="auto"/>
              <w:bottom w:val="single" w:sz="6" w:space="0" w:color="auto"/>
              <w:right w:val="single" w:sz="6" w:space="0" w:color="auto"/>
            </w:tcBorders>
          </w:tcPr>
          <w:p w14:paraId="6AC8665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0,06</w:t>
            </w:r>
          </w:p>
        </w:tc>
      </w:tr>
      <w:tr w:rsidR="00000000" w14:paraId="2B3CC404"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2685DFC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3697" w:type="dxa"/>
            <w:tcBorders>
              <w:top w:val="single" w:sz="6" w:space="0" w:color="auto"/>
              <w:left w:val="single" w:sz="6" w:space="0" w:color="auto"/>
              <w:bottom w:val="single" w:sz="6" w:space="0" w:color="auto"/>
              <w:right w:val="single" w:sz="6" w:space="0" w:color="auto"/>
            </w:tcBorders>
          </w:tcPr>
          <w:p w14:paraId="78E6043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36</w:t>
            </w:r>
          </w:p>
        </w:tc>
      </w:tr>
      <w:tr w:rsidR="00000000" w14:paraId="298768AB" w14:textId="77777777">
        <w:tblPrEx>
          <w:tblCellMar>
            <w:top w:w="0" w:type="dxa"/>
            <w:bottom w:w="0" w:type="dxa"/>
          </w:tblCellMar>
        </w:tblPrEx>
        <w:tc>
          <w:tcPr>
            <w:tcW w:w="5762" w:type="dxa"/>
            <w:gridSpan w:val="2"/>
            <w:tcBorders>
              <w:top w:val="single" w:sz="6" w:space="0" w:color="auto"/>
              <w:left w:val="single" w:sz="6" w:space="0" w:color="auto"/>
              <w:bottom w:val="single" w:sz="6" w:space="0" w:color="auto"/>
              <w:right w:val="single" w:sz="6" w:space="0" w:color="auto"/>
            </w:tcBorders>
          </w:tcPr>
          <w:p w14:paraId="5538A80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вала смесителя в мин, об/мин</w:t>
            </w:r>
          </w:p>
        </w:tc>
        <w:tc>
          <w:tcPr>
            <w:tcW w:w="3697" w:type="dxa"/>
            <w:tcBorders>
              <w:top w:val="single" w:sz="6" w:space="0" w:color="auto"/>
              <w:left w:val="single" w:sz="6" w:space="0" w:color="auto"/>
              <w:bottom w:val="single" w:sz="6" w:space="0" w:color="auto"/>
              <w:right w:val="single" w:sz="6" w:space="0" w:color="auto"/>
            </w:tcBorders>
          </w:tcPr>
          <w:p w14:paraId="7993789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48</w:t>
            </w:r>
          </w:p>
        </w:tc>
      </w:tr>
      <w:tr w:rsidR="00000000" w14:paraId="065B2052"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4AC73A2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Малая шестерня</w:t>
            </w:r>
          </w:p>
        </w:tc>
        <w:tc>
          <w:tcPr>
            <w:tcW w:w="3445" w:type="dxa"/>
            <w:tcBorders>
              <w:top w:val="single" w:sz="6" w:space="0" w:color="auto"/>
              <w:left w:val="single" w:sz="6" w:space="0" w:color="auto"/>
              <w:bottom w:val="single" w:sz="6" w:space="0" w:color="auto"/>
              <w:right w:val="single" w:sz="6" w:space="0" w:color="auto"/>
            </w:tcBorders>
          </w:tcPr>
          <w:p w14:paraId="580F597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зубьев, шт</w:t>
            </w:r>
          </w:p>
        </w:tc>
        <w:tc>
          <w:tcPr>
            <w:tcW w:w="3697" w:type="dxa"/>
            <w:tcBorders>
              <w:top w:val="single" w:sz="6" w:space="0" w:color="auto"/>
              <w:left w:val="single" w:sz="6" w:space="0" w:color="auto"/>
              <w:bottom w:val="single" w:sz="6" w:space="0" w:color="auto"/>
              <w:right w:val="single" w:sz="6" w:space="0" w:color="auto"/>
            </w:tcBorders>
          </w:tcPr>
          <w:p w14:paraId="5FE8F06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34</w:t>
            </w:r>
          </w:p>
        </w:tc>
      </w:tr>
      <w:tr w:rsidR="00000000" w14:paraId="5C4B0053"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70F3A42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445" w:type="dxa"/>
            <w:tcBorders>
              <w:top w:val="single" w:sz="6" w:space="0" w:color="auto"/>
              <w:left w:val="single" w:sz="6" w:space="0" w:color="auto"/>
              <w:bottom w:val="single" w:sz="6" w:space="0" w:color="auto"/>
              <w:right w:val="single" w:sz="6" w:space="0" w:color="auto"/>
            </w:tcBorders>
          </w:tcPr>
          <w:p w14:paraId="4DED7F7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модуль, мм</w:t>
            </w:r>
          </w:p>
        </w:tc>
        <w:tc>
          <w:tcPr>
            <w:tcW w:w="3697" w:type="dxa"/>
            <w:tcBorders>
              <w:top w:val="single" w:sz="6" w:space="0" w:color="auto"/>
              <w:left w:val="single" w:sz="6" w:space="0" w:color="auto"/>
              <w:bottom w:val="single" w:sz="6" w:space="0" w:color="auto"/>
              <w:right w:val="single" w:sz="6" w:space="0" w:color="auto"/>
            </w:tcBorders>
          </w:tcPr>
          <w:p w14:paraId="2B40495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r>
      <w:tr w:rsidR="00000000" w14:paraId="5BE2BAB9"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445848F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Большая шестерня</w:t>
            </w:r>
          </w:p>
        </w:tc>
        <w:tc>
          <w:tcPr>
            <w:tcW w:w="3445" w:type="dxa"/>
            <w:tcBorders>
              <w:top w:val="single" w:sz="6" w:space="0" w:color="auto"/>
              <w:left w:val="single" w:sz="6" w:space="0" w:color="auto"/>
              <w:bottom w:val="single" w:sz="6" w:space="0" w:color="auto"/>
              <w:right w:val="single" w:sz="6" w:space="0" w:color="auto"/>
            </w:tcBorders>
          </w:tcPr>
          <w:p w14:paraId="09F328C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зуб</w:t>
            </w:r>
            <w:r>
              <w:rPr>
                <w:rFonts w:ascii="Times New Roman CYR" w:hAnsi="Times New Roman CYR" w:cs="Times New Roman CYR"/>
                <w:sz w:val="20"/>
                <w:szCs w:val="20"/>
                <w:lang w:val="ru-RU"/>
              </w:rPr>
              <w:t>ьев, шт</w:t>
            </w:r>
          </w:p>
        </w:tc>
        <w:tc>
          <w:tcPr>
            <w:tcW w:w="3697" w:type="dxa"/>
            <w:tcBorders>
              <w:top w:val="single" w:sz="6" w:space="0" w:color="auto"/>
              <w:left w:val="single" w:sz="6" w:space="0" w:color="auto"/>
              <w:bottom w:val="single" w:sz="6" w:space="0" w:color="auto"/>
              <w:right w:val="single" w:sz="6" w:space="0" w:color="auto"/>
            </w:tcBorders>
          </w:tcPr>
          <w:p w14:paraId="506F60D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51</w:t>
            </w:r>
          </w:p>
        </w:tc>
      </w:tr>
      <w:tr w:rsidR="00000000" w14:paraId="46282C51"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242221E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445" w:type="dxa"/>
            <w:tcBorders>
              <w:top w:val="single" w:sz="6" w:space="0" w:color="auto"/>
              <w:left w:val="single" w:sz="6" w:space="0" w:color="auto"/>
              <w:bottom w:val="single" w:sz="6" w:space="0" w:color="auto"/>
              <w:right w:val="single" w:sz="6" w:space="0" w:color="auto"/>
            </w:tcBorders>
          </w:tcPr>
          <w:p w14:paraId="4C7B547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модуль, мм</w:t>
            </w:r>
          </w:p>
        </w:tc>
        <w:tc>
          <w:tcPr>
            <w:tcW w:w="3697" w:type="dxa"/>
            <w:tcBorders>
              <w:top w:val="single" w:sz="6" w:space="0" w:color="auto"/>
              <w:left w:val="single" w:sz="6" w:space="0" w:color="auto"/>
              <w:bottom w:val="single" w:sz="6" w:space="0" w:color="auto"/>
              <w:right w:val="single" w:sz="6" w:space="0" w:color="auto"/>
            </w:tcBorders>
          </w:tcPr>
          <w:p w14:paraId="32641FE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r>
      <w:tr w:rsidR="00000000" w14:paraId="7B998C9E"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0E390C0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Редуктор</w:t>
            </w:r>
          </w:p>
        </w:tc>
        <w:tc>
          <w:tcPr>
            <w:tcW w:w="3445" w:type="dxa"/>
            <w:tcBorders>
              <w:top w:val="single" w:sz="6" w:space="0" w:color="auto"/>
              <w:left w:val="single" w:sz="6" w:space="0" w:color="auto"/>
              <w:bottom w:val="single" w:sz="6" w:space="0" w:color="auto"/>
              <w:right w:val="single" w:sz="6" w:space="0" w:color="auto"/>
            </w:tcBorders>
          </w:tcPr>
          <w:p w14:paraId="3D8E170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3697" w:type="dxa"/>
            <w:tcBorders>
              <w:top w:val="single" w:sz="6" w:space="0" w:color="auto"/>
              <w:left w:val="single" w:sz="6" w:space="0" w:color="auto"/>
              <w:bottom w:val="single" w:sz="6" w:space="0" w:color="auto"/>
              <w:right w:val="single" w:sz="6" w:space="0" w:color="auto"/>
            </w:tcBorders>
          </w:tcPr>
          <w:p w14:paraId="0F16DFE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червячный</w:t>
            </w:r>
          </w:p>
        </w:tc>
      </w:tr>
      <w:tr w:rsidR="00000000" w14:paraId="5B1DE4A6" w14:textId="77777777">
        <w:tblPrEx>
          <w:tblCellMar>
            <w:top w:w="0" w:type="dxa"/>
            <w:bottom w:w="0" w:type="dxa"/>
          </w:tblCellMar>
        </w:tblPrEx>
        <w:tc>
          <w:tcPr>
            <w:tcW w:w="2317" w:type="dxa"/>
            <w:tcBorders>
              <w:top w:val="single" w:sz="6" w:space="0" w:color="auto"/>
              <w:left w:val="single" w:sz="6" w:space="0" w:color="auto"/>
              <w:bottom w:val="single" w:sz="6" w:space="0" w:color="auto"/>
              <w:right w:val="single" w:sz="6" w:space="0" w:color="auto"/>
            </w:tcBorders>
          </w:tcPr>
          <w:p w14:paraId="4CB47D7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445" w:type="dxa"/>
            <w:tcBorders>
              <w:top w:val="single" w:sz="6" w:space="0" w:color="auto"/>
              <w:left w:val="single" w:sz="6" w:space="0" w:color="auto"/>
              <w:bottom w:val="single" w:sz="6" w:space="0" w:color="auto"/>
              <w:right w:val="single" w:sz="6" w:space="0" w:color="auto"/>
            </w:tcBorders>
          </w:tcPr>
          <w:p w14:paraId="433DFFA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передаточное отношение</w:t>
            </w:r>
          </w:p>
        </w:tc>
        <w:tc>
          <w:tcPr>
            <w:tcW w:w="3697" w:type="dxa"/>
            <w:tcBorders>
              <w:top w:val="single" w:sz="6" w:space="0" w:color="auto"/>
              <w:left w:val="single" w:sz="6" w:space="0" w:color="auto"/>
              <w:bottom w:val="single" w:sz="6" w:space="0" w:color="auto"/>
              <w:right w:val="single" w:sz="6" w:space="0" w:color="auto"/>
            </w:tcBorders>
          </w:tcPr>
          <w:p w14:paraId="3C85265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1:30</w:t>
            </w:r>
          </w:p>
        </w:tc>
      </w:tr>
    </w:tbl>
    <w:p w14:paraId="24D9A1D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4C22F11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b/>
          <w:bCs/>
          <w:sz w:val="28"/>
          <w:szCs w:val="28"/>
          <w:lang w:val="ru-RU"/>
        </w:rPr>
        <w:t>.2.2.3 Смеситель планетарный 54-С</w:t>
      </w:r>
    </w:p>
    <w:p w14:paraId="7388422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Планетарный смеситель применяется для смешивания составов высокой, средней и низкой чувствительности всех категорий: осветительных, трассир</w:t>
      </w:r>
      <w:r>
        <w:rPr>
          <w:rFonts w:ascii="Times New Roman CYR" w:hAnsi="Times New Roman CYR" w:cs="Times New Roman CYR"/>
          <w:sz w:val="28"/>
          <w:szCs w:val="28"/>
          <w:lang w:val="ru-RU"/>
        </w:rPr>
        <w:t>ующих, сигнальных огней, дымов, зажигательных, содержащих в качестве жидкой составляющей масла и растворы канифоли в олифе или веретенном масле, а также сухие составы типа СН-1.</w:t>
      </w:r>
    </w:p>
    <w:p w14:paraId="4D5F4FA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Смешивание обеспечивается за счёт вращения лопастей вокруг своей и вращения ча</w:t>
      </w:r>
      <w:r>
        <w:rPr>
          <w:rFonts w:ascii="Times New Roman CYR" w:hAnsi="Times New Roman CYR" w:cs="Times New Roman CYR"/>
          <w:sz w:val="28"/>
          <w:szCs w:val="28"/>
          <w:lang w:val="ru-RU"/>
        </w:rPr>
        <w:t>ши.</w:t>
      </w:r>
    </w:p>
    <w:p w14:paraId="5C7F800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225F558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44"/>
        <w:gridCol w:w="1822"/>
        <w:gridCol w:w="2268"/>
        <w:gridCol w:w="3437"/>
      </w:tblGrid>
      <w:tr w:rsidR="00000000" w14:paraId="1EBA4DE5"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3E60CC5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Чувствительность смешиваемых составов к трению</w:t>
            </w:r>
          </w:p>
        </w:tc>
        <w:tc>
          <w:tcPr>
            <w:tcW w:w="3437" w:type="dxa"/>
            <w:tcBorders>
              <w:top w:val="single" w:sz="6" w:space="0" w:color="auto"/>
              <w:left w:val="single" w:sz="6" w:space="0" w:color="auto"/>
              <w:bottom w:val="single" w:sz="6" w:space="0" w:color="auto"/>
              <w:right w:val="single" w:sz="6" w:space="0" w:color="auto"/>
            </w:tcBorders>
          </w:tcPr>
          <w:p w14:paraId="228D386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Высокая средняя</w:t>
            </w:r>
          </w:p>
        </w:tc>
      </w:tr>
      <w:tr w:rsidR="00000000" w14:paraId="2600C524"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6C4B08A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Консистенция смешиваемых составов</w:t>
            </w:r>
          </w:p>
        </w:tc>
        <w:tc>
          <w:tcPr>
            <w:tcW w:w="3437" w:type="dxa"/>
            <w:tcBorders>
              <w:top w:val="single" w:sz="6" w:space="0" w:color="auto"/>
              <w:left w:val="single" w:sz="6" w:space="0" w:color="auto"/>
              <w:bottom w:val="single" w:sz="6" w:space="0" w:color="auto"/>
              <w:right w:val="single" w:sz="6" w:space="0" w:color="auto"/>
            </w:tcBorders>
          </w:tcPr>
          <w:p w14:paraId="1598E7C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Сыпучая вязкая</w:t>
            </w:r>
          </w:p>
        </w:tc>
      </w:tr>
      <w:tr w:rsidR="00000000" w14:paraId="1C511BC4"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0697B59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кг/час</w:t>
            </w:r>
          </w:p>
        </w:tc>
        <w:tc>
          <w:tcPr>
            <w:tcW w:w="3437" w:type="dxa"/>
            <w:tcBorders>
              <w:top w:val="single" w:sz="6" w:space="0" w:color="auto"/>
              <w:left w:val="single" w:sz="6" w:space="0" w:color="auto"/>
              <w:bottom w:val="single" w:sz="6" w:space="0" w:color="auto"/>
              <w:right w:val="single" w:sz="6" w:space="0" w:color="auto"/>
            </w:tcBorders>
          </w:tcPr>
          <w:p w14:paraId="051F497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83</w:t>
            </w:r>
          </w:p>
        </w:tc>
      </w:tr>
      <w:tr w:rsidR="00000000" w14:paraId="2D1C4967"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6EA2EC0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Емкость чаши смесителя, л</w:t>
            </w:r>
          </w:p>
        </w:tc>
        <w:tc>
          <w:tcPr>
            <w:tcW w:w="3437" w:type="dxa"/>
            <w:tcBorders>
              <w:top w:val="single" w:sz="6" w:space="0" w:color="auto"/>
              <w:left w:val="single" w:sz="6" w:space="0" w:color="auto"/>
              <w:bottom w:val="single" w:sz="6" w:space="0" w:color="auto"/>
              <w:right w:val="single" w:sz="6" w:space="0" w:color="auto"/>
            </w:tcBorders>
          </w:tcPr>
          <w:p w14:paraId="7B45500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65</w:t>
            </w:r>
          </w:p>
        </w:tc>
      </w:tr>
      <w:tr w:rsidR="00000000" w14:paraId="6F8D2611"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3138D00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Единовременная загрузка, кг</w:t>
            </w:r>
          </w:p>
        </w:tc>
        <w:tc>
          <w:tcPr>
            <w:tcW w:w="3437" w:type="dxa"/>
            <w:tcBorders>
              <w:top w:val="single" w:sz="6" w:space="0" w:color="auto"/>
              <w:left w:val="single" w:sz="6" w:space="0" w:color="auto"/>
              <w:bottom w:val="single" w:sz="6" w:space="0" w:color="auto"/>
              <w:right w:val="single" w:sz="6" w:space="0" w:color="auto"/>
            </w:tcBorders>
          </w:tcPr>
          <w:p w14:paraId="6B92888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15 до 25</w:t>
            </w:r>
          </w:p>
        </w:tc>
      </w:tr>
      <w:tr w:rsidR="00000000" w14:paraId="5DC38A7D" w14:textId="77777777">
        <w:tblPrEx>
          <w:tblCellMar>
            <w:top w:w="0" w:type="dxa"/>
            <w:bottom w:w="0" w:type="dxa"/>
          </w:tblCellMar>
        </w:tblPrEx>
        <w:tc>
          <w:tcPr>
            <w:tcW w:w="2044" w:type="dxa"/>
            <w:tcBorders>
              <w:top w:val="single" w:sz="6" w:space="0" w:color="auto"/>
              <w:left w:val="single" w:sz="6" w:space="0" w:color="auto"/>
              <w:bottom w:val="single" w:sz="6" w:space="0" w:color="auto"/>
              <w:right w:val="single" w:sz="6" w:space="0" w:color="auto"/>
            </w:tcBorders>
          </w:tcPr>
          <w:p w14:paraId="14FA57D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w:t>
            </w:r>
            <w:r>
              <w:rPr>
                <w:rFonts w:ascii="Times New Roman CYR" w:hAnsi="Times New Roman CYR" w:cs="Times New Roman CYR"/>
                <w:sz w:val="20"/>
                <w:szCs w:val="20"/>
                <w:lang w:val="ru-RU"/>
              </w:rPr>
              <w:t>двигатель</w:t>
            </w:r>
          </w:p>
        </w:tc>
        <w:tc>
          <w:tcPr>
            <w:tcW w:w="4090" w:type="dxa"/>
            <w:gridSpan w:val="2"/>
            <w:tcBorders>
              <w:top w:val="single" w:sz="6" w:space="0" w:color="auto"/>
              <w:left w:val="single" w:sz="6" w:space="0" w:color="auto"/>
              <w:bottom w:val="single" w:sz="6" w:space="0" w:color="auto"/>
              <w:right w:val="single" w:sz="6" w:space="0" w:color="auto"/>
            </w:tcBorders>
          </w:tcPr>
          <w:p w14:paraId="630851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3437" w:type="dxa"/>
            <w:tcBorders>
              <w:top w:val="single" w:sz="6" w:space="0" w:color="auto"/>
              <w:left w:val="single" w:sz="6" w:space="0" w:color="auto"/>
              <w:bottom w:val="single" w:sz="6" w:space="0" w:color="auto"/>
              <w:right w:val="single" w:sz="6" w:space="0" w:color="auto"/>
            </w:tcBorders>
          </w:tcPr>
          <w:p w14:paraId="5126EF9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0,9</w:t>
            </w:r>
          </w:p>
        </w:tc>
      </w:tr>
      <w:tr w:rsidR="00000000" w14:paraId="10DD4F23" w14:textId="77777777">
        <w:tblPrEx>
          <w:tblCellMar>
            <w:top w:w="0" w:type="dxa"/>
            <w:bottom w:w="0" w:type="dxa"/>
          </w:tblCellMar>
        </w:tblPrEx>
        <w:tc>
          <w:tcPr>
            <w:tcW w:w="2044" w:type="dxa"/>
            <w:tcBorders>
              <w:top w:val="single" w:sz="6" w:space="0" w:color="auto"/>
              <w:left w:val="single" w:sz="6" w:space="0" w:color="auto"/>
              <w:bottom w:val="single" w:sz="6" w:space="0" w:color="auto"/>
              <w:right w:val="single" w:sz="6" w:space="0" w:color="auto"/>
            </w:tcBorders>
          </w:tcPr>
          <w:p w14:paraId="31A4D48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4090" w:type="dxa"/>
            <w:gridSpan w:val="2"/>
            <w:tcBorders>
              <w:top w:val="single" w:sz="6" w:space="0" w:color="auto"/>
              <w:left w:val="single" w:sz="6" w:space="0" w:color="auto"/>
              <w:bottom w:val="single" w:sz="6" w:space="0" w:color="auto"/>
              <w:right w:val="single" w:sz="6" w:space="0" w:color="auto"/>
            </w:tcBorders>
          </w:tcPr>
          <w:p w14:paraId="1B7AD15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оборот/мин</w:t>
            </w:r>
          </w:p>
        </w:tc>
        <w:tc>
          <w:tcPr>
            <w:tcW w:w="3437" w:type="dxa"/>
            <w:tcBorders>
              <w:top w:val="single" w:sz="6" w:space="0" w:color="auto"/>
              <w:left w:val="single" w:sz="6" w:space="0" w:color="auto"/>
              <w:bottom w:val="single" w:sz="6" w:space="0" w:color="auto"/>
              <w:right w:val="single" w:sz="6" w:space="0" w:color="auto"/>
            </w:tcBorders>
          </w:tcPr>
          <w:p w14:paraId="51BE695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1420</w:t>
            </w:r>
          </w:p>
        </w:tc>
      </w:tr>
      <w:tr w:rsidR="00000000" w14:paraId="0ABE69E4"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15319B3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3437" w:type="dxa"/>
            <w:tcBorders>
              <w:top w:val="single" w:sz="6" w:space="0" w:color="auto"/>
              <w:left w:val="single" w:sz="6" w:space="0" w:color="auto"/>
              <w:bottom w:val="single" w:sz="6" w:space="0" w:color="auto"/>
              <w:right w:val="single" w:sz="6" w:space="0" w:color="auto"/>
            </w:tcBorders>
          </w:tcPr>
          <w:p w14:paraId="2B1CCBA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0,72</w:t>
            </w:r>
          </w:p>
        </w:tc>
      </w:tr>
      <w:tr w:rsidR="00000000" w14:paraId="0CCF1CD1"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45F1129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3437" w:type="dxa"/>
            <w:tcBorders>
              <w:top w:val="single" w:sz="6" w:space="0" w:color="auto"/>
              <w:left w:val="single" w:sz="6" w:space="0" w:color="auto"/>
              <w:bottom w:val="single" w:sz="6" w:space="0" w:color="auto"/>
              <w:right w:val="single" w:sz="6" w:space="0" w:color="auto"/>
            </w:tcBorders>
          </w:tcPr>
          <w:p w14:paraId="4C62FEA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550</w:t>
            </w:r>
          </w:p>
        </w:tc>
      </w:tr>
      <w:tr w:rsidR="00000000" w14:paraId="5A6A9D21"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0091257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Цикл смешивания, мин</w:t>
            </w:r>
          </w:p>
        </w:tc>
        <w:tc>
          <w:tcPr>
            <w:tcW w:w="3437" w:type="dxa"/>
            <w:tcBorders>
              <w:top w:val="single" w:sz="6" w:space="0" w:color="auto"/>
              <w:left w:val="single" w:sz="6" w:space="0" w:color="auto"/>
              <w:bottom w:val="single" w:sz="6" w:space="0" w:color="auto"/>
              <w:right w:val="single" w:sz="6" w:space="0" w:color="auto"/>
            </w:tcBorders>
          </w:tcPr>
          <w:p w14:paraId="5B5802A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15 до 25</w:t>
            </w:r>
          </w:p>
        </w:tc>
      </w:tr>
      <w:tr w:rsidR="00000000" w14:paraId="2FA21082"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471AE5D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Рабочее давление воздуха, кгс/см</w:t>
            </w:r>
            <w:r>
              <w:rPr>
                <w:rFonts w:ascii="Times New Roman CYR" w:hAnsi="Times New Roman CYR" w:cs="Times New Roman CYR"/>
                <w:sz w:val="20"/>
                <w:szCs w:val="20"/>
                <w:vertAlign w:val="superscript"/>
                <w:lang w:val="ru-RU"/>
              </w:rPr>
              <w:t>2</w:t>
            </w:r>
          </w:p>
        </w:tc>
        <w:tc>
          <w:tcPr>
            <w:tcW w:w="3437" w:type="dxa"/>
            <w:tcBorders>
              <w:top w:val="single" w:sz="6" w:space="0" w:color="auto"/>
              <w:left w:val="single" w:sz="6" w:space="0" w:color="auto"/>
              <w:bottom w:val="single" w:sz="6" w:space="0" w:color="auto"/>
              <w:right w:val="single" w:sz="6" w:space="0" w:color="auto"/>
            </w:tcBorders>
          </w:tcPr>
          <w:p w14:paraId="6DF01D5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от 3 до 5</w:t>
            </w:r>
          </w:p>
        </w:tc>
      </w:tr>
      <w:tr w:rsidR="00000000" w14:paraId="1444012F" w14:textId="77777777">
        <w:tblPrEx>
          <w:tblCellMar>
            <w:top w:w="0" w:type="dxa"/>
            <w:bottom w:w="0" w:type="dxa"/>
          </w:tblCellMar>
        </w:tblPrEx>
        <w:tc>
          <w:tcPr>
            <w:tcW w:w="6134" w:type="dxa"/>
            <w:gridSpan w:val="3"/>
            <w:tcBorders>
              <w:top w:val="single" w:sz="6" w:space="0" w:color="auto"/>
              <w:left w:val="single" w:sz="6" w:space="0" w:color="auto"/>
              <w:bottom w:val="single" w:sz="6" w:space="0" w:color="auto"/>
              <w:right w:val="single" w:sz="6" w:space="0" w:color="auto"/>
            </w:tcBorders>
          </w:tcPr>
          <w:p w14:paraId="776021C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воздуха, м</w:t>
            </w:r>
            <w:r>
              <w:rPr>
                <w:rFonts w:ascii="Times New Roman CYR" w:hAnsi="Times New Roman CYR" w:cs="Times New Roman CYR"/>
                <w:sz w:val="20"/>
                <w:szCs w:val="20"/>
                <w:vertAlign w:val="superscript"/>
                <w:lang w:val="ru-RU"/>
              </w:rPr>
              <w:t>3</w:t>
            </w:r>
            <w:r>
              <w:rPr>
                <w:rFonts w:ascii="Times New Roman CYR" w:hAnsi="Times New Roman CYR" w:cs="Times New Roman CYR"/>
                <w:sz w:val="20"/>
                <w:szCs w:val="20"/>
                <w:lang w:val="ru-RU"/>
              </w:rPr>
              <w:t>/час</w:t>
            </w:r>
          </w:p>
        </w:tc>
        <w:tc>
          <w:tcPr>
            <w:tcW w:w="3437" w:type="dxa"/>
            <w:tcBorders>
              <w:top w:val="single" w:sz="6" w:space="0" w:color="auto"/>
              <w:left w:val="single" w:sz="6" w:space="0" w:color="auto"/>
              <w:bottom w:val="single" w:sz="6" w:space="0" w:color="auto"/>
              <w:right w:val="single" w:sz="6" w:space="0" w:color="auto"/>
            </w:tcBorders>
          </w:tcPr>
          <w:p w14:paraId="3DFC548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0,3</w:t>
            </w:r>
          </w:p>
        </w:tc>
      </w:tr>
      <w:tr w:rsidR="00000000" w14:paraId="25DA1ED9" w14:textId="77777777">
        <w:tblPrEx>
          <w:tblCellMar>
            <w:top w:w="0" w:type="dxa"/>
            <w:bottom w:w="0" w:type="dxa"/>
          </w:tblCellMar>
        </w:tblPrEx>
        <w:tc>
          <w:tcPr>
            <w:tcW w:w="3866" w:type="dxa"/>
            <w:gridSpan w:val="2"/>
            <w:tcBorders>
              <w:top w:val="single" w:sz="6" w:space="0" w:color="auto"/>
              <w:left w:val="single" w:sz="6" w:space="0" w:color="auto"/>
              <w:bottom w:val="single" w:sz="6" w:space="0" w:color="auto"/>
              <w:right w:val="single" w:sz="6" w:space="0" w:color="auto"/>
            </w:tcBorders>
          </w:tcPr>
          <w:p w14:paraId="0FEE33C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Скорость вращения, об/мин</w:t>
            </w:r>
          </w:p>
        </w:tc>
        <w:tc>
          <w:tcPr>
            <w:tcW w:w="2268" w:type="dxa"/>
            <w:tcBorders>
              <w:top w:val="single" w:sz="6" w:space="0" w:color="auto"/>
              <w:left w:val="single" w:sz="6" w:space="0" w:color="auto"/>
              <w:bottom w:val="single" w:sz="6" w:space="0" w:color="auto"/>
              <w:right w:val="single" w:sz="6" w:space="0" w:color="auto"/>
            </w:tcBorders>
          </w:tcPr>
          <w:p w14:paraId="4044381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нижний (чаши)</w:t>
            </w:r>
          </w:p>
        </w:tc>
        <w:tc>
          <w:tcPr>
            <w:tcW w:w="3437" w:type="dxa"/>
            <w:tcBorders>
              <w:top w:val="single" w:sz="6" w:space="0" w:color="auto"/>
              <w:left w:val="single" w:sz="6" w:space="0" w:color="auto"/>
              <w:bottom w:val="single" w:sz="6" w:space="0" w:color="auto"/>
              <w:right w:val="single" w:sz="6" w:space="0" w:color="auto"/>
            </w:tcBorders>
          </w:tcPr>
          <w:p w14:paraId="1429E24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w:t>
            </w:r>
          </w:p>
        </w:tc>
      </w:tr>
      <w:tr w:rsidR="00000000" w14:paraId="33402123" w14:textId="77777777">
        <w:tblPrEx>
          <w:tblCellMar>
            <w:top w:w="0" w:type="dxa"/>
            <w:bottom w:w="0" w:type="dxa"/>
          </w:tblCellMar>
        </w:tblPrEx>
        <w:tc>
          <w:tcPr>
            <w:tcW w:w="3866" w:type="dxa"/>
            <w:gridSpan w:val="2"/>
            <w:tcBorders>
              <w:top w:val="single" w:sz="6" w:space="0" w:color="auto"/>
              <w:left w:val="single" w:sz="6" w:space="0" w:color="auto"/>
              <w:bottom w:val="single" w:sz="6" w:space="0" w:color="auto"/>
              <w:right w:val="single" w:sz="6" w:space="0" w:color="auto"/>
            </w:tcBorders>
          </w:tcPr>
          <w:p w14:paraId="3BDE43F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2268" w:type="dxa"/>
            <w:tcBorders>
              <w:top w:val="single" w:sz="6" w:space="0" w:color="auto"/>
              <w:left w:val="single" w:sz="6" w:space="0" w:color="auto"/>
              <w:bottom w:val="single" w:sz="6" w:space="0" w:color="auto"/>
              <w:right w:val="single" w:sz="6" w:space="0" w:color="auto"/>
            </w:tcBorders>
          </w:tcPr>
          <w:p w14:paraId="58E36D5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мешалок (лопастей)</w:t>
            </w:r>
          </w:p>
        </w:tc>
        <w:tc>
          <w:tcPr>
            <w:tcW w:w="3437" w:type="dxa"/>
            <w:tcBorders>
              <w:top w:val="single" w:sz="6" w:space="0" w:color="auto"/>
              <w:left w:val="single" w:sz="6" w:space="0" w:color="auto"/>
              <w:bottom w:val="single" w:sz="6" w:space="0" w:color="auto"/>
              <w:right w:val="single" w:sz="6" w:space="0" w:color="auto"/>
            </w:tcBorders>
          </w:tcPr>
          <w:p w14:paraId="27E5BAE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64</w:t>
            </w:r>
          </w:p>
        </w:tc>
      </w:tr>
      <w:tr w:rsidR="00000000" w14:paraId="774D006A" w14:textId="77777777">
        <w:tblPrEx>
          <w:tblCellMar>
            <w:top w:w="0" w:type="dxa"/>
            <w:bottom w:w="0" w:type="dxa"/>
          </w:tblCellMar>
        </w:tblPrEx>
        <w:tc>
          <w:tcPr>
            <w:tcW w:w="2044" w:type="dxa"/>
            <w:tcBorders>
              <w:top w:val="single" w:sz="6" w:space="0" w:color="auto"/>
              <w:left w:val="single" w:sz="6" w:space="0" w:color="auto"/>
              <w:bottom w:val="single" w:sz="6" w:space="0" w:color="auto"/>
              <w:right w:val="single" w:sz="6" w:space="0" w:color="auto"/>
            </w:tcBorders>
          </w:tcPr>
          <w:p w14:paraId="3E4400C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Редукторычервячные</w:t>
            </w:r>
          </w:p>
        </w:tc>
        <w:tc>
          <w:tcPr>
            <w:tcW w:w="1822" w:type="dxa"/>
            <w:tcBorders>
              <w:top w:val="single" w:sz="6" w:space="0" w:color="auto"/>
              <w:left w:val="single" w:sz="6" w:space="0" w:color="auto"/>
              <w:bottom w:val="single" w:sz="6" w:space="0" w:color="auto"/>
              <w:right w:val="single" w:sz="6" w:space="0" w:color="auto"/>
            </w:tcBorders>
          </w:tcPr>
          <w:p w14:paraId="51DF7E1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нижний(чаши)</w:t>
            </w:r>
          </w:p>
        </w:tc>
        <w:tc>
          <w:tcPr>
            <w:tcW w:w="2268" w:type="dxa"/>
            <w:tcBorders>
              <w:top w:val="single" w:sz="6" w:space="0" w:color="auto"/>
              <w:left w:val="single" w:sz="6" w:space="0" w:color="auto"/>
              <w:bottom w:val="single" w:sz="6" w:space="0" w:color="auto"/>
              <w:right w:val="single" w:sz="6" w:space="0" w:color="auto"/>
            </w:tcBorders>
          </w:tcPr>
          <w:p w14:paraId="05F4BBA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передаточное число</w:t>
            </w:r>
          </w:p>
        </w:tc>
        <w:tc>
          <w:tcPr>
            <w:tcW w:w="3437" w:type="dxa"/>
            <w:tcBorders>
              <w:top w:val="single" w:sz="6" w:space="0" w:color="auto"/>
              <w:left w:val="single" w:sz="6" w:space="0" w:color="auto"/>
              <w:bottom w:val="single" w:sz="6" w:space="0" w:color="auto"/>
              <w:right w:val="single" w:sz="6" w:space="0" w:color="auto"/>
            </w:tcBorders>
          </w:tcPr>
          <w:p w14:paraId="18CFCF3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1:69</w:t>
            </w:r>
          </w:p>
        </w:tc>
      </w:tr>
      <w:tr w:rsidR="00000000" w14:paraId="6E3B3B86" w14:textId="77777777">
        <w:tblPrEx>
          <w:tblCellMar>
            <w:top w:w="0" w:type="dxa"/>
            <w:bottom w:w="0" w:type="dxa"/>
          </w:tblCellMar>
        </w:tblPrEx>
        <w:tc>
          <w:tcPr>
            <w:tcW w:w="2044" w:type="dxa"/>
            <w:tcBorders>
              <w:top w:val="single" w:sz="6" w:space="0" w:color="auto"/>
              <w:left w:val="single" w:sz="6" w:space="0" w:color="auto"/>
              <w:bottom w:val="single" w:sz="6" w:space="0" w:color="auto"/>
              <w:right w:val="single" w:sz="6" w:space="0" w:color="auto"/>
            </w:tcBorders>
          </w:tcPr>
          <w:p w14:paraId="6015CC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22" w:type="dxa"/>
            <w:tcBorders>
              <w:top w:val="single" w:sz="6" w:space="0" w:color="auto"/>
              <w:left w:val="single" w:sz="6" w:space="0" w:color="auto"/>
              <w:bottom w:val="single" w:sz="6" w:space="0" w:color="auto"/>
              <w:right w:val="single" w:sz="6" w:space="0" w:color="auto"/>
            </w:tcBorders>
          </w:tcPr>
          <w:p w14:paraId="3F4E986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2268" w:type="dxa"/>
            <w:tcBorders>
              <w:top w:val="single" w:sz="6" w:space="0" w:color="auto"/>
              <w:left w:val="single" w:sz="6" w:space="0" w:color="auto"/>
              <w:bottom w:val="single" w:sz="6" w:space="0" w:color="auto"/>
              <w:right w:val="single" w:sz="6" w:space="0" w:color="auto"/>
            </w:tcBorders>
          </w:tcPr>
          <w:p w14:paraId="4539883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модуль</w:t>
            </w:r>
          </w:p>
        </w:tc>
        <w:tc>
          <w:tcPr>
            <w:tcW w:w="3437" w:type="dxa"/>
            <w:tcBorders>
              <w:top w:val="single" w:sz="6" w:space="0" w:color="auto"/>
              <w:left w:val="single" w:sz="6" w:space="0" w:color="auto"/>
              <w:bottom w:val="single" w:sz="6" w:space="0" w:color="auto"/>
              <w:right w:val="single" w:sz="6" w:space="0" w:color="auto"/>
            </w:tcBorders>
          </w:tcPr>
          <w:p w14:paraId="4B2BE69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w:t>
            </w:r>
          </w:p>
        </w:tc>
      </w:tr>
      <w:tr w:rsidR="00000000" w14:paraId="2FCFB1C3" w14:textId="77777777">
        <w:tblPrEx>
          <w:tblCellMar>
            <w:top w:w="0" w:type="dxa"/>
            <w:bottom w:w="0" w:type="dxa"/>
          </w:tblCellMar>
        </w:tblPrEx>
        <w:tc>
          <w:tcPr>
            <w:tcW w:w="2044" w:type="dxa"/>
            <w:tcBorders>
              <w:top w:val="single" w:sz="6" w:space="0" w:color="auto"/>
              <w:left w:val="single" w:sz="6" w:space="0" w:color="auto"/>
              <w:bottom w:val="single" w:sz="6" w:space="0" w:color="auto"/>
              <w:right w:val="single" w:sz="6" w:space="0" w:color="auto"/>
            </w:tcBorders>
          </w:tcPr>
          <w:p w14:paraId="716774B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22" w:type="dxa"/>
            <w:tcBorders>
              <w:top w:val="single" w:sz="6" w:space="0" w:color="auto"/>
              <w:left w:val="single" w:sz="6" w:space="0" w:color="auto"/>
              <w:bottom w:val="single" w:sz="6" w:space="0" w:color="auto"/>
              <w:right w:val="single" w:sz="6" w:space="0" w:color="auto"/>
            </w:tcBorders>
          </w:tcPr>
          <w:p w14:paraId="28F6A0F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верхний(лопастей)</w:t>
            </w:r>
          </w:p>
        </w:tc>
        <w:tc>
          <w:tcPr>
            <w:tcW w:w="2268" w:type="dxa"/>
            <w:tcBorders>
              <w:top w:val="single" w:sz="6" w:space="0" w:color="auto"/>
              <w:left w:val="single" w:sz="6" w:space="0" w:color="auto"/>
              <w:bottom w:val="single" w:sz="6" w:space="0" w:color="auto"/>
              <w:right w:val="single" w:sz="6" w:space="0" w:color="auto"/>
            </w:tcBorders>
          </w:tcPr>
          <w:p w14:paraId="188A455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передаточное число</w:t>
            </w:r>
          </w:p>
        </w:tc>
        <w:tc>
          <w:tcPr>
            <w:tcW w:w="3437" w:type="dxa"/>
            <w:tcBorders>
              <w:top w:val="single" w:sz="6" w:space="0" w:color="auto"/>
              <w:left w:val="single" w:sz="6" w:space="0" w:color="auto"/>
              <w:bottom w:val="single" w:sz="6" w:space="0" w:color="auto"/>
              <w:right w:val="single" w:sz="6" w:space="0" w:color="auto"/>
            </w:tcBorders>
          </w:tcPr>
          <w:p w14:paraId="0B935FD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1:15</w:t>
            </w:r>
          </w:p>
        </w:tc>
      </w:tr>
      <w:tr w:rsidR="00000000" w14:paraId="022B24B8" w14:textId="77777777">
        <w:tblPrEx>
          <w:tblCellMar>
            <w:top w:w="0" w:type="dxa"/>
            <w:bottom w:w="0" w:type="dxa"/>
          </w:tblCellMar>
        </w:tblPrEx>
        <w:tc>
          <w:tcPr>
            <w:tcW w:w="2044" w:type="dxa"/>
            <w:tcBorders>
              <w:top w:val="single" w:sz="6" w:space="0" w:color="auto"/>
              <w:left w:val="single" w:sz="6" w:space="0" w:color="auto"/>
              <w:bottom w:val="single" w:sz="6" w:space="0" w:color="auto"/>
              <w:right w:val="single" w:sz="6" w:space="0" w:color="auto"/>
            </w:tcBorders>
          </w:tcPr>
          <w:p w14:paraId="4DE361B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22" w:type="dxa"/>
            <w:tcBorders>
              <w:top w:val="single" w:sz="6" w:space="0" w:color="auto"/>
              <w:left w:val="single" w:sz="6" w:space="0" w:color="auto"/>
              <w:bottom w:val="single" w:sz="6" w:space="0" w:color="auto"/>
              <w:right w:val="single" w:sz="6" w:space="0" w:color="auto"/>
            </w:tcBorders>
          </w:tcPr>
          <w:p w14:paraId="2728046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2268" w:type="dxa"/>
            <w:tcBorders>
              <w:top w:val="single" w:sz="6" w:space="0" w:color="auto"/>
              <w:left w:val="single" w:sz="6" w:space="0" w:color="auto"/>
              <w:bottom w:val="single" w:sz="6" w:space="0" w:color="auto"/>
              <w:right w:val="single" w:sz="6" w:space="0" w:color="auto"/>
            </w:tcBorders>
          </w:tcPr>
          <w:p w14:paraId="453D4D8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модуль</w:t>
            </w:r>
          </w:p>
        </w:tc>
        <w:tc>
          <w:tcPr>
            <w:tcW w:w="3437" w:type="dxa"/>
            <w:tcBorders>
              <w:top w:val="single" w:sz="6" w:space="0" w:color="auto"/>
              <w:left w:val="single" w:sz="6" w:space="0" w:color="auto"/>
              <w:bottom w:val="single" w:sz="6" w:space="0" w:color="auto"/>
              <w:right w:val="single" w:sz="6" w:space="0" w:color="auto"/>
            </w:tcBorders>
          </w:tcPr>
          <w:p w14:paraId="5BD47F7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w:t>
            </w:r>
          </w:p>
        </w:tc>
      </w:tr>
    </w:tbl>
    <w:p w14:paraId="4C2C5F9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5D5B046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.2.3 Формование изделий</w:t>
      </w:r>
    </w:p>
    <w:p w14:paraId="07C50C9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2D8175B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.2.3.1 Пресс гидравлический П-964</w:t>
      </w:r>
    </w:p>
    <w:p w14:paraId="5A8CE9E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Пресс применяется для изготовления факелов пи</w:t>
      </w:r>
      <w:r>
        <w:rPr>
          <w:rFonts w:ascii="Times New Roman CYR" w:hAnsi="Times New Roman CYR" w:cs="Times New Roman CYR"/>
          <w:sz w:val="28"/>
          <w:szCs w:val="28"/>
          <w:lang w:val="ru-RU"/>
        </w:rPr>
        <w:t>ротехнических изделий. Пресс четырехколонный нижнего давления. Главный цилиндр пресса выполнен заодно с нижней неподвижной траверсой. Верхняя упорная траверса является подвижной и имеет электромеханический привод для вертикального перемещения по колоннам п</w:t>
      </w:r>
      <w:r>
        <w:rPr>
          <w:rFonts w:ascii="Times New Roman CYR" w:hAnsi="Times New Roman CYR" w:cs="Times New Roman CYR"/>
          <w:sz w:val="28"/>
          <w:szCs w:val="28"/>
          <w:lang w:val="ru-RU"/>
        </w:rPr>
        <w:t>ресса. К плунжеру главного цилиндра жестко крепится подвижная прессующая траверса, имеющая направления по колоннам пресса.</w:t>
      </w:r>
    </w:p>
    <w:p w14:paraId="6AF6449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Обратный ход подвижной траверсы осуществляется двумя ретурными цилиндрами, штоки которых крепятся к прессующей траверсе, а сами цилин</w:t>
      </w:r>
      <w:r>
        <w:rPr>
          <w:rFonts w:ascii="Times New Roman CYR" w:hAnsi="Times New Roman CYR" w:cs="Times New Roman CYR"/>
          <w:sz w:val="28"/>
          <w:szCs w:val="28"/>
          <w:lang w:val="ru-RU"/>
        </w:rPr>
        <w:t>дры к нижней траверсе. Рядом с прессом установлен рабочий стол, на котором находится подвижная тележка с прессинструментом. После засыпки прессуемого материала тележки в штамповое пространство и фиксируется на прессующей траверсе. Привод механизма перемеще</w:t>
      </w:r>
      <w:r>
        <w:rPr>
          <w:rFonts w:ascii="Times New Roman CYR" w:hAnsi="Times New Roman CYR" w:cs="Times New Roman CYR"/>
          <w:sz w:val="28"/>
          <w:szCs w:val="28"/>
          <w:lang w:val="ru-RU"/>
        </w:rPr>
        <w:t>ния тележки осуществляется через цепную передачу гидромотором, расположенным в пределах габарита стола.</w:t>
      </w:r>
    </w:p>
    <w:p w14:paraId="04B34B5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верхней траверсе крепится гидравлический компенсатор, предназначенный для обеспечения одинаковой плотности прессуемого материала при разном уровне зас</w:t>
      </w:r>
      <w:r>
        <w:rPr>
          <w:rFonts w:ascii="Times New Roman CYR" w:hAnsi="Times New Roman CYR" w:cs="Times New Roman CYR"/>
          <w:sz w:val="28"/>
          <w:szCs w:val="28"/>
          <w:lang w:val="ru-RU"/>
        </w:rPr>
        <w:t>ыпки массы.</w:t>
      </w:r>
    </w:p>
    <w:p w14:paraId="6D5E692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Прессинструмент (матрица) крепится на специальном гидравлическом приспособлении для разборки прессинструмента, укрепленном на подвижной тележке и состоящем из шести (по числу матриц) выталкивающих цилиндров и двух нажимных цилиндров, усилия на </w:t>
      </w:r>
      <w:r>
        <w:rPr>
          <w:rFonts w:ascii="Times New Roman CYR" w:hAnsi="Times New Roman CYR" w:cs="Times New Roman CYR"/>
          <w:sz w:val="28"/>
          <w:szCs w:val="28"/>
          <w:lang w:val="ru-RU"/>
        </w:rPr>
        <w:t>которые при разборке передаётся съёмными трубами, упирающимися в верхнюю траверсу. Пульт управления с гидроаппаратурой и взрывобезопасной электроаппаратурой располагается в производственном помещении вне кабины пресса.</w:t>
      </w:r>
    </w:p>
    <w:p w14:paraId="59F5C70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44E03B5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39"/>
        <w:gridCol w:w="1882"/>
        <w:gridCol w:w="3014"/>
        <w:gridCol w:w="2322"/>
      </w:tblGrid>
      <w:tr w:rsidR="00000000" w14:paraId="7D0145EC"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695076F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w:t>
            </w:r>
            <w:r>
              <w:rPr>
                <w:rFonts w:ascii="Times New Roman CYR" w:hAnsi="Times New Roman CYR" w:cs="Times New Roman CYR"/>
                <w:sz w:val="20"/>
                <w:szCs w:val="20"/>
                <w:lang w:val="ru-RU"/>
              </w:rPr>
              <w:t>ительность, шт/ч</w:t>
            </w:r>
          </w:p>
        </w:tc>
        <w:tc>
          <w:tcPr>
            <w:tcW w:w="3014" w:type="dxa"/>
            <w:tcBorders>
              <w:top w:val="single" w:sz="6" w:space="0" w:color="auto"/>
              <w:left w:val="single" w:sz="6" w:space="0" w:color="auto"/>
              <w:bottom w:val="single" w:sz="6" w:space="0" w:color="auto"/>
              <w:right w:val="single" w:sz="6" w:space="0" w:color="auto"/>
            </w:tcBorders>
          </w:tcPr>
          <w:p w14:paraId="4EF14BE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факела светящихся авиабомб</w:t>
            </w:r>
          </w:p>
        </w:tc>
        <w:tc>
          <w:tcPr>
            <w:tcW w:w="2322" w:type="dxa"/>
            <w:tcBorders>
              <w:top w:val="single" w:sz="6" w:space="0" w:color="auto"/>
              <w:left w:val="single" w:sz="6" w:space="0" w:color="auto"/>
              <w:bottom w:val="single" w:sz="6" w:space="0" w:color="auto"/>
              <w:right w:val="single" w:sz="6" w:space="0" w:color="auto"/>
            </w:tcBorders>
          </w:tcPr>
          <w:p w14:paraId="19F8E8A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w:t>
            </w:r>
          </w:p>
        </w:tc>
      </w:tr>
      <w:tr w:rsidR="00000000" w14:paraId="1F4076C5"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34E45B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37A97FB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факела снарядов</w:t>
            </w:r>
          </w:p>
        </w:tc>
        <w:tc>
          <w:tcPr>
            <w:tcW w:w="2322" w:type="dxa"/>
            <w:tcBorders>
              <w:top w:val="single" w:sz="6" w:space="0" w:color="auto"/>
              <w:left w:val="single" w:sz="6" w:space="0" w:color="auto"/>
              <w:bottom w:val="single" w:sz="6" w:space="0" w:color="auto"/>
              <w:right w:val="single" w:sz="6" w:space="0" w:color="auto"/>
            </w:tcBorders>
          </w:tcPr>
          <w:p w14:paraId="7C95F0B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29</w:t>
            </w:r>
          </w:p>
        </w:tc>
      </w:tr>
      <w:tr w:rsidR="00000000" w14:paraId="61E14222"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071938C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Усилие, тс</w:t>
            </w:r>
          </w:p>
        </w:tc>
        <w:tc>
          <w:tcPr>
            <w:tcW w:w="3014" w:type="dxa"/>
            <w:tcBorders>
              <w:top w:val="single" w:sz="6" w:space="0" w:color="auto"/>
              <w:left w:val="single" w:sz="6" w:space="0" w:color="auto"/>
              <w:bottom w:val="single" w:sz="6" w:space="0" w:color="auto"/>
              <w:right w:val="single" w:sz="6" w:space="0" w:color="auto"/>
            </w:tcBorders>
          </w:tcPr>
          <w:p w14:paraId="6DA3587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пресса</w:t>
            </w:r>
          </w:p>
        </w:tc>
        <w:tc>
          <w:tcPr>
            <w:tcW w:w="2322" w:type="dxa"/>
            <w:tcBorders>
              <w:top w:val="single" w:sz="6" w:space="0" w:color="auto"/>
              <w:left w:val="single" w:sz="6" w:space="0" w:color="auto"/>
              <w:bottom w:val="single" w:sz="6" w:space="0" w:color="auto"/>
              <w:right w:val="single" w:sz="6" w:space="0" w:color="auto"/>
            </w:tcBorders>
          </w:tcPr>
          <w:p w14:paraId="2E85E64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400</w:t>
            </w:r>
          </w:p>
        </w:tc>
      </w:tr>
      <w:tr w:rsidR="00000000" w14:paraId="6DCA4513"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19B2FF9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030463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обратного хода</w:t>
            </w:r>
          </w:p>
        </w:tc>
        <w:tc>
          <w:tcPr>
            <w:tcW w:w="2322" w:type="dxa"/>
            <w:tcBorders>
              <w:top w:val="single" w:sz="6" w:space="0" w:color="auto"/>
              <w:left w:val="single" w:sz="6" w:space="0" w:color="auto"/>
              <w:bottom w:val="single" w:sz="6" w:space="0" w:color="auto"/>
              <w:right w:val="single" w:sz="6" w:space="0" w:color="auto"/>
            </w:tcBorders>
          </w:tcPr>
          <w:p w14:paraId="5A7C4E0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50</w:t>
            </w:r>
          </w:p>
        </w:tc>
      </w:tr>
      <w:tr w:rsidR="00000000" w14:paraId="71A737A5"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03C8D54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Скорость, мм/сек</w:t>
            </w:r>
          </w:p>
        </w:tc>
        <w:tc>
          <w:tcPr>
            <w:tcW w:w="3014" w:type="dxa"/>
            <w:tcBorders>
              <w:top w:val="single" w:sz="6" w:space="0" w:color="auto"/>
              <w:left w:val="single" w:sz="6" w:space="0" w:color="auto"/>
              <w:bottom w:val="single" w:sz="6" w:space="0" w:color="auto"/>
              <w:right w:val="single" w:sz="6" w:space="0" w:color="auto"/>
            </w:tcBorders>
          </w:tcPr>
          <w:p w14:paraId="4AAAC38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ускоренного хода</w:t>
            </w:r>
          </w:p>
        </w:tc>
        <w:tc>
          <w:tcPr>
            <w:tcW w:w="2322" w:type="dxa"/>
            <w:tcBorders>
              <w:top w:val="single" w:sz="6" w:space="0" w:color="auto"/>
              <w:left w:val="single" w:sz="6" w:space="0" w:color="auto"/>
              <w:bottom w:val="single" w:sz="6" w:space="0" w:color="auto"/>
              <w:right w:val="single" w:sz="6" w:space="0" w:color="auto"/>
            </w:tcBorders>
          </w:tcPr>
          <w:p w14:paraId="141B2D5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41</w:t>
            </w:r>
          </w:p>
        </w:tc>
      </w:tr>
      <w:tr w:rsidR="00000000" w14:paraId="5EC581EF"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370EBB5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4B36B38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прессования до р=50 кгс/см2</w:t>
            </w:r>
          </w:p>
        </w:tc>
        <w:tc>
          <w:tcPr>
            <w:tcW w:w="2322" w:type="dxa"/>
            <w:tcBorders>
              <w:top w:val="single" w:sz="6" w:space="0" w:color="auto"/>
              <w:left w:val="single" w:sz="6" w:space="0" w:color="auto"/>
              <w:bottom w:val="single" w:sz="6" w:space="0" w:color="auto"/>
              <w:right w:val="single" w:sz="6" w:space="0" w:color="auto"/>
            </w:tcBorders>
          </w:tcPr>
          <w:p w14:paraId="0C922C9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10,5</w:t>
            </w:r>
          </w:p>
        </w:tc>
      </w:tr>
      <w:tr w:rsidR="00000000" w14:paraId="33CA055E"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5A1688F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2D90343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окончательного прессования</w:t>
            </w:r>
          </w:p>
        </w:tc>
        <w:tc>
          <w:tcPr>
            <w:tcW w:w="2322" w:type="dxa"/>
            <w:tcBorders>
              <w:top w:val="single" w:sz="6" w:space="0" w:color="auto"/>
              <w:left w:val="single" w:sz="6" w:space="0" w:color="auto"/>
              <w:bottom w:val="single" w:sz="6" w:space="0" w:color="auto"/>
              <w:right w:val="single" w:sz="6" w:space="0" w:color="auto"/>
            </w:tcBorders>
          </w:tcPr>
          <w:p w14:paraId="10309B7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2,6</w:t>
            </w:r>
          </w:p>
        </w:tc>
      </w:tr>
      <w:tr w:rsidR="00000000" w14:paraId="3CB14032"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683CC3C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7E2ED6C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обратного хода</w:t>
            </w:r>
          </w:p>
        </w:tc>
        <w:tc>
          <w:tcPr>
            <w:tcW w:w="2322" w:type="dxa"/>
            <w:tcBorders>
              <w:top w:val="single" w:sz="6" w:space="0" w:color="auto"/>
              <w:left w:val="single" w:sz="6" w:space="0" w:color="auto"/>
              <w:bottom w:val="single" w:sz="6" w:space="0" w:color="auto"/>
              <w:right w:val="single" w:sz="6" w:space="0" w:color="auto"/>
            </w:tcBorders>
          </w:tcPr>
          <w:p w14:paraId="65F32A7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82</w:t>
            </w:r>
          </w:p>
        </w:tc>
      </w:tr>
      <w:tr w:rsidR="00000000" w14:paraId="1082A1ED"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76F888A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Давление, кг/см2</w:t>
            </w:r>
          </w:p>
        </w:tc>
        <w:tc>
          <w:tcPr>
            <w:tcW w:w="3014" w:type="dxa"/>
            <w:tcBorders>
              <w:top w:val="single" w:sz="6" w:space="0" w:color="auto"/>
              <w:left w:val="single" w:sz="6" w:space="0" w:color="auto"/>
              <w:bottom w:val="single" w:sz="6" w:space="0" w:color="auto"/>
              <w:right w:val="single" w:sz="6" w:space="0" w:color="auto"/>
            </w:tcBorders>
          </w:tcPr>
          <w:p w14:paraId="379EEA8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w:t>
            </w:r>
            <w:r>
              <w:rPr>
                <w:rFonts w:ascii="Times New Roman CYR" w:hAnsi="Times New Roman CYR" w:cs="Times New Roman CYR"/>
                <w:sz w:val="20"/>
                <w:szCs w:val="20"/>
                <w:lang w:val="ru-RU"/>
              </w:rPr>
              <w:t>аксимальное рабочее</w:t>
            </w:r>
          </w:p>
        </w:tc>
        <w:tc>
          <w:tcPr>
            <w:tcW w:w="2322" w:type="dxa"/>
            <w:tcBorders>
              <w:top w:val="single" w:sz="6" w:space="0" w:color="auto"/>
              <w:left w:val="single" w:sz="6" w:space="0" w:color="auto"/>
              <w:bottom w:val="single" w:sz="6" w:space="0" w:color="auto"/>
              <w:right w:val="single" w:sz="6" w:space="0" w:color="auto"/>
            </w:tcBorders>
          </w:tcPr>
          <w:p w14:paraId="6698D72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210</w:t>
            </w:r>
          </w:p>
        </w:tc>
      </w:tr>
      <w:tr w:rsidR="00000000" w14:paraId="299B7DE7"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7E8AC1C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2C38265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управления</w:t>
            </w:r>
          </w:p>
        </w:tc>
        <w:tc>
          <w:tcPr>
            <w:tcW w:w="2322" w:type="dxa"/>
            <w:tcBorders>
              <w:top w:val="single" w:sz="6" w:space="0" w:color="auto"/>
              <w:left w:val="single" w:sz="6" w:space="0" w:color="auto"/>
              <w:bottom w:val="single" w:sz="6" w:space="0" w:color="auto"/>
              <w:right w:val="single" w:sz="6" w:space="0" w:color="auto"/>
            </w:tcBorders>
          </w:tcPr>
          <w:p w14:paraId="0122A83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w:t>
            </w:r>
          </w:p>
        </w:tc>
      </w:tr>
      <w:tr w:rsidR="00000000" w14:paraId="2854D107" w14:textId="77777777">
        <w:tblPrEx>
          <w:tblCellMar>
            <w:top w:w="0" w:type="dxa"/>
            <w:bottom w:w="0" w:type="dxa"/>
          </w:tblCellMar>
        </w:tblPrEx>
        <w:tc>
          <w:tcPr>
            <w:tcW w:w="4221" w:type="dxa"/>
            <w:gridSpan w:val="2"/>
            <w:tcBorders>
              <w:top w:val="single" w:sz="6" w:space="0" w:color="auto"/>
              <w:left w:val="single" w:sz="6" w:space="0" w:color="auto"/>
              <w:bottom w:val="single" w:sz="6" w:space="0" w:color="auto"/>
              <w:right w:val="single" w:sz="6" w:space="0" w:color="auto"/>
            </w:tcBorders>
          </w:tcPr>
          <w:p w14:paraId="4D39C46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3C31C08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 перемещение тележки</w:t>
            </w:r>
          </w:p>
        </w:tc>
        <w:tc>
          <w:tcPr>
            <w:tcW w:w="2322" w:type="dxa"/>
            <w:tcBorders>
              <w:top w:val="single" w:sz="6" w:space="0" w:color="auto"/>
              <w:left w:val="single" w:sz="6" w:space="0" w:color="auto"/>
              <w:bottom w:val="single" w:sz="6" w:space="0" w:color="auto"/>
              <w:right w:val="single" w:sz="6" w:space="0" w:color="auto"/>
            </w:tcBorders>
          </w:tcPr>
          <w:p w14:paraId="5BB420A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w:t>
            </w:r>
          </w:p>
        </w:tc>
      </w:tr>
      <w:tr w:rsidR="00000000" w14:paraId="01B74E7A"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58E3BBC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Гидронасосы</w:t>
            </w:r>
          </w:p>
        </w:tc>
        <w:tc>
          <w:tcPr>
            <w:tcW w:w="1882" w:type="dxa"/>
            <w:tcBorders>
              <w:top w:val="single" w:sz="6" w:space="0" w:color="auto"/>
              <w:left w:val="single" w:sz="6" w:space="0" w:color="auto"/>
              <w:bottom w:val="single" w:sz="6" w:space="0" w:color="auto"/>
              <w:right w:val="single" w:sz="6" w:space="0" w:color="auto"/>
            </w:tcBorders>
          </w:tcPr>
          <w:p w14:paraId="33A7B10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МВН-6</w:t>
            </w:r>
          </w:p>
        </w:tc>
        <w:tc>
          <w:tcPr>
            <w:tcW w:w="3014" w:type="dxa"/>
            <w:tcBorders>
              <w:top w:val="single" w:sz="6" w:space="0" w:color="auto"/>
              <w:left w:val="single" w:sz="6" w:space="0" w:color="auto"/>
              <w:bottom w:val="single" w:sz="6" w:space="0" w:color="auto"/>
              <w:right w:val="single" w:sz="6" w:space="0" w:color="auto"/>
            </w:tcBorders>
          </w:tcPr>
          <w:p w14:paraId="433E934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л/мин</w:t>
            </w:r>
          </w:p>
        </w:tc>
        <w:tc>
          <w:tcPr>
            <w:tcW w:w="2322" w:type="dxa"/>
            <w:tcBorders>
              <w:top w:val="single" w:sz="6" w:space="0" w:color="auto"/>
              <w:left w:val="single" w:sz="6" w:space="0" w:color="auto"/>
              <w:bottom w:val="single" w:sz="6" w:space="0" w:color="auto"/>
              <w:right w:val="single" w:sz="6" w:space="0" w:color="auto"/>
            </w:tcBorders>
          </w:tcPr>
          <w:p w14:paraId="52A43CA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360</w:t>
            </w:r>
          </w:p>
        </w:tc>
      </w:tr>
      <w:tr w:rsidR="00000000" w14:paraId="58DA680B"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704A4B3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6D33DC2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799212B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рабочее давление, кгс/с2</w:t>
            </w:r>
          </w:p>
        </w:tc>
        <w:tc>
          <w:tcPr>
            <w:tcW w:w="2322" w:type="dxa"/>
            <w:tcBorders>
              <w:top w:val="single" w:sz="6" w:space="0" w:color="auto"/>
              <w:left w:val="single" w:sz="6" w:space="0" w:color="auto"/>
              <w:bottom w:val="single" w:sz="6" w:space="0" w:color="auto"/>
              <w:right w:val="single" w:sz="6" w:space="0" w:color="auto"/>
            </w:tcBorders>
          </w:tcPr>
          <w:p w14:paraId="73E5FA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w:t>
            </w:r>
          </w:p>
        </w:tc>
      </w:tr>
      <w:tr w:rsidR="00000000" w14:paraId="31270232"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4DD6476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307D6F3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ЛЗФ-100</w:t>
            </w:r>
          </w:p>
        </w:tc>
        <w:tc>
          <w:tcPr>
            <w:tcW w:w="3014" w:type="dxa"/>
            <w:tcBorders>
              <w:top w:val="single" w:sz="6" w:space="0" w:color="auto"/>
              <w:left w:val="single" w:sz="6" w:space="0" w:color="auto"/>
              <w:bottom w:val="single" w:sz="6" w:space="0" w:color="auto"/>
              <w:right w:val="single" w:sz="6" w:space="0" w:color="auto"/>
            </w:tcBorders>
          </w:tcPr>
          <w:p w14:paraId="571F768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л/мин</w:t>
            </w:r>
          </w:p>
        </w:tc>
        <w:tc>
          <w:tcPr>
            <w:tcW w:w="2322" w:type="dxa"/>
            <w:tcBorders>
              <w:top w:val="single" w:sz="6" w:space="0" w:color="auto"/>
              <w:left w:val="single" w:sz="6" w:space="0" w:color="auto"/>
              <w:bottom w:val="single" w:sz="6" w:space="0" w:color="auto"/>
              <w:right w:val="single" w:sz="6" w:space="0" w:color="auto"/>
            </w:tcBorders>
          </w:tcPr>
          <w:p w14:paraId="6D13F19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100</w:t>
            </w:r>
          </w:p>
        </w:tc>
      </w:tr>
      <w:tr w:rsidR="00000000" w14:paraId="369284AF"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408C0CC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57D24B1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3997785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рабочее давление, кгс/с2</w:t>
            </w:r>
          </w:p>
        </w:tc>
        <w:tc>
          <w:tcPr>
            <w:tcW w:w="2322" w:type="dxa"/>
            <w:tcBorders>
              <w:top w:val="single" w:sz="6" w:space="0" w:color="auto"/>
              <w:left w:val="single" w:sz="6" w:space="0" w:color="auto"/>
              <w:bottom w:val="single" w:sz="6" w:space="0" w:color="auto"/>
              <w:right w:val="single" w:sz="6" w:space="0" w:color="auto"/>
            </w:tcBorders>
          </w:tcPr>
          <w:p w14:paraId="02EF6F6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50</w:t>
            </w:r>
          </w:p>
        </w:tc>
      </w:tr>
      <w:tr w:rsidR="00000000" w14:paraId="0368FC23"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2DF9107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46FA268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Р-103</w:t>
            </w:r>
          </w:p>
        </w:tc>
        <w:tc>
          <w:tcPr>
            <w:tcW w:w="3014" w:type="dxa"/>
            <w:tcBorders>
              <w:top w:val="single" w:sz="6" w:space="0" w:color="auto"/>
              <w:left w:val="single" w:sz="6" w:space="0" w:color="auto"/>
              <w:bottom w:val="single" w:sz="6" w:space="0" w:color="auto"/>
              <w:right w:val="single" w:sz="6" w:space="0" w:color="auto"/>
            </w:tcBorders>
          </w:tcPr>
          <w:p w14:paraId="05A5262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л/мин</w:t>
            </w:r>
          </w:p>
        </w:tc>
        <w:tc>
          <w:tcPr>
            <w:tcW w:w="2322" w:type="dxa"/>
            <w:tcBorders>
              <w:top w:val="single" w:sz="6" w:space="0" w:color="auto"/>
              <w:left w:val="single" w:sz="6" w:space="0" w:color="auto"/>
              <w:bottom w:val="single" w:sz="6" w:space="0" w:color="auto"/>
              <w:right w:val="single" w:sz="6" w:space="0" w:color="auto"/>
            </w:tcBorders>
          </w:tcPr>
          <w:p w14:paraId="2BB615A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36</w:t>
            </w:r>
          </w:p>
        </w:tc>
      </w:tr>
      <w:tr w:rsidR="00000000" w14:paraId="10BD86C9"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6D9D901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50ADF09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3BF2AA4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рабочее давление, кгс/с2</w:t>
            </w:r>
          </w:p>
        </w:tc>
        <w:tc>
          <w:tcPr>
            <w:tcW w:w="2322" w:type="dxa"/>
            <w:tcBorders>
              <w:top w:val="single" w:sz="6" w:space="0" w:color="auto"/>
              <w:left w:val="single" w:sz="6" w:space="0" w:color="auto"/>
              <w:bottom w:val="single" w:sz="6" w:space="0" w:color="auto"/>
              <w:right w:val="single" w:sz="6" w:space="0" w:color="auto"/>
            </w:tcBorders>
          </w:tcPr>
          <w:p w14:paraId="677BBAE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210</w:t>
            </w:r>
          </w:p>
        </w:tc>
      </w:tr>
      <w:tr w:rsidR="00000000" w14:paraId="76109D25"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51E88B3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электродвигатели</w:t>
            </w:r>
          </w:p>
        </w:tc>
        <w:tc>
          <w:tcPr>
            <w:tcW w:w="1882" w:type="dxa"/>
            <w:tcBorders>
              <w:top w:val="single" w:sz="6" w:space="0" w:color="auto"/>
              <w:left w:val="single" w:sz="6" w:space="0" w:color="auto"/>
              <w:bottom w:val="single" w:sz="6" w:space="0" w:color="auto"/>
              <w:right w:val="single" w:sz="6" w:space="0" w:color="auto"/>
            </w:tcBorders>
          </w:tcPr>
          <w:p w14:paraId="6131675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насосов МВН-6 и Н-103</w:t>
            </w:r>
          </w:p>
        </w:tc>
        <w:tc>
          <w:tcPr>
            <w:tcW w:w="3014" w:type="dxa"/>
            <w:tcBorders>
              <w:top w:val="single" w:sz="6" w:space="0" w:color="auto"/>
              <w:left w:val="single" w:sz="6" w:space="0" w:color="auto"/>
              <w:bottom w:val="single" w:sz="6" w:space="0" w:color="auto"/>
              <w:right w:val="single" w:sz="6" w:space="0" w:color="auto"/>
            </w:tcBorders>
          </w:tcPr>
          <w:p w14:paraId="3F5559F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2322" w:type="dxa"/>
            <w:tcBorders>
              <w:top w:val="single" w:sz="6" w:space="0" w:color="auto"/>
              <w:left w:val="single" w:sz="6" w:space="0" w:color="auto"/>
              <w:bottom w:val="single" w:sz="6" w:space="0" w:color="auto"/>
              <w:right w:val="single" w:sz="6" w:space="0" w:color="auto"/>
            </w:tcBorders>
          </w:tcPr>
          <w:p w14:paraId="4868C31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АО-62-6</w:t>
            </w:r>
          </w:p>
        </w:tc>
      </w:tr>
      <w:tr w:rsidR="00000000" w14:paraId="5DFF6CC3"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76698E3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4A811AC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55EE60C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2322" w:type="dxa"/>
            <w:tcBorders>
              <w:top w:val="single" w:sz="6" w:space="0" w:color="auto"/>
              <w:left w:val="single" w:sz="6" w:space="0" w:color="auto"/>
              <w:bottom w:val="single" w:sz="6" w:space="0" w:color="auto"/>
              <w:right w:val="single" w:sz="6" w:space="0" w:color="auto"/>
            </w:tcBorders>
          </w:tcPr>
          <w:p w14:paraId="3503632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w:t>
            </w:r>
          </w:p>
        </w:tc>
      </w:tr>
      <w:tr w:rsidR="00000000" w14:paraId="235AC328"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2AFC6B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30B0295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712F359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в минуту</w:t>
            </w:r>
          </w:p>
        </w:tc>
        <w:tc>
          <w:tcPr>
            <w:tcW w:w="2322" w:type="dxa"/>
            <w:tcBorders>
              <w:top w:val="single" w:sz="6" w:space="0" w:color="auto"/>
              <w:left w:val="single" w:sz="6" w:space="0" w:color="auto"/>
              <w:bottom w:val="single" w:sz="6" w:space="0" w:color="auto"/>
              <w:right w:val="single" w:sz="6" w:space="0" w:color="auto"/>
            </w:tcBorders>
          </w:tcPr>
          <w:p w14:paraId="3B28B2A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1400</w:t>
            </w:r>
          </w:p>
        </w:tc>
      </w:tr>
      <w:tr w:rsidR="00000000" w14:paraId="78888662"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6BFD8D2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791BFC4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насоса ЛЗФ-100</w:t>
            </w:r>
          </w:p>
        </w:tc>
        <w:tc>
          <w:tcPr>
            <w:tcW w:w="3014" w:type="dxa"/>
            <w:tcBorders>
              <w:top w:val="single" w:sz="6" w:space="0" w:color="auto"/>
              <w:left w:val="single" w:sz="6" w:space="0" w:color="auto"/>
              <w:bottom w:val="single" w:sz="6" w:space="0" w:color="auto"/>
              <w:right w:val="single" w:sz="6" w:space="0" w:color="auto"/>
            </w:tcBorders>
          </w:tcPr>
          <w:p w14:paraId="41AA598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2322" w:type="dxa"/>
            <w:tcBorders>
              <w:top w:val="single" w:sz="6" w:space="0" w:color="auto"/>
              <w:left w:val="single" w:sz="6" w:space="0" w:color="auto"/>
              <w:bottom w:val="single" w:sz="6" w:space="0" w:color="auto"/>
              <w:right w:val="single" w:sz="6" w:space="0" w:color="auto"/>
            </w:tcBorders>
          </w:tcPr>
          <w:p w14:paraId="3F3893B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АО-62-6</w:t>
            </w:r>
          </w:p>
        </w:tc>
      </w:tr>
      <w:tr w:rsidR="00000000" w14:paraId="0688D5D3"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28985DC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7853799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356C297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2322" w:type="dxa"/>
            <w:tcBorders>
              <w:top w:val="single" w:sz="6" w:space="0" w:color="auto"/>
              <w:left w:val="single" w:sz="6" w:space="0" w:color="auto"/>
              <w:bottom w:val="single" w:sz="6" w:space="0" w:color="auto"/>
              <w:right w:val="single" w:sz="6" w:space="0" w:color="auto"/>
            </w:tcBorders>
          </w:tcPr>
          <w:p w14:paraId="11806AA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w:t>
            </w:r>
          </w:p>
        </w:tc>
      </w:tr>
      <w:tr w:rsidR="00000000" w14:paraId="4716D85E"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4A7FBF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21F074A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20B8E03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в минуту</w:t>
            </w:r>
          </w:p>
        </w:tc>
        <w:tc>
          <w:tcPr>
            <w:tcW w:w="2322" w:type="dxa"/>
            <w:tcBorders>
              <w:top w:val="single" w:sz="6" w:space="0" w:color="auto"/>
              <w:left w:val="single" w:sz="6" w:space="0" w:color="auto"/>
              <w:bottom w:val="single" w:sz="6" w:space="0" w:color="auto"/>
              <w:right w:val="single" w:sz="6" w:space="0" w:color="auto"/>
            </w:tcBorders>
          </w:tcPr>
          <w:p w14:paraId="6F7DC5B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980</w:t>
            </w:r>
          </w:p>
        </w:tc>
      </w:tr>
      <w:tr w:rsidR="00000000" w14:paraId="1B960421"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527774B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4BC5D09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перемещение траверсы</w:t>
            </w:r>
          </w:p>
        </w:tc>
        <w:tc>
          <w:tcPr>
            <w:tcW w:w="3014" w:type="dxa"/>
            <w:tcBorders>
              <w:top w:val="single" w:sz="6" w:space="0" w:color="auto"/>
              <w:left w:val="single" w:sz="6" w:space="0" w:color="auto"/>
              <w:bottom w:val="single" w:sz="6" w:space="0" w:color="auto"/>
              <w:right w:val="single" w:sz="6" w:space="0" w:color="auto"/>
            </w:tcBorders>
          </w:tcPr>
          <w:p w14:paraId="7EE04CE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2322" w:type="dxa"/>
            <w:tcBorders>
              <w:top w:val="single" w:sz="6" w:space="0" w:color="auto"/>
              <w:left w:val="single" w:sz="6" w:space="0" w:color="auto"/>
              <w:bottom w:val="single" w:sz="6" w:space="0" w:color="auto"/>
              <w:right w:val="single" w:sz="6" w:space="0" w:color="auto"/>
            </w:tcBorders>
          </w:tcPr>
          <w:p w14:paraId="7DF42E0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w:t>
            </w:r>
            <w:r>
              <w:rPr>
                <w:rFonts w:ascii="Times New Roman CYR" w:hAnsi="Times New Roman CYR" w:cs="Times New Roman CYR"/>
                <w:sz w:val="20"/>
                <w:szCs w:val="20"/>
                <w:lang w:val="ru-RU"/>
              </w:rPr>
              <w:t>-140-1/6</w:t>
            </w:r>
          </w:p>
        </w:tc>
      </w:tr>
      <w:tr w:rsidR="00000000" w14:paraId="0A2F5916"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6529342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78C20DD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479AA76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2322" w:type="dxa"/>
            <w:tcBorders>
              <w:top w:val="single" w:sz="6" w:space="0" w:color="auto"/>
              <w:left w:val="single" w:sz="6" w:space="0" w:color="auto"/>
              <w:bottom w:val="single" w:sz="6" w:space="0" w:color="auto"/>
              <w:right w:val="single" w:sz="6" w:space="0" w:color="auto"/>
            </w:tcBorders>
          </w:tcPr>
          <w:p w14:paraId="13143B3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3,8</w:t>
            </w:r>
          </w:p>
        </w:tc>
      </w:tr>
      <w:tr w:rsidR="00000000" w14:paraId="03688530"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557960C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2C81BC0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08184D2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в минуту</w:t>
            </w:r>
          </w:p>
        </w:tc>
        <w:tc>
          <w:tcPr>
            <w:tcW w:w="2322" w:type="dxa"/>
            <w:tcBorders>
              <w:top w:val="single" w:sz="6" w:space="0" w:color="auto"/>
              <w:left w:val="single" w:sz="6" w:space="0" w:color="auto"/>
              <w:bottom w:val="single" w:sz="6" w:space="0" w:color="auto"/>
              <w:right w:val="single" w:sz="6" w:space="0" w:color="auto"/>
            </w:tcBorders>
          </w:tcPr>
          <w:p w14:paraId="2755033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960</w:t>
            </w:r>
          </w:p>
        </w:tc>
      </w:tr>
      <w:tr w:rsidR="00000000" w14:paraId="57FFEAA3" w14:textId="77777777">
        <w:tblPrEx>
          <w:tblCellMar>
            <w:top w:w="0" w:type="dxa"/>
            <w:bottom w:w="0" w:type="dxa"/>
          </w:tblCellMar>
        </w:tblPrEx>
        <w:tc>
          <w:tcPr>
            <w:tcW w:w="7235" w:type="dxa"/>
            <w:gridSpan w:val="3"/>
            <w:tcBorders>
              <w:top w:val="single" w:sz="6" w:space="0" w:color="auto"/>
              <w:left w:val="single" w:sz="6" w:space="0" w:color="auto"/>
              <w:bottom w:val="single" w:sz="6" w:space="0" w:color="auto"/>
              <w:right w:val="single" w:sz="6" w:space="0" w:color="auto"/>
            </w:tcBorders>
          </w:tcPr>
          <w:p w14:paraId="5BCA24C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2322" w:type="dxa"/>
            <w:tcBorders>
              <w:top w:val="single" w:sz="6" w:space="0" w:color="auto"/>
              <w:left w:val="single" w:sz="6" w:space="0" w:color="auto"/>
              <w:bottom w:val="single" w:sz="6" w:space="0" w:color="auto"/>
              <w:right w:val="single" w:sz="6" w:space="0" w:color="auto"/>
            </w:tcBorders>
          </w:tcPr>
          <w:p w14:paraId="74F0E14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27</w:t>
            </w:r>
          </w:p>
        </w:tc>
      </w:tr>
      <w:tr w:rsidR="00000000" w14:paraId="12242037"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0FD95AB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Габаритные размеры, мм</w:t>
            </w:r>
          </w:p>
        </w:tc>
        <w:tc>
          <w:tcPr>
            <w:tcW w:w="1882" w:type="dxa"/>
            <w:tcBorders>
              <w:top w:val="single" w:sz="6" w:space="0" w:color="auto"/>
              <w:left w:val="single" w:sz="6" w:space="0" w:color="auto"/>
              <w:bottom w:val="single" w:sz="6" w:space="0" w:color="auto"/>
              <w:right w:val="single" w:sz="6" w:space="0" w:color="auto"/>
            </w:tcBorders>
          </w:tcPr>
          <w:p w14:paraId="207AD13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гидропривода в плане</w:t>
            </w:r>
          </w:p>
        </w:tc>
        <w:tc>
          <w:tcPr>
            <w:tcW w:w="3014" w:type="dxa"/>
            <w:tcBorders>
              <w:top w:val="single" w:sz="6" w:space="0" w:color="auto"/>
              <w:left w:val="single" w:sz="6" w:space="0" w:color="auto"/>
              <w:bottom w:val="single" w:sz="6" w:space="0" w:color="auto"/>
              <w:right w:val="single" w:sz="6" w:space="0" w:color="auto"/>
            </w:tcBorders>
          </w:tcPr>
          <w:p w14:paraId="22B9DD1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длина</w:t>
            </w:r>
          </w:p>
        </w:tc>
        <w:tc>
          <w:tcPr>
            <w:tcW w:w="2322" w:type="dxa"/>
            <w:tcBorders>
              <w:top w:val="single" w:sz="6" w:space="0" w:color="auto"/>
              <w:left w:val="single" w:sz="6" w:space="0" w:color="auto"/>
              <w:bottom w:val="single" w:sz="6" w:space="0" w:color="auto"/>
              <w:right w:val="single" w:sz="6" w:space="0" w:color="auto"/>
            </w:tcBorders>
          </w:tcPr>
          <w:p w14:paraId="4F6288B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1800</w:t>
            </w:r>
          </w:p>
        </w:tc>
      </w:tr>
      <w:tr w:rsidR="00000000" w14:paraId="0951D0B6"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0EF48CE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56CDAF1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2BC1E76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ширина</w:t>
            </w:r>
          </w:p>
        </w:tc>
        <w:tc>
          <w:tcPr>
            <w:tcW w:w="2322" w:type="dxa"/>
            <w:tcBorders>
              <w:top w:val="single" w:sz="6" w:space="0" w:color="auto"/>
              <w:left w:val="single" w:sz="6" w:space="0" w:color="auto"/>
              <w:bottom w:val="single" w:sz="6" w:space="0" w:color="auto"/>
              <w:right w:val="single" w:sz="6" w:space="0" w:color="auto"/>
            </w:tcBorders>
          </w:tcPr>
          <w:p w14:paraId="48D75E8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1550</w:t>
            </w:r>
          </w:p>
        </w:tc>
      </w:tr>
      <w:tr w:rsidR="00000000" w14:paraId="0B4E19CF"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22C0990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51BB834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пульта управления</w:t>
            </w:r>
          </w:p>
        </w:tc>
        <w:tc>
          <w:tcPr>
            <w:tcW w:w="3014" w:type="dxa"/>
            <w:tcBorders>
              <w:top w:val="single" w:sz="6" w:space="0" w:color="auto"/>
              <w:left w:val="single" w:sz="6" w:space="0" w:color="auto"/>
              <w:bottom w:val="single" w:sz="6" w:space="0" w:color="auto"/>
              <w:right w:val="single" w:sz="6" w:space="0" w:color="auto"/>
            </w:tcBorders>
          </w:tcPr>
          <w:p w14:paraId="21A702B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длина</w:t>
            </w:r>
          </w:p>
        </w:tc>
        <w:tc>
          <w:tcPr>
            <w:tcW w:w="2322" w:type="dxa"/>
            <w:tcBorders>
              <w:top w:val="single" w:sz="6" w:space="0" w:color="auto"/>
              <w:left w:val="single" w:sz="6" w:space="0" w:color="auto"/>
              <w:bottom w:val="single" w:sz="6" w:space="0" w:color="auto"/>
              <w:right w:val="single" w:sz="6" w:space="0" w:color="auto"/>
            </w:tcBorders>
          </w:tcPr>
          <w:p w14:paraId="1F1F355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750</w:t>
            </w:r>
          </w:p>
        </w:tc>
      </w:tr>
      <w:tr w:rsidR="00000000" w14:paraId="463A4DD4" w14:textId="77777777">
        <w:tblPrEx>
          <w:tblCellMar>
            <w:top w:w="0" w:type="dxa"/>
            <w:bottom w:w="0" w:type="dxa"/>
          </w:tblCellMar>
        </w:tblPrEx>
        <w:tc>
          <w:tcPr>
            <w:tcW w:w="2339" w:type="dxa"/>
            <w:tcBorders>
              <w:top w:val="single" w:sz="6" w:space="0" w:color="auto"/>
              <w:left w:val="single" w:sz="6" w:space="0" w:color="auto"/>
              <w:bottom w:val="single" w:sz="6" w:space="0" w:color="auto"/>
              <w:right w:val="single" w:sz="6" w:space="0" w:color="auto"/>
            </w:tcBorders>
          </w:tcPr>
          <w:p w14:paraId="4E40CD7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882" w:type="dxa"/>
            <w:tcBorders>
              <w:top w:val="single" w:sz="6" w:space="0" w:color="auto"/>
              <w:left w:val="single" w:sz="6" w:space="0" w:color="auto"/>
              <w:bottom w:val="single" w:sz="6" w:space="0" w:color="auto"/>
              <w:right w:val="single" w:sz="6" w:space="0" w:color="auto"/>
            </w:tcBorders>
          </w:tcPr>
          <w:p w14:paraId="271697E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14" w:type="dxa"/>
            <w:tcBorders>
              <w:top w:val="single" w:sz="6" w:space="0" w:color="auto"/>
              <w:left w:val="single" w:sz="6" w:space="0" w:color="auto"/>
              <w:bottom w:val="single" w:sz="6" w:space="0" w:color="auto"/>
              <w:right w:val="single" w:sz="6" w:space="0" w:color="auto"/>
            </w:tcBorders>
          </w:tcPr>
          <w:p w14:paraId="28CE850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ширина</w:t>
            </w:r>
          </w:p>
        </w:tc>
        <w:tc>
          <w:tcPr>
            <w:tcW w:w="2322" w:type="dxa"/>
            <w:tcBorders>
              <w:top w:val="single" w:sz="6" w:space="0" w:color="auto"/>
              <w:left w:val="single" w:sz="6" w:space="0" w:color="auto"/>
              <w:bottom w:val="single" w:sz="6" w:space="0" w:color="auto"/>
              <w:right w:val="single" w:sz="6" w:space="0" w:color="auto"/>
            </w:tcBorders>
          </w:tcPr>
          <w:p w14:paraId="15D2776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560</w:t>
            </w:r>
          </w:p>
        </w:tc>
      </w:tr>
      <w:tr w:rsidR="00000000" w14:paraId="6F0A68D3" w14:textId="77777777">
        <w:tblPrEx>
          <w:tblCellMar>
            <w:top w:w="0" w:type="dxa"/>
            <w:bottom w:w="0" w:type="dxa"/>
          </w:tblCellMar>
        </w:tblPrEx>
        <w:tc>
          <w:tcPr>
            <w:tcW w:w="7235" w:type="dxa"/>
            <w:gridSpan w:val="3"/>
            <w:tcBorders>
              <w:top w:val="single" w:sz="6" w:space="0" w:color="auto"/>
              <w:left w:val="single" w:sz="6" w:space="0" w:color="auto"/>
              <w:bottom w:val="single" w:sz="6" w:space="0" w:color="auto"/>
              <w:right w:val="single" w:sz="6" w:space="0" w:color="auto"/>
            </w:tcBorders>
          </w:tcPr>
          <w:p w14:paraId="45C8A17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2322" w:type="dxa"/>
            <w:tcBorders>
              <w:top w:val="single" w:sz="6" w:space="0" w:color="auto"/>
              <w:left w:val="single" w:sz="6" w:space="0" w:color="auto"/>
              <w:bottom w:val="single" w:sz="6" w:space="0" w:color="auto"/>
              <w:right w:val="single" w:sz="6" w:space="0" w:color="auto"/>
            </w:tcBorders>
          </w:tcPr>
          <w:p w14:paraId="3CE66DA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25000</w:t>
            </w:r>
          </w:p>
        </w:tc>
      </w:tr>
    </w:tbl>
    <w:p w14:paraId="7D6464D4"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F7D14B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2.2.3.2 Пресс кривошипный</w:t>
      </w:r>
      <w:r>
        <w:rPr>
          <w:rFonts w:ascii="Times New Roman CYR" w:hAnsi="Times New Roman CYR" w:cs="Times New Roman CYR"/>
          <w:b/>
          <w:bCs/>
          <w:sz w:val="28"/>
          <w:szCs w:val="28"/>
          <w:lang w:val="ru-RU"/>
        </w:rPr>
        <w:t xml:space="preserve"> КЛ-3</w:t>
      </w:r>
    </w:p>
    <w:p w14:paraId="4C90D2D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Пресс кривошипный КЛ-3 применяется для прессования трассеров, шашек зажигательных, звездок осветительных и сигнальных, таблеток воспламенительных и сигнальных.</w:t>
      </w:r>
    </w:p>
    <w:p w14:paraId="6AF5C04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Прессинструмент устанавливается на подвижной стол. При обороте кривошипно-коленчатого вала</w:t>
      </w:r>
      <w:r>
        <w:rPr>
          <w:rFonts w:ascii="Times New Roman CYR" w:hAnsi="Times New Roman CYR" w:cs="Times New Roman CYR"/>
          <w:sz w:val="28"/>
          <w:szCs w:val="28"/>
          <w:lang w:val="ru-RU"/>
        </w:rPr>
        <w:t xml:space="preserve"> подвижной стол поднимается вверх и происходит прессование. Необходимую высоту прессования регулируют при помощи верхней неподвижной подушки. Микровинт служит для тонкой регулировки расстояния между неподвижной подушкой и подвижным столом. Специальный фунд</w:t>
      </w:r>
      <w:r>
        <w:rPr>
          <w:rFonts w:ascii="Times New Roman CYR" w:hAnsi="Times New Roman CYR" w:cs="Times New Roman CYR"/>
          <w:sz w:val="28"/>
          <w:szCs w:val="28"/>
          <w:lang w:val="ru-RU"/>
        </w:rPr>
        <w:t>амент под пресс не требуется: он устанавливается на бетонном полу.</w:t>
      </w:r>
    </w:p>
    <w:p w14:paraId="70DE176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1335438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93"/>
        <w:gridCol w:w="1007"/>
        <w:gridCol w:w="5230"/>
        <w:gridCol w:w="1227"/>
      </w:tblGrid>
      <w:tr w:rsidR="00000000" w14:paraId="64ADD957"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7D6D76C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шт/час</w:t>
            </w:r>
          </w:p>
        </w:tc>
        <w:tc>
          <w:tcPr>
            <w:tcW w:w="6237" w:type="dxa"/>
            <w:gridSpan w:val="2"/>
            <w:tcBorders>
              <w:top w:val="single" w:sz="6" w:space="0" w:color="auto"/>
              <w:left w:val="single" w:sz="6" w:space="0" w:color="auto"/>
              <w:bottom w:val="single" w:sz="6" w:space="0" w:color="auto"/>
              <w:right w:val="single" w:sz="6" w:space="0" w:color="auto"/>
            </w:tcBorders>
          </w:tcPr>
          <w:p w14:paraId="6B72821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Трассеры №9</w:t>
            </w:r>
          </w:p>
        </w:tc>
        <w:tc>
          <w:tcPr>
            <w:tcW w:w="1227" w:type="dxa"/>
            <w:tcBorders>
              <w:top w:val="single" w:sz="6" w:space="0" w:color="auto"/>
              <w:left w:val="single" w:sz="6" w:space="0" w:color="auto"/>
              <w:bottom w:val="single" w:sz="6" w:space="0" w:color="auto"/>
              <w:right w:val="single" w:sz="6" w:space="0" w:color="auto"/>
            </w:tcBorders>
          </w:tcPr>
          <w:p w14:paraId="22F679D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1290</w:t>
            </w:r>
          </w:p>
        </w:tc>
      </w:tr>
      <w:tr w:rsidR="00000000" w14:paraId="2ADF8C48"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7C77D86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1CB727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Трассеры №11 и №12</w:t>
            </w:r>
          </w:p>
        </w:tc>
        <w:tc>
          <w:tcPr>
            <w:tcW w:w="1227" w:type="dxa"/>
            <w:tcBorders>
              <w:top w:val="single" w:sz="6" w:space="0" w:color="auto"/>
              <w:left w:val="single" w:sz="6" w:space="0" w:color="auto"/>
              <w:bottom w:val="single" w:sz="6" w:space="0" w:color="auto"/>
              <w:right w:val="single" w:sz="6" w:space="0" w:color="auto"/>
            </w:tcBorders>
          </w:tcPr>
          <w:p w14:paraId="398127C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900</w:t>
            </w:r>
          </w:p>
        </w:tc>
      </w:tr>
      <w:tr w:rsidR="00000000" w14:paraId="78392DD3"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5D15663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18FF57C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Трассеры №8</w:t>
            </w:r>
          </w:p>
        </w:tc>
        <w:tc>
          <w:tcPr>
            <w:tcW w:w="1227" w:type="dxa"/>
            <w:tcBorders>
              <w:top w:val="single" w:sz="6" w:space="0" w:color="auto"/>
              <w:left w:val="single" w:sz="6" w:space="0" w:color="auto"/>
              <w:bottom w:val="single" w:sz="6" w:space="0" w:color="auto"/>
              <w:right w:val="single" w:sz="6" w:space="0" w:color="auto"/>
            </w:tcBorders>
          </w:tcPr>
          <w:p w14:paraId="16D804B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1010</w:t>
            </w:r>
          </w:p>
        </w:tc>
      </w:tr>
      <w:tr w:rsidR="00000000" w14:paraId="06E96AAC"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449FFFF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492AD05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Звездки сигнальные реактивного патрона</w:t>
            </w:r>
          </w:p>
        </w:tc>
        <w:tc>
          <w:tcPr>
            <w:tcW w:w="1227" w:type="dxa"/>
            <w:tcBorders>
              <w:top w:val="single" w:sz="6" w:space="0" w:color="auto"/>
              <w:left w:val="single" w:sz="6" w:space="0" w:color="auto"/>
              <w:bottom w:val="single" w:sz="6" w:space="0" w:color="auto"/>
              <w:right w:val="single" w:sz="6" w:space="0" w:color="auto"/>
            </w:tcBorders>
          </w:tcPr>
          <w:p w14:paraId="0A8762E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570</w:t>
            </w:r>
          </w:p>
        </w:tc>
      </w:tr>
      <w:tr w:rsidR="00000000" w14:paraId="7EBDCB38"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43ADF18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0318500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Звездки сигнальные ракеты</w:t>
            </w:r>
            <w:r>
              <w:rPr>
                <w:rFonts w:ascii="Times New Roman CYR" w:hAnsi="Times New Roman CYR" w:cs="Times New Roman CYR"/>
                <w:sz w:val="20"/>
                <w:szCs w:val="20"/>
                <w:lang w:val="ru-RU"/>
              </w:rPr>
              <w:t xml:space="preserve"> шестизвездной для подачи сигнала бедствия</w:t>
            </w:r>
          </w:p>
        </w:tc>
        <w:tc>
          <w:tcPr>
            <w:tcW w:w="1227" w:type="dxa"/>
            <w:tcBorders>
              <w:top w:val="single" w:sz="6" w:space="0" w:color="auto"/>
              <w:left w:val="single" w:sz="6" w:space="0" w:color="auto"/>
              <w:bottom w:val="single" w:sz="6" w:space="0" w:color="auto"/>
              <w:right w:val="single" w:sz="6" w:space="0" w:color="auto"/>
            </w:tcBorders>
          </w:tcPr>
          <w:p w14:paraId="56C2803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920</w:t>
            </w:r>
          </w:p>
        </w:tc>
      </w:tr>
      <w:tr w:rsidR="00000000" w14:paraId="1A3E766B"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522A233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3597042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Звездки осветительные 40 мм реактивного патрона</w:t>
            </w:r>
          </w:p>
        </w:tc>
        <w:tc>
          <w:tcPr>
            <w:tcW w:w="1227" w:type="dxa"/>
            <w:tcBorders>
              <w:top w:val="single" w:sz="6" w:space="0" w:color="auto"/>
              <w:left w:val="single" w:sz="6" w:space="0" w:color="auto"/>
              <w:bottom w:val="single" w:sz="6" w:space="0" w:color="auto"/>
              <w:right w:val="single" w:sz="6" w:space="0" w:color="auto"/>
            </w:tcBorders>
          </w:tcPr>
          <w:p w14:paraId="7D860A1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790</w:t>
            </w:r>
          </w:p>
        </w:tc>
      </w:tr>
      <w:tr w:rsidR="00000000" w14:paraId="1C7FA8A2"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9519AC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7AAC593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Звездки сигнальные РПСП-40</w:t>
            </w:r>
          </w:p>
        </w:tc>
        <w:tc>
          <w:tcPr>
            <w:tcW w:w="1227" w:type="dxa"/>
            <w:tcBorders>
              <w:top w:val="single" w:sz="6" w:space="0" w:color="auto"/>
              <w:left w:val="single" w:sz="6" w:space="0" w:color="auto"/>
              <w:bottom w:val="single" w:sz="6" w:space="0" w:color="auto"/>
              <w:right w:val="single" w:sz="6" w:space="0" w:color="auto"/>
            </w:tcBorders>
          </w:tcPr>
          <w:p w14:paraId="40E7ED1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570</w:t>
            </w:r>
          </w:p>
        </w:tc>
      </w:tr>
      <w:tr w:rsidR="00000000" w14:paraId="62C2329D"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8750C7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6D6B30B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Звездки сигнальные 40 мм реактивного сигнала химической тревоги</w:t>
            </w:r>
          </w:p>
        </w:tc>
        <w:tc>
          <w:tcPr>
            <w:tcW w:w="1227" w:type="dxa"/>
            <w:tcBorders>
              <w:top w:val="single" w:sz="6" w:space="0" w:color="auto"/>
              <w:left w:val="single" w:sz="6" w:space="0" w:color="auto"/>
              <w:bottom w:val="single" w:sz="6" w:space="0" w:color="auto"/>
              <w:right w:val="single" w:sz="6" w:space="0" w:color="auto"/>
            </w:tcBorders>
          </w:tcPr>
          <w:p w14:paraId="44393C1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900</w:t>
            </w:r>
          </w:p>
        </w:tc>
      </w:tr>
      <w:tr w:rsidR="00000000" w14:paraId="3A857AEB"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4F1C941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166A152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Таблетки сигнальные РДСП-40</w:t>
            </w:r>
          </w:p>
        </w:tc>
        <w:tc>
          <w:tcPr>
            <w:tcW w:w="1227" w:type="dxa"/>
            <w:tcBorders>
              <w:top w:val="single" w:sz="6" w:space="0" w:color="auto"/>
              <w:left w:val="single" w:sz="6" w:space="0" w:color="auto"/>
              <w:bottom w:val="single" w:sz="6" w:space="0" w:color="auto"/>
              <w:right w:val="single" w:sz="6" w:space="0" w:color="auto"/>
            </w:tcBorders>
          </w:tcPr>
          <w:p w14:paraId="7EB9D74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470</w:t>
            </w:r>
          </w:p>
        </w:tc>
      </w:tr>
      <w:tr w:rsidR="00000000" w14:paraId="09F71787"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2DC94A0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1E2A0BB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Таблетки воспла</w:t>
            </w:r>
            <w:r>
              <w:rPr>
                <w:rFonts w:ascii="Times New Roman CYR" w:hAnsi="Times New Roman CYR" w:cs="Times New Roman CYR"/>
                <w:sz w:val="20"/>
                <w:szCs w:val="20"/>
                <w:lang w:val="ru-RU"/>
              </w:rPr>
              <w:t>менительные 30 мм реактивного сигнального патрона дневного, воспламенительные и замедлительные сигналы хим. Тревоги</w:t>
            </w:r>
          </w:p>
        </w:tc>
        <w:tc>
          <w:tcPr>
            <w:tcW w:w="1227" w:type="dxa"/>
            <w:tcBorders>
              <w:top w:val="single" w:sz="6" w:space="0" w:color="auto"/>
              <w:left w:val="single" w:sz="6" w:space="0" w:color="auto"/>
              <w:bottom w:val="single" w:sz="6" w:space="0" w:color="auto"/>
              <w:right w:val="single" w:sz="6" w:space="0" w:color="auto"/>
            </w:tcBorders>
          </w:tcPr>
          <w:p w14:paraId="4E11550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870</w:t>
            </w:r>
          </w:p>
        </w:tc>
      </w:tr>
      <w:tr w:rsidR="00000000" w14:paraId="7D8004AB"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674E5BC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4424A56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Таблетки воспламенительные РПСП-40, РАСП-40 ракеты шестизвездной для подачи сигнала бедствия</w:t>
            </w:r>
          </w:p>
        </w:tc>
        <w:tc>
          <w:tcPr>
            <w:tcW w:w="1227" w:type="dxa"/>
            <w:tcBorders>
              <w:top w:val="single" w:sz="6" w:space="0" w:color="auto"/>
              <w:left w:val="single" w:sz="6" w:space="0" w:color="auto"/>
              <w:bottom w:val="single" w:sz="6" w:space="0" w:color="auto"/>
              <w:right w:val="single" w:sz="6" w:space="0" w:color="auto"/>
            </w:tcBorders>
          </w:tcPr>
          <w:p w14:paraId="4CEB649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815</w:t>
            </w:r>
          </w:p>
        </w:tc>
      </w:tr>
      <w:tr w:rsidR="00000000" w14:paraId="04C37B73" w14:textId="77777777">
        <w:tblPrEx>
          <w:tblCellMar>
            <w:top w:w="0" w:type="dxa"/>
            <w:bottom w:w="0" w:type="dxa"/>
          </w:tblCellMar>
        </w:tblPrEx>
        <w:tc>
          <w:tcPr>
            <w:tcW w:w="2093" w:type="dxa"/>
            <w:tcBorders>
              <w:top w:val="single" w:sz="6" w:space="0" w:color="auto"/>
              <w:left w:val="single" w:sz="6" w:space="0" w:color="auto"/>
              <w:bottom w:val="single" w:sz="6" w:space="0" w:color="auto"/>
              <w:right w:val="single" w:sz="6" w:space="0" w:color="auto"/>
            </w:tcBorders>
          </w:tcPr>
          <w:p w14:paraId="33401D5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237" w:type="dxa"/>
            <w:gridSpan w:val="2"/>
            <w:tcBorders>
              <w:top w:val="single" w:sz="6" w:space="0" w:color="auto"/>
              <w:left w:val="single" w:sz="6" w:space="0" w:color="auto"/>
              <w:bottom w:val="single" w:sz="6" w:space="0" w:color="auto"/>
              <w:right w:val="single" w:sz="6" w:space="0" w:color="auto"/>
            </w:tcBorders>
          </w:tcPr>
          <w:p w14:paraId="3DB1766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Шашки зажигательные из состава ДУ</w:t>
            </w:r>
            <w:r>
              <w:rPr>
                <w:rFonts w:ascii="Times New Roman CYR" w:hAnsi="Times New Roman CYR" w:cs="Times New Roman CYR"/>
                <w:sz w:val="20"/>
                <w:szCs w:val="20"/>
                <w:lang w:val="ru-RU"/>
              </w:rPr>
              <w:t>-5</w:t>
            </w:r>
          </w:p>
        </w:tc>
        <w:tc>
          <w:tcPr>
            <w:tcW w:w="1227" w:type="dxa"/>
            <w:tcBorders>
              <w:top w:val="single" w:sz="6" w:space="0" w:color="auto"/>
              <w:left w:val="single" w:sz="6" w:space="0" w:color="auto"/>
              <w:bottom w:val="single" w:sz="6" w:space="0" w:color="auto"/>
              <w:right w:val="single" w:sz="6" w:space="0" w:color="auto"/>
            </w:tcBorders>
          </w:tcPr>
          <w:p w14:paraId="5C174BC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1430</w:t>
            </w:r>
          </w:p>
        </w:tc>
      </w:tr>
      <w:tr w:rsidR="00000000" w14:paraId="6AD7C9CA"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5A638FF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Усилие максимальное, тс</w:t>
            </w:r>
          </w:p>
        </w:tc>
        <w:tc>
          <w:tcPr>
            <w:tcW w:w="1227" w:type="dxa"/>
            <w:tcBorders>
              <w:top w:val="single" w:sz="6" w:space="0" w:color="auto"/>
              <w:left w:val="single" w:sz="6" w:space="0" w:color="auto"/>
              <w:bottom w:val="single" w:sz="6" w:space="0" w:color="auto"/>
              <w:right w:val="single" w:sz="6" w:space="0" w:color="auto"/>
            </w:tcBorders>
          </w:tcPr>
          <w:p w14:paraId="3895EDF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250</w:t>
            </w:r>
          </w:p>
        </w:tc>
      </w:tr>
      <w:tr w:rsidR="00000000" w14:paraId="40B227FF"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7365442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полных ходов в мин., максимальное</w:t>
            </w:r>
          </w:p>
        </w:tc>
        <w:tc>
          <w:tcPr>
            <w:tcW w:w="1227" w:type="dxa"/>
            <w:tcBorders>
              <w:top w:val="single" w:sz="6" w:space="0" w:color="auto"/>
              <w:left w:val="single" w:sz="6" w:space="0" w:color="auto"/>
              <w:bottom w:val="single" w:sz="6" w:space="0" w:color="auto"/>
              <w:right w:val="single" w:sz="6" w:space="0" w:color="auto"/>
            </w:tcBorders>
          </w:tcPr>
          <w:p w14:paraId="0EF3F95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w:t>
            </w:r>
          </w:p>
        </w:tc>
      </w:tr>
      <w:tr w:rsidR="00000000" w14:paraId="146ED77E"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0DB538D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Расстояние между направляющими стола, мм</w:t>
            </w:r>
          </w:p>
        </w:tc>
        <w:tc>
          <w:tcPr>
            <w:tcW w:w="1227" w:type="dxa"/>
            <w:tcBorders>
              <w:top w:val="single" w:sz="6" w:space="0" w:color="auto"/>
              <w:left w:val="single" w:sz="6" w:space="0" w:color="auto"/>
              <w:bottom w:val="single" w:sz="6" w:space="0" w:color="auto"/>
              <w:right w:val="single" w:sz="6" w:space="0" w:color="auto"/>
            </w:tcBorders>
          </w:tcPr>
          <w:p w14:paraId="7C52ED8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332</w:t>
            </w:r>
          </w:p>
        </w:tc>
      </w:tr>
      <w:tr w:rsidR="00000000" w14:paraId="034F4B29"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7B4DBE0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Расстояние от нижней плоскости направляющей до стола, мм</w:t>
            </w:r>
          </w:p>
        </w:tc>
        <w:tc>
          <w:tcPr>
            <w:tcW w:w="1227" w:type="dxa"/>
            <w:tcBorders>
              <w:top w:val="single" w:sz="6" w:space="0" w:color="auto"/>
              <w:left w:val="single" w:sz="6" w:space="0" w:color="auto"/>
              <w:bottom w:val="single" w:sz="6" w:space="0" w:color="auto"/>
              <w:right w:val="single" w:sz="6" w:space="0" w:color="auto"/>
            </w:tcBorders>
          </w:tcPr>
          <w:p w14:paraId="7080412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390</w:t>
            </w:r>
          </w:p>
        </w:tc>
      </w:tr>
      <w:tr w:rsidR="00000000" w14:paraId="1B965857"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140311F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Расстояние между стойками, мм</w:t>
            </w:r>
          </w:p>
        </w:tc>
        <w:tc>
          <w:tcPr>
            <w:tcW w:w="1227" w:type="dxa"/>
            <w:tcBorders>
              <w:top w:val="single" w:sz="6" w:space="0" w:color="auto"/>
              <w:left w:val="single" w:sz="6" w:space="0" w:color="auto"/>
              <w:bottom w:val="single" w:sz="6" w:space="0" w:color="auto"/>
              <w:right w:val="single" w:sz="6" w:space="0" w:color="auto"/>
            </w:tcBorders>
          </w:tcPr>
          <w:p w14:paraId="54D5727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400</w:t>
            </w:r>
          </w:p>
        </w:tc>
      </w:tr>
      <w:tr w:rsidR="00000000" w14:paraId="42B5B917"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71C7D22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Размеры стола, мм</w:t>
            </w:r>
          </w:p>
        </w:tc>
        <w:tc>
          <w:tcPr>
            <w:tcW w:w="1227" w:type="dxa"/>
            <w:tcBorders>
              <w:top w:val="single" w:sz="6" w:space="0" w:color="auto"/>
              <w:left w:val="single" w:sz="6" w:space="0" w:color="auto"/>
              <w:bottom w:val="single" w:sz="6" w:space="0" w:color="auto"/>
              <w:right w:val="single" w:sz="6" w:space="0" w:color="auto"/>
            </w:tcBorders>
          </w:tcPr>
          <w:p w14:paraId="19D6062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250Х350</w:t>
            </w:r>
          </w:p>
        </w:tc>
      </w:tr>
      <w:tr w:rsidR="00000000" w14:paraId="07160D8E"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508A7B6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Длин</w:t>
            </w:r>
            <w:r>
              <w:rPr>
                <w:rFonts w:ascii="Times New Roman CYR" w:hAnsi="Times New Roman CYR" w:cs="Times New Roman CYR"/>
                <w:sz w:val="20"/>
                <w:szCs w:val="20"/>
                <w:lang w:val="ru-RU"/>
              </w:rPr>
              <w:t>а хода стола наибольшая, мм</w:t>
            </w:r>
          </w:p>
        </w:tc>
        <w:tc>
          <w:tcPr>
            <w:tcW w:w="1227" w:type="dxa"/>
            <w:tcBorders>
              <w:top w:val="single" w:sz="6" w:space="0" w:color="auto"/>
              <w:left w:val="single" w:sz="6" w:space="0" w:color="auto"/>
              <w:bottom w:val="single" w:sz="6" w:space="0" w:color="auto"/>
              <w:right w:val="single" w:sz="6" w:space="0" w:color="auto"/>
            </w:tcBorders>
          </w:tcPr>
          <w:p w14:paraId="6BADD6C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62</w:t>
            </w:r>
          </w:p>
        </w:tc>
      </w:tr>
      <w:tr w:rsidR="00000000" w14:paraId="041439FB" w14:textId="77777777">
        <w:tblPrEx>
          <w:tblCellMar>
            <w:top w:w="0" w:type="dxa"/>
            <w:bottom w:w="0" w:type="dxa"/>
          </w:tblCellMar>
        </w:tblPrEx>
        <w:tc>
          <w:tcPr>
            <w:tcW w:w="3100" w:type="dxa"/>
            <w:gridSpan w:val="2"/>
            <w:tcBorders>
              <w:top w:val="single" w:sz="6" w:space="0" w:color="auto"/>
              <w:left w:val="single" w:sz="6" w:space="0" w:color="auto"/>
              <w:bottom w:val="single" w:sz="6" w:space="0" w:color="auto"/>
              <w:right w:val="single" w:sz="6" w:space="0" w:color="auto"/>
            </w:tcBorders>
          </w:tcPr>
          <w:p w14:paraId="7412B1F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Расстояние между подвижным столом и неподвижной подушкой</w:t>
            </w:r>
          </w:p>
        </w:tc>
        <w:tc>
          <w:tcPr>
            <w:tcW w:w="5230" w:type="dxa"/>
            <w:tcBorders>
              <w:top w:val="single" w:sz="6" w:space="0" w:color="auto"/>
              <w:left w:val="single" w:sz="6" w:space="0" w:color="auto"/>
              <w:bottom w:val="single" w:sz="6" w:space="0" w:color="auto"/>
              <w:right w:val="single" w:sz="6" w:space="0" w:color="auto"/>
            </w:tcBorders>
          </w:tcPr>
          <w:p w14:paraId="0C421F1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наибольшее</w:t>
            </w:r>
          </w:p>
        </w:tc>
        <w:tc>
          <w:tcPr>
            <w:tcW w:w="1227" w:type="dxa"/>
            <w:tcBorders>
              <w:top w:val="single" w:sz="6" w:space="0" w:color="auto"/>
              <w:left w:val="single" w:sz="6" w:space="0" w:color="auto"/>
              <w:bottom w:val="single" w:sz="6" w:space="0" w:color="auto"/>
              <w:right w:val="single" w:sz="6" w:space="0" w:color="auto"/>
            </w:tcBorders>
          </w:tcPr>
          <w:p w14:paraId="5FB028A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400</w:t>
            </w:r>
          </w:p>
        </w:tc>
      </w:tr>
      <w:tr w:rsidR="00000000" w14:paraId="181F7EB0" w14:textId="77777777">
        <w:tblPrEx>
          <w:tblCellMar>
            <w:top w:w="0" w:type="dxa"/>
            <w:bottom w:w="0" w:type="dxa"/>
          </w:tblCellMar>
        </w:tblPrEx>
        <w:tc>
          <w:tcPr>
            <w:tcW w:w="3100" w:type="dxa"/>
            <w:gridSpan w:val="2"/>
            <w:tcBorders>
              <w:top w:val="single" w:sz="6" w:space="0" w:color="auto"/>
              <w:left w:val="single" w:sz="6" w:space="0" w:color="auto"/>
              <w:bottom w:val="single" w:sz="6" w:space="0" w:color="auto"/>
              <w:right w:val="single" w:sz="6" w:space="0" w:color="auto"/>
            </w:tcBorders>
          </w:tcPr>
          <w:p w14:paraId="1701053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230" w:type="dxa"/>
            <w:tcBorders>
              <w:top w:val="single" w:sz="6" w:space="0" w:color="auto"/>
              <w:left w:val="single" w:sz="6" w:space="0" w:color="auto"/>
              <w:bottom w:val="single" w:sz="6" w:space="0" w:color="auto"/>
              <w:right w:val="single" w:sz="6" w:space="0" w:color="auto"/>
            </w:tcBorders>
          </w:tcPr>
          <w:p w14:paraId="1D31B6D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наименьшее</w:t>
            </w:r>
          </w:p>
        </w:tc>
        <w:tc>
          <w:tcPr>
            <w:tcW w:w="1227" w:type="dxa"/>
            <w:tcBorders>
              <w:top w:val="single" w:sz="6" w:space="0" w:color="auto"/>
              <w:left w:val="single" w:sz="6" w:space="0" w:color="auto"/>
              <w:bottom w:val="single" w:sz="6" w:space="0" w:color="auto"/>
              <w:right w:val="single" w:sz="6" w:space="0" w:color="auto"/>
            </w:tcBorders>
          </w:tcPr>
          <w:p w14:paraId="1740483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338</w:t>
            </w:r>
          </w:p>
        </w:tc>
      </w:tr>
      <w:tr w:rsidR="00000000" w14:paraId="79D664D2"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0B4BE07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Размеры верхней подушки</w:t>
            </w:r>
          </w:p>
        </w:tc>
        <w:tc>
          <w:tcPr>
            <w:tcW w:w="1227" w:type="dxa"/>
            <w:tcBorders>
              <w:top w:val="single" w:sz="6" w:space="0" w:color="auto"/>
              <w:left w:val="single" w:sz="6" w:space="0" w:color="auto"/>
              <w:bottom w:val="single" w:sz="6" w:space="0" w:color="auto"/>
              <w:right w:val="single" w:sz="6" w:space="0" w:color="auto"/>
            </w:tcBorders>
          </w:tcPr>
          <w:p w14:paraId="78EEBD0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250х390</w:t>
            </w:r>
          </w:p>
        </w:tc>
      </w:tr>
      <w:tr w:rsidR="00000000" w14:paraId="7624AC35" w14:textId="77777777">
        <w:tblPrEx>
          <w:tblCellMar>
            <w:top w:w="0" w:type="dxa"/>
            <w:bottom w:w="0" w:type="dxa"/>
          </w:tblCellMar>
        </w:tblPrEx>
        <w:tc>
          <w:tcPr>
            <w:tcW w:w="3100" w:type="dxa"/>
            <w:gridSpan w:val="2"/>
            <w:tcBorders>
              <w:top w:val="single" w:sz="6" w:space="0" w:color="auto"/>
              <w:left w:val="single" w:sz="6" w:space="0" w:color="auto"/>
              <w:bottom w:val="single" w:sz="6" w:space="0" w:color="auto"/>
              <w:right w:val="single" w:sz="6" w:space="0" w:color="auto"/>
            </w:tcBorders>
          </w:tcPr>
          <w:p w14:paraId="30E6BDC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5230" w:type="dxa"/>
            <w:tcBorders>
              <w:top w:val="single" w:sz="6" w:space="0" w:color="auto"/>
              <w:left w:val="single" w:sz="6" w:space="0" w:color="auto"/>
              <w:bottom w:val="single" w:sz="6" w:space="0" w:color="auto"/>
              <w:right w:val="single" w:sz="6" w:space="0" w:color="auto"/>
            </w:tcBorders>
          </w:tcPr>
          <w:p w14:paraId="1F0C68D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1227" w:type="dxa"/>
            <w:tcBorders>
              <w:top w:val="single" w:sz="6" w:space="0" w:color="auto"/>
              <w:left w:val="single" w:sz="6" w:space="0" w:color="auto"/>
              <w:bottom w:val="single" w:sz="6" w:space="0" w:color="auto"/>
              <w:right w:val="single" w:sz="6" w:space="0" w:color="auto"/>
            </w:tcBorders>
          </w:tcPr>
          <w:p w14:paraId="3A1FEF1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ТАГ</w:t>
            </w:r>
          </w:p>
        </w:tc>
      </w:tr>
      <w:tr w:rsidR="00000000" w14:paraId="061110D8" w14:textId="77777777">
        <w:tblPrEx>
          <w:tblCellMar>
            <w:top w:w="0" w:type="dxa"/>
            <w:bottom w:w="0" w:type="dxa"/>
          </w:tblCellMar>
        </w:tblPrEx>
        <w:tc>
          <w:tcPr>
            <w:tcW w:w="3100" w:type="dxa"/>
            <w:gridSpan w:val="2"/>
            <w:tcBorders>
              <w:top w:val="single" w:sz="6" w:space="0" w:color="auto"/>
              <w:left w:val="single" w:sz="6" w:space="0" w:color="auto"/>
              <w:bottom w:val="single" w:sz="6" w:space="0" w:color="auto"/>
              <w:right w:val="single" w:sz="6" w:space="0" w:color="auto"/>
            </w:tcBorders>
          </w:tcPr>
          <w:p w14:paraId="77EF5F7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230" w:type="dxa"/>
            <w:tcBorders>
              <w:top w:val="single" w:sz="6" w:space="0" w:color="auto"/>
              <w:left w:val="single" w:sz="6" w:space="0" w:color="auto"/>
              <w:bottom w:val="single" w:sz="6" w:space="0" w:color="auto"/>
              <w:right w:val="single" w:sz="6" w:space="0" w:color="auto"/>
            </w:tcBorders>
          </w:tcPr>
          <w:p w14:paraId="352D6B5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1227" w:type="dxa"/>
            <w:tcBorders>
              <w:top w:val="single" w:sz="6" w:space="0" w:color="auto"/>
              <w:left w:val="single" w:sz="6" w:space="0" w:color="auto"/>
              <w:bottom w:val="single" w:sz="6" w:space="0" w:color="auto"/>
              <w:right w:val="single" w:sz="6" w:space="0" w:color="auto"/>
            </w:tcBorders>
          </w:tcPr>
          <w:p w14:paraId="2A7C854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4,2</w:t>
            </w:r>
          </w:p>
        </w:tc>
      </w:tr>
      <w:tr w:rsidR="00000000" w14:paraId="7ECE355C" w14:textId="77777777">
        <w:tblPrEx>
          <w:tblCellMar>
            <w:top w:w="0" w:type="dxa"/>
            <w:bottom w:w="0" w:type="dxa"/>
          </w:tblCellMar>
        </w:tblPrEx>
        <w:tc>
          <w:tcPr>
            <w:tcW w:w="3100" w:type="dxa"/>
            <w:gridSpan w:val="2"/>
            <w:tcBorders>
              <w:top w:val="single" w:sz="6" w:space="0" w:color="auto"/>
              <w:left w:val="single" w:sz="6" w:space="0" w:color="auto"/>
              <w:bottom w:val="single" w:sz="6" w:space="0" w:color="auto"/>
              <w:right w:val="single" w:sz="6" w:space="0" w:color="auto"/>
            </w:tcBorders>
          </w:tcPr>
          <w:p w14:paraId="57BFD61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230" w:type="dxa"/>
            <w:tcBorders>
              <w:top w:val="single" w:sz="6" w:space="0" w:color="auto"/>
              <w:left w:val="single" w:sz="6" w:space="0" w:color="auto"/>
              <w:bottom w:val="single" w:sz="6" w:space="0" w:color="auto"/>
              <w:right w:val="single" w:sz="6" w:space="0" w:color="auto"/>
            </w:tcBorders>
          </w:tcPr>
          <w:p w14:paraId="7585A70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оборот/мин</w:t>
            </w:r>
          </w:p>
        </w:tc>
        <w:tc>
          <w:tcPr>
            <w:tcW w:w="1227" w:type="dxa"/>
            <w:tcBorders>
              <w:top w:val="single" w:sz="6" w:space="0" w:color="auto"/>
              <w:left w:val="single" w:sz="6" w:space="0" w:color="auto"/>
              <w:bottom w:val="single" w:sz="6" w:space="0" w:color="auto"/>
              <w:right w:val="single" w:sz="6" w:space="0" w:color="auto"/>
            </w:tcBorders>
          </w:tcPr>
          <w:p w14:paraId="2365432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1440</w:t>
            </w:r>
          </w:p>
        </w:tc>
      </w:tr>
      <w:tr w:rsidR="00000000" w14:paraId="6C62306A"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47E216D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1227" w:type="dxa"/>
            <w:tcBorders>
              <w:top w:val="single" w:sz="6" w:space="0" w:color="auto"/>
              <w:left w:val="single" w:sz="6" w:space="0" w:color="auto"/>
              <w:bottom w:val="single" w:sz="6" w:space="0" w:color="auto"/>
              <w:right w:val="single" w:sz="6" w:space="0" w:color="auto"/>
            </w:tcBorders>
          </w:tcPr>
          <w:p w14:paraId="4792F8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3,36</w:t>
            </w:r>
          </w:p>
        </w:tc>
      </w:tr>
      <w:tr w:rsidR="00000000" w14:paraId="688E737C" w14:textId="77777777">
        <w:tblPrEx>
          <w:tblCellMar>
            <w:top w:w="0" w:type="dxa"/>
            <w:bottom w:w="0" w:type="dxa"/>
          </w:tblCellMar>
        </w:tblPrEx>
        <w:tc>
          <w:tcPr>
            <w:tcW w:w="8330" w:type="dxa"/>
            <w:gridSpan w:val="3"/>
            <w:tcBorders>
              <w:top w:val="single" w:sz="6" w:space="0" w:color="auto"/>
              <w:left w:val="single" w:sz="6" w:space="0" w:color="auto"/>
              <w:bottom w:val="single" w:sz="6" w:space="0" w:color="auto"/>
              <w:right w:val="single" w:sz="6" w:space="0" w:color="auto"/>
            </w:tcBorders>
          </w:tcPr>
          <w:p w14:paraId="0DE8559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1227" w:type="dxa"/>
            <w:tcBorders>
              <w:top w:val="single" w:sz="6" w:space="0" w:color="auto"/>
              <w:left w:val="single" w:sz="6" w:space="0" w:color="auto"/>
              <w:bottom w:val="single" w:sz="6" w:space="0" w:color="auto"/>
              <w:right w:val="single" w:sz="6" w:space="0" w:color="auto"/>
            </w:tcBorders>
          </w:tcPr>
          <w:p w14:paraId="25271CF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3900</w:t>
            </w:r>
          </w:p>
        </w:tc>
      </w:tr>
    </w:tbl>
    <w:p w14:paraId="3BF15AC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3533578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2.2.3.3 Станок запрессовки в оболочку</w:t>
      </w:r>
    </w:p>
    <w:p w14:paraId="0DB0F55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Станок применяется для дозирования состава замедляющего с последующим прессованием в корпус в специальных сборках.</w:t>
      </w:r>
    </w:p>
    <w:p w14:paraId="58BFC4C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Составы засыпают в бункера. Прессование осуществляется на поддонах, опирающихс</w:t>
      </w:r>
      <w:r>
        <w:rPr>
          <w:rFonts w:ascii="Times New Roman CYR" w:hAnsi="Times New Roman CYR" w:cs="Times New Roman CYR"/>
          <w:sz w:val="28"/>
          <w:szCs w:val="28"/>
          <w:lang w:val="ru-RU"/>
        </w:rPr>
        <w:t>я на грузовые рычаги. Место расположения груза на рычаге определяется опытным путем при отработке технологии. Запрессовка порошка в изделия производится за два приёма. При пуске станка операторы закладывают корпус изделия в оболочку и устанавливают её в пи</w:t>
      </w:r>
      <w:r>
        <w:rPr>
          <w:rFonts w:ascii="Times New Roman CYR" w:hAnsi="Times New Roman CYR" w:cs="Times New Roman CYR"/>
          <w:sz w:val="28"/>
          <w:szCs w:val="28"/>
          <w:lang w:val="ru-RU"/>
        </w:rPr>
        <w:t>тательный круг. С питательного круга механизмом досылки сборки направляются к механизму продольной подачи, где проходя под дозирующими устройствами, принимают порции порошка. Для контроля дозаторов порошка на грузовых рычагах установлена блокировка, котора</w:t>
      </w:r>
      <w:r>
        <w:rPr>
          <w:rFonts w:ascii="Times New Roman CYR" w:hAnsi="Times New Roman CYR" w:cs="Times New Roman CYR"/>
          <w:sz w:val="28"/>
          <w:szCs w:val="28"/>
          <w:lang w:val="ru-RU"/>
        </w:rPr>
        <w:t>я позволяет, в случае отсутствия порошка в сборках, отключить электропривод.</w:t>
      </w:r>
    </w:p>
    <w:p w14:paraId="4FED8B91" w14:textId="77777777" w:rsidR="00000000" w:rsidRDefault="00C331C3">
      <w:pPr>
        <w:widowControl w:val="0"/>
        <w:autoSpaceDE w:val="0"/>
        <w:autoSpaceDN w:val="0"/>
        <w:adjustRightInd w:val="0"/>
        <w:spacing w:after="200" w:line="276" w:lineRule="auto"/>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r>
    </w:p>
    <w:p w14:paraId="6710222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70FA076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772"/>
        <w:gridCol w:w="1291"/>
        <w:gridCol w:w="1197"/>
        <w:gridCol w:w="3079"/>
        <w:gridCol w:w="1232"/>
      </w:tblGrid>
      <w:tr w:rsidR="00000000" w14:paraId="032FECF8"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42FAFC3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шт/час</w:t>
            </w:r>
          </w:p>
        </w:tc>
        <w:tc>
          <w:tcPr>
            <w:tcW w:w="5567" w:type="dxa"/>
            <w:gridSpan w:val="3"/>
            <w:tcBorders>
              <w:top w:val="single" w:sz="6" w:space="0" w:color="auto"/>
              <w:left w:val="single" w:sz="6" w:space="0" w:color="auto"/>
              <w:bottom w:val="single" w:sz="6" w:space="0" w:color="auto"/>
              <w:right w:val="single" w:sz="6" w:space="0" w:color="auto"/>
            </w:tcBorders>
          </w:tcPr>
          <w:p w14:paraId="31A9D4B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Замедлители сигнальных патронов СП-60, замедлит. В сборке (0,4) Н.З.П.</w:t>
            </w:r>
          </w:p>
        </w:tc>
        <w:tc>
          <w:tcPr>
            <w:tcW w:w="1232" w:type="dxa"/>
            <w:tcBorders>
              <w:top w:val="single" w:sz="6" w:space="0" w:color="auto"/>
              <w:left w:val="single" w:sz="6" w:space="0" w:color="auto"/>
              <w:bottom w:val="single" w:sz="6" w:space="0" w:color="auto"/>
              <w:right w:val="single" w:sz="6" w:space="0" w:color="auto"/>
            </w:tcBorders>
          </w:tcPr>
          <w:p w14:paraId="5B52666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167</w:t>
            </w:r>
          </w:p>
        </w:tc>
      </w:tr>
      <w:tr w:rsidR="00000000" w14:paraId="3E197522"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60A28E4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67" w:type="dxa"/>
            <w:gridSpan w:val="3"/>
            <w:tcBorders>
              <w:top w:val="single" w:sz="6" w:space="0" w:color="auto"/>
              <w:left w:val="single" w:sz="6" w:space="0" w:color="auto"/>
              <w:bottom w:val="single" w:sz="6" w:space="0" w:color="auto"/>
              <w:right w:val="single" w:sz="6" w:space="0" w:color="auto"/>
            </w:tcBorders>
          </w:tcPr>
          <w:p w14:paraId="57383B3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Замедлители к 107 мм мощным сигналом ночного</w:t>
            </w:r>
            <w:r>
              <w:rPr>
                <w:rFonts w:ascii="Times New Roman CYR" w:hAnsi="Times New Roman CYR" w:cs="Times New Roman CYR"/>
                <w:sz w:val="20"/>
                <w:szCs w:val="20"/>
                <w:lang w:val="ru-RU"/>
              </w:rPr>
              <w:t xml:space="preserve"> действия</w:t>
            </w:r>
          </w:p>
        </w:tc>
        <w:tc>
          <w:tcPr>
            <w:tcW w:w="1232" w:type="dxa"/>
            <w:tcBorders>
              <w:top w:val="single" w:sz="6" w:space="0" w:color="auto"/>
              <w:left w:val="single" w:sz="6" w:space="0" w:color="auto"/>
              <w:bottom w:val="single" w:sz="6" w:space="0" w:color="auto"/>
              <w:right w:val="single" w:sz="6" w:space="0" w:color="auto"/>
            </w:tcBorders>
          </w:tcPr>
          <w:p w14:paraId="23458C0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400</w:t>
            </w:r>
          </w:p>
        </w:tc>
      </w:tr>
      <w:tr w:rsidR="00000000" w14:paraId="2C13D117"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71AF609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67" w:type="dxa"/>
            <w:gridSpan w:val="3"/>
            <w:tcBorders>
              <w:top w:val="single" w:sz="6" w:space="0" w:color="auto"/>
              <w:left w:val="single" w:sz="6" w:space="0" w:color="auto"/>
              <w:bottom w:val="single" w:sz="6" w:space="0" w:color="auto"/>
              <w:right w:val="single" w:sz="6" w:space="0" w:color="auto"/>
            </w:tcBorders>
          </w:tcPr>
          <w:p w14:paraId="701A108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Замедлители запалов УЗРГМ</w:t>
            </w:r>
          </w:p>
        </w:tc>
        <w:tc>
          <w:tcPr>
            <w:tcW w:w="1232" w:type="dxa"/>
            <w:tcBorders>
              <w:top w:val="single" w:sz="6" w:space="0" w:color="auto"/>
              <w:left w:val="single" w:sz="6" w:space="0" w:color="auto"/>
              <w:bottom w:val="single" w:sz="6" w:space="0" w:color="auto"/>
              <w:right w:val="single" w:sz="6" w:space="0" w:color="auto"/>
            </w:tcBorders>
          </w:tcPr>
          <w:p w14:paraId="32F9969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667</w:t>
            </w:r>
          </w:p>
        </w:tc>
      </w:tr>
      <w:tr w:rsidR="00000000" w14:paraId="239E97AE"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0F4920D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67" w:type="dxa"/>
            <w:gridSpan w:val="3"/>
            <w:tcBorders>
              <w:top w:val="single" w:sz="6" w:space="0" w:color="auto"/>
              <w:left w:val="single" w:sz="6" w:space="0" w:color="auto"/>
              <w:bottom w:val="single" w:sz="6" w:space="0" w:color="auto"/>
              <w:right w:val="single" w:sz="6" w:space="0" w:color="auto"/>
            </w:tcBorders>
          </w:tcPr>
          <w:p w14:paraId="037DCED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Замедлители гильз 26 мм сигнальных патронов</w:t>
            </w:r>
          </w:p>
        </w:tc>
        <w:tc>
          <w:tcPr>
            <w:tcW w:w="1232" w:type="dxa"/>
            <w:tcBorders>
              <w:top w:val="single" w:sz="6" w:space="0" w:color="auto"/>
              <w:left w:val="single" w:sz="6" w:space="0" w:color="auto"/>
              <w:bottom w:val="single" w:sz="6" w:space="0" w:color="auto"/>
              <w:right w:val="single" w:sz="6" w:space="0" w:color="auto"/>
            </w:tcBorders>
          </w:tcPr>
          <w:p w14:paraId="0C75F0A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900</w:t>
            </w:r>
          </w:p>
        </w:tc>
      </w:tr>
      <w:tr w:rsidR="00000000" w14:paraId="03B1C481"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162DB39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Бункер загрузочный</w:t>
            </w:r>
          </w:p>
        </w:tc>
        <w:tc>
          <w:tcPr>
            <w:tcW w:w="5567" w:type="dxa"/>
            <w:gridSpan w:val="3"/>
            <w:tcBorders>
              <w:top w:val="single" w:sz="6" w:space="0" w:color="auto"/>
              <w:left w:val="single" w:sz="6" w:space="0" w:color="auto"/>
              <w:bottom w:val="single" w:sz="6" w:space="0" w:color="auto"/>
              <w:right w:val="single" w:sz="6" w:space="0" w:color="auto"/>
            </w:tcBorders>
          </w:tcPr>
          <w:p w14:paraId="724FAFB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емкость (одного), л</w:t>
            </w:r>
          </w:p>
        </w:tc>
        <w:tc>
          <w:tcPr>
            <w:tcW w:w="1232" w:type="dxa"/>
            <w:tcBorders>
              <w:top w:val="single" w:sz="6" w:space="0" w:color="auto"/>
              <w:left w:val="single" w:sz="6" w:space="0" w:color="auto"/>
              <w:bottom w:val="single" w:sz="6" w:space="0" w:color="auto"/>
              <w:right w:val="single" w:sz="6" w:space="0" w:color="auto"/>
            </w:tcBorders>
          </w:tcPr>
          <w:p w14:paraId="76144BE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0,1</w:t>
            </w:r>
          </w:p>
        </w:tc>
      </w:tr>
      <w:tr w:rsidR="00000000" w14:paraId="5F8281AB"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55CC30A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67" w:type="dxa"/>
            <w:gridSpan w:val="3"/>
            <w:tcBorders>
              <w:top w:val="single" w:sz="6" w:space="0" w:color="auto"/>
              <w:left w:val="single" w:sz="6" w:space="0" w:color="auto"/>
              <w:bottom w:val="single" w:sz="6" w:space="0" w:color="auto"/>
              <w:right w:val="single" w:sz="6" w:space="0" w:color="auto"/>
            </w:tcBorders>
          </w:tcPr>
          <w:p w14:paraId="15733B7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количества, шт</w:t>
            </w:r>
          </w:p>
        </w:tc>
        <w:tc>
          <w:tcPr>
            <w:tcW w:w="1232" w:type="dxa"/>
            <w:tcBorders>
              <w:top w:val="single" w:sz="6" w:space="0" w:color="auto"/>
              <w:left w:val="single" w:sz="6" w:space="0" w:color="auto"/>
              <w:bottom w:val="single" w:sz="6" w:space="0" w:color="auto"/>
              <w:right w:val="single" w:sz="6" w:space="0" w:color="auto"/>
            </w:tcBorders>
          </w:tcPr>
          <w:p w14:paraId="00BCA13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r>
      <w:tr w:rsidR="00000000" w14:paraId="2AD89073"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2CB5552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291" w:type="dxa"/>
            <w:tcBorders>
              <w:top w:val="single" w:sz="6" w:space="0" w:color="auto"/>
              <w:left w:val="single" w:sz="6" w:space="0" w:color="auto"/>
              <w:bottom w:val="single" w:sz="6" w:space="0" w:color="auto"/>
              <w:right w:val="single" w:sz="6" w:space="0" w:color="auto"/>
            </w:tcBorders>
          </w:tcPr>
          <w:p w14:paraId="4390FB9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размеры, мм</w:t>
            </w:r>
          </w:p>
        </w:tc>
        <w:tc>
          <w:tcPr>
            <w:tcW w:w="1197" w:type="dxa"/>
            <w:tcBorders>
              <w:top w:val="single" w:sz="6" w:space="0" w:color="auto"/>
              <w:left w:val="single" w:sz="6" w:space="0" w:color="auto"/>
              <w:bottom w:val="single" w:sz="6" w:space="0" w:color="auto"/>
              <w:right w:val="single" w:sz="6" w:space="0" w:color="auto"/>
            </w:tcBorders>
          </w:tcPr>
          <w:p w14:paraId="2C1150D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диаметр</w:t>
            </w:r>
          </w:p>
        </w:tc>
        <w:tc>
          <w:tcPr>
            <w:tcW w:w="3079" w:type="dxa"/>
            <w:tcBorders>
              <w:top w:val="single" w:sz="6" w:space="0" w:color="auto"/>
              <w:left w:val="single" w:sz="6" w:space="0" w:color="auto"/>
              <w:bottom w:val="single" w:sz="6" w:space="0" w:color="auto"/>
              <w:right w:val="single" w:sz="6" w:space="0" w:color="auto"/>
            </w:tcBorders>
          </w:tcPr>
          <w:p w14:paraId="2F57E2D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вверху</w:t>
            </w:r>
          </w:p>
        </w:tc>
        <w:tc>
          <w:tcPr>
            <w:tcW w:w="1232" w:type="dxa"/>
            <w:tcBorders>
              <w:top w:val="single" w:sz="6" w:space="0" w:color="auto"/>
              <w:left w:val="single" w:sz="6" w:space="0" w:color="auto"/>
              <w:bottom w:val="single" w:sz="6" w:space="0" w:color="auto"/>
              <w:right w:val="single" w:sz="6" w:space="0" w:color="auto"/>
            </w:tcBorders>
          </w:tcPr>
          <w:p w14:paraId="59A505B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51</w:t>
            </w:r>
          </w:p>
        </w:tc>
      </w:tr>
      <w:tr w:rsidR="00000000" w14:paraId="49ABD93B"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512A5F3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291" w:type="dxa"/>
            <w:tcBorders>
              <w:top w:val="single" w:sz="6" w:space="0" w:color="auto"/>
              <w:left w:val="single" w:sz="6" w:space="0" w:color="auto"/>
              <w:bottom w:val="single" w:sz="6" w:space="0" w:color="auto"/>
              <w:right w:val="single" w:sz="6" w:space="0" w:color="auto"/>
            </w:tcBorders>
          </w:tcPr>
          <w:p w14:paraId="6194DB1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197" w:type="dxa"/>
            <w:tcBorders>
              <w:top w:val="single" w:sz="6" w:space="0" w:color="auto"/>
              <w:left w:val="single" w:sz="6" w:space="0" w:color="auto"/>
              <w:bottom w:val="single" w:sz="6" w:space="0" w:color="auto"/>
              <w:right w:val="single" w:sz="6" w:space="0" w:color="auto"/>
            </w:tcBorders>
          </w:tcPr>
          <w:p w14:paraId="26A4D33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3079" w:type="dxa"/>
            <w:tcBorders>
              <w:top w:val="single" w:sz="6" w:space="0" w:color="auto"/>
              <w:left w:val="single" w:sz="6" w:space="0" w:color="auto"/>
              <w:bottom w:val="single" w:sz="6" w:space="0" w:color="auto"/>
              <w:right w:val="single" w:sz="6" w:space="0" w:color="auto"/>
            </w:tcBorders>
          </w:tcPr>
          <w:p w14:paraId="1C48067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внизу</w:t>
            </w:r>
          </w:p>
        </w:tc>
        <w:tc>
          <w:tcPr>
            <w:tcW w:w="1232" w:type="dxa"/>
            <w:tcBorders>
              <w:top w:val="single" w:sz="6" w:space="0" w:color="auto"/>
              <w:left w:val="single" w:sz="6" w:space="0" w:color="auto"/>
              <w:bottom w:val="single" w:sz="6" w:space="0" w:color="auto"/>
              <w:right w:val="single" w:sz="6" w:space="0" w:color="auto"/>
            </w:tcBorders>
          </w:tcPr>
          <w:p w14:paraId="122C545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w:t>
            </w:r>
          </w:p>
        </w:tc>
      </w:tr>
      <w:tr w:rsidR="00000000" w14:paraId="293F651F"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60B9878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291" w:type="dxa"/>
            <w:tcBorders>
              <w:top w:val="single" w:sz="6" w:space="0" w:color="auto"/>
              <w:left w:val="single" w:sz="6" w:space="0" w:color="auto"/>
              <w:bottom w:val="single" w:sz="6" w:space="0" w:color="auto"/>
              <w:right w:val="single" w:sz="6" w:space="0" w:color="auto"/>
            </w:tcBorders>
          </w:tcPr>
          <w:p w14:paraId="4891DAE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4276" w:type="dxa"/>
            <w:gridSpan w:val="2"/>
            <w:tcBorders>
              <w:top w:val="single" w:sz="6" w:space="0" w:color="auto"/>
              <w:left w:val="single" w:sz="6" w:space="0" w:color="auto"/>
              <w:bottom w:val="single" w:sz="6" w:space="0" w:color="auto"/>
              <w:right w:val="single" w:sz="6" w:space="0" w:color="auto"/>
            </w:tcBorders>
          </w:tcPr>
          <w:p w14:paraId="1E87AFF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высота</w:t>
            </w:r>
          </w:p>
        </w:tc>
        <w:tc>
          <w:tcPr>
            <w:tcW w:w="1232" w:type="dxa"/>
            <w:tcBorders>
              <w:top w:val="single" w:sz="6" w:space="0" w:color="auto"/>
              <w:left w:val="single" w:sz="6" w:space="0" w:color="auto"/>
              <w:bottom w:val="single" w:sz="6" w:space="0" w:color="auto"/>
              <w:right w:val="single" w:sz="6" w:space="0" w:color="auto"/>
            </w:tcBorders>
          </w:tcPr>
          <w:p w14:paraId="5676DE6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120</w:t>
            </w:r>
          </w:p>
        </w:tc>
      </w:tr>
      <w:tr w:rsidR="00000000" w14:paraId="5EA246D7" w14:textId="77777777">
        <w:tblPrEx>
          <w:tblCellMar>
            <w:top w:w="0" w:type="dxa"/>
            <w:bottom w:w="0" w:type="dxa"/>
          </w:tblCellMar>
        </w:tblPrEx>
        <w:tc>
          <w:tcPr>
            <w:tcW w:w="8339" w:type="dxa"/>
            <w:gridSpan w:val="4"/>
            <w:tcBorders>
              <w:top w:val="single" w:sz="6" w:space="0" w:color="auto"/>
              <w:left w:val="single" w:sz="6" w:space="0" w:color="auto"/>
              <w:bottom w:val="single" w:sz="6" w:space="0" w:color="auto"/>
              <w:right w:val="single" w:sz="6" w:space="0" w:color="auto"/>
            </w:tcBorders>
          </w:tcPr>
          <w:p w14:paraId="00171D3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Ход штанги, мм</w:t>
            </w:r>
          </w:p>
        </w:tc>
        <w:tc>
          <w:tcPr>
            <w:tcW w:w="1232" w:type="dxa"/>
            <w:tcBorders>
              <w:top w:val="single" w:sz="6" w:space="0" w:color="auto"/>
              <w:left w:val="single" w:sz="6" w:space="0" w:color="auto"/>
              <w:bottom w:val="single" w:sz="6" w:space="0" w:color="auto"/>
              <w:right w:val="single" w:sz="6" w:space="0" w:color="auto"/>
            </w:tcBorders>
          </w:tcPr>
          <w:p w14:paraId="11C8C7B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55</w:t>
            </w:r>
          </w:p>
        </w:tc>
      </w:tr>
      <w:tr w:rsidR="00000000" w14:paraId="02C8E343" w14:textId="77777777">
        <w:tblPrEx>
          <w:tblCellMar>
            <w:top w:w="0" w:type="dxa"/>
            <w:bottom w:w="0" w:type="dxa"/>
          </w:tblCellMar>
        </w:tblPrEx>
        <w:tc>
          <w:tcPr>
            <w:tcW w:w="8339" w:type="dxa"/>
            <w:gridSpan w:val="4"/>
            <w:tcBorders>
              <w:top w:val="single" w:sz="6" w:space="0" w:color="auto"/>
              <w:left w:val="single" w:sz="6" w:space="0" w:color="auto"/>
              <w:bottom w:val="single" w:sz="6" w:space="0" w:color="auto"/>
              <w:right w:val="single" w:sz="6" w:space="0" w:color="auto"/>
            </w:tcBorders>
          </w:tcPr>
          <w:p w14:paraId="128496A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двойных ход</w:t>
            </w:r>
            <w:r>
              <w:rPr>
                <w:rFonts w:ascii="Times New Roman CYR" w:hAnsi="Times New Roman CYR" w:cs="Times New Roman CYR"/>
                <w:sz w:val="20"/>
                <w:szCs w:val="20"/>
                <w:lang w:val="ru-RU"/>
              </w:rPr>
              <w:t>ов штанги в мин.</w:t>
            </w:r>
          </w:p>
        </w:tc>
        <w:tc>
          <w:tcPr>
            <w:tcW w:w="1232" w:type="dxa"/>
            <w:tcBorders>
              <w:top w:val="single" w:sz="6" w:space="0" w:color="auto"/>
              <w:left w:val="single" w:sz="6" w:space="0" w:color="auto"/>
              <w:bottom w:val="single" w:sz="6" w:space="0" w:color="auto"/>
              <w:right w:val="single" w:sz="6" w:space="0" w:color="auto"/>
            </w:tcBorders>
          </w:tcPr>
          <w:p w14:paraId="0394E95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20</w:t>
            </w:r>
          </w:p>
        </w:tc>
      </w:tr>
      <w:tr w:rsidR="00000000" w14:paraId="79F2C294" w14:textId="77777777">
        <w:tblPrEx>
          <w:tblCellMar>
            <w:top w:w="0" w:type="dxa"/>
            <w:bottom w:w="0" w:type="dxa"/>
          </w:tblCellMar>
        </w:tblPrEx>
        <w:tc>
          <w:tcPr>
            <w:tcW w:w="8339" w:type="dxa"/>
            <w:gridSpan w:val="4"/>
            <w:tcBorders>
              <w:top w:val="single" w:sz="6" w:space="0" w:color="auto"/>
              <w:left w:val="single" w:sz="6" w:space="0" w:color="auto"/>
              <w:bottom w:val="single" w:sz="6" w:space="0" w:color="auto"/>
              <w:right w:val="single" w:sz="6" w:space="0" w:color="auto"/>
            </w:tcBorders>
          </w:tcPr>
          <w:p w14:paraId="6FC3325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рабочих элементов на штанге, шт</w:t>
            </w:r>
          </w:p>
        </w:tc>
        <w:tc>
          <w:tcPr>
            <w:tcW w:w="1232" w:type="dxa"/>
            <w:tcBorders>
              <w:top w:val="single" w:sz="6" w:space="0" w:color="auto"/>
              <w:left w:val="single" w:sz="6" w:space="0" w:color="auto"/>
              <w:bottom w:val="single" w:sz="6" w:space="0" w:color="auto"/>
              <w:right w:val="single" w:sz="6" w:space="0" w:color="auto"/>
            </w:tcBorders>
          </w:tcPr>
          <w:p w14:paraId="2E6F2B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r>
      <w:tr w:rsidR="00000000" w14:paraId="4646A4A5" w14:textId="77777777">
        <w:tblPrEx>
          <w:tblCellMar>
            <w:top w:w="0" w:type="dxa"/>
            <w:bottom w:w="0" w:type="dxa"/>
          </w:tblCellMar>
        </w:tblPrEx>
        <w:tc>
          <w:tcPr>
            <w:tcW w:w="8339" w:type="dxa"/>
            <w:gridSpan w:val="4"/>
            <w:tcBorders>
              <w:top w:val="single" w:sz="6" w:space="0" w:color="auto"/>
              <w:left w:val="single" w:sz="6" w:space="0" w:color="auto"/>
              <w:bottom w:val="single" w:sz="6" w:space="0" w:color="auto"/>
              <w:right w:val="single" w:sz="6" w:space="0" w:color="auto"/>
            </w:tcBorders>
          </w:tcPr>
          <w:p w14:paraId="711FAD4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запрессовок</w:t>
            </w:r>
          </w:p>
        </w:tc>
        <w:tc>
          <w:tcPr>
            <w:tcW w:w="1232" w:type="dxa"/>
            <w:tcBorders>
              <w:top w:val="single" w:sz="6" w:space="0" w:color="auto"/>
              <w:left w:val="single" w:sz="6" w:space="0" w:color="auto"/>
              <w:bottom w:val="single" w:sz="6" w:space="0" w:color="auto"/>
              <w:right w:val="single" w:sz="6" w:space="0" w:color="auto"/>
            </w:tcBorders>
          </w:tcPr>
          <w:p w14:paraId="6747BDB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w:t>
            </w:r>
          </w:p>
        </w:tc>
      </w:tr>
      <w:tr w:rsidR="00000000" w14:paraId="0E6A979E"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1F27357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Расстояние между штангой и плитой</w:t>
            </w:r>
          </w:p>
        </w:tc>
        <w:tc>
          <w:tcPr>
            <w:tcW w:w="5567" w:type="dxa"/>
            <w:gridSpan w:val="3"/>
            <w:tcBorders>
              <w:top w:val="single" w:sz="6" w:space="0" w:color="auto"/>
              <w:left w:val="single" w:sz="6" w:space="0" w:color="auto"/>
              <w:bottom w:val="single" w:sz="6" w:space="0" w:color="auto"/>
              <w:right w:val="single" w:sz="6" w:space="0" w:color="auto"/>
            </w:tcBorders>
          </w:tcPr>
          <w:p w14:paraId="3E3BFDA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наибольшее</w:t>
            </w:r>
          </w:p>
        </w:tc>
        <w:tc>
          <w:tcPr>
            <w:tcW w:w="1232" w:type="dxa"/>
            <w:tcBorders>
              <w:top w:val="single" w:sz="6" w:space="0" w:color="auto"/>
              <w:left w:val="single" w:sz="6" w:space="0" w:color="auto"/>
              <w:bottom w:val="single" w:sz="6" w:space="0" w:color="auto"/>
              <w:right w:val="single" w:sz="6" w:space="0" w:color="auto"/>
            </w:tcBorders>
          </w:tcPr>
          <w:p w14:paraId="1E7F22E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157,5</w:t>
            </w:r>
          </w:p>
        </w:tc>
      </w:tr>
      <w:tr w:rsidR="00000000" w14:paraId="11A1C5BE"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2A47358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67" w:type="dxa"/>
            <w:gridSpan w:val="3"/>
            <w:tcBorders>
              <w:top w:val="single" w:sz="6" w:space="0" w:color="auto"/>
              <w:left w:val="single" w:sz="6" w:space="0" w:color="auto"/>
              <w:bottom w:val="single" w:sz="6" w:space="0" w:color="auto"/>
              <w:right w:val="single" w:sz="6" w:space="0" w:color="auto"/>
            </w:tcBorders>
          </w:tcPr>
          <w:p w14:paraId="08DC7D0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наименьшее</w:t>
            </w:r>
          </w:p>
        </w:tc>
        <w:tc>
          <w:tcPr>
            <w:tcW w:w="1232" w:type="dxa"/>
            <w:tcBorders>
              <w:top w:val="single" w:sz="6" w:space="0" w:color="auto"/>
              <w:left w:val="single" w:sz="6" w:space="0" w:color="auto"/>
              <w:bottom w:val="single" w:sz="6" w:space="0" w:color="auto"/>
              <w:right w:val="single" w:sz="6" w:space="0" w:color="auto"/>
            </w:tcBorders>
          </w:tcPr>
          <w:p w14:paraId="0DB5C70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102,5</w:t>
            </w:r>
          </w:p>
        </w:tc>
      </w:tr>
      <w:tr w:rsidR="00000000" w14:paraId="6AEA13FD" w14:textId="77777777">
        <w:tblPrEx>
          <w:tblCellMar>
            <w:top w:w="0" w:type="dxa"/>
            <w:bottom w:w="0" w:type="dxa"/>
          </w:tblCellMar>
        </w:tblPrEx>
        <w:tc>
          <w:tcPr>
            <w:tcW w:w="8339" w:type="dxa"/>
            <w:gridSpan w:val="4"/>
            <w:tcBorders>
              <w:top w:val="single" w:sz="6" w:space="0" w:color="auto"/>
              <w:left w:val="single" w:sz="6" w:space="0" w:color="auto"/>
              <w:bottom w:val="single" w:sz="6" w:space="0" w:color="auto"/>
              <w:right w:val="single" w:sz="6" w:space="0" w:color="auto"/>
            </w:tcBorders>
          </w:tcPr>
          <w:p w14:paraId="062BCE3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Усилие противодавления наибольшее, кгс</w:t>
            </w:r>
          </w:p>
        </w:tc>
        <w:tc>
          <w:tcPr>
            <w:tcW w:w="1232" w:type="dxa"/>
            <w:tcBorders>
              <w:top w:val="single" w:sz="6" w:space="0" w:color="auto"/>
              <w:left w:val="single" w:sz="6" w:space="0" w:color="auto"/>
              <w:bottom w:val="single" w:sz="6" w:space="0" w:color="auto"/>
              <w:right w:val="single" w:sz="6" w:space="0" w:color="auto"/>
            </w:tcBorders>
          </w:tcPr>
          <w:p w14:paraId="5992AC5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160</w:t>
            </w:r>
          </w:p>
        </w:tc>
      </w:tr>
      <w:tr w:rsidR="00000000" w14:paraId="68EA563A"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310DCC5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5567" w:type="dxa"/>
            <w:gridSpan w:val="3"/>
            <w:tcBorders>
              <w:top w:val="single" w:sz="6" w:space="0" w:color="auto"/>
              <w:left w:val="single" w:sz="6" w:space="0" w:color="auto"/>
              <w:bottom w:val="single" w:sz="6" w:space="0" w:color="auto"/>
              <w:right w:val="single" w:sz="6" w:space="0" w:color="auto"/>
            </w:tcBorders>
          </w:tcPr>
          <w:p w14:paraId="79641F8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1232" w:type="dxa"/>
            <w:tcBorders>
              <w:top w:val="single" w:sz="6" w:space="0" w:color="auto"/>
              <w:left w:val="single" w:sz="6" w:space="0" w:color="auto"/>
              <w:bottom w:val="single" w:sz="6" w:space="0" w:color="auto"/>
              <w:right w:val="single" w:sz="6" w:space="0" w:color="auto"/>
            </w:tcBorders>
          </w:tcPr>
          <w:p w14:paraId="111B8C8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КОМ21-4</w:t>
            </w:r>
          </w:p>
        </w:tc>
      </w:tr>
      <w:tr w:rsidR="00000000" w14:paraId="1B85871A"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00FAEAB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67" w:type="dxa"/>
            <w:gridSpan w:val="3"/>
            <w:tcBorders>
              <w:top w:val="single" w:sz="6" w:space="0" w:color="auto"/>
              <w:left w:val="single" w:sz="6" w:space="0" w:color="auto"/>
              <w:bottom w:val="single" w:sz="6" w:space="0" w:color="auto"/>
              <w:right w:val="single" w:sz="6" w:space="0" w:color="auto"/>
            </w:tcBorders>
          </w:tcPr>
          <w:p w14:paraId="350AC9F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1232" w:type="dxa"/>
            <w:tcBorders>
              <w:top w:val="single" w:sz="6" w:space="0" w:color="auto"/>
              <w:left w:val="single" w:sz="6" w:space="0" w:color="auto"/>
              <w:bottom w:val="single" w:sz="6" w:space="0" w:color="auto"/>
              <w:right w:val="single" w:sz="6" w:space="0" w:color="auto"/>
            </w:tcBorders>
          </w:tcPr>
          <w:p w14:paraId="79F3DD8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r>
      <w:tr w:rsidR="00000000" w14:paraId="13098F07"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6C9CBB9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567" w:type="dxa"/>
            <w:gridSpan w:val="3"/>
            <w:tcBorders>
              <w:top w:val="single" w:sz="6" w:space="0" w:color="auto"/>
              <w:left w:val="single" w:sz="6" w:space="0" w:color="auto"/>
              <w:bottom w:val="single" w:sz="6" w:space="0" w:color="auto"/>
              <w:right w:val="single" w:sz="6" w:space="0" w:color="auto"/>
            </w:tcBorders>
          </w:tcPr>
          <w:p w14:paraId="53D5BD8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w:t>
            </w:r>
            <w:r>
              <w:rPr>
                <w:rFonts w:ascii="Times New Roman CYR" w:hAnsi="Times New Roman CYR" w:cs="Times New Roman CYR"/>
                <w:sz w:val="20"/>
                <w:szCs w:val="20"/>
                <w:lang w:val="ru-RU"/>
              </w:rPr>
              <w:t>оротов в мин</w:t>
            </w:r>
          </w:p>
        </w:tc>
        <w:tc>
          <w:tcPr>
            <w:tcW w:w="1232" w:type="dxa"/>
            <w:tcBorders>
              <w:top w:val="single" w:sz="6" w:space="0" w:color="auto"/>
              <w:left w:val="single" w:sz="6" w:space="0" w:color="auto"/>
              <w:bottom w:val="single" w:sz="6" w:space="0" w:color="auto"/>
              <w:right w:val="single" w:sz="6" w:space="0" w:color="auto"/>
            </w:tcBorders>
          </w:tcPr>
          <w:p w14:paraId="49D532C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1420</w:t>
            </w:r>
          </w:p>
        </w:tc>
      </w:tr>
      <w:tr w:rsidR="00000000" w14:paraId="40C9A9D7" w14:textId="77777777">
        <w:tblPrEx>
          <w:tblCellMar>
            <w:top w:w="0" w:type="dxa"/>
            <w:bottom w:w="0" w:type="dxa"/>
          </w:tblCellMar>
        </w:tblPrEx>
        <w:tc>
          <w:tcPr>
            <w:tcW w:w="8339" w:type="dxa"/>
            <w:gridSpan w:val="4"/>
            <w:tcBorders>
              <w:top w:val="single" w:sz="6" w:space="0" w:color="auto"/>
              <w:left w:val="single" w:sz="6" w:space="0" w:color="auto"/>
              <w:bottom w:val="single" w:sz="6" w:space="0" w:color="auto"/>
              <w:right w:val="single" w:sz="6" w:space="0" w:color="auto"/>
            </w:tcBorders>
          </w:tcPr>
          <w:p w14:paraId="70C0C2C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1232" w:type="dxa"/>
            <w:tcBorders>
              <w:top w:val="single" w:sz="6" w:space="0" w:color="auto"/>
              <w:left w:val="single" w:sz="6" w:space="0" w:color="auto"/>
              <w:bottom w:val="single" w:sz="6" w:space="0" w:color="auto"/>
              <w:right w:val="single" w:sz="6" w:space="0" w:color="auto"/>
            </w:tcBorders>
          </w:tcPr>
          <w:p w14:paraId="2DFC3D5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0,8</w:t>
            </w:r>
          </w:p>
        </w:tc>
      </w:tr>
      <w:tr w:rsidR="00000000" w14:paraId="19823EFD" w14:textId="77777777">
        <w:tblPrEx>
          <w:tblCellMar>
            <w:top w:w="0" w:type="dxa"/>
            <w:bottom w:w="0" w:type="dxa"/>
          </w:tblCellMar>
        </w:tblPrEx>
        <w:tc>
          <w:tcPr>
            <w:tcW w:w="8339" w:type="dxa"/>
            <w:gridSpan w:val="4"/>
            <w:tcBorders>
              <w:top w:val="single" w:sz="6" w:space="0" w:color="auto"/>
              <w:left w:val="single" w:sz="6" w:space="0" w:color="auto"/>
              <w:bottom w:val="single" w:sz="6" w:space="0" w:color="auto"/>
              <w:right w:val="single" w:sz="6" w:space="0" w:color="auto"/>
            </w:tcBorders>
          </w:tcPr>
          <w:p w14:paraId="13856D4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(вес), кг</w:t>
            </w:r>
          </w:p>
        </w:tc>
        <w:tc>
          <w:tcPr>
            <w:tcW w:w="1232" w:type="dxa"/>
            <w:tcBorders>
              <w:top w:val="single" w:sz="6" w:space="0" w:color="auto"/>
              <w:left w:val="single" w:sz="6" w:space="0" w:color="auto"/>
              <w:bottom w:val="single" w:sz="6" w:space="0" w:color="auto"/>
              <w:right w:val="single" w:sz="6" w:space="0" w:color="auto"/>
            </w:tcBorders>
          </w:tcPr>
          <w:p w14:paraId="00BE244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700</w:t>
            </w:r>
          </w:p>
        </w:tc>
      </w:tr>
    </w:tbl>
    <w:p w14:paraId="34B7342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3594D2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b/>
          <w:bCs/>
          <w:sz w:val="28"/>
          <w:szCs w:val="28"/>
          <w:lang w:val="ru-RU"/>
        </w:rPr>
        <w:t>2.2.3.4 Пресс-автомат таблетировочный</w:t>
      </w:r>
    </w:p>
    <w:p w14:paraId="43F2504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41FDF04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Пресс-автомат таблетировочный применяется для прессования таблеток 25 мм ОЗТС и БТС. Насыпной прибор с бункером состава имеет возвратно-пос</w:t>
      </w:r>
      <w:r>
        <w:rPr>
          <w:rFonts w:ascii="Times New Roman CYR" w:hAnsi="Times New Roman CYR" w:cs="Times New Roman CYR"/>
          <w:sz w:val="28"/>
          <w:szCs w:val="28"/>
          <w:lang w:val="ru-RU"/>
        </w:rPr>
        <w:t xml:space="preserve">тупательное движение. При этом происходит засыпка матриц, то есть отмеривание состава. Затем при движении ползуна с пуансонами вниз происходит прессование. При подъеме ползуна происходит подъем пуансонов, выталкивающихся за счет кулачка. На пресс-автомате </w:t>
      </w:r>
      <w:r>
        <w:rPr>
          <w:rFonts w:ascii="Times New Roman CYR" w:hAnsi="Times New Roman CYR" w:cs="Times New Roman CYR"/>
          <w:sz w:val="28"/>
          <w:szCs w:val="28"/>
          <w:lang w:val="ru-RU"/>
        </w:rPr>
        <w:t>может работать одновременно четыре пуансона, если давление прессования невелико. При большом давлении число одновременно работающих пуансонов соответственно уменьшается.</w:t>
      </w:r>
    </w:p>
    <w:p w14:paraId="45F7E11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5183B8A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772"/>
        <w:gridCol w:w="1725"/>
        <w:gridCol w:w="4010"/>
        <w:gridCol w:w="1050"/>
      </w:tblGrid>
      <w:tr w:rsidR="00000000" w14:paraId="57F0472D"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4550A5F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шт/час (при работе 3-х пуансонов)</w:t>
            </w:r>
          </w:p>
        </w:tc>
        <w:tc>
          <w:tcPr>
            <w:tcW w:w="1725" w:type="dxa"/>
            <w:tcBorders>
              <w:top w:val="single" w:sz="6" w:space="0" w:color="auto"/>
              <w:left w:val="single" w:sz="6" w:space="0" w:color="auto"/>
              <w:bottom w:val="single" w:sz="6" w:space="0" w:color="auto"/>
              <w:right w:val="single" w:sz="6" w:space="0" w:color="auto"/>
            </w:tcBorders>
          </w:tcPr>
          <w:p w14:paraId="41FB6B1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при</w:t>
            </w:r>
            <w:r>
              <w:rPr>
                <w:rFonts w:ascii="Times New Roman CYR" w:hAnsi="Times New Roman CYR" w:cs="Times New Roman CYR"/>
                <w:sz w:val="20"/>
                <w:szCs w:val="20"/>
                <w:lang w:val="ru-RU"/>
              </w:rPr>
              <w:t xml:space="preserve"> прессовании ОЗТС</w:t>
            </w:r>
          </w:p>
        </w:tc>
        <w:tc>
          <w:tcPr>
            <w:tcW w:w="4010" w:type="dxa"/>
            <w:tcBorders>
              <w:top w:val="single" w:sz="6" w:space="0" w:color="auto"/>
              <w:left w:val="single" w:sz="6" w:space="0" w:color="auto"/>
              <w:bottom w:val="single" w:sz="6" w:space="0" w:color="auto"/>
              <w:right w:val="single" w:sz="6" w:space="0" w:color="auto"/>
            </w:tcBorders>
          </w:tcPr>
          <w:p w14:paraId="6547347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комбинированных, т.е. состоящих из основного и воспламенит. сост.</w:t>
            </w:r>
          </w:p>
        </w:tc>
        <w:tc>
          <w:tcPr>
            <w:tcW w:w="1050" w:type="dxa"/>
            <w:tcBorders>
              <w:top w:val="single" w:sz="6" w:space="0" w:color="auto"/>
              <w:left w:val="single" w:sz="6" w:space="0" w:color="auto"/>
              <w:bottom w:val="single" w:sz="6" w:space="0" w:color="auto"/>
              <w:right w:val="single" w:sz="6" w:space="0" w:color="auto"/>
            </w:tcBorders>
          </w:tcPr>
          <w:p w14:paraId="77B438B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1610</w:t>
            </w:r>
          </w:p>
        </w:tc>
      </w:tr>
      <w:tr w:rsidR="00000000" w14:paraId="008CCABB"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37E777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725" w:type="dxa"/>
            <w:tcBorders>
              <w:top w:val="single" w:sz="6" w:space="0" w:color="auto"/>
              <w:left w:val="single" w:sz="6" w:space="0" w:color="auto"/>
              <w:bottom w:val="single" w:sz="6" w:space="0" w:color="auto"/>
              <w:right w:val="single" w:sz="6" w:space="0" w:color="auto"/>
            </w:tcBorders>
          </w:tcPr>
          <w:p w14:paraId="45EE566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4010" w:type="dxa"/>
            <w:tcBorders>
              <w:top w:val="single" w:sz="6" w:space="0" w:color="auto"/>
              <w:left w:val="single" w:sz="6" w:space="0" w:color="auto"/>
              <w:bottom w:val="single" w:sz="6" w:space="0" w:color="auto"/>
              <w:right w:val="single" w:sz="6" w:space="0" w:color="auto"/>
            </w:tcBorders>
          </w:tcPr>
          <w:p w14:paraId="6376076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основных</w:t>
            </w:r>
          </w:p>
        </w:tc>
        <w:tc>
          <w:tcPr>
            <w:tcW w:w="1050" w:type="dxa"/>
            <w:tcBorders>
              <w:top w:val="single" w:sz="6" w:space="0" w:color="auto"/>
              <w:left w:val="single" w:sz="6" w:space="0" w:color="auto"/>
              <w:bottom w:val="single" w:sz="6" w:space="0" w:color="auto"/>
              <w:right w:val="single" w:sz="6" w:space="0" w:color="auto"/>
            </w:tcBorders>
          </w:tcPr>
          <w:p w14:paraId="4206238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3430</w:t>
            </w:r>
          </w:p>
        </w:tc>
      </w:tr>
      <w:tr w:rsidR="00000000" w14:paraId="63D1A1F6"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344A2A9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735" w:type="dxa"/>
            <w:gridSpan w:val="2"/>
            <w:tcBorders>
              <w:top w:val="single" w:sz="6" w:space="0" w:color="auto"/>
              <w:left w:val="single" w:sz="6" w:space="0" w:color="auto"/>
              <w:bottom w:val="single" w:sz="6" w:space="0" w:color="auto"/>
              <w:right w:val="single" w:sz="6" w:space="0" w:color="auto"/>
            </w:tcBorders>
          </w:tcPr>
          <w:p w14:paraId="1C51E29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при прессовании таблеток БТС</w:t>
            </w:r>
          </w:p>
        </w:tc>
        <w:tc>
          <w:tcPr>
            <w:tcW w:w="1050" w:type="dxa"/>
            <w:tcBorders>
              <w:top w:val="single" w:sz="6" w:space="0" w:color="auto"/>
              <w:left w:val="single" w:sz="6" w:space="0" w:color="auto"/>
              <w:bottom w:val="single" w:sz="6" w:space="0" w:color="auto"/>
              <w:right w:val="single" w:sz="6" w:space="0" w:color="auto"/>
            </w:tcBorders>
          </w:tcPr>
          <w:p w14:paraId="0C6D9AA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2140</w:t>
            </w:r>
          </w:p>
        </w:tc>
      </w:tr>
      <w:tr w:rsidR="00000000" w14:paraId="79C6180E" w14:textId="77777777">
        <w:tblPrEx>
          <w:tblCellMar>
            <w:top w:w="0" w:type="dxa"/>
            <w:bottom w:w="0" w:type="dxa"/>
          </w:tblCellMar>
        </w:tblPrEx>
        <w:tc>
          <w:tcPr>
            <w:tcW w:w="8507" w:type="dxa"/>
            <w:gridSpan w:val="3"/>
            <w:tcBorders>
              <w:top w:val="single" w:sz="6" w:space="0" w:color="auto"/>
              <w:left w:val="single" w:sz="6" w:space="0" w:color="auto"/>
              <w:bottom w:val="single" w:sz="6" w:space="0" w:color="auto"/>
              <w:right w:val="single" w:sz="6" w:space="0" w:color="auto"/>
            </w:tcBorders>
          </w:tcPr>
          <w:p w14:paraId="7C3F348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Максимальное усилие, кгс</w:t>
            </w:r>
          </w:p>
        </w:tc>
        <w:tc>
          <w:tcPr>
            <w:tcW w:w="1050" w:type="dxa"/>
            <w:tcBorders>
              <w:top w:val="single" w:sz="6" w:space="0" w:color="auto"/>
              <w:left w:val="single" w:sz="6" w:space="0" w:color="auto"/>
              <w:bottom w:val="single" w:sz="6" w:space="0" w:color="auto"/>
              <w:right w:val="single" w:sz="6" w:space="0" w:color="auto"/>
            </w:tcBorders>
          </w:tcPr>
          <w:p w14:paraId="1FCF964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5000</w:t>
            </w:r>
          </w:p>
        </w:tc>
      </w:tr>
      <w:tr w:rsidR="00000000" w14:paraId="01BDB736" w14:textId="77777777">
        <w:tblPrEx>
          <w:tblCellMar>
            <w:top w:w="0" w:type="dxa"/>
            <w:bottom w:w="0" w:type="dxa"/>
          </w:tblCellMar>
        </w:tblPrEx>
        <w:tc>
          <w:tcPr>
            <w:tcW w:w="8507" w:type="dxa"/>
            <w:gridSpan w:val="3"/>
            <w:tcBorders>
              <w:top w:val="single" w:sz="6" w:space="0" w:color="auto"/>
              <w:left w:val="single" w:sz="6" w:space="0" w:color="auto"/>
              <w:bottom w:val="single" w:sz="6" w:space="0" w:color="auto"/>
              <w:right w:val="single" w:sz="6" w:space="0" w:color="auto"/>
            </w:tcBorders>
          </w:tcPr>
          <w:p w14:paraId="3F95DC9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Размеры стола, мм</w:t>
            </w:r>
          </w:p>
        </w:tc>
        <w:tc>
          <w:tcPr>
            <w:tcW w:w="1050" w:type="dxa"/>
            <w:tcBorders>
              <w:top w:val="single" w:sz="6" w:space="0" w:color="auto"/>
              <w:left w:val="single" w:sz="6" w:space="0" w:color="auto"/>
              <w:bottom w:val="single" w:sz="6" w:space="0" w:color="auto"/>
              <w:right w:val="single" w:sz="6" w:space="0" w:color="auto"/>
            </w:tcBorders>
          </w:tcPr>
          <w:p w14:paraId="733CE22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25Х370</w:t>
            </w:r>
          </w:p>
        </w:tc>
      </w:tr>
      <w:tr w:rsidR="00000000" w14:paraId="692D1EE8" w14:textId="77777777">
        <w:tblPrEx>
          <w:tblCellMar>
            <w:top w:w="0" w:type="dxa"/>
            <w:bottom w:w="0" w:type="dxa"/>
          </w:tblCellMar>
        </w:tblPrEx>
        <w:tc>
          <w:tcPr>
            <w:tcW w:w="8507" w:type="dxa"/>
            <w:gridSpan w:val="3"/>
            <w:tcBorders>
              <w:top w:val="single" w:sz="6" w:space="0" w:color="auto"/>
              <w:left w:val="single" w:sz="6" w:space="0" w:color="auto"/>
              <w:bottom w:val="single" w:sz="6" w:space="0" w:color="auto"/>
              <w:right w:val="single" w:sz="6" w:space="0" w:color="auto"/>
            </w:tcBorders>
          </w:tcPr>
          <w:p w14:paraId="662A449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ходов в мин</w:t>
            </w:r>
          </w:p>
        </w:tc>
        <w:tc>
          <w:tcPr>
            <w:tcW w:w="1050" w:type="dxa"/>
            <w:tcBorders>
              <w:top w:val="single" w:sz="6" w:space="0" w:color="auto"/>
              <w:left w:val="single" w:sz="6" w:space="0" w:color="auto"/>
              <w:bottom w:val="single" w:sz="6" w:space="0" w:color="auto"/>
              <w:right w:val="single" w:sz="6" w:space="0" w:color="auto"/>
            </w:tcBorders>
          </w:tcPr>
          <w:p w14:paraId="7E965AF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24</w:t>
            </w:r>
          </w:p>
        </w:tc>
      </w:tr>
      <w:tr w:rsidR="00000000" w14:paraId="5EA2BAC9"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03078E5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5735" w:type="dxa"/>
            <w:gridSpan w:val="2"/>
            <w:tcBorders>
              <w:top w:val="single" w:sz="6" w:space="0" w:color="auto"/>
              <w:left w:val="single" w:sz="6" w:space="0" w:color="auto"/>
              <w:bottom w:val="single" w:sz="6" w:space="0" w:color="auto"/>
              <w:right w:val="single" w:sz="6" w:space="0" w:color="auto"/>
            </w:tcBorders>
          </w:tcPr>
          <w:p w14:paraId="53EB595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1050" w:type="dxa"/>
            <w:tcBorders>
              <w:top w:val="single" w:sz="6" w:space="0" w:color="auto"/>
              <w:left w:val="single" w:sz="6" w:space="0" w:color="auto"/>
              <w:bottom w:val="single" w:sz="6" w:space="0" w:color="auto"/>
              <w:right w:val="single" w:sz="6" w:space="0" w:color="auto"/>
            </w:tcBorders>
          </w:tcPr>
          <w:p w14:paraId="06CF6D5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ТАГ</w:t>
            </w:r>
          </w:p>
        </w:tc>
      </w:tr>
      <w:tr w:rsidR="00000000" w14:paraId="4509B8C6"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23E4877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735" w:type="dxa"/>
            <w:gridSpan w:val="2"/>
            <w:tcBorders>
              <w:top w:val="single" w:sz="6" w:space="0" w:color="auto"/>
              <w:left w:val="single" w:sz="6" w:space="0" w:color="auto"/>
              <w:bottom w:val="single" w:sz="6" w:space="0" w:color="auto"/>
              <w:right w:val="single" w:sz="6" w:space="0" w:color="auto"/>
            </w:tcBorders>
          </w:tcPr>
          <w:p w14:paraId="112E916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w:t>
            </w:r>
            <w:r>
              <w:rPr>
                <w:rFonts w:ascii="Times New Roman CYR" w:hAnsi="Times New Roman CYR" w:cs="Times New Roman CYR"/>
                <w:sz w:val="20"/>
                <w:szCs w:val="20"/>
                <w:lang w:val="ru-RU"/>
              </w:rPr>
              <w:t>ть, кВт</w:t>
            </w:r>
          </w:p>
        </w:tc>
        <w:tc>
          <w:tcPr>
            <w:tcW w:w="1050" w:type="dxa"/>
            <w:tcBorders>
              <w:top w:val="single" w:sz="6" w:space="0" w:color="auto"/>
              <w:left w:val="single" w:sz="6" w:space="0" w:color="auto"/>
              <w:bottom w:val="single" w:sz="6" w:space="0" w:color="auto"/>
              <w:right w:val="single" w:sz="6" w:space="0" w:color="auto"/>
            </w:tcBorders>
          </w:tcPr>
          <w:p w14:paraId="428D628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3,8</w:t>
            </w:r>
          </w:p>
        </w:tc>
      </w:tr>
      <w:tr w:rsidR="00000000" w14:paraId="4AC80FEA"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210254B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735" w:type="dxa"/>
            <w:gridSpan w:val="2"/>
            <w:tcBorders>
              <w:top w:val="single" w:sz="6" w:space="0" w:color="auto"/>
              <w:left w:val="single" w:sz="6" w:space="0" w:color="auto"/>
              <w:bottom w:val="single" w:sz="6" w:space="0" w:color="auto"/>
              <w:right w:val="single" w:sz="6" w:space="0" w:color="auto"/>
            </w:tcBorders>
          </w:tcPr>
          <w:p w14:paraId="71784FE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в мин</w:t>
            </w:r>
          </w:p>
        </w:tc>
        <w:tc>
          <w:tcPr>
            <w:tcW w:w="1050" w:type="dxa"/>
            <w:tcBorders>
              <w:top w:val="single" w:sz="6" w:space="0" w:color="auto"/>
              <w:left w:val="single" w:sz="6" w:space="0" w:color="auto"/>
              <w:bottom w:val="single" w:sz="6" w:space="0" w:color="auto"/>
              <w:right w:val="single" w:sz="6" w:space="0" w:color="auto"/>
            </w:tcBorders>
          </w:tcPr>
          <w:p w14:paraId="2F9D90C8"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960</w:t>
            </w:r>
          </w:p>
        </w:tc>
      </w:tr>
      <w:tr w:rsidR="00000000" w14:paraId="3F2BCDBE"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781753E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735" w:type="dxa"/>
            <w:gridSpan w:val="2"/>
            <w:tcBorders>
              <w:top w:val="single" w:sz="6" w:space="0" w:color="auto"/>
              <w:left w:val="single" w:sz="6" w:space="0" w:color="auto"/>
              <w:bottom w:val="single" w:sz="6" w:space="0" w:color="auto"/>
              <w:right w:val="single" w:sz="6" w:space="0" w:color="auto"/>
            </w:tcBorders>
          </w:tcPr>
          <w:p w14:paraId="31F9D0B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w:t>
            </w:r>
          </w:p>
        </w:tc>
        <w:tc>
          <w:tcPr>
            <w:tcW w:w="1050" w:type="dxa"/>
            <w:tcBorders>
              <w:top w:val="single" w:sz="6" w:space="0" w:color="auto"/>
              <w:left w:val="single" w:sz="6" w:space="0" w:color="auto"/>
              <w:bottom w:val="single" w:sz="6" w:space="0" w:color="auto"/>
              <w:right w:val="single" w:sz="6" w:space="0" w:color="auto"/>
            </w:tcBorders>
          </w:tcPr>
          <w:p w14:paraId="57C86DD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3,04</w:t>
            </w:r>
          </w:p>
        </w:tc>
      </w:tr>
      <w:tr w:rsidR="00000000" w14:paraId="6092436A"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0E80C1A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Габаритные размеры, мм</w:t>
            </w:r>
          </w:p>
        </w:tc>
        <w:tc>
          <w:tcPr>
            <w:tcW w:w="5735" w:type="dxa"/>
            <w:gridSpan w:val="2"/>
            <w:tcBorders>
              <w:top w:val="single" w:sz="6" w:space="0" w:color="auto"/>
              <w:left w:val="single" w:sz="6" w:space="0" w:color="auto"/>
              <w:bottom w:val="single" w:sz="6" w:space="0" w:color="auto"/>
              <w:right w:val="single" w:sz="6" w:space="0" w:color="auto"/>
            </w:tcBorders>
          </w:tcPr>
          <w:p w14:paraId="7C92C08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длина</w:t>
            </w:r>
          </w:p>
        </w:tc>
        <w:tc>
          <w:tcPr>
            <w:tcW w:w="1050" w:type="dxa"/>
            <w:tcBorders>
              <w:top w:val="single" w:sz="6" w:space="0" w:color="auto"/>
              <w:left w:val="single" w:sz="6" w:space="0" w:color="auto"/>
              <w:bottom w:val="single" w:sz="6" w:space="0" w:color="auto"/>
              <w:right w:val="single" w:sz="6" w:space="0" w:color="auto"/>
            </w:tcBorders>
          </w:tcPr>
          <w:p w14:paraId="24F18544"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1270</w:t>
            </w:r>
          </w:p>
        </w:tc>
      </w:tr>
      <w:tr w:rsidR="00000000" w14:paraId="4337135D"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66311EC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735" w:type="dxa"/>
            <w:gridSpan w:val="2"/>
            <w:tcBorders>
              <w:top w:val="single" w:sz="6" w:space="0" w:color="auto"/>
              <w:left w:val="single" w:sz="6" w:space="0" w:color="auto"/>
              <w:bottom w:val="single" w:sz="6" w:space="0" w:color="auto"/>
              <w:right w:val="single" w:sz="6" w:space="0" w:color="auto"/>
            </w:tcBorders>
          </w:tcPr>
          <w:p w14:paraId="0577DB3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ширина</w:t>
            </w:r>
          </w:p>
        </w:tc>
        <w:tc>
          <w:tcPr>
            <w:tcW w:w="1050" w:type="dxa"/>
            <w:tcBorders>
              <w:top w:val="single" w:sz="6" w:space="0" w:color="auto"/>
              <w:left w:val="single" w:sz="6" w:space="0" w:color="auto"/>
              <w:bottom w:val="single" w:sz="6" w:space="0" w:color="auto"/>
              <w:right w:val="single" w:sz="6" w:space="0" w:color="auto"/>
            </w:tcBorders>
          </w:tcPr>
          <w:p w14:paraId="6221BC0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650</w:t>
            </w:r>
          </w:p>
        </w:tc>
      </w:tr>
      <w:tr w:rsidR="00000000" w14:paraId="2ACD93F1" w14:textId="77777777">
        <w:tblPrEx>
          <w:tblCellMar>
            <w:top w:w="0" w:type="dxa"/>
            <w:bottom w:w="0" w:type="dxa"/>
          </w:tblCellMar>
        </w:tblPrEx>
        <w:tc>
          <w:tcPr>
            <w:tcW w:w="2772" w:type="dxa"/>
            <w:tcBorders>
              <w:top w:val="single" w:sz="6" w:space="0" w:color="auto"/>
              <w:left w:val="single" w:sz="6" w:space="0" w:color="auto"/>
              <w:bottom w:val="single" w:sz="6" w:space="0" w:color="auto"/>
              <w:right w:val="single" w:sz="6" w:space="0" w:color="auto"/>
            </w:tcBorders>
          </w:tcPr>
          <w:p w14:paraId="32EEA0D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5735" w:type="dxa"/>
            <w:gridSpan w:val="2"/>
            <w:tcBorders>
              <w:top w:val="single" w:sz="6" w:space="0" w:color="auto"/>
              <w:left w:val="single" w:sz="6" w:space="0" w:color="auto"/>
              <w:bottom w:val="single" w:sz="6" w:space="0" w:color="auto"/>
              <w:right w:val="single" w:sz="6" w:space="0" w:color="auto"/>
            </w:tcBorders>
          </w:tcPr>
          <w:p w14:paraId="079C371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высота</w:t>
            </w:r>
          </w:p>
        </w:tc>
        <w:tc>
          <w:tcPr>
            <w:tcW w:w="1050" w:type="dxa"/>
            <w:tcBorders>
              <w:top w:val="single" w:sz="6" w:space="0" w:color="auto"/>
              <w:left w:val="single" w:sz="6" w:space="0" w:color="auto"/>
              <w:bottom w:val="single" w:sz="6" w:space="0" w:color="auto"/>
              <w:right w:val="single" w:sz="6" w:space="0" w:color="auto"/>
            </w:tcBorders>
          </w:tcPr>
          <w:p w14:paraId="0EFA1392"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1270</w:t>
            </w:r>
          </w:p>
        </w:tc>
      </w:tr>
      <w:tr w:rsidR="00000000" w14:paraId="65A9E747" w14:textId="77777777">
        <w:tblPrEx>
          <w:tblCellMar>
            <w:top w:w="0" w:type="dxa"/>
            <w:bottom w:w="0" w:type="dxa"/>
          </w:tblCellMar>
        </w:tblPrEx>
        <w:tc>
          <w:tcPr>
            <w:tcW w:w="8507" w:type="dxa"/>
            <w:gridSpan w:val="3"/>
            <w:tcBorders>
              <w:top w:val="single" w:sz="6" w:space="0" w:color="auto"/>
              <w:left w:val="single" w:sz="6" w:space="0" w:color="auto"/>
              <w:bottom w:val="single" w:sz="6" w:space="0" w:color="auto"/>
              <w:right w:val="single" w:sz="6" w:space="0" w:color="auto"/>
            </w:tcBorders>
          </w:tcPr>
          <w:p w14:paraId="2BB15E7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(вес), кг</w:t>
            </w:r>
          </w:p>
        </w:tc>
        <w:tc>
          <w:tcPr>
            <w:tcW w:w="1050" w:type="dxa"/>
            <w:tcBorders>
              <w:top w:val="single" w:sz="6" w:space="0" w:color="auto"/>
              <w:left w:val="single" w:sz="6" w:space="0" w:color="auto"/>
              <w:bottom w:val="single" w:sz="6" w:space="0" w:color="auto"/>
              <w:right w:val="single" w:sz="6" w:space="0" w:color="auto"/>
            </w:tcBorders>
          </w:tcPr>
          <w:p w14:paraId="4E81D3D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800</w:t>
            </w:r>
          </w:p>
        </w:tc>
      </w:tr>
    </w:tbl>
    <w:p w14:paraId="421A83C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E3D71B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2.2.4 Вспомогательное оборудование</w:t>
      </w:r>
    </w:p>
    <w:p w14:paraId="66400A7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41DF402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.2.4.1 Тельфер</w:t>
      </w:r>
    </w:p>
    <w:p w14:paraId="2CAD7489"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155C671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81"/>
        <w:gridCol w:w="6126"/>
        <w:gridCol w:w="1050"/>
      </w:tblGrid>
      <w:tr w:rsidR="00000000" w14:paraId="3A9E351F" w14:textId="77777777">
        <w:tblPrEx>
          <w:tblCellMar>
            <w:top w:w="0" w:type="dxa"/>
            <w:bottom w:w="0" w:type="dxa"/>
          </w:tblCellMar>
        </w:tblPrEx>
        <w:tc>
          <w:tcPr>
            <w:tcW w:w="8507" w:type="dxa"/>
            <w:gridSpan w:val="2"/>
            <w:tcBorders>
              <w:top w:val="single" w:sz="6" w:space="0" w:color="auto"/>
              <w:left w:val="single" w:sz="6" w:space="0" w:color="auto"/>
              <w:bottom w:val="single" w:sz="6" w:space="0" w:color="auto"/>
              <w:right w:val="single" w:sz="6" w:space="0" w:color="auto"/>
            </w:tcBorders>
          </w:tcPr>
          <w:p w14:paraId="14EC97F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Грузоподъёмность</w:t>
            </w:r>
            <w:r>
              <w:rPr>
                <w:rFonts w:ascii="Times New Roman CYR" w:hAnsi="Times New Roman CYR" w:cs="Times New Roman CYR"/>
                <w:sz w:val="20"/>
                <w:szCs w:val="20"/>
                <w:lang w:val="ru-RU"/>
              </w:rPr>
              <w:t>, кгс</w:t>
            </w:r>
          </w:p>
        </w:tc>
        <w:tc>
          <w:tcPr>
            <w:tcW w:w="1050" w:type="dxa"/>
            <w:tcBorders>
              <w:top w:val="single" w:sz="6" w:space="0" w:color="auto"/>
              <w:left w:val="single" w:sz="6" w:space="0" w:color="auto"/>
              <w:bottom w:val="single" w:sz="6" w:space="0" w:color="auto"/>
              <w:right w:val="single" w:sz="6" w:space="0" w:color="auto"/>
            </w:tcBorders>
          </w:tcPr>
          <w:p w14:paraId="538F46D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300</w:t>
            </w:r>
          </w:p>
        </w:tc>
      </w:tr>
      <w:tr w:rsidR="00000000" w14:paraId="7A79559D" w14:textId="77777777">
        <w:tblPrEx>
          <w:tblCellMar>
            <w:top w:w="0" w:type="dxa"/>
            <w:bottom w:w="0" w:type="dxa"/>
          </w:tblCellMar>
        </w:tblPrEx>
        <w:tc>
          <w:tcPr>
            <w:tcW w:w="8507" w:type="dxa"/>
            <w:gridSpan w:val="2"/>
            <w:tcBorders>
              <w:top w:val="single" w:sz="6" w:space="0" w:color="auto"/>
              <w:left w:val="single" w:sz="6" w:space="0" w:color="auto"/>
              <w:bottom w:val="single" w:sz="6" w:space="0" w:color="auto"/>
              <w:right w:val="single" w:sz="6" w:space="0" w:color="auto"/>
            </w:tcBorders>
          </w:tcPr>
          <w:p w14:paraId="6268BFE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Скорость подъёма, м/мин</w:t>
            </w:r>
          </w:p>
        </w:tc>
        <w:tc>
          <w:tcPr>
            <w:tcW w:w="1050" w:type="dxa"/>
            <w:tcBorders>
              <w:top w:val="single" w:sz="6" w:space="0" w:color="auto"/>
              <w:left w:val="single" w:sz="6" w:space="0" w:color="auto"/>
              <w:bottom w:val="single" w:sz="6" w:space="0" w:color="auto"/>
              <w:right w:val="single" w:sz="6" w:space="0" w:color="auto"/>
            </w:tcBorders>
          </w:tcPr>
          <w:p w14:paraId="6795D78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5,8</w:t>
            </w:r>
          </w:p>
        </w:tc>
      </w:tr>
      <w:tr w:rsidR="00000000" w14:paraId="37E4FC3A" w14:textId="77777777">
        <w:tblPrEx>
          <w:tblCellMar>
            <w:top w:w="0" w:type="dxa"/>
            <w:bottom w:w="0" w:type="dxa"/>
          </w:tblCellMar>
        </w:tblPrEx>
        <w:tc>
          <w:tcPr>
            <w:tcW w:w="8507" w:type="dxa"/>
            <w:gridSpan w:val="2"/>
            <w:tcBorders>
              <w:top w:val="single" w:sz="6" w:space="0" w:color="auto"/>
              <w:left w:val="single" w:sz="6" w:space="0" w:color="auto"/>
              <w:bottom w:val="single" w:sz="6" w:space="0" w:color="auto"/>
              <w:right w:val="single" w:sz="6" w:space="0" w:color="auto"/>
            </w:tcBorders>
          </w:tcPr>
          <w:p w14:paraId="1BD65B8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Высота подъёма наибольшая, м</w:t>
            </w:r>
          </w:p>
        </w:tc>
        <w:tc>
          <w:tcPr>
            <w:tcW w:w="1050" w:type="dxa"/>
            <w:tcBorders>
              <w:top w:val="single" w:sz="6" w:space="0" w:color="auto"/>
              <w:left w:val="single" w:sz="6" w:space="0" w:color="auto"/>
              <w:bottom w:val="single" w:sz="6" w:space="0" w:color="auto"/>
              <w:right w:val="single" w:sz="6" w:space="0" w:color="auto"/>
            </w:tcBorders>
          </w:tcPr>
          <w:p w14:paraId="098113E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w:t>
            </w:r>
          </w:p>
        </w:tc>
      </w:tr>
      <w:tr w:rsidR="00000000" w14:paraId="68C46ED9" w14:textId="77777777">
        <w:tblPrEx>
          <w:tblCellMar>
            <w:top w:w="0" w:type="dxa"/>
            <w:bottom w:w="0" w:type="dxa"/>
          </w:tblCellMar>
        </w:tblPrEx>
        <w:tc>
          <w:tcPr>
            <w:tcW w:w="2381" w:type="dxa"/>
            <w:tcBorders>
              <w:top w:val="single" w:sz="6" w:space="0" w:color="auto"/>
              <w:left w:val="single" w:sz="6" w:space="0" w:color="auto"/>
              <w:bottom w:val="single" w:sz="6" w:space="0" w:color="auto"/>
              <w:right w:val="single" w:sz="6" w:space="0" w:color="auto"/>
            </w:tcBorders>
          </w:tcPr>
          <w:p w14:paraId="66AD1436"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Электродвигатель</w:t>
            </w:r>
          </w:p>
        </w:tc>
        <w:tc>
          <w:tcPr>
            <w:tcW w:w="6126" w:type="dxa"/>
            <w:tcBorders>
              <w:top w:val="single" w:sz="6" w:space="0" w:color="auto"/>
              <w:left w:val="single" w:sz="6" w:space="0" w:color="auto"/>
              <w:bottom w:val="single" w:sz="6" w:space="0" w:color="auto"/>
              <w:right w:val="single" w:sz="6" w:space="0" w:color="auto"/>
            </w:tcBorders>
          </w:tcPr>
          <w:p w14:paraId="18ED3EF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тип</w:t>
            </w:r>
          </w:p>
        </w:tc>
        <w:tc>
          <w:tcPr>
            <w:tcW w:w="1050" w:type="dxa"/>
            <w:tcBorders>
              <w:top w:val="single" w:sz="6" w:space="0" w:color="auto"/>
              <w:left w:val="single" w:sz="6" w:space="0" w:color="auto"/>
              <w:bottom w:val="single" w:sz="6" w:space="0" w:color="auto"/>
              <w:right w:val="single" w:sz="6" w:space="0" w:color="auto"/>
            </w:tcBorders>
          </w:tcPr>
          <w:p w14:paraId="6095AAC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ком22/4</w:t>
            </w:r>
          </w:p>
        </w:tc>
      </w:tr>
      <w:tr w:rsidR="00000000" w14:paraId="6780A449" w14:textId="77777777">
        <w:tblPrEx>
          <w:tblCellMar>
            <w:top w:w="0" w:type="dxa"/>
            <w:bottom w:w="0" w:type="dxa"/>
          </w:tblCellMar>
        </w:tblPrEx>
        <w:tc>
          <w:tcPr>
            <w:tcW w:w="2381" w:type="dxa"/>
            <w:tcBorders>
              <w:top w:val="single" w:sz="6" w:space="0" w:color="auto"/>
              <w:left w:val="single" w:sz="6" w:space="0" w:color="auto"/>
              <w:bottom w:val="single" w:sz="6" w:space="0" w:color="auto"/>
              <w:right w:val="single" w:sz="6" w:space="0" w:color="auto"/>
            </w:tcBorders>
          </w:tcPr>
          <w:p w14:paraId="52DD78A3"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126" w:type="dxa"/>
            <w:tcBorders>
              <w:top w:val="single" w:sz="6" w:space="0" w:color="auto"/>
              <w:left w:val="single" w:sz="6" w:space="0" w:color="auto"/>
              <w:bottom w:val="single" w:sz="6" w:space="0" w:color="auto"/>
              <w:right w:val="single" w:sz="6" w:space="0" w:color="auto"/>
            </w:tcBorders>
          </w:tcPr>
          <w:p w14:paraId="1569DE1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мощность, кВт</w:t>
            </w:r>
          </w:p>
        </w:tc>
        <w:tc>
          <w:tcPr>
            <w:tcW w:w="1050" w:type="dxa"/>
            <w:tcBorders>
              <w:top w:val="single" w:sz="6" w:space="0" w:color="auto"/>
              <w:left w:val="single" w:sz="6" w:space="0" w:color="auto"/>
              <w:bottom w:val="single" w:sz="6" w:space="0" w:color="auto"/>
              <w:right w:val="single" w:sz="6" w:space="0" w:color="auto"/>
            </w:tcBorders>
          </w:tcPr>
          <w:p w14:paraId="19798F71"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2,7</w:t>
            </w:r>
          </w:p>
        </w:tc>
      </w:tr>
      <w:tr w:rsidR="00000000" w14:paraId="129D6E9C" w14:textId="77777777">
        <w:tblPrEx>
          <w:tblCellMar>
            <w:top w:w="0" w:type="dxa"/>
            <w:bottom w:w="0" w:type="dxa"/>
          </w:tblCellMar>
        </w:tblPrEx>
        <w:tc>
          <w:tcPr>
            <w:tcW w:w="2381" w:type="dxa"/>
            <w:tcBorders>
              <w:top w:val="single" w:sz="6" w:space="0" w:color="auto"/>
              <w:left w:val="single" w:sz="6" w:space="0" w:color="auto"/>
              <w:bottom w:val="single" w:sz="6" w:space="0" w:color="auto"/>
              <w:right w:val="single" w:sz="6" w:space="0" w:color="auto"/>
            </w:tcBorders>
          </w:tcPr>
          <w:p w14:paraId="4D2B743D"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6126" w:type="dxa"/>
            <w:tcBorders>
              <w:top w:val="single" w:sz="6" w:space="0" w:color="auto"/>
              <w:left w:val="single" w:sz="6" w:space="0" w:color="auto"/>
              <w:bottom w:val="single" w:sz="6" w:space="0" w:color="auto"/>
              <w:right w:val="single" w:sz="6" w:space="0" w:color="auto"/>
            </w:tcBorders>
          </w:tcPr>
          <w:p w14:paraId="17171B5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число оборотов в мин</w:t>
            </w:r>
          </w:p>
        </w:tc>
        <w:tc>
          <w:tcPr>
            <w:tcW w:w="1050" w:type="dxa"/>
            <w:tcBorders>
              <w:top w:val="single" w:sz="6" w:space="0" w:color="auto"/>
              <w:left w:val="single" w:sz="6" w:space="0" w:color="auto"/>
              <w:bottom w:val="single" w:sz="6" w:space="0" w:color="auto"/>
              <w:right w:val="single" w:sz="6" w:space="0" w:color="auto"/>
            </w:tcBorders>
          </w:tcPr>
          <w:p w14:paraId="6C80572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1440</w:t>
            </w:r>
          </w:p>
        </w:tc>
      </w:tr>
      <w:tr w:rsidR="00000000" w14:paraId="2B312C55" w14:textId="77777777">
        <w:tblPrEx>
          <w:tblCellMar>
            <w:top w:w="0" w:type="dxa"/>
            <w:bottom w:w="0" w:type="dxa"/>
          </w:tblCellMar>
        </w:tblPrEx>
        <w:tc>
          <w:tcPr>
            <w:tcW w:w="8507" w:type="dxa"/>
            <w:gridSpan w:val="2"/>
            <w:tcBorders>
              <w:top w:val="single" w:sz="6" w:space="0" w:color="auto"/>
              <w:left w:val="single" w:sz="6" w:space="0" w:color="auto"/>
              <w:bottom w:val="single" w:sz="6" w:space="0" w:color="auto"/>
              <w:right w:val="single" w:sz="6" w:space="0" w:color="auto"/>
            </w:tcBorders>
          </w:tcPr>
          <w:p w14:paraId="3CA9038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Расход электроэнергии, кВт/час</w:t>
            </w:r>
          </w:p>
        </w:tc>
        <w:tc>
          <w:tcPr>
            <w:tcW w:w="1050" w:type="dxa"/>
            <w:tcBorders>
              <w:top w:val="single" w:sz="6" w:space="0" w:color="auto"/>
              <w:left w:val="single" w:sz="6" w:space="0" w:color="auto"/>
              <w:bottom w:val="single" w:sz="6" w:space="0" w:color="auto"/>
              <w:right w:val="single" w:sz="6" w:space="0" w:color="auto"/>
            </w:tcBorders>
          </w:tcPr>
          <w:p w14:paraId="3AFA30DC"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2,16</w:t>
            </w:r>
          </w:p>
        </w:tc>
      </w:tr>
      <w:tr w:rsidR="00000000" w14:paraId="51FB426B" w14:textId="77777777">
        <w:tblPrEx>
          <w:tblCellMar>
            <w:top w:w="0" w:type="dxa"/>
            <w:bottom w:w="0" w:type="dxa"/>
          </w:tblCellMar>
        </w:tblPrEx>
        <w:tc>
          <w:tcPr>
            <w:tcW w:w="8507" w:type="dxa"/>
            <w:gridSpan w:val="2"/>
            <w:tcBorders>
              <w:top w:val="single" w:sz="6" w:space="0" w:color="auto"/>
              <w:left w:val="single" w:sz="6" w:space="0" w:color="auto"/>
              <w:bottom w:val="single" w:sz="6" w:space="0" w:color="auto"/>
              <w:right w:val="single" w:sz="6" w:space="0" w:color="auto"/>
            </w:tcBorders>
          </w:tcPr>
          <w:p w14:paraId="187E8C8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(вес), кг</w:t>
            </w:r>
          </w:p>
        </w:tc>
        <w:tc>
          <w:tcPr>
            <w:tcW w:w="1050" w:type="dxa"/>
            <w:tcBorders>
              <w:top w:val="single" w:sz="6" w:space="0" w:color="auto"/>
              <w:left w:val="single" w:sz="6" w:space="0" w:color="auto"/>
              <w:bottom w:val="single" w:sz="6" w:space="0" w:color="auto"/>
              <w:right w:val="single" w:sz="6" w:space="0" w:color="auto"/>
            </w:tcBorders>
          </w:tcPr>
          <w:p w14:paraId="49E0D940"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350</w:t>
            </w:r>
          </w:p>
        </w:tc>
      </w:tr>
    </w:tbl>
    <w:p w14:paraId="2F2FD85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598C4B4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2.2.4.2 Дозатор переменного объема</w:t>
      </w:r>
    </w:p>
    <w:p w14:paraId="7631381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Предназначе</w:t>
      </w:r>
      <w:r>
        <w:rPr>
          <w:rFonts w:ascii="Times New Roman CYR" w:hAnsi="Times New Roman CYR" w:cs="Times New Roman CYR"/>
          <w:sz w:val="28"/>
          <w:szCs w:val="28"/>
          <w:lang w:val="ru-RU"/>
        </w:rPr>
        <w:t>н для дистанционного дозирования сыпучих составов. Состоит из бункера, нижней и верхней плиты, соединенных колонками, дозирующей кассеты и силового пневмоцилиндра. Кассета выполнена в виде телескопических цилиндров, её высота регулируется фиксированной нас</w:t>
      </w:r>
      <w:r>
        <w:rPr>
          <w:rFonts w:ascii="Times New Roman CYR" w:hAnsi="Times New Roman CYR" w:cs="Times New Roman CYR"/>
          <w:sz w:val="28"/>
          <w:szCs w:val="28"/>
          <w:lang w:val="ru-RU"/>
        </w:rPr>
        <w:t>тройкой нижней плиты относительно верхней. После заполнения кассеты составом, поступающим из бункера, она перемещается пневмоцилиндром до отверстия в нижней плите, где происходит высыпание состава в матрицу или в промежуточную емкость, после чего возвращае</w:t>
      </w:r>
      <w:r>
        <w:rPr>
          <w:rFonts w:ascii="Times New Roman CYR" w:hAnsi="Times New Roman CYR" w:cs="Times New Roman CYR"/>
          <w:sz w:val="28"/>
          <w:szCs w:val="28"/>
          <w:lang w:val="ru-RU"/>
        </w:rPr>
        <w:t>тся в исходное положение.</w:t>
      </w:r>
    </w:p>
    <w:p w14:paraId="59428F6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Технические характеристики</w:t>
      </w:r>
    </w:p>
    <w:p w14:paraId="6983EE0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tbl>
      <w:tblPr>
        <w:tblW w:w="0" w:type="auto"/>
        <w:tblInd w:w="-11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644"/>
        <w:gridCol w:w="4913"/>
      </w:tblGrid>
      <w:tr w:rsidR="00000000" w14:paraId="0404E534" w14:textId="77777777">
        <w:tblPrEx>
          <w:tblCellMar>
            <w:top w:w="0" w:type="dxa"/>
            <w:bottom w:w="0" w:type="dxa"/>
          </w:tblCellMar>
        </w:tblPrEx>
        <w:tc>
          <w:tcPr>
            <w:tcW w:w="4644" w:type="dxa"/>
            <w:tcBorders>
              <w:top w:val="single" w:sz="6" w:space="0" w:color="auto"/>
              <w:left w:val="single" w:sz="6" w:space="0" w:color="auto"/>
              <w:bottom w:val="single" w:sz="6" w:space="0" w:color="auto"/>
              <w:right w:val="single" w:sz="6" w:space="0" w:color="auto"/>
            </w:tcBorders>
          </w:tcPr>
          <w:p w14:paraId="054F88AB"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Объем порции, м</w:t>
            </w:r>
            <w:r>
              <w:rPr>
                <w:rFonts w:ascii="Times New Roman CYR" w:hAnsi="Times New Roman CYR" w:cs="Times New Roman CYR"/>
                <w:sz w:val="20"/>
                <w:szCs w:val="20"/>
                <w:vertAlign w:val="superscript"/>
                <w:lang w:val="ru-RU"/>
              </w:rPr>
              <w:t>3</w:t>
            </w:r>
          </w:p>
        </w:tc>
        <w:tc>
          <w:tcPr>
            <w:tcW w:w="4913" w:type="dxa"/>
            <w:tcBorders>
              <w:top w:val="single" w:sz="6" w:space="0" w:color="auto"/>
              <w:left w:val="single" w:sz="6" w:space="0" w:color="auto"/>
              <w:bottom w:val="single" w:sz="6" w:space="0" w:color="auto"/>
              <w:right w:val="single" w:sz="6" w:space="0" w:color="auto"/>
            </w:tcBorders>
          </w:tcPr>
          <w:p w14:paraId="573AC0D7"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 0,001</w:t>
            </w:r>
          </w:p>
        </w:tc>
      </w:tr>
      <w:tr w:rsidR="00000000" w14:paraId="605CE970" w14:textId="77777777">
        <w:tblPrEx>
          <w:tblCellMar>
            <w:top w:w="0" w:type="dxa"/>
            <w:bottom w:w="0" w:type="dxa"/>
          </w:tblCellMar>
        </w:tblPrEx>
        <w:tc>
          <w:tcPr>
            <w:tcW w:w="4644" w:type="dxa"/>
            <w:tcBorders>
              <w:top w:val="single" w:sz="6" w:space="0" w:color="auto"/>
              <w:left w:val="single" w:sz="6" w:space="0" w:color="auto"/>
              <w:bottom w:val="single" w:sz="6" w:space="0" w:color="auto"/>
              <w:right w:val="single" w:sz="6" w:space="0" w:color="auto"/>
            </w:tcBorders>
          </w:tcPr>
          <w:p w14:paraId="4AD9C15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Точность дозирования, %</w:t>
            </w:r>
          </w:p>
        </w:tc>
        <w:tc>
          <w:tcPr>
            <w:tcW w:w="4913" w:type="dxa"/>
            <w:tcBorders>
              <w:top w:val="single" w:sz="6" w:space="0" w:color="auto"/>
              <w:left w:val="single" w:sz="6" w:space="0" w:color="auto"/>
              <w:bottom w:val="single" w:sz="6" w:space="0" w:color="auto"/>
              <w:right w:val="single" w:sz="6" w:space="0" w:color="auto"/>
            </w:tcBorders>
          </w:tcPr>
          <w:p w14:paraId="1EDB5BC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w:t>
            </w:r>
          </w:p>
        </w:tc>
      </w:tr>
      <w:tr w:rsidR="00000000" w14:paraId="756F1092" w14:textId="77777777">
        <w:tblPrEx>
          <w:tblCellMar>
            <w:top w:w="0" w:type="dxa"/>
            <w:bottom w:w="0" w:type="dxa"/>
          </w:tblCellMar>
        </w:tblPrEx>
        <w:tc>
          <w:tcPr>
            <w:tcW w:w="4644" w:type="dxa"/>
            <w:tcBorders>
              <w:top w:val="single" w:sz="6" w:space="0" w:color="auto"/>
              <w:left w:val="single" w:sz="6" w:space="0" w:color="auto"/>
              <w:bottom w:val="single" w:sz="6" w:space="0" w:color="auto"/>
              <w:right w:val="single" w:sz="6" w:space="0" w:color="auto"/>
            </w:tcBorders>
          </w:tcPr>
          <w:p w14:paraId="6774491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Производительность, доз/ч</w:t>
            </w:r>
          </w:p>
        </w:tc>
        <w:tc>
          <w:tcPr>
            <w:tcW w:w="4913" w:type="dxa"/>
            <w:tcBorders>
              <w:top w:val="single" w:sz="6" w:space="0" w:color="auto"/>
              <w:left w:val="single" w:sz="6" w:space="0" w:color="auto"/>
              <w:bottom w:val="single" w:sz="6" w:space="0" w:color="auto"/>
              <w:right w:val="single" w:sz="6" w:space="0" w:color="auto"/>
            </w:tcBorders>
          </w:tcPr>
          <w:p w14:paraId="732534FF"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600</w:t>
            </w:r>
          </w:p>
        </w:tc>
      </w:tr>
      <w:tr w:rsidR="00000000" w14:paraId="3A3E81AC" w14:textId="77777777">
        <w:tblPrEx>
          <w:tblCellMar>
            <w:top w:w="0" w:type="dxa"/>
            <w:bottom w:w="0" w:type="dxa"/>
          </w:tblCellMar>
        </w:tblPrEx>
        <w:tc>
          <w:tcPr>
            <w:tcW w:w="4644" w:type="dxa"/>
            <w:tcBorders>
              <w:top w:val="single" w:sz="6" w:space="0" w:color="auto"/>
              <w:left w:val="single" w:sz="6" w:space="0" w:color="auto"/>
              <w:bottom w:val="single" w:sz="6" w:space="0" w:color="auto"/>
              <w:right w:val="single" w:sz="6" w:space="0" w:color="auto"/>
            </w:tcBorders>
          </w:tcPr>
          <w:p w14:paraId="40DBADA5"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Габаритные размеры, м</w:t>
            </w:r>
          </w:p>
        </w:tc>
        <w:tc>
          <w:tcPr>
            <w:tcW w:w="4913" w:type="dxa"/>
            <w:tcBorders>
              <w:top w:val="single" w:sz="6" w:space="0" w:color="auto"/>
              <w:left w:val="single" w:sz="6" w:space="0" w:color="auto"/>
              <w:bottom w:val="single" w:sz="6" w:space="0" w:color="auto"/>
              <w:right w:val="single" w:sz="6" w:space="0" w:color="auto"/>
            </w:tcBorders>
          </w:tcPr>
          <w:p w14:paraId="46A16F7A"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0,78Х0,35Х1,25</w:t>
            </w:r>
          </w:p>
        </w:tc>
      </w:tr>
      <w:tr w:rsidR="00000000" w14:paraId="6880DF43" w14:textId="77777777">
        <w:tblPrEx>
          <w:tblCellMar>
            <w:top w:w="0" w:type="dxa"/>
            <w:bottom w:w="0" w:type="dxa"/>
          </w:tblCellMar>
        </w:tblPrEx>
        <w:tc>
          <w:tcPr>
            <w:tcW w:w="4644" w:type="dxa"/>
            <w:tcBorders>
              <w:top w:val="single" w:sz="6" w:space="0" w:color="auto"/>
              <w:left w:val="single" w:sz="6" w:space="0" w:color="auto"/>
              <w:bottom w:val="single" w:sz="6" w:space="0" w:color="auto"/>
              <w:right w:val="single" w:sz="6" w:space="0" w:color="auto"/>
            </w:tcBorders>
          </w:tcPr>
          <w:p w14:paraId="0B0181F9"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Масса, кг</w:t>
            </w:r>
          </w:p>
        </w:tc>
        <w:tc>
          <w:tcPr>
            <w:tcW w:w="4913" w:type="dxa"/>
            <w:tcBorders>
              <w:top w:val="single" w:sz="6" w:space="0" w:color="auto"/>
              <w:left w:val="single" w:sz="6" w:space="0" w:color="auto"/>
              <w:bottom w:val="single" w:sz="6" w:space="0" w:color="auto"/>
              <w:right w:val="single" w:sz="6" w:space="0" w:color="auto"/>
            </w:tcBorders>
          </w:tcPr>
          <w:p w14:paraId="53E3E2CE" w14:textId="77777777" w:rsidR="00000000" w:rsidRDefault="00C331C3">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58</w:t>
            </w:r>
          </w:p>
        </w:tc>
      </w:tr>
    </w:tbl>
    <w:p w14:paraId="3301F2C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6CCC2D5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b/>
          <w:bCs/>
          <w:sz w:val="28"/>
          <w:szCs w:val="28"/>
          <w:lang w:val="ru-RU"/>
        </w:rPr>
        <w:t>.3 Допустимые сроки хранения</w:t>
      </w:r>
    </w:p>
    <w:p w14:paraId="6FF4230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03F13EE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Увлажнение составов приводит обыч</w:t>
      </w:r>
      <w:r>
        <w:rPr>
          <w:rFonts w:ascii="Times New Roman CYR" w:hAnsi="Times New Roman CYR" w:cs="Times New Roman CYR"/>
          <w:sz w:val="28"/>
          <w:szCs w:val="28"/>
          <w:lang w:val="ru-RU"/>
        </w:rPr>
        <w:t>но к снижению специального эффекта. Влажные составы при горении развивают более низкую температуру, излучают меньшее количество света. Снижение «активности» металлов вследствие процессов разложения составов приводит к таким же результатам.</w:t>
      </w:r>
    </w:p>
    <w:p w14:paraId="5907F385"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пиротехничес</w:t>
      </w:r>
      <w:r>
        <w:rPr>
          <w:rFonts w:ascii="Times New Roman CYR" w:hAnsi="Times New Roman CYR" w:cs="Times New Roman CYR"/>
          <w:sz w:val="28"/>
          <w:szCs w:val="28"/>
          <w:lang w:val="ru-RU"/>
        </w:rPr>
        <w:t>ких изделий устанавливаются максимально допустимые сроки хранения. Эти сроки, в зависимости от рецепта состава и степени герметичности изделия, могут изменяться от одного-двух до нескольких десятков лет.</w:t>
      </w:r>
    </w:p>
    <w:p w14:paraId="211624F6"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Нормальным сроком хранения изделий считается 10 лет</w:t>
      </w:r>
      <w:r>
        <w:rPr>
          <w:rFonts w:ascii="Times New Roman CYR" w:hAnsi="Times New Roman CYR" w:cs="Times New Roman CYR"/>
          <w:sz w:val="28"/>
          <w:szCs w:val="28"/>
          <w:lang w:val="ru-RU"/>
        </w:rPr>
        <w:t xml:space="preserve"> и более.</w:t>
      </w:r>
    </w:p>
    <w:p w14:paraId="6994BD91"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 наиболее стойким следует отнести составы сигнальных огней, не содержащие порошка металла. Из осветительных, а также зажигательных составов наиболее химически стойкими являются составы, содержащие, в качестве основного горючего только алюминий, </w:t>
      </w:r>
      <w:r>
        <w:rPr>
          <w:rFonts w:ascii="Times New Roman CYR" w:hAnsi="Times New Roman CYR" w:cs="Times New Roman CYR"/>
          <w:sz w:val="28"/>
          <w:szCs w:val="28"/>
          <w:lang w:val="ru-RU"/>
        </w:rPr>
        <w:t>а в качестве окислителя - нитрат бария.</w:t>
      </w:r>
    </w:p>
    <w:p w14:paraId="0A395977"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Добавление магния в такие составы снижает их химическую стойкость и уменьшает сроки хранения содержащих их изделий.</w:t>
      </w:r>
    </w:p>
    <w:p w14:paraId="5529F26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полной герметичности изделий сроки их хранения могут быть в большинстве случаев весьма значитель</w:t>
      </w:r>
      <w:r>
        <w:rPr>
          <w:rFonts w:ascii="Times New Roman CYR" w:hAnsi="Times New Roman CYR" w:cs="Times New Roman CYR"/>
          <w:sz w:val="28"/>
          <w:szCs w:val="28"/>
          <w:lang w:val="ru-RU"/>
        </w:rPr>
        <w:t>ными.</w:t>
      </w:r>
    </w:p>
    <w:p w14:paraId="454496B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отдельных случаях по истечении срока хранения пиротехнические изделия могут подвергаться испытаниям на эффективность действия и на химическую стойкость состава. При удовлетворительных результатах испытаний срок хранения изделий может быть продлен.</w:t>
      </w:r>
    </w:p>
    <w:p w14:paraId="73576ACF"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BA97018" w14:textId="77777777" w:rsidR="00000000" w:rsidRDefault="00C331C3">
      <w:pPr>
        <w:widowControl w:val="0"/>
        <w:autoSpaceDE w:val="0"/>
        <w:autoSpaceDN w:val="0"/>
        <w:adjustRightInd w:val="0"/>
        <w:spacing w:after="200" w:line="276" w:lineRule="auto"/>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br w:type="page"/>
      </w:r>
    </w:p>
    <w:p w14:paraId="2E3E5450"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ЗАКЛЮЧЕНИЕ</w:t>
      </w:r>
    </w:p>
    <w:p w14:paraId="283543D3"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1E77C96D"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началу империалистической войны 1914 г. на вооружении уже было немало различных пиротехнических изделий. Например, в Германии в 1918 г. было выработано около 6 млн. осветительных и сигнальных патронов 4-го калибра. Во время войны выявилось</w:t>
      </w:r>
      <w:r>
        <w:rPr>
          <w:rFonts w:ascii="Times New Roman CYR" w:hAnsi="Times New Roman CYR" w:cs="Times New Roman CYR"/>
          <w:sz w:val="28"/>
          <w:szCs w:val="28"/>
          <w:lang w:val="ru-RU"/>
        </w:rPr>
        <w:t xml:space="preserve"> большое значение различных средств военной пиротехники. По силе морального воздействия на людей и по своему разрушительному действию зажигательные средства представляют собой очень мощное и грозное оружие.</w:t>
      </w:r>
    </w:p>
    <w:p w14:paraId="747710E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 развитием авиации большое значение приобрели за</w:t>
      </w:r>
      <w:r>
        <w:rPr>
          <w:rFonts w:ascii="Times New Roman CYR" w:hAnsi="Times New Roman CYR" w:cs="Times New Roman CYR"/>
          <w:sz w:val="28"/>
          <w:szCs w:val="28"/>
          <w:lang w:val="ru-RU"/>
        </w:rPr>
        <w:t>жигательные авиабомбы, которые позволяют устраивать пожары в тылу противника. В 1917-1918 гг. город Реймс был бомбардирован зажигательными бомбами; от них Реймс пострадал больше, чем за время войны. Зажигательные средства вызывают массовые пожары в крупных</w:t>
      </w:r>
      <w:r>
        <w:rPr>
          <w:rFonts w:ascii="Times New Roman CYR" w:hAnsi="Times New Roman CYR" w:cs="Times New Roman CYR"/>
          <w:sz w:val="28"/>
          <w:szCs w:val="28"/>
          <w:lang w:val="ru-RU"/>
        </w:rPr>
        <w:t xml:space="preserve"> городах.</w:t>
      </w:r>
    </w:p>
    <w:p w14:paraId="16D0FBA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Ведение современного боя в ночное время вызывает необходимость в различных осветительных средствах; из них наиболее важны осветительные снаряды. Имеются специальные пиротехнические осветительные составы, дающие настолько мощные источники света, ч</w:t>
      </w:r>
      <w:r>
        <w:rPr>
          <w:rFonts w:ascii="Times New Roman CYR" w:hAnsi="Times New Roman CYR" w:cs="Times New Roman CYR"/>
          <w:sz w:val="28"/>
          <w:szCs w:val="28"/>
          <w:lang w:val="ru-RU"/>
        </w:rPr>
        <w:t>то при них возможно производить ночью фотосъемку.</w:t>
      </w:r>
    </w:p>
    <w:p w14:paraId="6A5358A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Трассирующие средства, оставляющие на траектории своего полета видимый след, огненный или дымовой, имеют также большое применение в современной войне. Развитие боевой авиации и автоброневых и боевых мотомех</w:t>
      </w:r>
      <w:r>
        <w:rPr>
          <w:rFonts w:ascii="Times New Roman CYR" w:hAnsi="Times New Roman CYR" w:cs="Times New Roman CYR"/>
          <w:sz w:val="28"/>
          <w:szCs w:val="28"/>
          <w:lang w:val="ru-RU"/>
        </w:rPr>
        <w:t>анизированных средств вызывает необходимость в специальных средствах для пристрелки по движущимся целям.</w:t>
      </w:r>
    </w:p>
    <w:p w14:paraId="1A7C41AE"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Пиротехнические средства связи (сигнальные) незаменимы в боевых условиях для передачи условных сообщений на расстояние.</w:t>
      </w:r>
    </w:p>
    <w:p w14:paraId="2BF0693C"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Пиротехника имеет очень большое</w:t>
      </w:r>
      <w:r>
        <w:rPr>
          <w:rFonts w:ascii="Times New Roman CYR" w:hAnsi="Times New Roman CYR" w:cs="Times New Roman CYR"/>
          <w:sz w:val="28"/>
          <w:szCs w:val="28"/>
          <w:lang w:val="ru-RU"/>
        </w:rPr>
        <w:t xml:space="preserve"> значение и для научно-исследовательских работ. При изучении стратосферы используются дымовые шашки, поднимаемые на специальных шарах-зондах; на определенной секунде времени подъема догорает замедлитель дымовой шашки, и она образует облако дыма. Наблюдения</w:t>
      </w:r>
      <w:r>
        <w:rPr>
          <w:rFonts w:ascii="Times New Roman CYR" w:hAnsi="Times New Roman CYR" w:cs="Times New Roman CYR"/>
          <w:sz w:val="28"/>
          <w:szCs w:val="28"/>
          <w:lang w:val="ru-RU"/>
        </w:rPr>
        <w:t xml:space="preserve"> за этим облаком дают ценные научные данные о многих явлениях в стратосфере. Пиротехнические сигнальные средства используются с большим успехом в дальнейших арктических экспедициях.</w:t>
      </w:r>
    </w:p>
    <w:p w14:paraId="4101DF0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Во время учебных маневров армии и при войсковом обучении большую роль игра</w:t>
      </w:r>
      <w:r>
        <w:rPr>
          <w:rFonts w:ascii="Times New Roman CYR" w:hAnsi="Times New Roman CYR" w:cs="Times New Roman CYR"/>
          <w:sz w:val="28"/>
          <w:szCs w:val="28"/>
          <w:lang w:val="ru-RU"/>
        </w:rPr>
        <w:t>ют пиротехнические имитационные средства, которые употребляются взамен боевых; например, взрывы шрапнельных и фугасных снарядов имитируются так называемыми взрывпакетами.</w:t>
      </w:r>
    </w:p>
    <w:p w14:paraId="7FD65DF8"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Современная пиротехника основывается на всех достижениях химических, физических и спе</w:t>
      </w:r>
      <w:r>
        <w:rPr>
          <w:rFonts w:ascii="Times New Roman CYR" w:hAnsi="Times New Roman CYR" w:cs="Times New Roman CYR"/>
          <w:sz w:val="28"/>
          <w:szCs w:val="28"/>
          <w:lang w:val="ru-RU"/>
        </w:rPr>
        <w:t>циальных военных наук. Основное внимание современных пиротехников направлено на изучение физико-химических процессов, происходящих при действии составов, свойств компонентов, на научно обоснованный выбор новых зажигательных средств и конструкции пиротехнич</w:t>
      </w:r>
      <w:r>
        <w:rPr>
          <w:rFonts w:ascii="Times New Roman CYR" w:hAnsi="Times New Roman CYR" w:cs="Times New Roman CYR"/>
          <w:sz w:val="28"/>
          <w:szCs w:val="28"/>
          <w:lang w:val="ru-RU"/>
        </w:rPr>
        <w:t>еских изделий.</w:t>
      </w:r>
    </w:p>
    <w:p w14:paraId="5DDFDD0A"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14:paraId="702FC2D7" w14:textId="77777777" w:rsidR="00000000" w:rsidRDefault="00C331C3">
      <w:pPr>
        <w:widowControl w:val="0"/>
        <w:autoSpaceDE w:val="0"/>
        <w:autoSpaceDN w:val="0"/>
        <w:adjustRightInd w:val="0"/>
        <w:spacing w:after="200" w:line="276" w:lineRule="auto"/>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br w:type="page"/>
      </w:r>
    </w:p>
    <w:p w14:paraId="735295C2"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r>
        <w:rPr>
          <w:rFonts w:ascii="Times New Roman CYR" w:hAnsi="Times New Roman CYR" w:cs="Times New Roman CYR"/>
          <w:b/>
          <w:bCs/>
          <w:sz w:val="28"/>
          <w:szCs w:val="28"/>
          <w:lang w:val="ru-RU"/>
        </w:rPr>
        <w:t>СПИСОК ЛИТЕРАТУРЫ</w:t>
      </w:r>
    </w:p>
    <w:p w14:paraId="424823CB" w14:textId="77777777" w:rsidR="00000000" w:rsidRDefault="00C331C3">
      <w:pPr>
        <w:widowControl w:val="0"/>
        <w:autoSpaceDE w:val="0"/>
        <w:autoSpaceDN w:val="0"/>
        <w:adjustRightInd w:val="0"/>
        <w:spacing w:after="0" w:line="360" w:lineRule="auto"/>
        <w:ind w:firstLine="709"/>
        <w:jc w:val="both"/>
        <w:rPr>
          <w:rFonts w:ascii="Times New Roman CYR" w:hAnsi="Times New Roman CYR" w:cs="Times New Roman CYR"/>
          <w:b/>
          <w:bCs/>
          <w:sz w:val="28"/>
          <w:szCs w:val="28"/>
          <w:lang w:val="ru-RU"/>
        </w:rPr>
      </w:pPr>
    </w:p>
    <w:p w14:paraId="6492075F"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1. Нестандартное технологическое оборудование для пиротехнических производств: каталог. - М.: ЦНИИНТИ, 1982.</w:t>
      </w:r>
    </w:p>
    <w:p w14:paraId="5131C58A"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В.И. Коновалов, В.П. Чулков, А.П. Жаров. Оборудование и технология пиротехнических производств. - М: ЦНИИНТИ</w:t>
      </w:r>
      <w:r>
        <w:rPr>
          <w:rFonts w:ascii="Times New Roman CYR" w:hAnsi="Times New Roman CYR" w:cs="Times New Roman CYR"/>
          <w:sz w:val="28"/>
          <w:szCs w:val="28"/>
          <w:lang w:val="ru-RU"/>
        </w:rPr>
        <w:t>, 1975.</w:t>
      </w:r>
    </w:p>
    <w:p w14:paraId="7D742CE6"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А.А. Шидловский. Основы пиротехники. Москва «Машиностроение», 1973.</w:t>
      </w:r>
    </w:p>
    <w:p w14:paraId="6CEB77BA" w14:textId="77777777" w:rsidR="00000000"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Ю.О. Ладягин. Введение в пиротехнику. Москва, 1997.</w:t>
      </w:r>
    </w:p>
    <w:p w14:paraId="205D044C" w14:textId="77777777" w:rsidR="00C331C3" w:rsidRDefault="00C331C3">
      <w:pPr>
        <w:widowControl w:val="0"/>
        <w:autoSpaceDE w:val="0"/>
        <w:autoSpaceDN w:val="0"/>
        <w:adjustRightInd w:val="0"/>
        <w:spacing w:after="0" w:line="360" w:lineRule="auto"/>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А.И. Демидов. Введение в пиротехнику (пиротехнические составы). </w:t>
      </w:r>
      <w:r>
        <w:rPr>
          <w:rFonts w:ascii="Times New Roman CYR" w:hAnsi="Times New Roman CYR" w:cs="Times New Roman CYR"/>
          <w:sz w:val="28"/>
          <w:szCs w:val="28"/>
          <w:lang w:val="en-US"/>
        </w:rPr>
        <w:t>Москва, 1939.</w:t>
      </w:r>
    </w:p>
    <w:sectPr w:rsidR="00C331C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E64"/>
    <w:rsid w:val="00A61E64"/>
    <w:rsid w:val="00C331C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80C85"/>
  <w14:defaultImageDpi w14:val="0"/>
  <w15:docId w15:val="{8EC48B98-06C0-4EC9-B190-940F22E8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theme" Target="theme/theme1.xml"/><Relationship Id="rId5" Type="http://schemas.openxmlformats.org/officeDocument/2006/relationships/image" Target="media/image2.wmf"/><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12978</Words>
  <Characters>73978</Characters>
  <Application>Microsoft Office Word</Application>
  <DocSecurity>0</DocSecurity>
  <Lines>616</Lines>
  <Paragraphs>173</Paragraphs>
  <ScaleCrop>false</ScaleCrop>
  <Company/>
  <LinksUpToDate>false</LinksUpToDate>
  <CharactersWithSpaces>86783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3</cp:revision>
  <dcterms:created xsi:type="dcterms:W3CDTF">2025-10-30T13:36:00Z</dcterms:created>
  <dcterms:modified xsi:type="dcterms:W3CDTF">2025-10-30T13:36:00Z</dcterms:modified>
</cp:coreProperties>
</file>