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203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BD41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798228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717CA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6C88DF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6FB923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C249B5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678F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E9AB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5298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BA4D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475B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88A09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A85248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0D75C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КУРСОВ</w:t>
      </w:r>
      <w:r>
        <w:rPr>
          <w:rFonts w:ascii="Times New Roman CYR" w:hAnsi="Times New Roman CYR" w:cs="Times New Roman CYR"/>
          <w:kern w:val="0"/>
          <w:sz w:val="28"/>
          <w:szCs w:val="28"/>
        </w:rPr>
        <w:t>АЯ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РАБОТ</w:t>
      </w:r>
      <w:r>
        <w:rPr>
          <w:rFonts w:ascii="Times New Roman CYR" w:hAnsi="Times New Roman CYR" w:cs="Times New Roman CYR"/>
          <w:kern w:val="0"/>
          <w:sz w:val="28"/>
          <w:szCs w:val="28"/>
        </w:rPr>
        <w:t>А</w:t>
      </w:r>
    </w:p>
    <w:p w14:paraId="70FC1F0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Расчет положительного электрода аккумулятора НК-50</w:t>
      </w:r>
    </w:p>
    <w:p w14:paraId="134041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316833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Содержание</w:t>
      </w:r>
    </w:p>
    <w:p w14:paraId="31B39C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527C79F0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Введение</w:t>
      </w:r>
    </w:p>
    <w:p w14:paraId="0C5EE07B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Теория щелочных аккумуляторов</w:t>
      </w:r>
    </w:p>
    <w:p w14:paraId="2ED67E90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.1 Разновидности щелочных аккумуляторов</w:t>
      </w:r>
    </w:p>
    <w:p w14:paraId="75C236C5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Токообразующие процессы в щелочных аккумуляторах</w:t>
      </w:r>
    </w:p>
    <w:p w14:paraId="36BC2950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.3 Саморазряд</w:t>
      </w:r>
    </w:p>
    <w:p w14:paraId="6B89C4BE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.4 Электролит</w:t>
      </w:r>
    </w:p>
    <w:p w14:paraId="1F4D8F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Изготовление положительных и отрицательных электродов аккумулятора </w:t>
      </w:r>
    </w:p>
    <w:p w14:paraId="7D806F57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.1 Изготовление отрицательных прессованных электродов</w:t>
      </w:r>
    </w:p>
    <w:p w14:paraId="433C570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Изготовление положительных металлокерамических электродов</w:t>
      </w:r>
    </w:p>
    <w:p w14:paraId="7CE3ECFA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Конструктивный расчет</w:t>
      </w:r>
    </w:p>
    <w:p w14:paraId="4F072490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.1 Расчет положительного электрода</w:t>
      </w:r>
    </w:p>
    <w:p w14:paraId="601277F6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Расчет числа циклов по заполнению пор металлокерамической основы активным веществом</w:t>
      </w:r>
    </w:p>
    <w:p w14:paraId="3F90F56E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4.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Энергетический расчет</w:t>
      </w:r>
    </w:p>
    <w:p w14:paraId="3724475E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.1 Расчет ЭДС аккумулятора</w:t>
      </w:r>
    </w:p>
    <w:p w14:paraId="05D2A2CA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Расчет Джоулева тепла</w:t>
      </w:r>
    </w:p>
    <w:p w14:paraId="7CBBD75A" w14:textId="77777777" w:rsidR="00000000" w:rsidRDefault="00000000">
      <w:pPr>
        <w:widowControl w:val="0"/>
        <w:tabs>
          <w:tab w:val="left" w:pos="708"/>
          <w:tab w:val="left" w:pos="1416"/>
          <w:tab w:val="left" w:pos="2124"/>
          <w:tab w:val="left" w:pos="2832"/>
          <w:tab w:val="right" w:pos="935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Список литературы</w:t>
      </w:r>
    </w:p>
    <w:p w14:paraId="4D418B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69E593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Введение</w:t>
      </w:r>
    </w:p>
    <w:p w14:paraId="63D0C5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B4146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Химические источники электрической энергии (источники постоянного тока) в настоящее время широко применяют в промышленности и в быту. Это вызвано тем,что большее количество современных машин и аппаратов нуж-дается в автономных источниках электрической энергии, не связанных с непод-вижными электрическими станциями.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[1]</w:t>
      </w:r>
    </w:p>
    <w:p w14:paraId="723009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Для промышленного применения ХИТ должны обладать рядом свойств, редко встречающихся в одной системе.</w:t>
      </w:r>
    </w:p>
    <w:p w14:paraId="37E817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ХИТ должны отвечать следующим требованиям:</w:t>
      </w:r>
    </w:p>
    <w:p w14:paraId="5DE36ABA" w14:textId="77777777" w:rsidR="00000000" w:rsidRDefault="00000000" w:rsidP="008E1D54">
      <w:pPr>
        <w:widowControl w:val="0"/>
        <w:numPr>
          <w:ilvl w:val="0"/>
          <w:numId w:val="1"/>
        </w:numPr>
        <w:tabs>
          <w:tab w:val="left" w:pos="2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иметь возможно большую Э.Д.С.;</w:t>
      </w:r>
    </w:p>
    <w:p w14:paraId="78823CD4" w14:textId="77777777" w:rsidR="00000000" w:rsidRDefault="00000000" w:rsidP="008E1D54">
      <w:pPr>
        <w:widowControl w:val="0"/>
        <w:numPr>
          <w:ilvl w:val="0"/>
          <w:numId w:val="1"/>
        </w:numPr>
        <w:tabs>
          <w:tab w:val="left" w:pos="2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отдавать большие токи без резкого падения Э.Д.С., т.е. не сильно поляри-зоваться в процессе работы;</w:t>
      </w:r>
    </w:p>
    <w:p w14:paraId="37649A5C" w14:textId="77777777" w:rsidR="00000000" w:rsidRDefault="00000000" w:rsidP="008E1D54">
      <w:pPr>
        <w:widowControl w:val="0"/>
        <w:numPr>
          <w:ilvl w:val="0"/>
          <w:numId w:val="1"/>
        </w:numPr>
        <w:tabs>
          <w:tab w:val="left" w:pos="2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активные вещества должны иметь возможно малый эквивалентный вес и вы-сокую степень использования;</w:t>
      </w:r>
    </w:p>
    <w:p w14:paraId="29829351" w14:textId="77777777" w:rsidR="00000000" w:rsidRDefault="00000000" w:rsidP="008E1D54">
      <w:pPr>
        <w:widowControl w:val="0"/>
        <w:numPr>
          <w:ilvl w:val="0"/>
          <w:numId w:val="1"/>
        </w:numPr>
        <w:tabs>
          <w:tab w:val="left" w:pos="2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обладать малым саморазрядом, хорошей сохранностью;</w:t>
      </w:r>
    </w:p>
    <w:p w14:paraId="115A4061" w14:textId="77777777" w:rsidR="00000000" w:rsidRDefault="00000000" w:rsidP="008E1D54">
      <w:pPr>
        <w:widowControl w:val="0"/>
        <w:numPr>
          <w:ilvl w:val="0"/>
          <w:numId w:val="1"/>
        </w:numPr>
        <w:tabs>
          <w:tab w:val="left" w:pos="21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производство ХИТ должно быть технологичным и доступным по цене.</w:t>
      </w:r>
    </w:p>
    <w:p w14:paraId="4E64745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Аккумуляторы, кроме того, должны иметь высокую отдачу по энергии и большой срок службы.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[1]</w:t>
      </w:r>
    </w:p>
    <w:p w14:paraId="7ECF58A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настоящее время промышленность выпускает аккумуляторы различных электрохимических систем: свинцовые, никель-кадмиевые, никель-железные, серебряно-цинковые и т.д.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73883F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D048C8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1.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Теория щелочных аккумуляторов</w:t>
      </w:r>
    </w:p>
    <w:p w14:paraId="429067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8E7D2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.1 Разновидности щелочных аккумуляторов</w:t>
      </w:r>
    </w:p>
    <w:p w14:paraId="30898E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3C61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Кадмиево-никелевые аккумуляторы имеют ряд преимуществ перед свинцово-кислотными аккумуляторами: они прочнее, хорошо сохраняются при перерывах в эксплуатации и обладают более длительным сроком службы. </w:t>
      </w:r>
    </w:p>
    <w:p w14:paraId="2F792C6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Щелочной аккумулятор состоит из следующих частей: положительных пластин; отрицательных пластин; электролита - раствора едкого кали или едкого натра в чистом виде; сепараторов - дырчатых пластин из полимерных материалов, устанавливаемых между пластинами разного знака заряда для фиксирования их положения в аккумуляторе; токоведущих частей - борнов, межэлементных соединений других деталей крепления; стального сосуда, покрытого изнутри и снаружи слоем никеля толщиной 10 - 15 мкм.</w:t>
      </w:r>
    </w:p>
    <w:p w14:paraId="56AA6FD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Щ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елочные аккумуляторы различаются по составу активной массы отрицательного электрода. Активная масса состоит из смеси кадмия и железа в никель-кадмиевых аккумуляторах и из железа в железоникелевых аккумуляторах. </w:t>
      </w:r>
    </w:p>
    <w:p w14:paraId="6391A3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Кадмиево-никелевые аккумуляторы в зависимости от способа изготовления электродов бывают:</w:t>
      </w:r>
    </w:p>
    <w:p w14:paraId="6531FD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ламельными электродами, в которых активная масса заключена в металлические коробочки с перфорированными стенками;</w:t>
      </w:r>
    </w:p>
    <w:p w14:paraId="49E99D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металлокерамическими пластинами, в которых активная масса введена в поры металлокерамической пористой пластины, полученной металлокерамическим путем (спеканием карбонильного никеля);</w:t>
      </w:r>
    </w:p>
    <w:p w14:paraId="225BED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фольговыми пластинами, в которых активная масса введена в поры тонкого металлического слоя из спеченного карбонильного никеля, нанесенного на никелевую фольгу;</w:t>
      </w:r>
    </w:p>
    <w:p w14:paraId="3BA109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с прессованными пластинами, в которых активная масса спрессована в тонкий брикет. Для токоподвода внутрь пластины вложена металлическая сетка или рамка;</w:t>
      </w:r>
    </w:p>
    <w:p w14:paraId="2BED93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 с намазными пластинами, в которых активная масса в виде пасты намазывается на сетку, а затем подпрессовывается.</w:t>
      </w:r>
    </w:p>
    <w:p w14:paraId="543504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Основная масса никель-кадмиевых аккумуляторов изготовляется с ламельными электродами и в сосудах с вентиляционными пробками. Некоторое количество никель-кадмиевых аккумуляторов с электродами ламельной или безламельной конструкции изготовляют в герметизированном виде.</w:t>
      </w:r>
    </w:p>
    <w:p w14:paraId="10F623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Никель-кадмиевые аккумуляторы применяют главным образом для питания установок связи и автономного питания приборов и установок, работающих при низких температурах. В негерметизированных никель-кадмиевых аккумуляторах емкость ограничивается отрицательным электродом. В герметизированных аккумуляторах по причинам, связанным с особенностями этих аккумуляторов, берется избыток кадмиевой массы и емкость герметизированных аккумуляторов ограничивается положительным электродом. </w:t>
      </w:r>
    </w:p>
    <w:p w14:paraId="4DB448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4ADA6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Токообразующие процессы в щелочных аккумуляторах</w:t>
      </w:r>
    </w:p>
    <w:p w14:paraId="0AA8AD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409884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основе обычных щелочных аккумуляторов лежат следующие электрохимические системы:</w:t>
      </w:r>
    </w:p>
    <w:p w14:paraId="7CBE8E5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68A64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(+)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 | КОН | С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(-) </w:t>
      </w:r>
    </w:p>
    <w:p w14:paraId="0ABFF4F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2690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Активные массы электродных материалов записаны в состоянии заряда. </w:t>
      </w:r>
    </w:p>
    <w:p w14:paraId="3F745C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Токообразующие процессы на окисноникелевом электроде. Окисноникелевый (положительный) электрод обычных щелочных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аккумуляторов изготовляют из гидрата закиси никеля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i(ОН)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в смеси с графитом, который является добавкой, улучшающей проводимость электрода.</w:t>
      </w:r>
    </w:p>
    <w:p w14:paraId="6E15B5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Процесс заряда окисноникелевого электрода поддерживается </w:t>
      </w:r>
      <w:r>
        <w:rPr>
          <w:rFonts w:ascii="Times New Roman CYR" w:hAnsi="Times New Roman CYR" w:cs="Times New Roman CYR"/>
          <w:kern w:val="0"/>
          <w:sz w:val="28"/>
          <w:szCs w:val="28"/>
        </w:rPr>
        <w:t>и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онами ОН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которые, отнимая у зерен гидрата закиси никеля протон, переводят его 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ООН</w:t>
      </w:r>
    </w:p>
    <w:p w14:paraId="51E82B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CA828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(ОН)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 xml:space="preserve">- 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ООН + 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ē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3DFF299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EBAC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Это и есть реакция заряда окисноникелевого электрода, которая при разряде данного электрода протекает в обратном направлении.</w:t>
      </w:r>
    </w:p>
    <w:p w14:paraId="6C3CBD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Окисноникелевый электрод весьма чувствителен к действию примесей. На работу электрода вредное действие оказывают железо, магний и алюминий. Влияние указанных примесей сказывается в заметном снижении емкости электрода. Поэтому содержание этих примесей в активной массе по возможности должно быть уменьшено. Желательно, чтобы для каждого из этих элементов оно не превышало 0,035% (по отношению к никелю).</w:t>
      </w:r>
    </w:p>
    <w:p w14:paraId="7131D5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 числу добавок, улучшающих работу положительного электрода, относятся соли лития, бария, кобальта и марганца. При наличии в аккумуляторе ионов лития последние, адсорбируясь на зернах активной массы, препятствуют их укрупнению и сращиванию, т. е. сохраняют массу в высокодисперсном состоянии, делая ее более работоспособной как при обычных, так и при повышенных температурах. Введение в активную массу солей бария и кобальта повышает коэффициент использования никеля и увеличивает срок службы электрода. Активирующее действие ионов бария на окисноникелевый электрод проявляется в диспергировании активной массы, облегчении процесса накопления активного кислорода при заряде и более полном использовании его при разряде. Оптимальное содержание бария в электроде составляет 2% по отношению к никелю.</w:t>
      </w:r>
    </w:p>
    <w:p w14:paraId="1FE764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Уменьшение емкости окисноникелевого электрода при хранении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происходит вследствие постепенной потери кислорода. Особенно интенсивно отдача кислорода идет в течение первых суток по окончании заряда, что связано с разложением высших окислов никеля. В дальнейшем скорость саморазряда окисноникелевого электрода уменьшается.</w:t>
      </w:r>
    </w:p>
    <w:p w14:paraId="0B1764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Токообразующие процессы на кадмиевом электроде.</w:t>
      </w:r>
      <w:r>
        <w:rPr>
          <w:rFonts w:ascii="Times New Roman CYR" w:hAnsi="Times New Roman CYR" w:cs="Times New Roman CYR"/>
          <w:kern w:val="0"/>
          <w:sz w:val="28"/>
          <w:szCs w:val="28"/>
        </w:rPr>
        <w:t>[2]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Для процессов заряда (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ß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и разряда (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кадмиевого электрода были предложены уравнения</w:t>
      </w:r>
    </w:p>
    <w:p w14:paraId="1B6A5C1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5C17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+ 2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ē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1A0A02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D1AE2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Как показывает реакция, в заряженном состоянии активная масса состоит из чистого металла, а в разряженном состоянии - из гидроокиси этого металла. </w:t>
      </w:r>
    </w:p>
    <w:p w14:paraId="5B74A74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Для кадмиевого электрода наиболее вредными примесями являются соли таллия и кальция. Вредные примеси укрупняют кристаллы активных масс и сокращают истинную поверхность электродов. Следствие этих изменений - заметное уменьшение технологической емкости электродов. Активирующей добавкой для кадмиевого электрода являются окислы никеля. Перечисленные примеси, наоборот, улучшают работу электродов: облегчают зарядный процесс и увеличивают глубину анодного окисления электрода при разряде. Эти изменения приводят к заметному увеличению емкости электродов. Соляровое масло оказывает стабилизирующее действие на кадмиевый электрод. Стабилизация емкости электрода в присутствии солярового масла происходит в результате диспергирования кадмиевой губки. Эффективная концентрация этой добавки равна 8% к массе кадмия.</w:t>
      </w:r>
    </w:p>
    <w:p w14:paraId="2543485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Таким образом, исходя из описанных выше электродных реакций, можно записать суммарные токообразующие реакции, протекающие в щелочных аккумуляторах: в кадмиево-никелевых аккумуляторах</w:t>
      </w:r>
    </w:p>
    <w:p w14:paraId="213BAFE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D86A3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en-GB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2NiOOH + Cd + 2H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O </w:t>
      </w: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2Ni(OH)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Cd(OH)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</w:p>
    <w:p w14:paraId="4E6FA1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Электродвижущая сила кадмиево-никелевых аккумуляторов равна 1,36 В.</w:t>
      </w:r>
    </w:p>
    <w:p w14:paraId="2B8F31E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7A23B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.3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Самор</w:t>
      </w:r>
      <w:r>
        <w:rPr>
          <w:rFonts w:ascii="Times New Roman CYR" w:hAnsi="Times New Roman CYR" w:cs="Times New Roman CYR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зряд</w:t>
      </w:r>
    </w:p>
    <w:p w14:paraId="7BB8F1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109596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У никель-кадмиевых аккумуляторов за месяц хранения при комнатной температуре (18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÷20 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С) саморазряд составляет 18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÷20%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месяц. При комнатной температуре саморазряд обусловлен в основном потерей емкости окисно-никелевого электрода из-за разложения активного вещества:</w:t>
      </w:r>
    </w:p>
    <w:p w14:paraId="5EB7F9F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FD7D5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NiOOH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+ ½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61BEDE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6427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У кадмиевого электрода из-за более положительного потенциала (~ на 20 мВ в используемом электролите), чем потенциал водородного электрода и высокого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0" w:dyaOrig="380" w14:anchorId="1AF0FF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8pt;height:19.2pt" o:ole="">
            <v:imagedata r:id="rId5" o:title=""/>
          </v:shape>
          <o:OLEObject Type="Embed" ProgID="Equation.3" ShapeID="_x0000_i1025" DrawAspect="Content" ObjectID="_1824967684" r:id="rId6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процесс коррозии с водородной деполяризацией не идет.</w:t>
      </w:r>
    </w:p>
    <w:p w14:paraId="0744158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Если была проведена недостаточная отмывка окисно-никелевого электрода от примеси нитратов, то ионы нитрата, раскисляясь у кадмиевого электрода, превращаются в нитриты, которые затем реагируют с окисно-никелевым электродом, снова превращаясь в нитраты:</w:t>
      </w:r>
    </w:p>
    <w:p w14:paraId="59F9C49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DF891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+ 2ē ↔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23E74D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B908C1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 подобном «челночном» механизме саморазряду в равной степени подвергаются оба электрода аккумулятора.</w:t>
      </w:r>
    </w:p>
    <w:p w14:paraId="735BCA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Саморазряд кадмиевого электрода связан с реакцией поглощения кислорода:</w:t>
      </w:r>
    </w:p>
    <w:p w14:paraId="2362C0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E8259E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½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+ 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+ ½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½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09C014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8D824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Электролит</w:t>
      </w:r>
    </w:p>
    <w:p w14:paraId="070290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878FD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обычных щелочных кадмиево-никелевых аккумуляторах в качестве электролита в зависимости от температурных условий их эксплуатации применяют либо раствор едкого кали, либо растворы едкого натра.</w:t>
      </w:r>
    </w:p>
    <w:p w14:paraId="248FF4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зависимости от температуры в обычных щелочных аккумуляторах используют следующие элёктролиты плотностью,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:</w:t>
      </w:r>
    </w:p>
    <w:p w14:paraId="41A294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 - 25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÷ - 40°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- раствор едкого кали 1,27;</w:t>
      </w:r>
    </w:p>
    <w:p w14:paraId="151E7AB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 - 15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÷ - 25°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- раствор едкого кали 1,25;</w:t>
      </w:r>
    </w:p>
    <w:p w14:paraId="4D55EC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 -15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÷ + 35°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- раствор едкого кали 1,19 - 1,21 с добавкой 5 г/л едкого лития;</w:t>
      </w:r>
    </w:p>
    <w:p w14:paraId="746D7B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 15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÷ 35°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- раствор едкого натра 1,18 - 1,20 с добавкой 5 г/л едкого лития;</w:t>
      </w:r>
    </w:p>
    <w:p w14:paraId="272249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 40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÷ 60°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 - раствор едкого натра 1,17 - 1,19 с добавкой 10 - 15 г/л едкого лития.</w:t>
      </w:r>
    </w:p>
    <w:p w14:paraId="6967755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Как видно из приведенных данных, в аккумуляторах, работающих при низких температурах, применяют растворы едкого кали так как они замерзают при значительно более низких температурах, чем растворы едкого натра.</w:t>
      </w:r>
    </w:p>
    <w:p w14:paraId="410DAB4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области более высоких температур предпочтителен электролит из раствора едкого натра, поскольку применение при этих температурах раствора едкого кали приводит к сокращению срока службы аккумулятора из-за укрупнения структуры активной массы положительного электрода.</w:t>
      </w:r>
    </w:p>
    <w:p w14:paraId="446FA0D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Введение гидроокиси лития в электролит щелочного аккумулятора увеличивает емкость и срок службы аккумулятора при обычных температурах и удлиняет рабочий интервал в сторону высоких температур. </w:t>
      </w:r>
    </w:p>
    <w:p w14:paraId="097B77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Электролиты для щелочных аккумуляторов в процессе работы поглощают углекислый газ из воздуха и переходят в карбонаты. Наличие в электролите карбонатов в больших количествах вызывает возрастание удельного сопротивления электролита и уменьшение емкости аккумулятора. Замечено также, что отрицательные электроды перестают принимать заряд. Максимально допустимое содержание карбонатов - 50 г/л электролита.</w:t>
      </w:r>
    </w:p>
    <w:p w14:paraId="609351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A8317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 xml:space="preserve">2.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Изготовление положительных и отрицательных электродов аккумулятора</w:t>
      </w:r>
    </w:p>
    <w:p w14:paraId="657EA5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91C95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Изготовление отрицательн</w:t>
      </w:r>
      <w:r>
        <w:rPr>
          <w:rFonts w:ascii="Times New Roman CYR" w:hAnsi="Times New Roman CYR" w:cs="Times New Roman CYR"/>
          <w:kern w:val="0"/>
          <w:sz w:val="28"/>
          <w:szCs w:val="28"/>
        </w:rPr>
        <w:t>ых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прессованн</w:t>
      </w:r>
      <w:r>
        <w:rPr>
          <w:rFonts w:ascii="Times New Roman CYR" w:hAnsi="Times New Roman CYR" w:cs="Times New Roman CYR"/>
          <w:kern w:val="0"/>
          <w:sz w:val="28"/>
          <w:szCs w:val="28"/>
        </w:rPr>
        <w:t>ых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электрод</w:t>
      </w:r>
      <w:r>
        <w:rPr>
          <w:rFonts w:ascii="Times New Roman CYR" w:hAnsi="Times New Roman CYR" w:cs="Times New Roman CYR"/>
          <w:kern w:val="0"/>
          <w:sz w:val="28"/>
          <w:szCs w:val="28"/>
        </w:rPr>
        <w:t>ов</w:t>
      </w:r>
    </w:p>
    <w:p w14:paraId="61E5ED17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CC56711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Активная масса отрицательного электрода кадмиево-никелевого аккумулятора состоит из смеси окиси кадмия с графитом, гидроксидом никеля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и 5% ПВС. К указанной смеси добавляют от 2,8 до 4,5% солярового масла для стабилизации емкости электрода аккумулятора.</w:t>
      </w:r>
    </w:p>
    <w:p w14:paraId="4C0FDD9A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7B5426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FC11AA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E2812B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63E4F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D534DF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FE3CBB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10BC9A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C4319B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Рисунок </w:t>
      </w:r>
      <w:r>
        <w:rPr>
          <w:rFonts w:ascii="Times New Roman CYR" w:hAnsi="Times New Roman CYR" w:cs="Times New Roman CYR"/>
          <w:kern w:val="0"/>
          <w:sz w:val="28"/>
          <w:szCs w:val="28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Схема установки получения окиси кадмия и отрицательной активной массы из нее</w:t>
      </w:r>
    </w:p>
    <w:p w14:paraId="553DDDA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416DA357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Окись кадмия получают возгонкой и окислением (сжиганием) металлического кадмия. Сжигают кадмий в печи при температуре 700 - 800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˚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С.</w:t>
      </w:r>
    </w:p>
    <w:p w14:paraId="26201F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Схема установки для получения окиси кадмия для кадмиево-никелевых аккумуляторов приведена на рисунок</w:t>
      </w:r>
      <w:r>
        <w:rPr>
          <w:rFonts w:ascii="Times New Roman CYR" w:hAnsi="Times New Roman CYR" w:cs="Times New Roman CYR"/>
          <w:kern w:val="0"/>
          <w:sz w:val="28"/>
          <w:szCs w:val="28"/>
        </w:rPr>
        <w:t>е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</w:p>
    <w:p w14:paraId="3969B02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Загрузку кадмия в котел производят равными порциями из расчета 30 кг/ч, если исходный кадмий содержит не более 0,02% таллия (вредной примеси), при этом окисную пленку снимают не реже чем через три часа работы; уровень расплавленного кадмия в котле должен быть не ниже кромки на 1-2 см. Уровень расплава и часовая загрузка кадмия должны проверятся не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реже одного раза в смену. Если исходный кадмий содержит от 0,02 до 0,08% таллия, то загрузку кадмия уменьшают до 22 кг/ч и окисную пленку в котелке снимают не реже чем через каждые 0,5 ч.</w:t>
      </w:r>
    </w:p>
    <w:p w14:paraId="269804D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Температура кипения кадмия 778° С; при этой температуре и доступе воздуха на всей поверхности расплава в котле появляются отдельные язычки пламени - ослепительно белые с голубоватым оттенком у основания и переходящие к вершине пламени последовательно в розовый и темно-красный цвет. У основания пламени температура достигает 1500° С, на вершине ее - около 500° С.</w:t>
      </w:r>
    </w:p>
    <w:p w14:paraId="30FE6DD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Окись, образованная в основном в окислительной камере за счет сгорания паров металла при окислении поступающим в камеру воздухом, оседает в осадительной камере с водяным охлаждением. Более мелкая фракция окиси кадмия оседает в матерчатых мешках фильтров.</w:t>
      </w:r>
    </w:p>
    <w:p w14:paraId="2BC7D03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Получающаяся при окислении паров кадмия бурая окись имеет кажущийся удельный объем 0,4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/г, содержание кадмия в окиси 87%. Если недостаточна скорость подачи воздуха для окисления паров металла, то получается темная или недоокисленная окись кадмия, которая характеризуется крупными кристаллами и относительно низкой электрохимической активностью.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Полученная окись кадмия должна содержать не менее 68% кадмия и не более 0,005% таллия.</w:t>
      </w:r>
    </w:p>
    <w:p w14:paraId="2B8C311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Приготовленный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смешивают с графитом, гидроксидом никеля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) и 5% ПВС в количестве на 100 кг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: графита - 5 кг, гидроксида никеля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- 2 кг, и 5% ПВС - 5 кг. Полученная смесь направляется на вальцевание и далее на прессовку. В качестве токоведущей основы используют металлическую сетку. прессовку производят на гидропрессах давлением 600-800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. Далее для придания механической прочности электроды отправляют на сушку, в термошкаф при температуре 130-150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С. Сушка производится в течении 90 минут. Далее электроды пропитывают в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и производят повторную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сушку. Последней операцией является пропитка в соляровом масле в керосине. Готовые электроды отправляются на стадию сборки аккумулятора.</w:t>
      </w:r>
    </w:p>
    <w:p w14:paraId="3C44080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F5227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Изготовление положительн</w:t>
      </w:r>
      <w:r>
        <w:rPr>
          <w:rFonts w:ascii="Times New Roman CYR" w:hAnsi="Times New Roman CYR" w:cs="Times New Roman CYR"/>
          <w:kern w:val="0"/>
          <w:sz w:val="28"/>
          <w:szCs w:val="28"/>
        </w:rPr>
        <w:t>ых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металлокерамических электродов</w:t>
      </w:r>
    </w:p>
    <w:p w14:paraId="0F37862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230B2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Металлокерамические положительные электроды НК аккумулятора состоят из спеченной основы, в порах которой путем пропитки раствором соли никеля и обработки в щелочи, осаждаются соединения никеля, которые затем переводят в активное вещество положительного электрода.</w:t>
      </w:r>
      <w:r>
        <w:rPr>
          <w:rFonts w:ascii="Times New Roman CYR" w:hAnsi="Times New Roman CYR" w:cs="Times New Roman CYR"/>
          <w:kern w:val="0"/>
          <w:sz w:val="28"/>
          <w:szCs w:val="28"/>
        </w:rPr>
        <w:t>[3]</w:t>
      </w:r>
    </w:p>
    <w:p w14:paraId="3B6F570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Основа электродов должна удовлетворять ряду требований:</w:t>
      </w:r>
    </w:p>
    <w:p w14:paraId="396A26B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быть инертной к активному веществу и электролиту, не оказывая вредного влияния на активную массу при эксплуатации аккумулятора и не разрушаясь под воздействием электролита и активного вещества.</w:t>
      </w:r>
    </w:p>
    <w:p w14:paraId="385C3AC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обладать достаточной механической прочностью, высокой пористостью и электропроводностью.</w:t>
      </w:r>
    </w:p>
    <w:p w14:paraId="4546FD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Этим требованиям в наибольшей степени соответствуют основы из карбоксильного никелевого порошка, который представляет собой чистый никелевый порошок, полученный методом термического разложения тетракарбонила никеля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Для того, чтобы получить высокопористую основу, в качестве порообразователя в смеси с никелевым порошком используют карбамид. Карбамид вводится во избежании излишнего уплотнения при спекании, так как при высокой температуре он улетучивания, образуя большое количество пор.</w:t>
      </w:r>
    </w:p>
    <w:p w14:paraId="4F693D2B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силу того, что карбамид является гигроскопичным веществом, то есть способен поглощать влагу из воздуха и слеживаться при хранении, перед операцией - смешением с никелевым порошком подвергается дополнительной обработке, которая состоит в сушке, размельчении и просеве. Сушка карбамида проводится в сушильном шкафу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 температуре не выше 100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 и длится не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менее 45 минут. Операция - измельчение карбамида на микромельнице и его просев, необходимы для получения мелких частиц карбамида, так как при спекании в этом случае образуется большее количество малых пор, а в малых порах лучше задерживается азотнокислый никель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при последующей пропитке, что обеспечит требуемый срок службы электрода. Далее следует операция смешения никелевого порошка и карбамида. Масса для изготовления основ электродов готовится путем смешивания 60% (по массе) никеля карбонильного и 40% (по массе) карбамида. Смешение проводится в смесителе до получения однородного состояния в течении 20-30 минут.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Полученная масса затем напрессовывается на токоотвод. Прессование производится на гидравлическом прессе, при давлении 800-1000 кгс/см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Малые толщины электродов, высокая пористость основ и, вследствие этого, не вполне достаточная механическая прочность вынуждают изготавливать электроды с каркасом из стальной никелированной решетки (токоотвод), что обеспечивает механическую прочность электродов в процессе эксплуатации. Такая решетка обладает хорошим удержанием активной массы, высокой электропроводностью и достаточной коррозионной стойкостью.</w:t>
      </w:r>
    </w:p>
    <w:p w14:paraId="135C6939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Далее для получения пористой никелевой основы из прессованных пластин необходимо удалить карбамид. Для этого основы подвергаются спеканию в специальных печах в атмосфере водорода, где под действием высокой температуры (750-850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С)</w:t>
      </w:r>
      <w:r>
        <w:rPr>
          <w:rFonts w:ascii="Times New Roman CYR" w:hAnsi="Times New Roman CYR" w:cs="Times New Roman CYR"/>
          <w:kern w:val="0"/>
          <w:sz w:val="28"/>
          <w:szCs w:val="28"/>
        </w:rPr>
        <w:t>[4]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карбамид разлагается на углекислый газ с аммиаком, который удаляется из печи вместе с водородом. Атмосфера водорода в этом случае предотвращает окисление никеля. Наличие тонких окисных пленок на отдельных никелевых частицах затрудняет спекание их друг с другом. При спекании в восстановительной атмосфере эти окисные пленки удаляются, что позволяет уменьшить механическое выкрашивание отдельных частиц металлического никеля из основы при последующей эксплуатации аккумуляторов. При спекании пластины не сразу вводят в зону высоких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температур. Пластины проходят три зоны: зона нагрева, зона спекания и зона охлаждения. Максимальная температура 750-850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 поддерживается в зоне спекания. В зоне нагрева температура повышается постепенно с целью предотвращения растрескивания и коробления пластин. В зоне охлаждения температура снижается постепенно с целью предотвращения интенсивного окисления пластин при их выгрузке из печи. Температура в печи по зонам должна быть: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зона - 300-500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зона 500-700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С,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зона - 600-700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С.</w:t>
      </w:r>
    </w:p>
    <w:p w14:paraId="5B3D77F0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Пористые никелевые основы далее поступают на линию пропитки, так как полученные путем спекания пластины являются основой электрода, в поры которого необходимо ввести активное вещество. Активным веществом положительного электрода является гидрат закиси никеля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который и вводится в поры электрода путем пропитки. Так как гидрат закиси никеля труднорастворим в воде, то непосредственно ввести его в поры невозможно, поэтому сначала основу пропитывают в горячем растворе соли никеля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2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(для лучшей растворимости), затем основу подвергают кристаллизации для того, чтобы уменьшить диффузию соли из пор пластины в раствор едкого калия - КОН, куда потом направляются пластины.</w:t>
      </w:r>
    </w:p>
    <w:p w14:paraId="602F0FEC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 погружении пластин в раствор КОН в порах основы происходит реакция: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↔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</w:p>
    <w:p w14:paraId="0882B37E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Таким образом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заполняет поры, 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переходит в раствор, в результате чего происходит загрязнение щелочи. Поэтому щелочь используется на 3-4 пропитки, а затем сливается в промстоки. При обработке в растворе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заполнение пор этой солью происходит еще и за счет подрастворения самой основы азотной кислотой, которая имеется в растворе. После пропитки электроды отмывают от щелочи и ионов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, которые повышают саморазряд аккумулятора. Такая обработка производится 2-3 раза для более полного насыщения пор основы активным веществом. С целью интенсификации процесса пропитки применяются высококонцентрированные растворы соли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никеля и высокая температура. Повышение температуры способствует снижению вязкости этих растворов и, следовательно, улучшает проникновение раствора в поры пластин. Оптимальная температура 70-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80 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С. Резкое повышение температуры нежелательно, так как при этом существенно возрастает испарение раствора и его потери, вследствие уноса в вентиляционные системы. </w:t>
      </w:r>
    </w:p>
    <w:p w14:paraId="192CABB0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После промывки, следует сушка электродов в сушильной камере при температуре воздуха 80-10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0 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С, в течении 2-х часов. </w:t>
      </w:r>
    </w:p>
    <w:p w14:paraId="61C33A47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После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сушки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электроды поступают на операцию зачистки. Зачистка производится на крацевальных станках. Цель этой операции заключается в удалении гидрата закиси никеля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находящегося на поверхности пластин. Если же гидрат закиси никеля не убрать с поверхности электрода, то он при работе аккумулятора попадет н</w:t>
      </w:r>
      <w:r>
        <w:rPr>
          <w:rFonts w:ascii="Times New Roman CYR" w:hAnsi="Times New Roman CYR" w:cs="Times New Roman CYR"/>
          <w:kern w:val="0"/>
          <w:sz w:val="28"/>
          <w:szCs w:val="28"/>
        </w:rPr>
        <w:t>а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дно сосуда, так как плохо сцеплен с поверхностью основы и это может привести к короткому замыканию.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После зачистки электроды поступают на сборку аккумуляторов.  </w:t>
      </w:r>
    </w:p>
    <w:p w14:paraId="199FB09A" w14:textId="77777777" w:rsidR="00000000" w:rsidRDefault="00000000">
      <w:pPr>
        <w:widowControl w:val="0"/>
        <w:tabs>
          <w:tab w:val="right" w:pos="9355"/>
        </w:tabs>
        <w:autoSpaceDE w:val="0"/>
        <w:autoSpaceDN w:val="0"/>
        <w:adjustRightInd w:val="0"/>
        <w:spacing w:after="0" w:line="360" w:lineRule="auto"/>
        <w:ind w:firstLine="700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  <w:lang w:val="uk-UA"/>
        </w:rPr>
        <w:t>щелочной аккумулятор электрод</w:t>
      </w:r>
    </w:p>
    <w:p w14:paraId="1E46D2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1E0AECF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3.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Конструктивный расчет</w:t>
      </w:r>
    </w:p>
    <w:p w14:paraId="243172F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14EA5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.1 Расчет положительного электрода</w:t>
      </w:r>
    </w:p>
    <w:p w14:paraId="756DE4D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EFF30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массы активного вещества положительного электрода</w:t>
      </w:r>
    </w:p>
    <w:p w14:paraId="774B29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94A03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100" w:dyaOrig="700" w14:anchorId="2A7E4FD7">
          <v:shape id="_x0000_i1026" type="#_x0000_t75" style="width:105pt;height:34.8pt" o:ole="">
            <v:imagedata r:id="rId7" o:title=""/>
          </v:shape>
          <o:OLEObject Type="Embed" ProgID="Equation.3" ShapeID="_x0000_i1026" DrawAspect="Content" ObjectID="_1824967685" r:id="rId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75D381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2945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номинальная емкость аккумулятора, А</w:t>
      </w:r>
      <w:r>
        <w:rPr>
          <w:rFonts w:ascii="Cambria Math" w:hAnsi="Cambria Math" w:cs="Cambria Math"/>
          <w:kern w:val="0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ч;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н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= 50 А</w:t>
      </w:r>
      <w:r>
        <w:rPr>
          <w:rFonts w:ascii="Cambria Math" w:hAnsi="Cambria Math" w:cs="Cambria Math"/>
          <w:kern w:val="0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ч</w:t>
      </w:r>
    </w:p>
    <w:p w14:paraId="205016E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- электрохимический эквивалент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г/А</w:t>
      </w:r>
      <w:r>
        <w:rPr>
          <w:rFonts w:ascii="Cambria Math" w:hAnsi="Cambria Math" w:cs="Cambria Math"/>
          <w:kern w:val="0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ч;</w:t>
      </w:r>
    </w:p>
    <w:p w14:paraId="3B8AAA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исп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коэффициент использования активного вещества; 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исп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1,0</w:t>
      </w:r>
    </w:p>
    <w:p w14:paraId="51C663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коэффициент, учитывающий превышение фактической емкости над номинальной; 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1,1 </w:t>
      </w:r>
    </w:p>
    <w:p w14:paraId="42E3B2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число положительных электродов в аккумуляторе;</w:t>
      </w:r>
    </w:p>
    <w:p w14:paraId="343F631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+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14. </w:t>
      </w:r>
    </w:p>
    <w:p w14:paraId="7EC975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1AC70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20" w:dyaOrig="660" w14:anchorId="4AC9A70C">
          <v:shape id="_x0000_i1027" type="#_x0000_t75" style="width:96pt;height:33pt" o:ole="">
            <v:imagedata r:id="rId9" o:title=""/>
          </v:shape>
          <o:OLEObject Type="Embed" ProgID="Equation.3" ShapeID="_x0000_i1027" DrawAspect="Content" ObjectID="_1824967686" r:id="rId10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1F53C5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BD9B3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)2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молекулярная масса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;</w:t>
      </w:r>
    </w:p>
    <w:p w14:paraId="19C8330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число электронов, участвующих в электрохимическом процессе; 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z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1</w:t>
      </w:r>
    </w:p>
    <w:p w14:paraId="305990C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число Фарадея, А</w:t>
      </w:r>
      <w:r>
        <w:rPr>
          <w:rFonts w:ascii="Cambria Math" w:hAnsi="Cambria Math" w:cs="Cambria Math"/>
          <w:kern w:val="0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ч/г-экв;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26,8 А</w:t>
      </w:r>
      <w:r>
        <w:rPr>
          <w:rFonts w:ascii="Cambria Math" w:hAnsi="Cambria Math" w:cs="Cambria Math"/>
          <w:kern w:val="0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ч/г-экв</w:t>
      </w:r>
    </w:p>
    <w:p w14:paraId="771497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19" w:dyaOrig="660" w14:anchorId="351A5D30">
          <v:shape id="_x0000_i1028" type="#_x0000_t75" style="width:151.2pt;height:33pt" o:ole="">
            <v:imagedata r:id="rId11" o:title=""/>
          </v:shape>
          <o:OLEObject Type="Embed" ProgID="Equation.3" ShapeID="_x0000_i1028" DrawAspect="Content" ObjectID="_1824967687" r:id="rId12"/>
        </w:object>
      </w:r>
    </w:p>
    <w:p w14:paraId="6BF20AB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80" w:dyaOrig="620" w14:anchorId="4F75CE82">
          <v:shape id="_x0000_i1029" type="#_x0000_t75" style="width:148.8pt;height:31.2pt" o:ole="">
            <v:imagedata r:id="rId13" o:title=""/>
          </v:shape>
          <o:OLEObject Type="Embed" ProgID="Equation.3" ShapeID="_x0000_i1029" DrawAspect="Content" ObjectID="_1824967688" r:id="rId14"/>
        </w:object>
      </w:r>
    </w:p>
    <w:p w14:paraId="3F9199A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массы положительного электрода</w:t>
      </w:r>
    </w:p>
    <w:p w14:paraId="4FC02B5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Исходя из привеса электродов при операции пропитки, составляющего 45% к весу металлокерамической основы, находим вес положительного электрода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 из соотношения:</w:t>
      </w:r>
    </w:p>
    <w:p w14:paraId="1A4B0DE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)2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- 45%</w:t>
      </w:r>
    </w:p>
    <w:p w14:paraId="4C624A3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1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- 145%</w:t>
      </w:r>
    </w:p>
    <w:p w14:paraId="71C4EE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Тогда,</w:t>
      </w:r>
    </w:p>
    <w:p w14:paraId="2AFAAC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B979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40" w:dyaOrig="660" w14:anchorId="7580236C">
          <v:shape id="_x0000_i1030" type="#_x0000_t75" style="width:192pt;height:33pt" o:ole="">
            <v:imagedata r:id="rId15" o:title=""/>
          </v:shape>
          <o:OLEObject Type="Embed" ProgID="Equation.3" ShapeID="_x0000_i1030" DrawAspect="Content" ObjectID="_1824967689" r:id="rId16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7F65E8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A49F1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Расчет массы решетки </w:t>
      </w:r>
    </w:p>
    <w:p w14:paraId="5D77FF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Вес решетки составляет 17% от веса электрода.</w:t>
      </w:r>
    </w:p>
    <w:p w14:paraId="5F95DDBC" w14:textId="77777777" w:rsidR="00000000" w:rsidRDefault="00000000">
      <w:pPr>
        <w:widowControl w:val="0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685B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360" w:dyaOrig="340" w14:anchorId="4FDBCA0A">
          <v:shape id="_x0000_i1031" type="#_x0000_t75" style="width:168pt;height:16.8pt" o:ole="">
            <v:imagedata r:id="rId17" o:title=""/>
          </v:shape>
          <o:OLEObject Type="Embed" ProgID="Equation.3" ShapeID="_x0000_i1031" DrawAspect="Content" ObjectID="_1824967690" r:id="rId1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25996D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A06D7C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массы электрода без решетки</w:t>
      </w:r>
    </w:p>
    <w:p w14:paraId="439061C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50304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80" w:dyaOrig="360" w14:anchorId="3DE2B960">
          <v:shape id="_x0000_i1032" type="#_x0000_t75" style="width:174pt;height:18pt" o:ole="">
            <v:imagedata r:id="rId19" o:title=""/>
          </v:shape>
          <o:OLEObject Type="Embed" ProgID="Equation.3" ShapeID="_x0000_i1032" DrawAspect="Content" ObjectID="_1824967691" r:id="rId20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2FBD5A8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E45CC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массы никелевого порошка для изготовления металлокерамической основы</w:t>
      </w:r>
    </w:p>
    <w:p w14:paraId="26D34D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45AB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099" w:dyaOrig="380" w14:anchorId="3DEE6640">
          <v:shape id="_x0000_i1033" type="#_x0000_t75" style="width:205.2pt;height:19.2pt" o:ole="">
            <v:imagedata r:id="rId21" o:title=""/>
          </v:shape>
          <o:OLEObject Type="Embed" ProgID="Equation.3" ShapeID="_x0000_i1033" DrawAspect="Content" ObjectID="_1824967692" r:id="rId22"/>
        </w:object>
      </w:r>
    </w:p>
    <w:p w14:paraId="72C0899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6B143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массы для изготовления металлокерамической основы с наполнителем (порообразователем)</w:t>
      </w:r>
    </w:p>
    <w:p w14:paraId="29F42C6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При изготовлении электродов металлокерамического типа содержание никелевого порошка, полученного термическим разложением тетракарбонила никеля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4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принимается равным 60%, остальное наполнитель (карбамид) - 40%.[5] Учитывая это, масса положительного электрода с наполнителем составит:</w:t>
      </w:r>
    </w:p>
    <w:p w14:paraId="1758F0E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1F3E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20" w:dyaOrig="639" w14:anchorId="7DD57EF0">
          <v:shape id="_x0000_i1034" type="#_x0000_t75" style="width:171pt;height:31.8pt" o:ole="">
            <v:imagedata r:id="rId23" o:title=""/>
          </v:shape>
          <o:OLEObject Type="Embed" ProgID="Equation.3" ShapeID="_x0000_i1034" DrawAspect="Content" ObjectID="_1824967693" r:id="rId24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2BA84B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59E6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массы порообразователя (карбамида)</w:t>
      </w:r>
    </w:p>
    <w:p w14:paraId="7DE9C9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CF54D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00" w:dyaOrig="360" w14:anchorId="0273A74A">
          <v:shape id="_x0000_i1035" type="#_x0000_t75" style="width:180pt;height:18pt" o:ole="">
            <v:imagedata r:id="rId25" o:title=""/>
          </v:shape>
          <o:OLEObject Type="Embed" ProgID="Equation.3" ShapeID="_x0000_i1035" DrawAspect="Content" ObjectID="_1824967694" r:id="rId26"/>
        </w:object>
      </w:r>
    </w:p>
    <w:p w14:paraId="39BACD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E65744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общей массы положительных электродов</w:t>
      </w:r>
    </w:p>
    <w:p w14:paraId="252B900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423A0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40" w:dyaOrig="360" w14:anchorId="29E57D27">
          <v:shape id="_x0000_i1036" type="#_x0000_t75" style="width:162pt;height:18pt" o:ole="">
            <v:imagedata r:id="rId27" o:title=""/>
          </v:shape>
          <o:OLEObject Type="Embed" ProgID="Equation.3" ShapeID="_x0000_i1036" DrawAspect="Content" ObjectID="_1824967695" r:id="rId2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6EB83F2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D5BD8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габаритов положительного электрода</w:t>
      </w:r>
    </w:p>
    <w:p w14:paraId="379F6A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9BBF0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80" w:dyaOrig="720" w14:anchorId="63FF0EA5">
          <v:shape id="_x0000_i1037" type="#_x0000_t75" style="width:114pt;height:36pt" o:ole="">
            <v:imagedata r:id="rId29" o:title=""/>
          </v:shape>
          <o:OLEObject Type="Embed" ProgID="Equation.3" ShapeID="_x0000_i1037" DrawAspect="Content" ObjectID="_1824967696" r:id="rId30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 </w:t>
      </w:r>
    </w:p>
    <w:p w14:paraId="39F3B05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C06F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удельный вес никеля,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8,9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[6]</w:t>
      </w:r>
    </w:p>
    <w:p w14:paraId="7581FA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(1-Р) - объем занимаемый никелем в металлокерамической основе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электрода;</w:t>
      </w:r>
    </w:p>
    <w:p w14:paraId="1677F1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 - величина пористости непропитанной металлокерамической основы; Р = 0,7 - 0,8 [5]</w:t>
      </w:r>
    </w:p>
    <w:p w14:paraId="126E7E6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 расчетах принимаю максимальное значение пористости из конструктивных соображений, но одновременно обеспечивая требуемый срок службы аккумулятора.</w:t>
      </w:r>
    </w:p>
    <w:p w14:paraId="33F466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удельный вес решетки,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р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7,85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[6]</w:t>
      </w:r>
    </w:p>
    <w:p w14:paraId="4209323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480" w:dyaOrig="660" w14:anchorId="4AE1B9BD">
          <v:shape id="_x0000_i1038" type="#_x0000_t75" style="width:174pt;height:33pt" o:ole="">
            <v:imagedata r:id="rId31" o:title=""/>
          </v:shape>
          <o:OLEObject Type="Embed" ProgID="Equation.3" ShapeID="_x0000_i1038" DrawAspect="Content" ObjectID="_1824967697" r:id="rId32"/>
        </w:object>
      </w:r>
    </w:p>
    <w:p w14:paraId="75D9508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 xml:space="preserve">При интенсивных режимах разряда толщина электрода берется 0,5-0,6 мм; 0,8-1,2 мм. Такие источники тока допускают кратковременный разряд и при высоких плотностях тока. Примем толщину 0,9 мм. Тогда площадь электрода </w:t>
      </w:r>
    </w:p>
    <w:p w14:paraId="2CF373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2AABBC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80" w:dyaOrig="620" w14:anchorId="509F73C8">
          <v:shape id="_x0000_i1039" type="#_x0000_t75" style="width:34.2pt;height:31.2pt" o:ole="">
            <v:imagedata r:id="rId33" o:title=""/>
          </v:shape>
          <o:OLEObject Type="Embed" ProgID="Equation.3" ShapeID="_x0000_i1039" DrawAspect="Content" ObjectID="_1824967698" r:id="rId34"/>
        </w:object>
      </w:r>
    </w:p>
    <w:p w14:paraId="3AF3612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E383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объем электрода,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13,7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</w:p>
    <w:p w14:paraId="242DB1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толщина электрода, см;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0,09 см</w:t>
      </w:r>
    </w:p>
    <w:p w14:paraId="0802DB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60" w:dyaOrig="660" w14:anchorId="10299D9F">
          <v:shape id="_x0000_i1040" type="#_x0000_t75" style="width:103.2pt;height:33pt" o:ole="">
            <v:imagedata r:id="rId35" o:title=""/>
          </v:shape>
          <o:OLEObject Type="Embed" ProgID="Equation.3" ShapeID="_x0000_i1040" DrawAspect="Content" ObjectID="_1824967699" r:id="rId36"/>
        </w:object>
      </w:r>
    </w:p>
    <w:p w14:paraId="709F27B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800" w:dyaOrig="279" w14:anchorId="279087B3">
          <v:shape id="_x0000_i1041" type="#_x0000_t75" style="width:40.2pt;height:13.8pt" o:ole="">
            <v:imagedata r:id="rId37" o:title=""/>
          </v:shape>
          <o:OLEObject Type="Embed" ProgID="Equation.3" ShapeID="_x0000_i1041" DrawAspect="Content" ObjectID="_1824967700" r:id="rId3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приняв, что высота пластины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900" w:dyaOrig="320" w14:anchorId="6EB29493">
          <v:shape id="_x0000_i1042" type="#_x0000_t75" style="width:45pt;height:16.2pt" o:ole="">
            <v:imagedata r:id="rId39" o:title=""/>
          </v:shape>
          <o:OLEObject Type="Embed" ProgID="Equation.3" ShapeID="_x0000_i1042" DrawAspect="Content" ObjectID="_1824967701" r:id="rId40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где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длина пластины, можно записать, что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020" w:dyaOrig="360" w14:anchorId="53FAAE3B">
          <v:shape id="_x0000_i1043" type="#_x0000_t75" style="width:51pt;height:18pt" o:ole="">
            <v:imagedata r:id="rId41" o:title=""/>
          </v:shape>
          <o:OLEObject Type="Embed" ProgID="Equation.3" ShapeID="_x0000_i1043" DrawAspect="Content" ObjectID="_1824967702" r:id="rId42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тогда длина пластины будет равна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640" w:dyaOrig="740" w14:anchorId="52FAFDC0">
          <v:shape id="_x0000_i1044" type="#_x0000_t75" style="width:181.8pt;height:37.2pt" o:ole="">
            <v:imagedata r:id="rId43" o:title=""/>
          </v:shape>
          <o:OLEObject Type="Embed" ProgID="Equation.3" ShapeID="_x0000_i1044" DrawAspect="Content" ObjectID="_1824967703" r:id="rId44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, а высота </w:t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20" w:dyaOrig="320" w14:anchorId="01E5934F">
          <v:shape id="_x0000_i1045" type="#_x0000_t75" style="width:111pt;height:16.2pt" o:ole="">
            <v:imagedata r:id="rId45" o:title=""/>
          </v:shape>
          <o:OLEObject Type="Embed" ProgID="Equation.3" ShapeID="_x0000_i1045" DrawAspect="Content" ObjectID="_1824967704" r:id="rId46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</w:p>
    <w:p w14:paraId="24C34D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375A6D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Расчет числа циклов по заполнению пор металлокерамической основы активным веществом</w:t>
      </w:r>
    </w:p>
    <w:p w14:paraId="038F90D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5B3EA5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Расчет числа циклов по введению необходимого количества активного вещества осложняется тем, что процесс простого физического заполнения пор сопровождается параллельными процессами коррозии металлокерамической основы и гидролизом образующихся солей никеля. То есть, активное вещество поступает по двум путям: из раствора и за счет коррозии никелевой основы. По мере заполнения порового пространства снижается и физическое заполнение, так как уменьшается пористость и коррозионная составляющая, так как поверхность никеля экранируется слоем образующегося гидрата закиси никеля. С учетом выше изложенного расчет ведется следующим образом.</w:t>
      </w:r>
    </w:p>
    <w:p w14:paraId="5232A0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Первый цикл пропитки</w:t>
      </w:r>
    </w:p>
    <w:p w14:paraId="7B56F46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Начальный объем порового пространства.</w:t>
      </w:r>
    </w:p>
    <w:p w14:paraId="51EA31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081F2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359" w:dyaOrig="380" w14:anchorId="5F50E808">
          <v:shape id="_x0000_i1046" type="#_x0000_t75" style="width:67.8pt;height:19.2pt" o:ole="">
            <v:imagedata r:id="rId47" o:title=""/>
          </v:shape>
          <o:OLEObject Type="Embed" ProgID="Equation.3" ShapeID="_x0000_i1046" DrawAspect="Content" ObjectID="_1824967705" r:id="rId4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343B3B5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F6142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начальная пористость металлокерамической основы. Пористость положительного электрода 70-85%. Расчет веду по пористости;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0,7</w:t>
      </w:r>
    </w:p>
    <w:p w14:paraId="313BD2F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осн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объем основы. Принимаю равным объему электрода;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V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осн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13,7 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</w:p>
    <w:p w14:paraId="5F19E84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320" w:dyaOrig="380" w14:anchorId="3DE26CCD">
          <v:shape id="_x0000_i1047" type="#_x0000_t75" style="width:115.8pt;height:19.2pt" o:ole="">
            <v:imagedata r:id="rId49" o:title=""/>
          </v:shape>
          <o:OLEObject Type="Embed" ProgID="Equation.3" ShapeID="_x0000_i1047" DrawAspect="Content" ObjectID="_1824967706" r:id="rId50"/>
        </w:object>
      </w:r>
    </w:p>
    <w:p w14:paraId="7FF111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Масса соли никеля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заполняющей поры электрода</w:t>
      </w:r>
    </w:p>
    <w:p w14:paraId="5E2947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0A0DB0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99" w:dyaOrig="400" w14:anchorId="3274C28D">
          <v:shape id="_x0000_i1048" type="#_x0000_t75" style="width:115.2pt;height:19.8pt" o:ole="">
            <v:imagedata r:id="rId51" o:title=""/>
          </v:shape>
          <o:OLEObject Type="Embed" ProgID="Equation.3" ShapeID="_x0000_i1048" DrawAspect="Content" ObjectID="_1824967707" r:id="rId52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660003D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99F6C6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3)2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концентрация азотнокислого никеля в пропиточном растворе,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; </w:t>
      </w:r>
    </w:p>
    <w:p w14:paraId="640F62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3)2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= 934÷1058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г/дм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Расчет веду по средней концентрации азотнокислого никеля;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3)2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0,966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</w:t>
      </w:r>
    </w:p>
    <w:p w14:paraId="3D54A7F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40" w:dyaOrig="380" w14:anchorId="4458590A">
          <v:shape id="_x0000_i1049" type="#_x0000_t75" style="width:142.2pt;height:19.2pt" o:ole="">
            <v:imagedata r:id="rId53" o:title=""/>
          </v:shape>
          <o:OLEObject Type="Embed" ProgID="Equation.3" ShapeID="_x0000_i1049" DrawAspect="Content" ObjectID="_1824967708" r:id="rId54"/>
        </w:object>
      </w:r>
    </w:p>
    <w:p w14:paraId="73BCDA2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Масса гидрата закиси никеля, образующегося в результате обработки в растворе КОН по реакции:</w:t>
      </w:r>
    </w:p>
    <w:p w14:paraId="2F0A6DE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E2604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Ni(NO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+ 2KOH 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+ 2KNO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3</w:t>
      </w:r>
    </w:p>
    <w:p w14:paraId="538803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60" w:dyaOrig="760" w14:anchorId="0C5CA8DB">
          <v:shape id="_x0000_i1050" type="#_x0000_t75" style="width:142.8pt;height:37.8pt" o:ole="">
            <v:imagedata r:id="rId55" o:title=""/>
          </v:shape>
          <o:OLEObject Type="Embed" ProgID="Equation.3" ShapeID="_x0000_i1050" DrawAspect="Content" ObjectID="_1824967709" r:id="rId56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23ED1E9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ABC89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- молекулярные массы соответствующих веществ;</w:t>
      </w:r>
    </w:p>
    <w:p w14:paraId="0DF33E1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40" w:dyaOrig="660" w14:anchorId="59C69354">
          <v:shape id="_x0000_i1051" type="#_x0000_t75" style="width:136.8pt;height:33pt" o:ole="">
            <v:imagedata r:id="rId57" o:title=""/>
          </v:shape>
          <o:OLEObject Type="Embed" ProgID="Equation.3" ShapeID="_x0000_i1051" DrawAspect="Content" ObjectID="_1824967710" r:id="rId58"/>
        </w:object>
      </w:r>
    </w:p>
    <w:p w14:paraId="47A14B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Количество гидрата закиси никеля за счет коррозии никелевой основы.</w:t>
      </w:r>
    </w:p>
    <w:p w14:paraId="11DC223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60" w:dyaOrig="400" w14:anchorId="320ED914">
          <v:shape id="_x0000_i1052" type="#_x0000_t75" style="width:112.8pt;height:19.8pt" o:ole="">
            <v:imagedata r:id="rId59" o:title=""/>
          </v:shape>
          <o:OLEObject Type="Embed" ProgID="Equation.3" ShapeID="_x0000_i1052" DrawAspect="Content" ObjectID="_1824967711" r:id="rId60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451A329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9146A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коэффициент, учитывающий долю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полученного в результате коррозии никелевой основы; 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к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0,4 </w:t>
      </w:r>
    </w:p>
    <w:p w14:paraId="3F3B3D6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20" w:dyaOrig="400" w14:anchorId="7EAAACC1">
          <v:shape id="_x0000_i1053" type="#_x0000_t75" style="width:126pt;height:19.8pt" o:ole="">
            <v:imagedata r:id="rId61" o:title=""/>
          </v:shape>
          <o:OLEObject Type="Embed" ProgID="Equation.3" ShapeID="_x0000_i1053" DrawAspect="Content" ObjectID="_1824967712" r:id="rId62"/>
        </w:object>
      </w:r>
    </w:p>
    <w:p w14:paraId="5EB09E6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Объем, занимаемый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</w:p>
    <w:p w14:paraId="38BA59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00B02B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40" w:dyaOrig="760" w14:anchorId="74B255CE">
          <v:shape id="_x0000_i1054" type="#_x0000_t75" style="width:102pt;height:37.8pt" o:ole="">
            <v:imagedata r:id="rId63" o:title=""/>
          </v:shape>
          <o:OLEObject Type="Embed" ProgID="Equation.3" ShapeID="_x0000_i1054" DrawAspect="Content" ObjectID="_1824967713" r:id="rId64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2173132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6B354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)2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плотность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в порах металлокерамической основы,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)2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4,1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[7]</w:t>
      </w:r>
    </w:p>
    <w:p w14:paraId="38C82F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20" w:dyaOrig="660" w14:anchorId="7892BD0A">
          <v:shape id="_x0000_i1055" type="#_x0000_t75" style="width:145.8pt;height:33pt" o:ole="">
            <v:imagedata r:id="rId65" o:title=""/>
          </v:shape>
          <o:OLEObject Type="Embed" ProgID="Equation.3" ShapeID="_x0000_i1055" DrawAspect="Content" ObjectID="_1824967714" r:id="rId66"/>
        </w:object>
      </w:r>
    </w:p>
    <w:p w14:paraId="72CBBB7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Прирост объема порового пространства за счет растворения никелевой основы при коррозии</w:t>
      </w:r>
    </w:p>
    <w:p w14:paraId="0CE2E4C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76F4A2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060" w:dyaOrig="800" w14:anchorId="306B168E">
          <v:shape id="_x0000_i1056" type="#_x0000_t75" style="width:103.2pt;height:40.2pt" o:ole="">
            <v:imagedata r:id="rId67" o:title=""/>
          </v:shape>
          <o:OLEObject Type="Embed" ProgID="Equation.3" ShapeID="_x0000_i1056" DrawAspect="Content" ObjectID="_1824967715" r:id="rId6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037DC72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4D707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атомный вес никеля, г; А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58,7г</w:t>
      </w:r>
    </w:p>
    <w:p w14:paraId="34DF7A0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удельный вес никеля,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d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= 8,9 г/см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[6]</w:t>
      </w:r>
    </w:p>
    <w:p w14:paraId="7C58B28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80" w:dyaOrig="660" w14:anchorId="174D0B0C">
          <v:shape id="_x0000_i1057" type="#_x0000_t75" style="width:139.2pt;height:33pt" o:ole="">
            <v:imagedata r:id="rId69" o:title=""/>
          </v:shape>
          <o:OLEObject Type="Embed" ProgID="Equation.3" ShapeID="_x0000_i1057" DrawAspect="Content" ObjectID="_1824967716" r:id="rId70"/>
        </w:object>
      </w:r>
    </w:p>
    <w:p w14:paraId="71C700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Объем порового пространства после первого цикла пропитки</w:t>
      </w:r>
    </w:p>
    <w:p w14:paraId="7A616B1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565B7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00" w:dyaOrig="400" w14:anchorId="01AD8D73">
          <v:shape id="_x0000_i1058" type="#_x0000_t75" style="width:120pt;height:19.8pt" o:ole="">
            <v:imagedata r:id="rId71" o:title=""/>
          </v:shape>
          <o:OLEObject Type="Embed" ProgID="Equation.3" ShapeID="_x0000_i1058" DrawAspect="Content" ObjectID="_1824967717" r:id="rId72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39FF1B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60" w:dyaOrig="380" w14:anchorId="7A183031">
          <v:shape id="_x0000_i1059" type="#_x0000_t75" style="width:163.2pt;height:19.2pt" o:ole="">
            <v:imagedata r:id="rId73" o:title=""/>
          </v:shape>
          <o:OLEObject Type="Embed" ProgID="Equation.3" ShapeID="_x0000_i1059" DrawAspect="Content" ObjectID="_1824967718" r:id="rId74"/>
        </w:object>
      </w:r>
    </w:p>
    <w:p w14:paraId="0AD3A2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11500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Остаточная пористость основы после первого цикла пропитки</w:t>
      </w:r>
    </w:p>
    <w:p w14:paraId="5738CA5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20" w:dyaOrig="720" w14:anchorId="0CFDC995">
          <v:shape id="_x0000_i1060" type="#_x0000_t75" style="width:130.8pt;height:36pt" o:ole="">
            <v:imagedata r:id="rId75" o:title=""/>
          </v:shape>
          <o:OLEObject Type="Embed" ProgID="Equation.3" ShapeID="_x0000_i1060" DrawAspect="Content" ObjectID="_1824967719" r:id="rId76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 </w:t>
      </w:r>
    </w:p>
    <w:p w14:paraId="38B7D1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E9868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По такой же схеме веду расчет для следующих циклов пропитки, только начальная пористость основы для следующего цикла будет равна остаточной пористости на предыдущем цикле. Таким образом Р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=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ост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=0,60.</w:t>
      </w:r>
    </w:p>
    <w:p w14:paraId="5FD9E92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Второй цикл пропитки</w:t>
      </w:r>
    </w:p>
    <w:p w14:paraId="45D1E1A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Начальный объем порового пространства</w:t>
      </w:r>
    </w:p>
    <w:p w14:paraId="1FCB43E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40" w:dyaOrig="380" w14:anchorId="7F2B1465">
          <v:shape id="_x0000_i1061" type="#_x0000_t75" style="width:127.2pt;height:19.2pt" o:ole="">
            <v:imagedata r:id="rId77" o:title=""/>
          </v:shape>
          <o:OLEObject Type="Embed" ProgID="Equation.3" ShapeID="_x0000_i1061" DrawAspect="Content" ObjectID="_1824967720" r:id="rId78"/>
        </w:object>
      </w:r>
    </w:p>
    <w:p w14:paraId="53F996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Масса соли никеля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заполняющей поры электрода</w:t>
      </w:r>
    </w:p>
    <w:p w14:paraId="2915E11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20" w:dyaOrig="380" w14:anchorId="32BA5A88">
          <v:shape id="_x0000_i1062" type="#_x0000_t75" style="width:145.8pt;height:19.2pt" o:ole="">
            <v:imagedata r:id="rId79" o:title=""/>
          </v:shape>
          <o:OLEObject Type="Embed" ProgID="Equation.3" ShapeID="_x0000_i1062" DrawAspect="Content" ObjectID="_1824967721" r:id="rId80"/>
        </w:object>
      </w:r>
    </w:p>
    <w:p w14:paraId="4769B17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Масса гидрата закиси никеля, образующегося в результате обработки в растворе КОН.</w:t>
      </w:r>
    </w:p>
    <w:p w14:paraId="3CCAB25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9" w:dyaOrig="660" w14:anchorId="322FE65A">
          <v:shape id="_x0000_i1063" type="#_x0000_t75" style="width:139.8pt;height:33pt" o:ole="">
            <v:imagedata r:id="rId81" o:title=""/>
          </v:shape>
          <o:OLEObject Type="Embed" ProgID="Equation.3" ShapeID="_x0000_i1063" DrawAspect="Content" ObjectID="_1824967722" r:id="rId82"/>
        </w:object>
      </w:r>
    </w:p>
    <w:p w14:paraId="4729B59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Количество гидрата закиси никеля за счет коррозии никелевой основы.</w:t>
      </w:r>
    </w:p>
    <w:p w14:paraId="262720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На втором и третьем циклах пропитки коррозия металлокерамической основы затухает. Доля активного вещества, образующегося за счет подрастворения основы электрода составляет до 20% от массы гидрата закиси никеля, образующегося в результате взаимодействия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с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KOH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К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к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= 0,2</w:t>
      </w:r>
    </w:p>
    <w:p w14:paraId="4629754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80" w:dyaOrig="400" w14:anchorId="72A4E774">
          <v:shape id="_x0000_i1064" type="#_x0000_t75" style="width:139.2pt;height:19.8pt" o:ole="">
            <v:imagedata r:id="rId83" o:title=""/>
          </v:shape>
          <o:OLEObject Type="Embed" ProgID="Equation.3" ShapeID="_x0000_i1064" DrawAspect="Content" ObjectID="_1824967723" r:id="rId84"/>
        </w:object>
      </w:r>
    </w:p>
    <w:p w14:paraId="3F85302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Объем, занимаемый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.</w:t>
      </w:r>
    </w:p>
    <w:p w14:paraId="739569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00" w:dyaOrig="660" w14:anchorId="3B504866">
          <v:shape id="_x0000_i1065" type="#_x0000_t75" style="width:160.2pt;height:33pt" o:ole="">
            <v:imagedata r:id="rId85" o:title=""/>
          </v:shape>
          <o:OLEObject Type="Embed" ProgID="Equation.3" ShapeID="_x0000_i1065" DrawAspect="Content" ObjectID="_1824967724" r:id="rId86"/>
        </w:object>
      </w:r>
    </w:p>
    <w:p w14:paraId="45EB7DC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Прирост объема порового пространства за счет растворения никелевой основы при коррозии.</w:t>
      </w:r>
    </w:p>
    <w:p w14:paraId="7645DAF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60" w:dyaOrig="660" w14:anchorId="11F64341">
          <v:shape id="_x0000_i1066" type="#_x0000_t75" style="width:142.8pt;height:33pt" o:ole="">
            <v:imagedata r:id="rId87" o:title=""/>
          </v:shape>
          <o:OLEObject Type="Embed" ProgID="Equation.3" ShapeID="_x0000_i1066" DrawAspect="Content" ObjectID="_1824967725" r:id="rId88"/>
        </w:object>
      </w:r>
    </w:p>
    <w:p w14:paraId="70ED35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Объем порового пространства после второго цикла пропитки.</w:t>
      </w:r>
    </w:p>
    <w:p w14:paraId="572E3E1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240" w:dyaOrig="380" w14:anchorId="2F7ED20E">
          <v:shape id="_x0000_i1067" type="#_x0000_t75" style="width:162pt;height:19.2pt" o:ole="">
            <v:imagedata r:id="rId89" o:title=""/>
          </v:shape>
          <o:OLEObject Type="Embed" ProgID="Equation.3" ShapeID="_x0000_i1067" DrawAspect="Content" ObjectID="_1824967726" r:id="rId90"/>
        </w:object>
      </w:r>
    </w:p>
    <w:p w14:paraId="24100C6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Остаточная пористость основы после второго цикла пропитки</w:t>
      </w:r>
    </w:p>
    <w:p w14:paraId="16B7EF4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80" w:dyaOrig="660" w14:anchorId="2F4D3AD4">
          <v:shape id="_x0000_i1068" type="#_x0000_t75" style="width:94.2pt;height:33pt" o:ole="">
            <v:imagedata r:id="rId91" o:title=""/>
          </v:shape>
          <o:OLEObject Type="Embed" ProgID="Equation.3" ShapeID="_x0000_i1068" DrawAspect="Content" ObjectID="_1824967727" r:id="rId92"/>
        </w:object>
      </w:r>
    </w:p>
    <w:p w14:paraId="296280C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Масса активного вещества за два цикла пропитки</w:t>
      </w:r>
    </w:p>
    <w:p w14:paraId="42F34F4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B35096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80" w:dyaOrig="400" w14:anchorId="40D6A564">
          <v:shape id="_x0000_i1069" type="#_x0000_t75" style="width:159pt;height:19.8pt" o:ole="">
            <v:imagedata r:id="rId93" o:title=""/>
          </v:shape>
          <o:OLEObject Type="Embed" ProgID="Equation.3" ShapeID="_x0000_i1069" DrawAspect="Content" ObjectID="_1824967728" r:id="rId94"/>
        </w:object>
      </w:r>
    </w:p>
    <w:p w14:paraId="0CB54C4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00" w:dyaOrig="380" w14:anchorId="0593C705">
          <v:shape id="_x0000_i1070" type="#_x0000_t75" style="width:175.2pt;height:19.2pt" o:ole="">
            <v:imagedata r:id="rId95" o:title=""/>
          </v:shape>
          <o:OLEObject Type="Embed" ProgID="Equation.3" ShapeID="_x0000_i1070" DrawAspect="Content" ObjectID="_1824967729" r:id="rId96"/>
        </w:object>
      </w:r>
    </w:p>
    <w:p w14:paraId="223C975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98794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13,6г - масса активного вещества необходимого для обеспечения номинальной емкости аккумулятора.</w:t>
      </w:r>
    </w:p>
    <w:p w14:paraId="31595B9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Третий цикл пропитки</w:t>
      </w:r>
    </w:p>
    <w:p w14:paraId="4C1C000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Начальный объем порового пространства</w:t>
      </w:r>
    </w:p>
    <w:p w14:paraId="6939172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59" w:dyaOrig="380" w14:anchorId="1146CE8E">
          <v:shape id="_x0000_i1071" type="#_x0000_t75" style="width:133.2pt;height:19.2pt" o:ole="">
            <v:imagedata r:id="rId97" o:title=""/>
          </v:shape>
          <o:OLEObject Type="Embed" ProgID="Equation.3" ShapeID="_x0000_i1071" DrawAspect="Content" ObjectID="_1824967730" r:id="rId98"/>
        </w:object>
      </w:r>
    </w:p>
    <w:p w14:paraId="4E3934F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Масса соли никеля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заполняющей поры электрода</w:t>
      </w:r>
    </w:p>
    <w:p w14:paraId="03B2AC4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00" w:dyaOrig="380" w14:anchorId="646ED8DA">
          <v:shape id="_x0000_i1072" type="#_x0000_t75" style="width:145.2pt;height:19.2pt" o:ole="">
            <v:imagedata r:id="rId99" o:title=""/>
          </v:shape>
          <o:OLEObject Type="Embed" ProgID="Equation.3" ShapeID="_x0000_i1072" DrawAspect="Content" ObjectID="_1824967731" r:id="rId100"/>
        </w:object>
      </w:r>
    </w:p>
    <w:p w14:paraId="7886BAA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Масса гидрата закиси никеля, образующегося в результате обработки в растворе КОН.</w:t>
      </w:r>
    </w:p>
    <w:p w14:paraId="63B3D41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60" w:dyaOrig="660" w14:anchorId="0B82170A">
          <v:shape id="_x0000_i1073" type="#_x0000_t75" style="width:127.8pt;height:33pt" o:ole="">
            <v:imagedata r:id="rId101" o:title=""/>
          </v:shape>
          <o:OLEObject Type="Embed" ProgID="Equation.3" ShapeID="_x0000_i1073" DrawAspect="Content" ObjectID="_1824967732" r:id="rId102"/>
        </w:object>
      </w:r>
    </w:p>
    <w:p w14:paraId="04DB4E9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Количество гидрата закиси никеля за счет коррозии никелевой основы.</w:t>
      </w:r>
    </w:p>
    <w:p w14:paraId="6C62DC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560" w:dyaOrig="400" w14:anchorId="18BA8711">
          <v:shape id="_x0000_i1074" type="#_x0000_t75" style="width:127.8pt;height:19.8pt" o:ole="">
            <v:imagedata r:id="rId103" o:title=""/>
          </v:shape>
          <o:OLEObject Type="Embed" ProgID="Equation.3" ShapeID="_x0000_i1074" DrawAspect="Content" ObjectID="_1824967733" r:id="rId104"/>
        </w:object>
      </w:r>
    </w:p>
    <w:p w14:paraId="27B05A0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Объем, занимаемый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.</w:t>
      </w:r>
    </w:p>
    <w:p w14:paraId="337AC38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980" w:dyaOrig="660" w14:anchorId="46DC6600">
          <v:shape id="_x0000_i1075" type="#_x0000_t75" style="width:148.8pt;height:33pt" o:ole="">
            <v:imagedata r:id="rId105" o:title=""/>
          </v:shape>
          <o:OLEObject Type="Embed" ProgID="Equation.3" ShapeID="_x0000_i1075" DrawAspect="Content" ObjectID="_1824967734" r:id="rId106"/>
        </w:object>
      </w:r>
    </w:p>
    <w:p w14:paraId="07AC6EC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Прирост объема порового пространства за счет растворения никелевой основы при коррозии.</w:t>
      </w:r>
    </w:p>
    <w:p w14:paraId="7D22CC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840" w:dyaOrig="660" w14:anchorId="1041EB24">
          <v:shape id="_x0000_i1076" type="#_x0000_t75" style="width:142.2pt;height:33pt" o:ole="">
            <v:imagedata r:id="rId107" o:title=""/>
          </v:shape>
          <o:OLEObject Type="Embed" ProgID="Equation.3" ShapeID="_x0000_i1076" DrawAspect="Content" ObjectID="_1824967735" r:id="rId108"/>
        </w:object>
      </w:r>
    </w:p>
    <w:p w14:paraId="3B193A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Объем порового пространства после третьего цикла пропитки.</w:t>
      </w:r>
    </w:p>
    <w:p w14:paraId="51DEB93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19" w:dyaOrig="380" w14:anchorId="4BE66F16">
          <v:shape id="_x0000_i1077" type="#_x0000_t75" style="width:175.8pt;height:19.2pt" o:ole="">
            <v:imagedata r:id="rId109" o:title=""/>
          </v:shape>
          <o:OLEObject Type="Embed" ProgID="Equation.3" ShapeID="_x0000_i1077" DrawAspect="Content" ObjectID="_1824967736" r:id="rId110"/>
        </w:object>
      </w:r>
    </w:p>
    <w:p w14:paraId="687589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Остаточная пористость основы после третьего цикла пропитки</w:t>
      </w:r>
    </w:p>
    <w:p w14:paraId="0035E2C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980" w:dyaOrig="660" w14:anchorId="624082DF">
          <v:shape id="_x0000_i1078" type="#_x0000_t75" style="width:99pt;height:33pt" o:ole="">
            <v:imagedata r:id="rId111" o:title=""/>
          </v:shape>
          <o:OLEObject Type="Embed" ProgID="Equation.3" ShapeID="_x0000_i1078" DrawAspect="Content" ObjectID="_1824967737" r:id="rId112"/>
        </w:object>
      </w:r>
    </w:p>
    <w:p w14:paraId="2E49FF2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Масса активного вещества за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три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цикла пропитки</w:t>
      </w:r>
    </w:p>
    <w:p w14:paraId="67CE55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1B70CB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340" w:dyaOrig="400" w14:anchorId="5FE983B8">
          <v:shape id="_x0000_i1079" type="#_x0000_t75" style="width:217.2pt;height:19.8pt" o:ole="">
            <v:imagedata r:id="rId113" o:title=""/>
          </v:shape>
          <o:OLEObject Type="Embed" ProgID="Equation.3" ShapeID="_x0000_i1079" DrawAspect="Content" ObjectID="_1824967738" r:id="rId114"/>
        </w:object>
      </w:r>
    </w:p>
    <w:p w14:paraId="1670FBB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140" w:dyaOrig="380" w14:anchorId="1C6F1A77">
          <v:shape id="_x0000_i1080" type="#_x0000_t75" style="width:207pt;height:19.2pt" o:ole="">
            <v:imagedata r:id="rId115" o:title=""/>
          </v:shape>
          <o:OLEObject Type="Embed" ProgID="Equation.3" ShapeID="_x0000_i1080" DrawAspect="Content" ObjectID="_1824967739" r:id="rId116"/>
        </w:object>
      </w:r>
    </w:p>
    <w:p w14:paraId="0776615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381451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Четвертый цикл пропитки</w:t>
      </w:r>
    </w:p>
    <w:p w14:paraId="714427D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Начальный объем порового пространства</w:t>
      </w:r>
    </w:p>
    <w:p w14:paraId="5EB974E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659" w:dyaOrig="380" w14:anchorId="6D56FAEE">
          <v:shape id="_x0000_i1081" type="#_x0000_t75" style="width:133.2pt;height:19.2pt" o:ole="">
            <v:imagedata r:id="rId117" o:title=""/>
          </v:shape>
          <o:OLEObject Type="Embed" ProgID="Equation.3" ShapeID="_x0000_i1081" DrawAspect="Content" ObjectID="_1824967740" r:id="rId118"/>
        </w:object>
      </w:r>
    </w:p>
    <w:p w14:paraId="0BC7212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Масса соли никеля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3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, заполняющей поры электрода</w:t>
      </w:r>
    </w:p>
    <w:p w14:paraId="714ECCF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040" w:dyaOrig="380" w14:anchorId="3CE5630A">
          <v:shape id="_x0000_i1082" type="#_x0000_t75" style="width:151.8pt;height:19.2pt" o:ole="">
            <v:imagedata r:id="rId119" o:title=""/>
          </v:shape>
          <o:OLEObject Type="Embed" ProgID="Equation.3" ShapeID="_x0000_i1082" DrawAspect="Content" ObjectID="_1824967741" r:id="rId120"/>
        </w:object>
      </w:r>
    </w:p>
    <w:p w14:paraId="771957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Масса гидрата закиси никеля, образующегося в результате обработки в растворе КОН.</w:t>
      </w:r>
    </w:p>
    <w:p w14:paraId="22417F6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99" w:dyaOrig="660" w14:anchorId="471543BC">
          <v:shape id="_x0000_i1083" type="#_x0000_t75" style="width:139.8pt;height:33pt" o:ole="">
            <v:imagedata r:id="rId121" o:title=""/>
          </v:shape>
          <o:OLEObject Type="Embed" ProgID="Equation.3" ShapeID="_x0000_i1083" DrawAspect="Content" ObjectID="_1824967742" r:id="rId122"/>
        </w:object>
      </w:r>
    </w:p>
    <w:p w14:paraId="45C0E2D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Количество гидрата закиси никеля за счет коррозии никелевой основы.</w:t>
      </w:r>
    </w:p>
    <w:p w14:paraId="13CB1E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780" w:dyaOrig="400" w14:anchorId="15D4599E">
          <v:shape id="_x0000_i1084" type="#_x0000_t75" style="width:139.2pt;height:19.8pt" o:ole="">
            <v:imagedata r:id="rId123" o:title=""/>
          </v:shape>
          <o:OLEObject Type="Embed" ProgID="Equation.3" ShapeID="_x0000_i1084" DrawAspect="Content" ObjectID="_1824967743" r:id="rId124"/>
        </w:object>
      </w:r>
    </w:p>
    <w:p w14:paraId="726AAB3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Объем, занимаемый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.</w:t>
      </w:r>
    </w:p>
    <w:p w14:paraId="013755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340" w:dyaOrig="660" w14:anchorId="0E7EBF78">
          <v:shape id="_x0000_i1085" type="#_x0000_t75" style="width:166.8pt;height:33pt" o:ole="">
            <v:imagedata r:id="rId125" o:title=""/>
          </v:shape>
          <o:OLEObject Type="Embed" ProgID="Equation.3" ShapeID="_x0000_i1085" DrawAspect="Content" ObjectID="_1824967744" r:id="rId126"/>
        </w:object>
      </w:r>
    </w:p>
    <w:p w14:paraId="42C553F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Прирост объема порового пространства за счет растворения никелевой основы при коррозии.</w:t>
      </w:r>
    </w:p>
    <w:p w14:paraId="273413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100" w:dyaOrig="660" w14:anchorId="2F84137F">
          <v:shape id="_x0000_i1086" type="#_x0000_t75" style="width:154.8pt;height:33pt" o:ole="">
            <v:imagedata r:id="rId127" o:title=""/>
          </v:shape>
          <o:OLEObject Type="Embed" ProgID="Equation.3" ShapeID="_x0000_i1086" DrawAspect="Content" ObjectID="_1824967745" r:id="rId128"/>
        </w:object>
      </w:r>
    </w:p>
    <w:p w14:paraId="13DA7EA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Объем порового пространства после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четвертого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цикла пропитки.</w:t>
      </w:r>
    </w:p>
    <w:p w14:paraId="403A047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580" w:dyaOrig="380" w14:anchorId="78ECABC0">
          <v:shape id="_x0000_i1087" type="#_x0000_t75" style="width:178.8pt;height:19.2pt" o:ole="">
            <v:imagedata r:id="rId129" o:title=""/>
          </v:shape>
          <o:OLEObject Type="Embed" ProgID="Equation.3" ShapeID="_x0000_i1087" DrawAspect="Content" ObjectID="_1824967746" r:id="rId130"/>
        </w:object>
      </w:r>
    </w:p>
    <w:p w14:paraId="0CCA38B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Остаточная пористость основы после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четвертого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цикла пропитки</w:t>
      </w:r>
    </w:p>
    <w:p w14:paraId="44EEF5D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840" w:dyaOrig="660" w14:anchorId="2A85E2EE">
          <v:shape id="_x0000_i1088" type="#_x0000_t75" style="width:91.8pt;height:33pt" o:ole="">
            <v:imagedata r:id="rId131" o:title=""/>
          </v:shape>
          <o:OLEObject Type="Embed" ProgID="Equation.3" ShapeID="_x0000_i1088" DrawAspect="Content" ObjectID="_1824967747" r:id="rId132"/>
        </w:object>
      </w:r>
    </w:p>
    <w:p w14:paraId="1E59EA69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Масса активного вещества за </w:t>
      </w:r>
      <w:r>
        <w:rPr>
          <w:rFonts w:ascii="Times New Roman CYR" w:hAnsi="Times New Roman CYR" w:cs="Times New Roman CYR"/>
          <w:kern w:val="0"/>
          <w:sz w:val="28"/>
          <w:szCs w:val="28"/>
        </w:rPr>
        <w:t>четыре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цикла пропитки</w:t>
      </w:r>
    </w:p>
    <w:p w14:paraId="7A8285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C4A500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640" w:dyaOrig="400" w14:anchorId="6D5F99CD">
          <v:shape id="_x0000_i1089" type="#_x0000_t75" style="width:282pt;height:19.8pt" o:ole="">
            <v:imagedata r:id="rId133" o:title=""/>
          </v:shape>
          <o:OLEObject Type="Embed" ProgID="Equation.3" ShapeID="_x0000_i1089" DrawAspect="Content" ObjectID="_1824967748" r:id="rId134"/>
        </w:object>
      </w:r>
    </w:p>
    <w:p w14:paraId="49ED2CA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819" w:dyaOrig="380" w14:anchorId="079C4968">
          <v:shape id="_x0000_i1090" type="#_x0000_t75" style="width:241.2pt;height:19.2pt" o:ole="">
            <v:imagedata r:id="rId135" o:title=""/>
          </v:shape>
          <o:OLEObject Type="Embed" ProgID="Equation.3" ShapeID="_x0000_i1090" DrawAspect="Content" ObjectID="_1824967749" r:id="rId136"/>
        </w:object>
      </w:r>
    </w:p>
    <w:p w14:paraId="2AD601B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F0CB28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Такое количество гидрата закиси никеля, образовавшегося в порах металлокерамической основы за четыре цикла пропитки гарантирует необходимую емкость аккумулятора, поэтому я применяю четыре цикла пропитки.</w:t>
      </w:r>
    </w:p>
    <w:p w14:paraId="5529D83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1584A2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4.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Энергетические расчеты</w:t>
      </w:r>
    </w:p>
    <w:p w14:paraId="7320F53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26CD47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.1 Расчет ЭДС аккумулятора</w:t>
      </w:r>
    </w:p>
    <w:p w14:paraId="341EBE3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A73B1D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Реакция на отрицательном электроде</w:t>
      </w:r>
    </w:p>
    <w:p w14:paraId="637AAD51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457F44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- 2ē 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</w:p>
    <w:p w14:paraId="6D446C8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660" w:dyaOrig="720" w14:anchorId="11B8DF0B">
          <v:shape id="_x0000_i1091" type="#_x0000_t75" style="width:232.8pt;height:36pt" o:ole="">
            <v:imagedata r:id="rId137" o:title=""/>
          </v:shape>
          <o:OLEObject Type="Embed" ProgID="Equation.3" ShapeID="_x0000_i1091" DrawAspect="Content" ObjectID="_1824967750" r:id="rId13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7503DA7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FE20C2F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Реакция на положительном электроде</w:t>
      </w:r>
    </w:p>
    <w:p w14:paraId="0DFA3D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403A96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NiOOH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+ ē 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Ni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</w:p>
    <w:p w14:paraId="2B86C44A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580" w:dyaOrig="760" w14:anchorId="7C516EAD">
          <v:shape id="_x0000_i1092" type="#_x0000_t75" style="width:229.2pt;height:37.8pt" o:ole="">
            <v:imagedata r:id="rId139" o:title=""/>
          </v:shape>
          <o:OLEObject Type="Embed" ProgID="Equation.3" ShapeID="_x0000_i1092" DrawAspect="Content" ObjectID="_1824967751" r:id="rId140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6C2505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760" w:dyaOrig="1080" w14:anchorId="5B0FE034">
          <v:shape id="_x0000_i1093" type="#_x0000_t75" style="width:4in;height:54pt" o:ole="">
            <v:imagedata r:id="rId141" o:title=""/>
          </v:shape>
          <o:OLEObject Type="Embed" ProgID="Equation.3" ShapeID="_x0000_i1093" DrawAspect="Content" ObjectID="_1824967752" r:id="rId142"/>
        </w:object>
      </w:r>
    </w:p>
    <w:p w14:paraId="6355B48C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6100" w:dyaOrig="380" w14:anchorId="0B190063">
          <v:shape id="_x0000_i1094" type="#_x0000_t75" style="width:304.8pt;height:19.2pt" o:ole="">
            <v:imagedata r:id="rId143" o:title=""/>
          </v:shape>
          <o:OLEObject Type="Embed" ProgID="Equation.3" ShapeID="_x0000_i1094" DrawAspect="Content" ObjectID="_1824967753" r:id="rId144"/>
        </w:object>
      </w:r>
    </w:p>
    <w:p w14:paraId="69FC4E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F5F56F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где,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активность ОН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ионов в растворе КОН с концентрацией 7,22 моль/л;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 xml:space="preserve">-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= С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Cambria Math" w:hAnsi="Cambria Math" w:cs="Cambria Math"/>
          <w:kern w:val="0"/>
          <w:sz w:val="28"/>
          <w:szCs w:val="28"/>
          <w:lang w:val="uk-UA"/>
        </w:rPr>
        <w:t>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26,353</w:t>
      </w:r>
    </w:p>
    <w:p w14:paraId="5797007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коэффициент активности ОН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ионов в растворе КОН с концентрацией 7,22 моль/л;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3,65 [7]</w:t>
      </w:r>
    </w:p>
    <w:p w14:paraId="56FAAA4E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2О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активность воды в растворе КОН с концентрацией 7,22 моль/л;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2О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0,625[7]</w:t>
      </w:r>
    </w:p>
    <w:p w14:paraId="6964459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6CE37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.2 Расчет Джоулева тепла</w:t>
      </w:r>
    </w:p>
    <w:p w14:paraId="70302E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3814EA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360" w:dyaOrig="380" w14:anchorId="5930931B">
          <v:shape id="_x0000_i1095" type="#_x0000_t75" style="width:168pt;height:19.2pt" o:ole="">
            <v:imagedata r:id="rId145" o:title=""/>
          </v:shape>
          <o:OLEObject Type="Embed" ProgID="Equation.3" ShapeID="_x0000_i1095" DrawAspect="Content" ObjectID="_1824967754" r:id="rId146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12B291F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где,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з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сила тока при заряде, А;</w:t>
      </w:r>
    </w:p>
    <w:p w14:paraId="679686E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з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время протекания греющего процесса, ч;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з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’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= 1ч.</w:t>
      </w:r>
    </w:p>
    <w:p w14:paraId="14C1FB0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з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кон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напряжение на аккумуляторе в конце заряда, В;</w:t>
      </w:r>
    </w:p>
    <w:p w14:paraId="70C8DEDD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</w:t>
      </w:r>
      <w:r>
        <w:rPr>
          <w:rFonts w:ascii="Times New Roman CYR" w:hAnsi="Times New Roman CYR" w:cs="Times New Roman CYR"/>
          <w:kern w:val="0"/>
          <w:sz w:val="28"/>
          <w:szCs w:val="28"/>
          <w:vertAlign w:val="superscript"/>
          <w:lang w:val="uk-UA"/>
        </w:rPr>
        <w:t>’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т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- тепловое напряжение разложения для электрохимических превращений на электродах;</w:t>
      </w:r>
    </w:p>
    <w:p w14:paraId="651AA684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A72F4E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1600" w:dyaOrig="620" w14:anchorId="3788550A">
          <v:shape id="_x0000_i1096" type="#_x0000_t75" style="width:79.8pt;height:31.2pt" o:ole="">
            <v:imagedata r:id="rId147" o:title=""/>
          </v:shape>
          <o:OLEObject Type="Embed" ProgID="Equation.3" ShapeID="_x0000_i1096" DrawAspect="Content" ObjectID="_1824967755" r:id="rId148"/>
        </w:objec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</w:p>
    <w:p w14:paraId="372987A0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 xml:space="preserve"> + ½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+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Wingdings" w:hAnsi="Wingdings" w:cs="Wingdings"/>
          <w:kern w:val="0"/>
          <w:sz w:val="28"/>
          <w:szCs w:val="28"/>
          <w:lang w:val="en-US"/>
        </w:rPr>
        <w:t>à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Cd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OH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uk-UA"/>
        </w:rPr>
        <w:t>2</w:t>
      </w:r>
    </w:p>
    <w:p w14:paraId="4F44D2D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4400" w:dyaOrig="380" w14:anchorId="04333F7F">
          <v:shape id="_x0000_i1097" type="#_x0000_t75" style="width:220.2pt;height:19.2pt" o:ole="">
            <v:imagedata r:id="rId149" o:title=""/>
          </v:shape>
          <o:OLEObject Type="Embed" ProgID="Equation.3" ShapeID="_x0000_i1097" DrawAspect="Content" ObjectID="_1824967756" r:id="rId150"/>
        </w:object>
      </w:r>
    </w:p>
    <w:p w14:paraId="1E58D05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400" w:dyaOrig="620" w14:anchorId="3D179CF7">
          <v:shape id="_x0000_i1098" type="#_x0000_t75" style="width:120pt;height:31.2pt" o:ole="">
            <v:imagedata r:id="rId151" o:title=""/>
          </v:shape>
          <o:OLEObject Type="Embed" ProgID="Equation.3" ShapeID="_x0000_i1098" DrawAspect="Content" ObjectID="_1824967757" r:id="rId152"/>
        </w:object>
      </w:r>
    </w:p>
    <w:p w14:paraId="503DF58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5000" w:dyaOrig="340" w14:anchorId="4DED818D">
          <v:shape id="_x0000_i1099" type="#_x0000_t75" style="width:250.2pt;height:16.8pt" o:ole="">
            <v:imagedata r:id="rId153" o:title=""/>
          </v:shape>
          <o:OLEObject Type="Embed" ProgID="Equation.3" ShapeID="_x0000_i1099" DrawAspect="Content" ObjectID="_1824967758" r:id="rId154"/>
        </w:object>
      </w:r>
    </w:p>
    <w:p w14:paraId="7400CD9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NiOOH + </w:t>
      </w:r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½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H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 xml:space="preserve"> = Ni(OH)</w:t>
      </w:r>
      <w:r>
        <w:rPr>
          <w:rFonts w:ascii="Times New Roman CYR" w:hAnsi="Times New Roman CYR" w:cs="Times New Roman CYR"/>
          <w:kern w:val="0"/>
          <w:sz w:val="28"/>
          <w:szCs w:val="28"/>
          <w:vertAlign w:val="subscript"/>
          <w:lang w:val="en-US"/>
        </w:rPr>
        <w:t>2</w:t>
      </w:r>
    </w:p>
    <w:p w14:paraId="5DDB6D9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800" w:dyaOrig="380" w14:anchorId="2B8FE58D">
          <v:shape id="_x0000_i1100" type="#_x0000_t75" style="width:190.2pt;height:19.2pt" o:ole="">
            <v:imagedata r:id="rId155" o:title=""/>
          </v:shape>
          <o:OLEObject Type="Embed" ProgID="Equation.3" ShapeID="_x0000_i1100" DrawAspect="Content" ObjectID="_1824967759" r:id="rId156"/>
        </w:object>
      </w:r>
    </w:p>
    <w:p w14:paraId="46076CE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2299" w:dyaOrig="620" w14:anchorId="4A661835">
          <v:shape id="_x0000_i1101" type="#_x0000_t75" style="width:115.2pt;height:31.2pt" o:ole="">
            <v:imagedata r:id="rId157" o:title=""/>
          </v:shape>
          <o:OLEObject Type="Embed" ProgID="Equation.3" ShapeID="_x0000_i1101" DrawAspect="Content" ObjectID="_1824967760" r:id="rId158"/>
        </w:object>
      </w:r>
    </w:p>
    <w:p w14:paraId="25E9C538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kern w:val="0"/>
          <w:sz w:val="17"/>
          <w:szCs w:val="17"/>
        </w:rPr>
        <w:object w:dxaOrig="3980" w:dyaOrig="340" w14:anchorId="49BB75C1">
          <v:shape id="_x0000_i1102" type="#_x0000_t75" style="width:199.2pt;height:16.8pt" o:ole="">
            <v:imagedata r:id="rId159" o:title=""/>
          </v:shape>
          <o:OLEObject Type="Embed" ProgID="Equation.3" ShapeID="_x0000_i1102" DrawAspect="Content" ObjectID="_1824967761" r:id="rId160"/>
        </w:object>
      </w:r>
    </w:p>
    <w:p w14:paraId="143FAD0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9DD4AB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lastRenderedPageBreak/>
        <w:t>Список литературы</w:t>
      </w:r>
    </w:p>
    <w:p w14:paraId="69884DA2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</w:p>
    <w:p w14:paraId="2D17230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1. Федотьев Н.П., Алабышев А.Ф. Прикладная электрохимия. Л.: Химия, 1967.</w:t>
      </w:r>
    </w:p>
    <w:p w14:paraId="6BA8BC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Дасоян М.А. и др. Производство электрических аккумуляторов. М.: Высшая школа, 1977.</w:t>
      </w:r>
    </w:p>
    <w:p w14:paraId="43601A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3.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Прикладная электрохимия/ под ред. Н.Т. Кудрявцева. М.: Химия, 1975.</w:t>
      </w:r>
    </w:p>
    <w:p w14:paraId="58D92D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. Прикладная электрохимия/ под ред. А.П. Томилова. М.: Химия, 1984.</w:t>
      </w:r>
    </w:p>
    <w:p w14:paraId="1EB568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5. Методические указания к курсовому и дипломному проекту по разделу “Химические источники тока”. Н.Новгород: изд. НГТУ, 1995.</w:t>
      </w:r>
    </w:p>
    <w:p w14:paraId="306638F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6. Флеров В.Н. Сборник задач по прикладной электрохимии. М.: Высшая школа, 1976.</w:t>
      </w:r>
    </w:p>
    <w:p w14:paraId="5CA3CE3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7. 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Справочник химика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II</w:t>
      </w: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 xml:space="preserve"> том.</w:t>
      </w:r>
    </w:p>
    <w:p w14:paraId="132C060E" w14:textId="77777777" w:rsidR="00B05C3E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  <w:lang w:val="uk-UA"/>
        </w:rPr>
        <w:t>8. Антропов Л.И. Теоретическая электрохимия. М.: Высшая школа, 1975.</w:t>
      </w:r>
    </w:p>
    <w:sectPr w:rsidR="00B05C3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EDEC15E"/>
    <w:lvl w:ilvl="0">
      <w:numFmt w:val="bullet"/>
      <w:lvlText w:val="*"/>
      <w:lvlJc w:val="left"/>
    </w:lvl>
  </w:abstractNum>
  <w:num w:numId="1" w16cid:durableId="199432968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D54"/>
    <w:rsid w:val="000F0EF1"/>
    <w:rsid w:val="008E1D54"/>
    <w:rsid w:val="00B0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33D9C"/>
  <w14:defaultImageDpi w14:val="0"/>
  <w15:docId w15:val="{30DD1F49-F8A8-44CA-AF33-9C55C048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image" Target="media/image30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8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3.wmf"/><Relationship Id="rId5" Type="http://schemas.openxmlformats.org/officeDocument/2006/relationships/image" Target="media/image1.wmf"/><Relationship Id="rId95" Type="http://schemas.openxmlformats.org/officeDocument/2006/relationships/image" Target="media/image46.wmf"/><Relationship Id="rId160" Type="http://schemas.openxmlformats.org/officeDocument/2006/relationships/oleObject" Target="embeddings/oleObject78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8.wmf"/><Relationship Id="rId85" Type="http://schemas.openxmlformats.org/officeDocument/2006/relationships/image" Target="media/image41.wmf"/><Relationship Id="rId150" Type="http://schemas.openxmlformats.org/officeDocument/2006/relationships/oleObject" Target="embeddings/oleObject73.bin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3.wmf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image" Target="media/image44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1.wmf"/><Relationship Id="rId16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5.bin"/><Relationship Id="rId119" Type="http://schemas.openxmlformats.org/officeDocument/2006/relationships/image" Target="media/image58.wmf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6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image" Target="media/image53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1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oleObject" Target="embeddings/oleObject44.bin"/><Relationship Id="rId16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7.wmf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51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2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9.wmf"/><Relationship Id="rId142" Type="http://schemas.openxmlformats.org/officeDocument/2006/relationships/oleObject" Target="embeddings/oleObject69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7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5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2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26" Type="http://schemas.openxmlformats.org/officeDocument/2006/relationships/oleObject" Target="embeddings/oleObject11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3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5.bin"/><Relationship Id="rId16" Type="http://schemas.openxmlformats.org/officeDocument/2006/relationships/oleObject" Target="embeddings/oleObject6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8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image" Target="media/image55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8.bin"/><Relationship Id="rId155" Type="http://schemas.openxmlformats.org/officeDocument/2006/relationships/image" Target="media/image7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4492</Words>
  <Characters>25607</Characters>
  <Application>Microsoft Office Word</Application>
  <DocSecurity>0</DocSecurity>
  <Lines>213</Lines>
  <Paragraphs>60</Paragraphs>
  <ScaleCrop>false</ScaleCrop>
  <Company/>
  <LinksUpToDate>false</LinksUpToDate>
  <CharactersWithSpaces>30039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2025-11-18T07:39:00Z</dcterms:created>
  <dcterms:modified xsi:type="dcterms:W3CDTF">2025-11-18T07:39:00Z</dcterms:modified>
</cp:coreProperties>
</file>