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E7960" w14:textId="77777777" w:rsidR="00000000" w:rsidRDefault="00000000">
      <w:pPr>
        <w:pStyle w:val="a4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>Министерство образования РФ</w:t>
      </w:r>
    </w:p>
    <w:p w14:paraId="04435BFA" w14:textId="77777777" w:rsidR="00000000" w:rsidRDefault="00000000">
      <w:pPr>
        <w:pStyle w:val="a4"/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>МГЭГ №26.</w:t>
      </w:r>
    </w:p>
    <w:p w14:paraId="272C424A" w14:textId="77777777" w:rsidR="00000000" w:rsidRDefault="00000000">
      <w:pPr>
        <w:rPr>
          <w:lang w:val="en-US"/>
        </w:rPr>
      </w:pPr>
    </w:p>
    <w:p w14:paraId="67F7DAC3" w14:textId="77777777" w:rsidR="00000000" w:rsidRDefault="00000000">
      <w:pPr>
        <w:rPr>
          <w:lang w:val="en-US"/>
        </w:rPr>
      </w:pPr>
    </w:p>
    <w:p w14:paraId="2A90486D" w14:textId="77777777" w:rsidR="00000000" w:rsidRDefault="00000000">
      <w:pPr>
        <w:rPr>
          <w:lang w:val="en-US"/>
        </w:rPr>
      </w:pPr>
    </w:p>
    <w:p w14:paraId="7C37526A" w14:textId="77777777" w:rsidR="00000000" w:rsidRDefault="00000000">
      <w:pPr>
        <w:rPr>
          <w:lang w:val="en-US"/>
        </w:rPr>
      </w:pPr>
    </w:p>
    <w:p w14:paraId="71619E06" w14:textId="77777777" w:rsidR="00000000" w:rsidRDefault="00000000">
      <w:pPr>
        <w:rPr>
          <w:lang w:val="en-US"/>
        </w:rPr>
      </w:pPr>
    </w:p>
    <w:p w14:paraId="48F82D36" w14:textId="77777777" w:rsidR="00000000" w:rsidRDefault="00000000">
      <w:pPr>
        <w:rPr>
          <w:lang w:val="en-US"/>
        </w:rPr>
      </w:pPr>
    </w:p>
    <w:p w14:paraId="73EB5325" w14:textId="77777777" w:rsidR="00000000" w:rsidRDefault="00000000">
      <w:pPr>
        <w:rPr>
          <w:lang w:val="en-US"/>
        </w:rPr>
      </w:pPr>
    </w:p>
    <w:p w14:paraId="25E1AD2D" w14:textId="77777777" w:rsidR="00000000" w:rsidRDefault="00000000">
      <w:pPr>
        <w:rPr>
          <w:lang w:val="en-US"/>
        </w:rPr>
      </w:pPr>
    </w:p>
    <w:p w14:paraId="5DBD5F34" w14:textId="77777777" w:rsidR="00000000" w:rsidRDefault="00000000">
      <w:pPr>
        <w:rPr>
          <w:lang w:val="en-US"/>
        </w:rPr>
      </w:pPr>
    </w:p>
    <w:p w14:paraId="44FA2F26" w14:textId="77777777" w:rsidR="00000000" w:rsidRDefault="00000000">
      <w:pPr>
        <w:rPr>
          <w:lang w:val="en-US"/>
        </w:rPr>
      </w:pPr>
    </w:p>
    <w:p w14:paraId="4CEF95CD" w14:textId="77777777" w:rsidR="00000000" w:rsidRDefault="00000000">
      <w:pPr>
        <w:rPr>
          <w:lang w:val="en-US"/>
        </w:rPr>
      </w:pPr>
    </w:p>
    <w:p w14:paraId="1E52C0E0" w14:textId="77777777" w:rsidR="00000000" w:rsidRDefault="00000000">
      <w:pPr>
        <w:pStyle w:val="1"/>
        <w:jc w:val="center"/>
        <w:rPr>
          <w:b/>
          <w:sz w:val="36"/>
          <w:lang w:val="en-US"/>
        </w:rPr>
      </w:pPr>
      <w:r>
        <w:rPr>
          <w:b/>
          <w:sz w:val="36"/>
        </w:rPr>
        <w:t>Химические преобразователи</w:t>
      </w:r>
      <w:r>
        <w:rPr>
          <w:b/>
          <w:sz w:val="36"/>
          <w:lang w:val="en-US"/>
        </w:rPr>
        <w:t xml:space="preserve"> солнечной энергии.</w:t>
      </w:r>
    </w:p>
    <w:p w14:paraId="67BE1E53" w14:textId="77777777" w:rsidR="00000000" w:rsidRDefault="00000000">
      <w:pPr>
        <w:pStyle w:val="a4"/>
        <w:jc w:val="right"/>
        <w:rPr>
          <w:rFonts w:ascii="Arial" w:hAnsi="Arial"/>
          <w:b/>
          <w:sz w:val="32"/>
          <w:lang w:val="en-US"/>
        </w:rPr>
      </w:pPr>
    </w:p>
    <w:p w14:paraId="039E44E6" w14:textId="77777777" w:rsidR="00000000" w:rsidRDefault="00000000">
      <w:pPr>
        <w:pStyle w:val="a4"/>
        <w:jc w:val="right"/>
        <w:rPr>
          <w:rFonts w:ascii="Arial" w:hAnsi="Arial"/>
          <w:b/>
          <w:sz w:val="32"/>
          <w:lang w:val="en-US"/>
        </w:rPr>
      </w:pPr>
    </w:p>
    <w:p w14:paraId="69C5F0DC" w14:textId="77777777" w:rsidR="00000000" w:rsidRDefault="00000000">
      <w:pPr>
        <w:pStyle w:val="a4"/>
        <w:jc w:val="right"/>
        <w:rPr>
          <w:rFonts w:ascii="Arial" w:hAnsi="Arial"/>
          <w:b/>
          <w:sz w:val="32"/>
          <w:lang w:val="en-US"/>
        </w:rPr>
      </w:pPr>
    </w:p>
    <w:p w14:paraId="69B628CC" w14:textId="77777777" w:rsidR="00000000" w:rsidRDefault="00000000">
      <w:pPr>
        <w:pStyle w:val="a4"/>
        <w:jc w:val="right"/>
        <w:rPr>
          <w:rFonts w:ascii="Arial" w:hAnsi="Arial"/>
          <w:b/>
          <w:sz w:val="32"/>
          <w:lang w:val="en-US"/>
        </w:rPr>
      </w:pPr>
    </w:p>
    <w:p w14:paraId="0C480423" w14:textId="77777777" w:rsidR="00000000" w:rsidRDefault="00000000">
      <w:pPr>
        <w:pStyle w:val="a4"/>
        <w:jc w:val="right"/>
        <w:rPr>
          <w:rFonts w:ascii="Arial" w:hAnsi="Arial"/>
          <w:b/>
          <w:sz w:val="32"/>
          <w:lang w:val="en-US"/>
        </w:rPr>
      </w:pPr>
    </w:p>
    <w:p w14:paraId="41D36704" w14:textId="77777777" w:rsidR="00000000" w:rsidRDefault="00000000">
      <w:pPr>
        <w:pStyle w:val="a4"/>
        <w:jc w:val="right"/>
        <w:rPr>
          <w:rFonts w:ascii="Arial" w:hAnsi="Arial"/>
          <w:b/>
          <w:sz w:val="32"/>
          <w:lang w:val="en-US"/>
        </w:rPr>
      </w:pPr>
    </w:p>
    <w:p w14:paraId="6623D60C" w14:textId="77777777" w:rsidR="00000000" w:rsidRDefault="00000000">
      <w:pPr>
        <w:pStyle w:val="a4"/>
        <w:jc w:val="right"/>
        <w:rPr>
          <w:rFonts w:ascii="Arial" w:hAnsi="Arial"/>
          <w:b/>
          <w:sz w:val="32"/>
          <w:lang w:val="en-US"/>
        </w:rPr>
      </w:pPr>
    </w:p>
    <w:p w14:paraId="07D78326" w14:textId="77777777" w:rsidR="00000000" w:rsidRDefault="00000000">
      <w:pPr>
        <w:pStyle w:val="a4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Выполнил:</w:t>
      </w:r>
    </w:p>
    <w:p w14:paraId="71CEF4C9" w14:textId="77777777" w:rsidR="00000000" w:rsidRDefault="00000000">
      <w:pPr>
        <w:pStyle w:val="a4"/>
        <w:jc w:val="righ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ученик 11В класса</w:t>
      </w:r>
    </w:p>
    <w:p w14:paraId="2B91B4C3" w14:textId="77777777" w:rsidR="00000000" w:rsidRDefault="00000000">
      <w:pPr>
        <w:pStyle w:val="a4"/>
        <w:jc w:val="right"/>
        <w:rPr>
          <w:rFonts w:ascii="Comic Sans MS" w:hAnsi="Comic Sans MS"/>
          <w:b/>
          <w:sz w:val="32"/>
        </w:rPr>
      </w:pPr>
      <w:proofErr w:type="spellStart"/>
      <w:r>
        <w:rPr>
          <w:rFonts w:ascii="Arial" w:hAnsi="Arial"/>
          <w:b/>
          <w:sz w:val="32"/>
        </w:rPr>
        <w:t>Прушинский</w:t>
      </w:r>
      <w:proofErr w:type="spellEnd"/>
      <w:r>
        <w:rPr>
          <w:rFonts w:ascii="Arial" w:hAnsi="Arial"/>
          <w:b/>
          <w:sz w:val="32"/>
        </w:rPr>
        <w:t xml:space="preserve"> Евгений.</w:t>
      </w:r>
    </w:p>
    <w:p w14:paraId="0FD06C7E" w14:textId="77777777" w:rsidR="00000000" w:rsidRDefault="00000000">
      <w:pPr>
        <w:rPr>
          <w:lang w:val="en-US"/>
        </w:rPr>
      </w:pPr>
    </w:p>
    <w:p w14:paraId="49DED479" w14:textId="77777777" w:rsidR="00000000" w:rsidRDefault="00000000">
      <w:pPr>
        <w:rPr>
          <w:lang w:val="en-US"/>
        </w:rPr>
      </w:pPr>
    </w:p>
    <w:p w14:paraId="0489F05D" w14:textId="77777777" w:rsidR="00000000" w:rsidRDefault="00000000">
      <w:pPr>
        <w:rPr>
          <w:lang w:val="en-US"/>
        </w:rPr>
      </w:pPr>
    </w:p>
    <w:p w14:paraId="3AD6E16C" w14:textId="77777777" w:rsidR="00000000" w:rsidRDefault="00000000">
      <w:pPr>
        <w:rPr>
          <w:lang w:val="en-US"/>
        </w:rPr>
      </w:pPr>
    </w:p>
    <w:p w14:paraId="6092CA91" w14:textId="77777777" w:rsidR="00000000" w:rsidRDefault="00000000">
      <w:pPr>
        <w:rPr>
          <w:lang w:val="en-US"/>
        </w:rPr>
      </w:pPr>
    </w:p>
    <w:p w14:paraId="7A7210D0" w14:textId="77777777" w:rsidR="00000000" w:rsidRDefault="00000000">
      <w:pPr>
        <w:rPr>
          <w:lang w:val="en-US"/>
        </w:rPr>
      </w:pPr>
    </w:p>
    <w:p w14:paraId="04FBEA3C" w14:textId="77777777" w:rsidR="00000000" w:rsidRDefault="00000000">
      <w:pPr>
        <w:rPr>
          <w:lang w:val="en-US"/>
        </w:rPr>
      </w:pPr>
    </w:p>
    <w:p w14:paraId="4F55BE36" w14:textId="77777777" w:rsidR="00000000" w:rsidRDefault="00000000">
      <w:pPr>
        <w:rPr>
          <w:lang w:val="en-US"/>
        </w:rPr>
      </w:pPr>
    </w:p>
    <w:p w14:paraId="276F0339" w14:textId="77777777" w:rsidR="00000000" w:rsidRDefault="00000000">
      <w:pPr>
        <w:rPr>
          <w:lang w:val="en-US"/>
        </w:rPr>
      </w:pPr>
    </w:p>
    <w:p w14:paraId="68DB60DF" w14:textId="77777777" w:rsidR="00000000" w:rsidRDefault="00000000">
      <w:pPr>
        <w:rPr>
          <w:lang w:val="en-US"/>
        </w:rPr>
      </w:pPr>
    </w:p>
    <w:p w14:paraId="43202992" w14:textId="77777777" w:rsidR="00000000" w:rsidRDefault="00000000">
      <w:pPr>
        <w:rPr>
          <w:lang w:val="en-US"/>
        </w:rPr>
      </w:pPr>
    </w:p>
    <w:p w14:paraId="43E7A8B8" w14:textId="77777777" w:rsidR="00000000" w:rsidRDefault="00000000">
      <w:pPr>
        <w:rPr>
          <w:lang w:val="en-US"/>
        </w:rPr>
      </w:pPr>
    </w:p>
    <w:p w14:paraId="29407D27" w14:textId="77777777" w:rsidR="00000000" w:rsidRDefault="00000000">
      <w:pPr>
        <w:rPr>
          <w:lang w:val="en-US"/>
        </w:rPr>
      </w:pPr>
    </w:p>
    <w:p w14:paraId="2A0E00A2" w14:textId="77777777" w:rsidR="00000000" w:rsidRDefault="00000000">
      <w:pPr>
        <w:jc w:val="center"/>
        <w:rPr>
          <w:b/>
          <w:sz w:val="44"/>
        </w:rPr>
      </w:pPr>
    </w:p>
    <w:p w14:paraId="763B1AEB" w14:textId="77777777" w:rsidR="00000000" w:rsidRDefault="00000000">
      <w:pPr>
        <w:jc w:val="center"/>
        <w:rPr>
          <w:b/>
          <w:sz w:val="44"/>
        </w:rPr>
      </w:pPr>
    </w:p>
    <w:p w14:paraId="5484A1EE" w14:textId="77777777" w:rsidR="00000000" w:rsidRDefault="00000000">
      <w:pPr>
        <w:jc w:val="center"/>
        <w:rPr>
          <w:rFonts w:ascii="Arial" w:hAnsi="Arial"/>
          <w:b/>
          <w:sz w:val="44"/>
          <w:lang w:val="en-US"/>
        </w:rPr>
      </w:pPr>
    </w:p>
    <w:p w14:paraId="7F450B56" w14:textId="77777777" w:rsidR="00000000" w:rsidRDefault="00000000">
      <w:pPr>
        <w:jc w:val="center"/>
        <w:rPr>
          <w:rFonts w:ascii="Arial" w:hAnsi="Arial"/>
          <w:b/>
          <w:sz w:val="44"/>
          <w:lang w:val="en-US"/>
        </w:rPr>
      </w:pPr>
    </w:p>
    <w:p w14:paraId="16D0E751" w14:textId="77777777" w:rsidR="00000000" w:rsidRDefault="00000000">
      <w:pPr>
        <w:jc w:val="center"/>
        <w:rPr>
          <w:rFonts w:ascii="Arial" w:hAnsi="Arial"/>
          <w:b/>
          <w:sz w:val="44"/>
          <w:lang w:val="en-US"/>
        </w:rPr>
      </w:pPr>
    </w:p>
    <w:p w14:paraId="6746D8AD" w14:textId="77777777" w:rsidR="00000000" w:rsidRDefault="00000000">
      <w:pPr>
        <w:jc w:val="center"/>
        <w:rPr>
          <w:rFonts w:ascii="Arial" w:hAnsi="Arial"/>
          <w:b/>
          <w:sz w:val="44"/>
        </w:rPr>
      </w:pPr>
      <w:r>
        <w:rPr>
          <w:rFonts w:ascii="Arial" w:hAnsi="Arial"/>
          <w:b/>
          <w:sz w:val="44"/>
        </w:rPr>
        <w:t>Томск 2001.</w:t>
      </w:r>
    </w:p>
    <w:p w14:paraId="23F36547" w14:textId="77777777" w:rsidR="00000000" w:rsidRDefault="00000000">
      <w:pPr>
        <w:rPr>
          <w:rFonts w:ascii="Arial" w:hAnsi="Arial"/>
          <w:b/>
          <w:sz w:val="32"/>
          <w:lang w:val="en-US"/>
        </w:rPr>
      </w:pPr>
    </w:p>
    <w:p w14:paraId="4B811502" w14:textId="77777777" w:rsidR="00000000" w:rsidRDefault="00000000">
      <w:pPr>
        <w:rPr>
          <w:rFonts w:ascii="Arial" w:hAnsi="Arial"/>
          <w:b/>
          <w:sz w:val="32"/>
          <w:lang w:val="en-US"/>
        </w:rPr>
      </w:pPr>
    </w:p>
    <w:p w14:paraId="320FBAC1" w14:textId="77777777" w:rsidR="00000000" w:rsidRDefault="00000000">
      <w:pPr>
        <w:rPr>
          <w:rFonts w:ascii="Arial" w:hAnsi="Arial"/>
          <w:b/>
          <w:sz w:val="32"/>
          <w:lang w:val="en-US"/>
        </w:rPr>
      </w:pPr>
    </w:p>
    <w:p w14:paraId="207C4D77" w14:textId="77777777" w:rsidR="00000000" w:rsidRDefault="00000000">
      <w:pPr>
        <w:rPr>
          <w:rFonts w:ascii="Arial" w:hAnsi="Arial"/>
          <w:b/>
          <w:sz w:val="32"/>
          <w:lang w:val="en-US"/>
        </w:rPr>
      </w:pPr>
    </w:p>
    <w:p w14:paraId="5BB48F6B" w14:textId="77777777" w:rsidR="00000000" w:rsidRDefault="00000000">
      <w:pPr>
        <w:rPr>
          <w:rFonts w:ascii="Arial" w:hAnsi="Arial"/>
          <w:b/>
          <w:sz w:val="32"/>
          <w:lang w:val="en-US"/>
        </w:rPr>
      </w:pPr>
    </w:p>
    <w:p w14:paraId="38EED6C3" w14:textId="77777777" w:rsidR="00000000" w:rsidRDefault="00000000">
      <w:pPr>
        <w:rPr>
          <w:rFonts w:ascii="Arial" w:hAnsi="Arial"/>
          <w:sz w:val="32"/>
        </w:rPr>
      </w:pPr>
      <w:r>
        <w:rPr>
          <w:rFonts w:ascii="Arial" w:hAnsi="Arial"/>
          <w:b/>
          <w:sz w:val="32"/>
        </w:rPr>
        <w:t>Введение.</w:t>
      </w:r>
    </w:p>
    <w:p w14:paraId="3DB1B6FB" w14:textId="77777777" w:rsidR="00000000" w:rsidRDefault="00000000">
      <w:pPr>
        <w:pStyle w:val="a3"/>
        <w:rPr>
          <w:rFonts w:ascii="Arial" w:hAnsi="Arial"/>
        </w:rPr>
      </w:pPr>
      <w:r>
        <w:rPr>
          <w:rFonts w:ascii="Arial" w:hAnsi="Arial"/>
        </w:rPr>
        <w:t xml:space="preserve">  Современная энергетика опирается главным образом на такие источники, в которых запасена солнечная энергия (СЭ). Прежде всего это ископаемые виды топлива, для образования которых требуются миллионы лет. В своей деятельности человечество с постоянно возрастающими темпами растрачивает их поистине гигантский запас. Истощение месторождений нефти, угля и природного газа неизбежно, и, по различным оценкам, время, отпущенное на то, чтобы переключиться на альтернативные источники энергии (солнечную, океаническую, ветровую, вулканическую), составляет 100-150 лет. Большой интерес также  представляют поиски химических способов аккумулирования СЭ.</w:t>
      </w:r>
    </w:p>
    <w:p w14:paraId="65C5813D" w14:textId="77777777" w:rsidR="00000000" w:rsidRDefault="00000000">
      <w:pPr>
        <w:rPr>
          <w:rFonts w:ascii="Arial" w:hAnsi="Arial"/>
          <w:sz w:val="28"/>
          <w:lang w:val="en-US"/>
        </w:rPr>
      </w:pPr>
      <w:r>
        <w:rPr>
          <w:rFonts w:ascii="Arial" w:hAnsi="Arial"/>
          <w:sz w:val="28"/>
        </w:rPr>
        <w:t xml:space="preserve">  </w:t>
      </w:r>
    </w:p>
    <w:p w14:paraId="64FBFAFE" w14:textId="77777777" w:rsidR="00000000" w:rsidRDefault="00000000">
      <w:pPr>
        <w:rPr>
          <w:rFonts w:ascii="Arial" w:hAnsi="Arial"/>
          <w:sz w:val="28"/>
          <w:lang w:val="en-US"/>
        </w:rPr>
      </w:pPr>
    </w:p>
    <w:p w14:paraId="31D8C973" w14:textId="77777777" w:rsidR="00000000" w:rsidRDefault="00000000">
      <w:pPr>
        <w:rPr>
          <w:rFonts w:ascii="Arial" w:hAnsi="Arial"/>
          <w:sz w:val="28"/>
          <w:lang w:val="en-US"/>
        </w:rPr>
      </w:pPr>
    </w:p>
    <w:p w14:paraId="64B51F2F" w14:textId="77777777" w:rsidR="00000000" w:rsidRDefault="00000000">
      <w:pPr>
        <w:rPr>
          <w:rFonts w:ascii="Arial" w:hAnsi="Arial"/>
          <w:b/>
          <w:sz w:val="32"/>
        </w:rPr>
      </w:pPr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b/>
          <w:sz w:val="32"/>
        </w:rPr>
        <w:t>Системы, аккумулирующие солнечную энергию, и требования к ним.</w:t>
      </w:r>
    </w:p>
    <w:p w14:paraId="137A492F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b/>
          <w:sz w:val="32"/>
        </w:rPr>
        <w:t xml:space="preserve"> </w:t>
      </w:r>
      <w:r>
        <w:rPr>
          <w:rFonts w:ascii="Arial" w:hAnsi="Arial"/>
          <w:sz w:val="28"/>
        </w:rPr>
        <w:t>Диапазон использования солнечного излучения чрезвычайно широк. Энергией Солнца питаются высоко температурные установки, концентрирующие поток лучей с помощью зеркал. В качестве аккумуляторов энергии в них используются как физические теплоносители, так и некоторые неорганические вещества, способные к циклическим реакциям термического разложения- синтеза (оксиды, гидраты, сульфаты, карбонаты). Устройства другого типа преобразуют энергию излучения в электрическую, тепловую или энергию химических реакций посредством фотофизических или фотохимических процессов. Среди фотохимических путей преобразования СЭ наиболее значимыми являются следующие:</w:t>
      </w:r>
    </w:p>
    <w:p w14:paraId="55565442" w14:textId="77777777" w:rsidR="00000000" w:rsidRDefault="00000000">
      <w:pPr>
        <w:numPr>
          <w:ilvl w:val="0"/>
          <w:numId w:val="1"/>
        </w:numPr>
        <w:jc w:val="both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Фотокаталитическое</w:t>
      </w:r>
      <w:proofErr w:type="spellEnd"/>
      <w:r>
        <w:rPr>
          <w:rFonts w:ascii="Arial" w:hAnsi="Arial"/>
          <w:sz w:val="28"/>
        </w:rPr>
        <w:t xml:space="preserve"> разложение воды под действием </w:t>
      </w:r>
      <w:proofErr w:type="spellStart"/>
      <w:r>
        <w:rPr>
          <w:rFonts w:ascii="Arial" w:hAnsi="Arial"/>
          <w:sz w:val="28"/>
        </w:rPr>
        <w:t>металлокомплексных</w:t>
      </w:r>
      <w:proofErr w:type="spellEnd"/>
      <w:r>
        <w:rPr>
          <w:rFonts w:ascii="Arial" w:hAnsi="Arial"/>
          <w:sz w:val="28"/>
        </w:rPr>
        <w:t xml:space="preserve"> соединений;</w:t>
      </w:r>
    </w:p>
    <w:p w14:paraId="6BEB4D0D" w14:textId="77777777" w:rsidR="00000000" w:rsidRDefault="00000000">
      <w:pPr>
        <w:numPr>
          <w:ilvl w:val="0"/>
          <w:numId w:val="1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Создание «солнечных </w:t>
      </w:r>
      <w:proofErr w:type="spellStart"/>
      <w:r>
        <w:rPr>
          <w:rFonts w:ascii="Arial" w:hAnsi="Arial"/>
          <w:sz w:val="28"/>
        </w:rPr>
        <w:t>фотоэлектролизёров</w:t>
      </w:r>
      <w:proofErr w:type="spellEnd"/>
      <w:r>
        <w:rPr>
          <w:rFonts w:ascii="Arial" w:hAnsi="Arial"/>
          <w:sz w:val="28"/>
        </w:rPr>
        <w:t>», основанных на фотоэлектронных переносах или фотогальваническом эффекте;</w:t>
      </w:r>
    </w:p>
    <w:p w14:paraId="3CF7ED33" w14:textId="77777777" w:rsidR="00000000" w:rsidRDefault="00000000">
      <w:pPr>
        <w:numPr>
          <w:ilvl w:val="0"/>
          <w:numId w:val="2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Фотосинтез - наиболее эффективный биохимический способ преобразования энергии Солнца.</w:t>
      </w:r>
    </w:p>
    <w:p w14:paraId="0E539293" w14:textId="77777777" w:rsidR="00000000" w:rsidRDefault="00000000">
      <w:pPr>
        <w:pStyle w:val="1"/>
        <w:jc w:val="both"/>
        <w:rPr>
          <w:rFonts w:ascii="Arial" w:hAnsi="Arial"/>
        </w:rPr>
      </w:pPr>
      <w:r>
        <w:rPr>
          <w:rFonts w:ascii="Arial" w:hAnsi="Arial"/>
        </w:rPr>
        <w:t xml:space="preserve">  Наряду с ними значительный интерес представляют химические системы, способные аккумулировать СЭ в виде энергии напряжения химических связей.</w:t>
      </w:r>
      <w:r>
        <w:rPr>
          <w:rFonts w:ascii="Arial" w:hAnsi="Arial"/>
          <w:lang w:val="en-US"/>
        </w:rPr>
        <w:t xml:space="preserve"> </w:t>
      </w:r>
      <w:r>
        <w:rPr>
          <w:rFonts w:ascii="Arial" w:hAnsi="Arial"/>
        </w:rPr>
        <w:t xml:space="preserve">Такие системы удовлетворять требованиям , которые относятся как к </w:t>
      </w:r>
      <w:proofErr w:type="spellStart"/>
      <w:r>
        <w:rPr>
          <w:rFonts w:ascii="Arial" w:hAnsi="Arial"/>
        </w:rPr>
        <w:t>фотохромному</w:t>
      </w:r>
      <w:proofErr w:type="spellEnd"/>
      <w:r>
        <w:rPr>
          <w:rFonts w:ascii="Arial" w:hAnsi="Arial"/>
        </w:rPr>
        <w:t xml:space="preserve"> реагенту А и продукту В, так и к параметрам процесса. </w:t>
      </w:r>
    </w:p>
    <w:p w14:paraId="372ACB19" w14:textId="77777777" w:rsidR="00000000" w:rsidRDefault="00000000">
      <w:pPr>
        <w:pStyle w:val="1"/>
        <w:jc w:val="center"/>
        <w:rPr>
          <w:rFonts w:ascii="Arial" w:hAnsi="Arial"/>
        </w:rPr>
      </w:pPr>
      <w:r>
        <w:rPr>
          <w:rFonts w:ascii="Arial" w:hAnsi="Arial"/>
        </w:rPr>
        <w:t>А↔В+ΔН.</w:t>
      </w:r>
    </w:p>
    <w:p w14:paraId="7FBE52AC" w14:textId="77777777" w:rsidR="00000000" w:rsidRDefault="00000000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>Основные требования сводятся следующему:</w:t>
      </w:r>
    </w:p>
    <w:p w14:paraId="43769376" w14:textId="77777777" w:rsidR="00000000" w:rsidRDefault="00000000">
      <w:pPr>
        <w:numPr>
          <w:ilvl w:val="0"/>
          <w:numId w:val="3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Реагент А должен поглощать свет в УФ и видимых частях спектра (400-650 нм), так как более 50% СЕ, достигающей Земли, распределено в области 300-700 нм. </w:t>
      </w:r>
      <w:proofErr w:type="spellStart"/>
      <w:r>
        <w:rPr>
          <w:rFonts w:ascii="Arial" w:hAnsi="Arial"/>
          <w:sz w:val="28"/>
        </w:rPr>
        <w:t>Фотоизомер</w:t>
      </w:r>
      <w:proofErr w:type="spellEnd"/>
      <w:r>
        <w:rPr>
          <w:rFonts w:ascii="Arial" w:hAnsi="Arial"/>
          <w:sz w:val="28"/>
        </w:rPr>
        <w:t xml:space="preserve"> В, наоборот, не должен поглощать в этой области, чтобы избежать </w:t>
      </w:r>
      <w:proofErr w:type="spellStart"/>
      <w:r>
        <w:rPr>
          <w:rFonts w:ascii="Arial" w:hAnsi="Arial"/>
          <w:sz w:val="28"/>
        </w:rPr>
        <w:t>фотоинициирования</w:t>
      </w:r>
      <w:proofErr w:type="spellEnd"/>
      <w:r>
        <w:rPr>
          <w:rFonts w:ascii="Arial" w:hAnsi="Arial"/>
          <w:sz w:val="28"/>
        </w:rPr>
        <w:t xml:space="preserve"> обратной реакции. Во избежание потерь энергии оба компонента должны быть </w:t>
      </w:r>
      <w:proofErr w:type="spellStart"/>
      <w:r>
        <w:rPr>
          <w:rFonts w:ascii="Arial" w:hAnsi="Arial"/>
          <w:sz w:val="28"/>
        </w:rPr>
        <w:t>нелюминесцирующими</w:t>
      </w:r>
      <w:proofErr w:type="spellEnd"/>
      <w:r>
        <w:rPr>
          <w:rFonts w:ascii="Arial" w:hAnsi="Arial"/>
          <w:sz w:val="28"/>
        </w:rPr>
        <w:t>;</w:t>
      </w:r>
    </w:p>
    <w:p w14:paraId="3703DCD3" w14:textId="77777777" w:rsidR="00000000" w:rsidRDefault="00000000">
      <w:pPr>
        <w:numPr>
          <w:ilvl w:val="0"/>
          <w:numId w:val="3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Обратная реакция должна иметь значительный тепловой эффект (</w:t>
      </w:r>
      <w:r>
        <w:rPr>
          <w:rFonts w:ascii="Arial" w:hAnsi="Arial"/>
          <w:sz w:val="28"/>
          <w:lang w:val="en-US"/>
        </w:rPr>
        <w:t>&gt;</w:t>
      </w:r>
      <w:r>
        <w:rPr>
          <w:rFonts w:ascii="Arial" w:hAnsi="Arial"/>
          <w:sz w:val="28"/>
        </w:rPr>
        <w:t>300 Дж/г);</w:t>
      </w:r>
    </w:p>
    <w:p w14:paraId="2A3B6504" w14:textId="77777777" w:rsidR="00000000" w:rsidRDefault="00000000">
      <w:pPr>
        <w:numPr>
          <w:ilvl w:val="0"/>
          <w:numId w:val="3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Для длительного сохранения запасённой </w:t>
      </w:r>
      <w:proofErr w:type="spellStart"/>
      <w:r>
        <w:rPr>
          <w:rFonts w:ascii="Arial" w:hAnsi="Arial"/>
          <w:sz w:val="28"/>
        </w:rPr>
        <w:t>фотопродуктом</w:t>
      </w:r>
      <w:proofErr w:type="spellEnd"/>
      <w:r>
        <w:rPr>
          <w:rFonts w:ascii="Arial" w:hAnsi="Arial"/>
          <w:sz w:val="28"/>
        </w:rPr>
        <w:t xml:space="preserve"> В энергии активационный барьер термического перехода В→А должен быть достаточно большим – порядка 100 </w:t>
      </w:r>
      <w:proofErr w:type="spellStart"/>
      <w:r>
        <w:rPr>
          <w:rFonts w:ascii="Arial" w:hAnsi="Arial"/>
          <w:sz w:val="28"/>
        </w:rPr>
        <w:t>кДж</w:t>
      </w:r>
      <w:proofErr w:type="spellEnd"/>
      <w:r>
        <w:rPr>
          <w:rFonts w:ascii="Arial" w:hAnsi="Arial"/>
          <w:sz w:val="28"/>
        </w:rPr>
        <w:t>/моль;</w:t>
      </w:r>
    </w:p>
    <w:p w14:paraId="439F268A" w14:textId="77777777" w:rsidR="00000000" w:rsidRDefault="00000000">
      <w:pPr>
        <w:numPr>
          <w:ilvl w:val="0"/>
          <w:numId w:val="3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Прямая фотохимическая реакция должна характеризоваться высоким квантовым выходом, обратная подвержена каталитическому ускорению или тепловому инициированию;</w:t>
      </w:r>
    </w:p>
    <w:p w14:paraId="4B965F0A" w14:textId="77777777" w:rsidR="00000000" w:rsidRDefault="00000000">
      <w:pPr>
        <w:numPr>
          <w:ilvl w:val="0"/>
          <w:numId w:val="3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Прямой и обратный процессы должны характеризоваться высокими степенями превращения и отсутствием побочных продуктов;</w:t>
      </w:r>
    </w:p>
    <w:p w14:paraId="62C8D37B" w14:textId="77777777" w:rsidR="00000000" w:rsidRDefault="00000000">
      <w:pPr>
        <w:numPr>
          <w:ilvl w:val="0"/>
          <w:numId w:val="3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Вещества А и В должны достаточно дешёвыми, доступными, нетоксичными, </w:t>
      </w:r>
      <w:proofErr w:type="spellStart"/>
      <w:r>
        <w:rPr>
          <w:rFonts w:ascii="Arial" w:hAnsi="Arial"/>
          <w:sz w:val="28"/>
        </w:rPr>
        <w:t>взрывобезопасными</w:t>
      </w:r>
      <w:proofErr w:type="spellEnd"/>
      <w:r>
        <w:rPr>
          <w:rFonts w:ascii="Arial" w:hAnsi="Arial"/>
          <w:sz w:val="28"/>
        </w:rPr>
        <w:t xml:space="preserve"> и химически устойчивыми по отношению к атмосферной влаге и воздуху.</w:t>
      </w:r>
    </w:p>
    <w:p w14:paraId="4D65EF26" w14:textId="77777777" w:rsidR="00000000" w:rsidRDefault="00000000">
      <w:pPr>
        <w:pStyle w:val="a3"/>
        <w:rPr>
          <w:rFonts w:ascii="Arial" w:hAnsi="Arial"/>
        </w:rPr>
      </w:pPr>
      <w:r>
        <w:rPr>
          <w:rFonts w:ascii="Arial" w:hAnsi="Arial"/>
        </w:rPr>
        <w:t xml:space="preserve">  Среди органических систем, удовлетворяющих указанным выше условиям, наиболее важными являются следующие: </w:t>
      </w:r>
    </w:p>
    <w:p w14:paraId="5A9459FF" w14:textId="77777777" w:rsidR="00000000" w:rsidRDefault="00000000">
      <w:pPr>
        <w:numPr>
          <w:ilvl w:val="0"/>
          <w:numId w:val="4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Валентная изомеризация нитрон – </w:t>
      </w:r>
      <w:proofErr w:type="spellStart"/>
      <w:r>
        <w:rPr>
          <w:rFonts w:ascii="Arial" w:hAnsi="Arial"/>
          <w:sz w:val="28"/>
        </w:rPr>
        <w:t>оксазиридин</w:t>
      </w:r>
      <w:proofErr w:type="spellEnd"/>
      <w:r>
        <w:rPr>
          <w:rFonts w:ascii="Arial" w:hAnsi="Arial"/>
          <w:sz w:val="28"/>
        </w:rPr>
        <w:t>;</w:t>
      </w:r>
    </w:p>
    <w:p w14:paraId="084D79A3" w14:textId="77777777" w:rsidR="00000000" w:rsidRDefault="00000000">
      <w:pPr>
        <w:numPr>
          <w:ilvl w:val="0"/>
          <w:numId w:val="4"/>
        </w:num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>Геометрическая (Е)↔(</w:t>
      </w:r>
      <w:r>
        <w:rPr>
          <w:rFonts w:ascii="Arial" w:hAnsi="Arial"/>
          <w:sz w:val="28"/>
          <w:lang w:val="en-US"/>
        </w:rPr>
        <w:t>Z</w:t>
      </w:r>
      <w:r>
        <w:rPr>
          <w:rFonts w:ascii="Arial" w:hAnsi="Arial"/>
          <w:sz w:val="28"/>
        </w:rPr>
        <w:t>) изомеризация производных индиго;</w:t>
      </w:r>
    </w:p>
    <w:p w14:paraId="1F400835" w14:textId="77777777" w:rsidR="00000000" w:rsidRDefault="00000000">
      <w:pPr>
        <w:numPr>
          <w:ilvl w:val="0"/>
          <w:numId w:val="4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Геометрическая изомеризация </w:t>
      </w:r>
      <w:r>
        <w:rPr>
          <w:rFonts w:ascii="Arial" w:hAnsi="Arial"/>
          <w:sz w:val="28"/>
          <w:lang w:val="en-US"/>
        </w:rPr>
        <w:t>N</w:t>
      </w:r>
      <w:r>
        <w:rPr>
          <w:rFonts w:ascii="Arial" w:hAnsi="Arial"/>
          <w:sz w:val="28"/>
        </w:rPr>
        <w:t xml:space="preserve"> – </w:t>
      </w:r>
      <w:proofErr w:type="spellStart"/>
      <w:r>
        <w:rPr>
          <w:rFonts w:ascii="Arial" w:hAnsi="Arial"/>
          <w:sz w:val="28"/>
        </w:rPr>
        <w:t>ацилированных</w:t>
      </w:r>
      <w:proofErr w:type="spellEnd"/>
      <w:r>
        <w:rPr>
          <w:rFonts w:ascii="Arial" w:hAnsi="Arial"/>
          <w:sz w:val="28"/>
        </w:rPr>
        <w:t xml:space="preserve"> аминов и нитрилов с последующей внутримолекулярной перегруппировкой;</w:t>
      </w:r>
    </w:p>
    <w:p w14:paraId="76879040" w14:textId="77777777" w:rsidR="00000000" w:rsidRDefault="00000000">
      <w:pPr>
        <w:numPr>
          <w:ilvl w:val="0"/>
          <w:numId w:val="5"/>
        </w:numPr>
        <w:tabs>
          <w:tab w:val="clear" w:pos="360"/>
          <w:tab w:val="num" w:pos="435"/>
        </w:tabs>
        <w:ind w:left="435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 xml:space="preserve">Термически обратимая реакция </w:t>
      </w:r>
      <w:proofErr w:type="spellStart"/>
      <w:r>
        <w:rPr>
          <w:rFonts w:ascii="Arial" w:hAnsi="Arial"/>
          <w:sz w:val="28"/>
        </w:rPr>
        <w:t>фотодимеризации</w:t>
      </w:r>
      <w:proofErr w:type="spellEnd"/>
      <w:r>
        <w:rPr>
          <w:rFonts w:ascii="Arial" w:hAnsi="Arial"/>
          <w:sz w:val="28"/>
        </w:rPr>
        <w:t xml:space="preserve"> производных антрацена.</w:t>
      </w:r>
    </w:p>
    <w:p w14:paraId="49B5CD87" w14:textId="77777777" w:rsidR="00000000" w:rsidRDefault="00000000">
      <w:pPr>
        <w:pStyle w:val="a3"/>
        <w:rPr>
          <w:rFonts w:ascii="Arial" w:hAnsi="Arial"/>
        </w:rPr>
      </w:pPr>
      <w:r>
        <w:rPr>
          <w:rFonts w:ascii="Arial" w:hAnsi="Arial"/>
        </w:rPr>
        <w:t xml:space="preserve">Циклические реакции </w:t>
      </w:r>
      <w:proofErr w:type="spellStart"/>
      <w:r>
        <w:rPr>
          <w:rFonts w:ascii="Arial" w:hAnsi="Arial"/>
        </w:rPr>
        <w:t>фотораспада</w:t>
      </w:r>
      <w:proofErr w:type="spellEnd"/>
      <w:r>
        <w:rPr>
          <w:rFonts w:ascii="Arial" w:hAnsi="Arial"/>
        </w:rPr>
        <w:t xml:space="preserve"> – термической рекомбинации свойственны и некоторым неорганическим системам, например </w:t>
      </w:r>
      <w:proofErr w:type="spellStart"/>
      <w:r>
        <w:rPr>
          <w:rFonts w:ascii="Arial" w:hAnsi="Arial"/>
        </w:rPr>
        <w:t>фоторазложению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нитрозилхлорида</w:t>
      </w:r>
      <w:proofErr w:type="spellEnd"/>
      <w:r>
        <w:rPr>
          <w:rFonts w:ascii="Arial" w:hAnsi="Arial"/>
        </w:rPr>
        <w:t>:</w:t>
      </w:r>
    </w:p>
    <w:p w14:paraId="5E9A8BA2" w14:textId="77777777" w:rsidR="00000000" w:rsidRDefault="00000000">
      <w:pPr>
        <w:jc w:val="both"/>
        <w:rPr>
          <w:rFonts w:ascii="Arial" w:hAnsi="Arial"/>
          <w:sz w:val="28"/>
          <w:lang w:val="en-US"/>
        </w:rPr>
      </w:pPr>
      <w:r>
        <w:rPr>
          <w:rFonts w:ascii="Arial" w:hAnsi="Arial"/>
          <w:sz w:val="28"/>
        </w:rPr>
        <w:t xml:space="preserve">                                     </w:t>
      </w:r>
      <w:proofErr w:type="spellStart"/>
      <w:r>
        <w:rPr>
          <w:rFonts w:ascii="Arial" w:hAnsi="Arial"/>
          <w:sz w:val="28"/>
          <w:lang w:val="en-US"/>
        </w:rPr>
        <w:t>NOCl</w:t>
      </w:r>
      <w:proofErr w:type="spellEnd"/>
      <w:r>
        <w:rPr>
          <w:rFonts w:ascii="Arial" w:hAnsi="Arial"/>
          <w:sz w:val="28"/>
          <w:lang w:val="en-US"/>
        </w:rPr>
        <w:t xml:space="preserve"> ↔NO + 1</w:t>
      </w:r>
      <w:r>
        <w:rPr>
          <w:rFonts w:ascii="Arial" w:hAnsi="Arial"/>
          <w:sz w:val="28"/>
        </w:rPr>
        <w:t>/2</w:t>
      </w:r>
      <w:proofErr w:type="spellStart"/>
      <w:r>
        <w:rPr>
          <w:rFonts w:ascii="Arial" w:hAnsi="Arial"/>
          <w:sz w:val="28"/>
          <w:lang w:val="en-US"/>
        </w:rPr>
        <w:t>Cl²</w:t>
      </w:r>
      <w:proofErr w:type="spellEnd"/>
    </w:p>
    <w:p w14:paraId="69EBACA7" w14:textId="77777777" w:rsidR="00000000" w:rsidRDefault="00000000">
      <w:pPr>
        <w:jc w:val="both"/>
        <w:rPr>
          <w:rFonts w:ascii="Arial" w:hAnsi="Arial"/>
          <w:sz w:val="28"/>
          <w:lang w:val="en-US"/>
        </w:rPr>
      </w:pPr>
      <w:r>
        <w:rPr>
          <w:rFonts w:ascii="Arial" w:hAnsi="Arial"/>
          <w:sz w:val="28"/>
        </w:rPr>
        <w:t xml:space="preserve">  Основное преимущество органических систем перед неорганическими связано с возможностью широкого варьирования строения молекул с целью улучшения их спектральных характеристик как аккумуляторов и преобразователей СЭ. </w:t>
      </w:r>
    </w:p>
    <w:p w14:paraId="114B649A" w14:textId="77777777" w:rsidR="00000000" w:rsidRDefault="0000000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Система </w:t>
      </w:r>
      <w:proofErr w:type="spellStart"/>
      <w:r>
        <w:rPr>
          <w:rFonts w:ascii="Arial" w:hAnsi="Arial"/>
          <w:b/>
          <w:sz w:val="32"/>
        </w:rPr>
        <w:t>норборнадиен</w:t>
      </w:r>
      <w:proofErr w:type="spellEnd"/>
      <w:r>
        <w:rPr>
          <w:rFonts w:ascii="Arial" w:hAnsi="Arial"/>
          <w:b/>
          <w:sz w:val="32"/>
        </w:rPr>
        <w:t xml:space="preserve"> – </w:t>
      </w:r>
      <w:proofErr w:type="spellStart"/>
      <w:r>
        <w:rPr>
          <w:rFonts w:ascii="Arial" w:hAnsi="Arial"/>
          <w:b/>
          <w:sz w:val="32"/>
        </w:rPr>
        <w:t>квадрициклан</w:t>
      </w:r>
      <w:proofErr w:type="spellEnd"/>
      <w:r>
        <w:rPr>
          <w:rFonts w:ascii="Arial" w:hAnsi="Arial"/>
          <w:b/>
          <w:sz w:val="32"/>
        </w:rPr>
        <w:t>.</w:t>
      </w:r>
    </w:p>
    <w:p w14:paraId="145F2AEF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Исследования, проводимые в последние годы, указывают на перспективность использования систем, для которых характерна </w:t>
      </w:r>
      <w:proofErr w:type="spellStart"/>
      <w:r>
        <w:rPr>
          <w:rFonts w:ascii="Arial" w:hAnsi="Arial"/>
          <w:sz w:val="28"/>
        </w:rPr>
        <w:t>фотоинициируемая</w:t>
      </w:r>
      <w:proofErr w:type="spellEnd"/>
      <w:r>
        <w:rPr>
          <w:rFonts w:ascii="Arial" w:hAnsi="Arial"/>
          <w:sz w:val="28"/>
        </w:rPr>
        <w:t xml:space="preserve"> валентная изомеризация по типу (2π+2π) – </w:t>
      </w:r>
      <w:proofErr w:type="spellStart"/>
      <w:r>
        <w:rPr>
          <w:rFonts w:ascii="Arial" w:hAnsi="Arial"/>
          <w:sz w:val="28"/>
        </w:rPr>
        <w:t>циклоприсоединения</w:t>
      </w:r>
      <w:proofErr w:type="spellEnd"/>
      <w:r>
        <w:rPr>
          <w:rFonts w:ascii="Arial" w:hAnsi="Arial"/>
          <w:sz w:val="28"/>
        </w:rPr>
        <w:t xml:space="preserve">. В этих реакциях две </w:t>
      </w:r>
      <w:proofErr w:type="spellStart"/>
      <w:r>
        <w:rPr>
          <w:rFonts w:ascii="Arial" w:hAnsi="Arial"/>
          <w:sz w:val="28"/>
        </w:rPr>
        <w:t>π</w:t>
      </w:r>
      <w:proofErr w:type="spellEnd"/>
      <w:r>
        <w:rPr>
          <w:rFonts w:ascii="Arial" w:hAnsi="Arial"/>
          <w:sz w:val="28"/>
        </w:rPr>
        <w:t xml:space="preserve"> – связи преобразуются в две σ – связи с образованием </w:t>
      </w:r>
      <w:proofErr w:type="spellStart"/>
      <w:r>
        <w:rPr>
          <w:rFonts w:ascii="Arial" w:hAnsi="Arial"/>
          <w:sz w:val="28"/>
        </w:rPr>
        <w:t>циклобутанового</w:t>
      </w:r>
      <w:proofErr w:type="spellEnd"/>
      <w:r>
        <w:rPr>
          <w:rFonts w:ascii="Arial" w:hAnsi="Arial"/>
          <w:sz w:val="28"/>
        </w:rPr>
        <w:t xml:space="preserve"> производного.</w:t>
      </w:r>
    </w:p>
    <w:p w14:paraId="21FED523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Как правило, в подобных системах термодинамическое равновесие полностью смещено в сторону реагента.</w:t>
      </w:r>
    </w:p>
    <w:p w14:paraId="4843700A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Рассмотрим более детально один из наиболее перспективных объектов для такого рода превращений – норборнадиен (</w:t>
      </w:r>
      <w:proofErr w:type="spellStart"/>
      <w:r>
        <w:rPr>
          <w:rFonts w:ascii="Arial" w:hAnsi="Arial"/>
          <w:sz w:val="28"/>
        </w:rPr>
        <w:t>бицикло</w:t>
      </w:r>
      <w:proofErr w:type="spellEnd"/>
      <w:r>
        <w:rPr>
          <w:rFonts w:ascii="Arial" w:hAnsi="Arial"/>
          <w:sz w:val="28"/>
        </w:rPr>
        <w:t xml:space="preserve"> </w:t>
      </w:r>
      <w:r>
        <w:rPr>
          <w:rFonts w:ascii="Arial" w:hAnsi="Arial"/>
          <w:sz w:val="28"/>
          <w:lang w:val="en-US"/>
        </w:rPr>
        <w:t>[</w:t>
      </w:r>
      <w:r>
        <w:rPr>
          <w:rFonts w:ascii="Arial" w:hAnsi="Arial"/>
          <w:sz w:val="28"/>
        </w:rPr>
        <w:t>2.2.1</w:t>
      </w:r>
      <w:r>
        <w:rPr>
          <w:rFonts w:ascii="Arial" w:hAnsi="Arial"/>
          <w:sz w:val="28"/>
          <w:lang w:val="en-US"/>
        </w:rPr>
        <w:t>]</w:t>
      </w:r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гепта</w:t>
      </w:r>
      <w:proofErr w:type="spellEnd"/>
      <w:r>
        <w:rPr>
          <w:rFonts w:ascii="Arial" w:hAnsi="Arial"/>
          <w:sz w:val="28"/>
        </w:rPr>
        <w:t xml:space="preserve"> – 2,5 – диен) и его производные. Соединения </w:t>
      </w:r>
      <w:proofErr w:type="spellStart"/>
      <w:r>
        <w:rPr>
          <w:rFonts w:ascii="Arial" w:hAnsi="Arial"/>
          <w:sz w:val="28"/>
        </w:rPr>
        <w:t>норборнадиенового</w:t>
      </w:r>
      <w:proofErr w:type="spellEnd"/>
      <w:r>
        <w:rPr>
          <w:rFonts w:ascii="Arial" w:hAnsi="Arial"/>
          <w:sz w:val="28"/>
        </w:rPr>
        <w:t xml:space="preserve"> ряда могут быть достаточно легко синтезированы по реакции дневного синтеза. Реагентами для получения </w:t>
      </w:r>
      <w:proofErr w:type="spellStart"/>
      <w:r>
        <w:rPr>
          <w:rFonts w:ascii="Arial" w:hAnsi="Arial"/>
          <w:sz w:val="28"/>
        </w:rPr>
        <w:t>норборнадиен</w:t>
      </w:r>
      <w:proofErr w:type="spellEnd"/>
      <w:r>
        <w:rPr>
          <w:rFonts w:ascii="Arial" w:hAnsi="Arial"/>
          <w:sz w:val="28"/>
        </w:rPr>
        <w:t xml:space="preserve"> производных являются крупнотоннажные продукты органического синтеза – </w:t>
      </w:r>
      <w:proofErr w:type="spellStart"/>
      <w:r>
        <w:rPr>
          <w:rFonts w:ascii="Arial" w:hAnsi="Arial"/>
          <w:sz w:val="28"/>
        </w:rPr>
        <w:t>циклопентадиен</w:t>
      </w:r>
      <w:proofErr w:type="spellEnd"/>
      <w:r>
        <w:rPr>
          <w:rFonts w:ascii="Arial" w:hAnsi="Arial"/>
          <w:sz w:val="28"/>
        </w:rPr>
        <w:t xml:space="preserve"> и ацетилен.</w:t>
      </w:r>
    </w:p>
    <w:p w14:paraId="5E2DFEAE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</w:t>
      </w:r>
      <w:proofErr w:type="spellStart"/>
      <w:r>
        <w:rPr>
          <w:rFonts w:ascii="Arial" w:hAnsi="Arial"/>
          <w:sz w:val="28"/>
        </w:rPr>
        <w:t>Норборнадиен</w:t>
      </w:r>
      <w:proofErr w:type="spellEnd"/>
      <w:r>
        <w:rPr>
          <w:rFonts w:ascii="Arial" w:hAnsi="Arial"/>
          <w:sz w:val="28"/>
        </w:rPr>
        <w:t xml:space="preserve"> – интересная и во многом уникальная молекула. Это редкий пример 1,4 – диеновых углеводородов, в которых такое расположение двойных связей является наиболее </w:t>
      </w:r>
      <w:proofErr w:type="spellStart"/>
      <w:r>
        <w:rPr>
          <w:rFonts w:ascii="Arial" w:hAnsi="Arial"/>
          <w:sz w:val="28"/>
        </w:rPr>
        <w:t>термодинамически</w:t>
      </w:r>
      <w:proofErr w:type="spellEnd"/>
      <w:r>
        <w:rPr>
          <w:rFonts w:ascii="Arial" w:hAnsi="Arial"/>
          <w:sz w:val="28"/>
        </w:rPr>
        <w:t xml:space="preserve"> устойчивым.</w:t>
      </w:r>
    </w:p>
    <w:p w14:paraId="25904B41" w14:textId="77777777" w:rsidR="00000000" w:rsidRDefault="0000000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Использование </w:t>
      </w:r>
      <w:proofErr w:type="spellStart"/>
      <w:r>
        <w:rPr>
          <w:rFonts w:ascii="Arial" w:hAnsi="Arial"/>
          <w:b/>
          <w:sz w:val="32"/>
        </w:rPr>
        <w:t>сенсиблизаторов</w:t>
      </w:r>
      <w:proofErr w:type="spellEnd"/>
      <w:r>
        <w:rPr>
          <w:rFonts w:ascii="Arial" w:hAnsi="Arial"/>
          <w:b/>
          <w:sz w:val="32"/>
        </w:rPr>
        <w:t>.</w:t>
      </w:r>
    </w:p>
    <w:p w14:paraId="2BA3C1A0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</w:t>
      </w:r>
      <w:proofErr w:type="spellStart"/>
      <w:r>
        <w:rPr>
          <w:rFonts w:ascii="Arial" w:hAnsi="Arial"/>
          <w:sz w:val="28"/>
        </w:rPr>
        <w:t>Фотопревращение</w:t>
      </w:r>
      <w:proofErr w:type="spellEnd"/>
      <w:r>
        <w:rPr>
          <w:rFonts w:ascii="Arial" w:hAnsi="Arial"/>
          <w:sz w:val="28"/>
        </w:rPr>
        <w:t xml:space="preserve"> незамещённого </w:t>
      </w:r>
      <w:proofErr w:type="spellStart"/>
      <w:r>
        <w:rPr>
          <w:rFonts w:ascii="Arial" w:hAnsi="Arial"/>
          <w:sz w:val="28"/>
        </w:rPr>
        <w:t>норборнадиена</w:t>
      </w:r>
      <w:proofErr w:type="spellEnd"/>
      <w:r>
        <w:rPr>
          <w:rFonts w:ascii="Arial" w:hAnsi="Arial"/>
          <w:sz w:val="28"/>
        </w:rPr>
        <w:t xml:space="preserve"> в </w:t>
      </w:r>
      <w:proofErr w:type="spellStart"/>
      <w:r>
        <w:rPr>
          <w:rFonts w:ascii="Arial" w:hAnsi="Arial"/>
          <w:sz w:val="28"/>
        </w:rPr>
        <w:t>квадрициклан</w:t>
      </w:r>
      <w:proofErr w:type="spellEnd"/>
      <w:r>
        <w:rPr>
          <w:rFonts w:ascii="Arial" w:hAnsi="Arial"/>
          <w:sz w:val="28"/>
        </w:rPr>
        <w:t xml:space="preserve"> характеризуется низким квантовым выходом, который, однако, может быть значительно повышен при использовании сенсибилизаторов. Наилучшие результаты получены при использовании солей меди или </w:t>
      </w:r>
      <w:proofErr w:type="spellStart"/>
      <w:r>
        <w:rPr>
          <w:rFonts w:ascii="Arial" w:hAnsi="Arial"/>
          <w:sz w:val="28"/>
        </w:rPr>
        <w:t>фенилкетонов</w:t>
      </w:r>
      <w:proofErr w:type="spellEnd"/>
      <w:r>
        <w:rPr>
          <w:rFonts w:ascii="Arial" w:hAnsi="Arial"/>
          <w:sz w:val="28"/>
        </w:rPr>
        <w:t xml:space="preserve">. Однако и в этих системах имеются недостатки: во-первых, они </w:t>
      </w:r>
      <w:r>
        <w:rPr>
          <w:rFonts w:ascii="Arial" w:hAnsi="Arial"/>
          <w:sz w:val="28"/>
          <w:lang w:val="en-US"/>
        </w:rPr>
        <w:t>“</w:t>
      </w:r>
      <w:r>
        <w:rPr>
          <w:rFonts w:ascii="Arial" w:hAnsi="Arial"/>
          <w:sz w:val="28"/>
        </w:rPr>
        <w:t>работают</w:t>
      </w:r>
      <w:r>
        <w:rPr>
          <w:rFonts w:ascii="Arial" w:hAnsi="Arial"/>
          <w:sz w:val="28"/>
          <w:lang w:val="en-US"/>
        </w:rPr>
        <w:t>”</w:t>
      </w:r>
      <w:r>
        <w:rPr>
          <w:rFonts w:ascii="Arial" w:hAnsi="Arial"/>
          <w:sz w:val="28"/>
        </w:rPr>
        <w:t xml:space="preserve"> только в УФ – области спектра; во-вторых, комплексы </w:t>
      </w:r>
      <w:r>
        <w:rPr>
          <w:rFonts w:ascii="Arial" w:hAnsi="Arial"/>
          <w:sz w:val="28"/>
          <w:lang w:val="en-US"/>
        </w:rPr>
        <w:t>Cu(|)</w:t>
      </w:r>
      <w:r>
        <w:rPr>
          <w:rFonts w:ascii="Arial" w:hAnsi="Arial"/>
          <w:sz w:val="28"/>
        </w:rPr>
        <w:t xml:space="preserve"> окисляются до соединений </w:t>
      </w:r>
      <w:r>
        <w:rPr>
          <w:rFonts w:ascii="Arial" w:hAnsi="Arial"/>
          <w:sz w:val="28"/>
          <w:lang w:val="en-US"/>
        </w:rPr>
        <w:t>Cu(||)</w:t>
      </w:r>
      <w:r>
        <w:rPr>
          <w:rFonts w:ascii="Arial" w:hAnsi="Arial"/>
          <w:sz w:val="28"/>
        </w:rPr>
        <w:t xml:space="preserve">, не проявляющих </w:t>
      </w:r>
      <w:proofErr w:type="spellStart"/>
      <w:r>
        <w:rPr>
          <w:rFonts w:ascii="Arial" w:hAnsi="Arial"/>
          <w:sz w:val="28"/>
        </w:rPr>
        <w:t>фотоактивности</w:t>
      </w:r>
      <w:proofErr w:type="spellEnd"/>
      <w:r>
        <w:rPr>
          <w:rFonts w:ascii="Arial" w:hAnsi="Arial"/>
          <w:sz w:val="28"/>
        </w:rPr>
        <w:t xml:space="preserve">, а </w:t>
      </w:r>
      <w:proofErr w:type="spellStart"/>
      <w:r>
        <w:rPr>
          <w:rFonts w:ascii="Arial" w:hAnsi="Arial"/>
          <w:sz w:val="28"/>
        </w:rPr>
        <w:t>кетоны</w:t>
      </w:r>
      <w:proofErr w:type="spellEnd"/>
      <w:r>
        <w:rPr>
          <w:rFonts w:ascii="Arial" w:hAnsi="Arial"/>
          <w:sz w:val="28"/>
        </w:rPr>
        <w:t xml:space="preserve"> химически взаимодействуют с </w:t>
      </w:r>
      <w:proofErr w:type="spellStart"/>
      <w:r>
        <w:rPr>
          <w:rFonts w:ascii="Arial" w:hAnsi="Arial"/>
          <w:sz w:val="28"/>
        </w:rPr>
        <w:t>норборнадиеном</w:t>
      </w:r>
      <w:proofErr w:type="spellEnd"/>
      <w:r>
        <w:rPr>
          <w:rFonts w:ascii="Arial" w:hAnsi="Arial"/>
          <w:sz w:val="28"/>
        </w:rPr>
        <w:t xml:space="preserve"> при облучении, образуя </w:t>
      </w:r>
      <w:r>
        <w:rPr>
          <w:rFonts w:ascii="Arial" w:hAnsi="Arial"/>
          <w:sz w:val="28"/>
        </w:rPr>
        <w:lastRenderedPageBreak/>
        <w:t>продукты фотоприсоединения. Эти причины затрудняют практическое использование такого рода сенсибилизаторов.</w:t>
      </w:r>
    </w:p>
    <w:p w14:paraId="4447D5C4" w14:textId="77777777" w:rsidR="00000000" w:rsidRDefault="0000000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Заключение.</w:t>
      </w:r>
    </w:p>
    <w:p w14:paraId="12E0945A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Глобальная экологическая проблема предъявляет к </w:t>
      </w:r>
      <w:proofErr w:type="spellStart"/>
      <w:r>
        <w:rPr>
          <w:rFonts w:ascii="Arial" w:hAnsi="Arial"/>
          <w:sz w:val="28"/>
        </w:rPr>
        <w:t>химико</w:t>
      </w:r>
      <w:proofErr w:type="spellEnd"/>
      <w:r>
        <w:rPr>
          <w:rFonts w:ascii="Arial" w:hAnsi="Arial"/>
          <w:sz w:val="28"/>
        </w:rPr>
        <w:t xml:space="preserve"> – технологическим процессам всё более жёсткие требования. В этих условиях фотохимические методы, которые позволяют весьма избирательно подводить энергию и использовать её в химических превращениях, могут сыграть важную роль. Свет представляет собой как бы </w:t>
      </w:r>
      <w:proofErr w:type="spellStart"/>
      <w:r>
        <w:rPr>
          <w:rFonts w:ascii="Arial" w:hAnsi="Arial"/>
          <w:sz w:val="28"/>
        </w:rPr>
        <w:t>безынерционный</w:t>
      </w:r>
      <w:proofErr w:type="spellEnd"/>
      <w:r>
        <w:rPr>
          <w:rFonts w:ascii="Arial" w:hAnsi="Arial"/>
          <w:sz w:val="28"/>
        </w:rPr>
        <w:t xml:space="preserve"> химический реагент, не дающий отходов. Тем не менее в настоящее время фотохимические процессы в крупномасштабном производстве имеют подчинённое значение прежде всего потому, что ещё не решены сложные сопутствующие технические проблемы. Всё сказанное выше в полной мере относится к системе норборнадиен – </w:t>
      </w:r>
      <w:proofErr w:type="spellStart"/>
      <w:r>
        <w:rPr>
          <w:rFonts w:ascii="Arial" w:hAnsi="Arial"/>
          <w:sz w:val="28"/>
        </w:rPr>
        <w:t>квадрициклан</w:t>
      </w:r>
      <w:proofErr w:type="spellEnd"/>
      <w:r>
        <w:rPr>
          <w:rFonts w:ascii="Arial" w:hAnsi="Arial"/>
          <w:sz w:val="28"/>
        </w:rPr>
        <w:t xml:space="preserve">. Её практическая ценность очевидна. В некоторых развитых странах уже проводятся разработки малогабаритных экспериментальных установок, работающих на </w:t>
      </w:r>
      <w:proofErr w:type="spellStart"/>
      <w:r>
        <w:rPr>
          <w:rFonts w:ascii="Arial" w:hAnsi="Arial"/>
          <w:sz w:val="28"/>
        </w:rPr>
        <w:t>норборнадиене</w:t>
      </w:r>
      <w:proofErr w:type="spellEnd"/>
      <w:r>
        <w:rPr>
          <w:rFonts w:ascii="Arial" w:hAnsi="Arial"/>
          <w:sz w:val="28"/>
        </w:rPr>
        <w:t>, для обогрева зданий, садовых домиков, теплиц.</w:t>
      </w:r>
    </w:p>
    <w:p w14:paraId="4CA7F37F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Однако на пути крупномасштабного использования тепловой энергии, выделяющейся при каталитическом превращении </w:t>
      </w:r>
      <w:proofErr w:type="spellStart"/>
      <w:r>
        <w:rPr>
          <w:rFonts w:ascii="Arial" w:hAnsi="Arial"/>
          <w:sz w:val="28"/>
        </w:rPr>
        <w:t>квадрициклана</w:t>
      </w:r>
      <w:proofErr w:type="spellEnd"/>
      <w:r>
        <w:rPr>
          <w:rFonts w:ascii="Arial" w:hAnsi="Arial"/>
          <w:sz w:val="28"/>
        </w:rPr>
        <w:t xml:space="preserve"> в </w:t>
      </w:r>
      <w:proofErr w:type="spellStart"/>
      <w:r>
        <w:rPr>
          <w:rFonts w:ascii="Arial" w:hAnsi="Arial"/>
          <w:sz w:val="28"/>
        </w:rPr>
        <w:t>норборнадиен</w:t>
      </w:r>
      <w:proofErr w:type="spellEnd"/>
      <w:r>
        <w:rPr>
          <w:rFonts w:ascii="Arial" w:hAnsi="Arial"/>
          <w:sz w:val="28"/>
        </w:rPr>
        <w:t xml:space="preserve">, имеются препятствия экономического характера. Так, в настоящее время стоимость тепла (в виде водяного пара), получаемого этим способом, в 50 – 100 раз превышает аналогичные показатели для традиционных методов. Необходима дальнейшая модификация этих систем. Основные направления усовершенствования: увеличение числа рабочих циклов до 10000 и выше, повышение квантового выхода и конверсии </w:t>
      </w:r>
      <w:proofErr w:type="spellStart"/>
      <w:r>
        <w:rPr>
          <w:rFonts w:ascii="Arial" w:hAnsi="Arial"/>
          <w:sz w:val="28"/>
        </w:rPr>
        <w:t>норборнадиена</w:t>
      </w:r>
      <w:proofErr w:type="spellEnd"/>
      <w:r>
        <w:rPr>
          <w:rFonts w:ascii="Arial" w:hAnsi="Arial"/>
          <w:sz w:val="28"/>
        </w:rPr>
        <w:t xml:space="preserve"> в каждом цикле, а также удешевление синтеза производных </w:t>
      </w:r>
      <w:proofErr w:type="spellStart"/>
      <w:r>
        <w:rPr>
          <w:rFonts w:ascii="Arial" w:hAnsi="Arial"/>
          <w:sz w:val="28"/>
        </w:rPr>
        <w:t>норборнадиена</w:t>
      </w:r>
      <w:proofErr w:type="spellEnd"/>
      <w:r>
        <w:rPr>
          <w:rFonts w:ascii="Arial" w:hAnsi="Arial"/>
          <w:sz w:val="28"/>
        </w:rPr>
        <w:t>, обладающих подходящими спектральными характеристиками. Тем не менее создание малогабаритных установок может быть оправданно и сегодня – для солнечных регионов, удалённых от других источников энергии, для искусственных спутников.</w:t>
      </w:r>
    </w:p>
    <w:p w14:paraId="62352ED2" w14:textId="77777777" w:rsidR="00000000" w:rsidRDefault="00000000">
      <w:pPr>
        <w:jc w:val="both"/>
        <w:rPr>
          <w:rFonts w:ascii="Arial" w:hAnsi="Arial"/>
          <w:sz w:val="28"/>
        </w:rPr>
      </w:pPr>
    </w:p>
    <w:p w14:paraId="2D520668" w14:textId="77777777" w:rsidR="00000000" w:rsidRDefault="00000000">
      <w:pPr>
        <w:jc w:val="both"/>
        <w:rPr>
          <w:rFonts w:ascii="Arial" w:hAnsi="Arial"/>
          <w:sz w:val="28"/>
        </w:rPr>
      </w:pPr>
    </w:p>
    <w:p w14:paraId="3ECC8EA3" w14:textId="77777777" w:rsidR="00000000" w:rsidRDefault="00000000">
      <w:pPr>
        <w:jc w:val="both"/>
        <w:rPr>
          <w:rFonts w:ascii="Arial" w:hAnsi="Arial"/>
          <w:sz w:val="28"/>
        </w:rPr>
      </w:pPr>
    </w:p>
    <w:p w14:paraId="4888C84C" w14:textId="77777777" w:rsidR="00000000" w:rsidRDefault="00000000">
      <w:pPr>
        <w:jc w:val="both"/>
        <w:rPr>
          <w:rFonts w:ascii="Arial" w:hAnsi="Arial"/>
          <w:sz w:val="28"/>
        </w:rPr>
      </w:pPr>
    </w:p>
    <w:p w14:paraId="4278F795" w14:textId="77777777" w:rsidR="00000000" w:rsidRDefault="00000000">
      <w:pPr>
        <w:jc w:val="both"/>
        <w:rPr>
          <w:rFonts w:ascii="Arial" w:hAnsi="Arial"/>
          <w:sz w:val="28"/>
        </w:rPr>
      </w:pPr>
    </w:p>
    <w:p w14:paraId="35BEDF27" w14:textId="77777777" w:rsidR="00000000" w:rsidRDefault="00000000">
      <w:pPr>
        <w:jc w:val="both"/>
        <w:rPr>
          <w:rFonts w:ascii="Arial" w:hAnsi="Arial"/>
          <w:sz w:val="28"/>
        </w:rPr>
      </w:pPr>
    </w:p>
    <w:p w14:paraId="7683B4B4" w14:textId="77777777" w:rsidR="00000000" w:rsidRDefault="00000000">
      <w:pPr>
        <w:jc w:val="both"/>
        <w:rPr>
          <w:rFonts w:ascii="Arial" w:hAnsi="Arial"/>
          <w:sz w:val="28"/>
        </w:rPr>
      </w:pPr>
    </w:p>
    <w:p w14:paraId="35B85FEB" w14:textId="77777777" w:rsidR="00000000" w:rsidRDefault="00000000">
      <w:pPr>
        <w:jc w:val="both"/>
        <w:rPr>
          <w:rFonts w:ascii="Arial" w:hAnsi="Arial"/>
          <w:sz w:val="28"/>
        </w:rPr>
      </w:pPr>
    </w:p>
    <w:p w14:paraId="7D447E07" w14:textId="77777777" w:rsidR="00000000" w:rsidRDefault="00000000">
      <w:pPr>
        <w:jc w:val="both"/>
        <w:rPr>
          <w:rFonts w:ascii="Arial" w:hAnsi="Arial"/>
          <w:sz w:val="28"/>
        </w:rPr>
      </w:pPr>
    </w:p>
    <w:p w14:paraId="47A3D392" w14:textId="77777777" w:rsidR="00000000" w:rsidRDefault="00000000">
      <w:pPr>
        <w:jc w:val="both"/>
        <w:rPr>
          <w:rFonts w:ascii="Arial" w:hAnsi="Arial"/>
          <w:sz w:val="28"/>
        </w:rPr>
      </w:pPr>
    </w:p>
    <w:p w14:paraId="72F859C8" w14:textId="77777777" w:rsidR="00000000" w:rsidRDefault="00000000">
      <w:pPr>
        <w:jc w:val="both"/>
        <w:rPr>
          <w:rFonts w:ascii="Arial" w:hAnsi="Arial"/>
          <w:sz w:val="28"/>
        </w:rPr>
      </w:pPr>
    </w:p>
    <w:p w14:paraId="3C995461" w14:textId="77777777" w:rsidR="00000000" w:rsidRDefault="00000000">
      <w:pPr>
        <w:jc w:val="both"/>
        <w:rPr>
          <w:rFonts w:ascii="Arial" w:hAnsi="Arial"/>
          <w:sz w:val="28"/>
        </w:rPr>
      </w:pPr>
    </w:p>
    <w:p w14:paraId="6146D77E" w14:textId="77777777" w:rsidR="00000000" w:rsidRDefault="00000000">
      <w:pPr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</w:t>
      </w:r>
    </w:p>
    <w:p w14:paraId="75C5D6D6" w14:textId="77777777" w:rsidR="00000000" w:rsidRDefault="00000000">
      <w:pPr>
        <w:jc w:val="both"/>
        <w:rPr>
          <w:rFonts w:ascii="Arial" w:hAnsi="Arial"/>
          <w:sz w:val="28"/>
        </w:rPr>
      </w:pPr>
    </w:p>
    <w:p w14:paraId="41CFB652" w14:textId="77777777" w:rsidR="00000000" w:rsidRDefault="00000000">
      <w:pPr>
        <w:jc w:val="both"/>
        <w:rPr>
          <w:rFonts w:ascii="Arial" w:hAnsi="Arial"/>
          <w:sz w:val="28"/>
        </w:rPr>
      </w:pPr>
    </w:p>
    <w:p w14:paraId="589234E4" w14:textId="77777777" w:rsidR="00000000" w:rsidRDefault="00000000">
      <w:pPr>
        <w:jc w:val="both"/>
        <w:rPr>
          <w:rFonts w:ascii="Arial" w:hAnsi="Arial"/>
          <w:sz w:val="28"/>
        </w:rPr>
      </w:pPr>
    </w:p>
    <w:p w14:paraId="7C03E524" w14:textId="77777777" w:rsidR="00000000" w:rsidRDefault="0000000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Содержание:</w:t>
      </w:r>
    </w:p>
    <w:p w14:paraId="3C7A9FDF" w14:textId="77777777" w:rsidR="00000000" w:rsidRDefault="00000000">
      <w:pPr>
        <w:numPr>
          <w:ilvl w:val="0"/>
          <w:numId w:val="7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Введение.</w:t>
      </w:r>
    </w:p>
    <w:p w14:paraId="47540959" w14:textId="77777777" w:rsidR="00000000" w:rsidRDefault="00000000">
      <w:pPr>
        <w:numPr>
          <w:ilvl w:val="0"/>
          <w:numId w:val="7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Системы, аккумулирующие солнечную энергию, и требования к ним.</w:t>
      </w:r>
    </w:p>
    <w:p w14:paraId="7DF78547" w14:textId="77777777" w:rsidR="00000000" w:rsidRDefault="00000000">
      <w:pPr>
        <w:numPr>
          <w:ilvl w:val="0"/>
          <w:numId w:val="7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Система </w:t>
      </w:r>
      <w:proofErr w:type="spellStart"/>
      <w:r>
        <w:rPr>
          <w:rFonts w:ascii="Arial" w:hAnsi="Arial"/>
          <w:sz w:val="28"/>
        </w:rPr>
        <w:t>норборнадиен</w:t>
      </w:r>
      <w:proofErr w:type="spellEnd"/>
      <w:r>
        <w:rPr>
          <w:rFonts w:ascii="Arial" w:hAnsi="Arial"/>
          <w:sz w:val="28"/>
        </w:rPr>
        <w:t xml:space="preserve"> – </w:t>
      </w:r>
      <w:proofErr w:type="spellStart"/>
      <w:r>
        <w:rPr>
          <w:rFonts w:ascii="Arial" w:hAnsi="Arial"/>
          <w:sz w:val="28"/>
        </w:rPr>
        <w:t>квадрициклан</w:t>
      </w:r>
      <w:proofErr w:type="spellEnd"/>
      <w:r>
        <w:rPr>
          <w:rFonts w:ascii="Arial" w:hAnsi="Arial"/>
          <w:sz w:val="28"/>
        </w:rPr>
        <w:t>.</w:t>
      </w:r>
    </w:p>
    <w:p w14:paraId="1BC0EEDB" w14:textId="77777777" w:rsidR="00000000" w:rsidRDefault="00000000">
      <w:pPr>
        <w:numPr>
          <w:ilvl w:val="0"/>
          <w:numId w:val="7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Использование </w:t>
      </w:r>
      <w:proofErr w:type="spellStart"/>
      <w:r>
        <w:rPr>
          <w:rFonts w:ascii="Arial" w:hAnsi="Arial"/>
          <w:sz w:val="28"/>
        </w:rPr>
        <w:t>сенсиблизаторов</w:t>
      </w:r>
      <w:proofErr w:type="spellEnd"/>
      <w:r>
        <w:rPr>
          <w:rFonts w:ascii="Arial" w:hAnsi="Arial"/>
          <w:sz w:val="28"/>
        </w:rPr>
        <w:t>.</w:t>
      </w:r>
    </w:p>
    <w:p w14:paraId="5397F6FD" w14:textId="77777777" w:rsidR="00000000" w:rsidRDefault="00000000">
      <w:pPr>
        <w:numPr>
          <w:ilvl w:val="0"/>
          <w:numId w:val="7"/>
        </w:numPr>
        <w:rPr>
          <w:rFonts w:ascii="Arial" w:hAnsi="Arial"/>
          <w:sz w:val="28"/>
        </w:rPr>
      </w:pPr>
      <w:r>
        <w:rPr>
          <w:rFonts w:ascii="Arial" w:hAnsi="Arial"/>
          <w:sz w:val="28"/>
        </w:rPr>
        <w:t>Заключение.</w:t>
      </w:r>
    </w:p>
    <w:p w14:paraId="07EB20EE" w14:textId="77777777" w:rsidR="00000000" w:rsidRDefault="00000000">
      <w:pPr>
        <w:jc w:val="both"/>
        <w:rPr>
          <w:rFonts w:ascii="Arial" w:hAnsi="Arial"/>
          <w:sz w:val="28"/>
        </w:rPr>
      </w:pPr>
    </w:p>
    <w:p w14:paraId="625AF5D8" w14:textId="77777777" w:rsidR="00000000" w:rsidRDefault="00000000">
      <w:pPr>
        <w:jc w:val="both"/>
        <w:rPr>
          <w:rFonts w:ascii="Arial" w:hAnsi="Arial"/>
          <w:sz w:val="28"/>
        </w:rPr>
      </w:pPr>
    </w:p>
    <w:p w14:paraId="56963FD3" w14:textId="77777777" w:rsidR="00000000" w:rsidRDefault="00000000">
      <w:pPr>
        <w:jc w:val="both"/>
        <w:rPr>
          <w:rFonts w:ascii="Arial" w:hAnsi="Arial"/>
          <w:sz w:val="28"/>
        </w:rPr>
      </w:pPr>
    </w:p>
    <w:p w14:paraId="5D1B721E" w14:textId="77777777" w:rsidR="00000000" w:rsidRDefault="00000000">
      <w:pPr>
        <w:jc w:val="both"/>
        <w:rPr>
          <w:rFonts w:ascii="Arial" w:hAnsi="Arial"/>
          <w:sz w:val="28"/>
        </w:rPr>
      </w:pPr>
    </w:p>
    <w:p w14:paraId="00F5DB65" w14:textId="77777777" w:rsidR="00000000" w:rsidRDefault="00000000">
      <w:pPr>
        <w:jc w:val="both"/>
        <w:rPr>
          <w:rFonts w:ascii="Arial" w:hAnsi="Arial"/>
          <w:sz w:val="28"/>
        </w:rPr>
      </w:pPr>
    </w:p>
    <w:p w14:paraId="72EE53C8" w14:textId="77777777" w:rsidR="00000000" w:rsidRDefault="00000000">
      <w:pPr>
        <w:jc w:val="both"/>
        <w:rPr>
          <w:rFonts w:ascii="Arial" w:hAnsi="Arial"/>
          <w:sz w:val="28"/>
        </w:rPr>
      </w:pPr>
    </w:p>
    <w:p w14:paraId="3C11124C" w14:textId="77777777" w:rsidR="00000000" w:rsidRDefault="00000000">
      <w:pPr>
        <w:jc w:val="both"/>
        <w:rPr>
          <w:rFonts w:ascii="Arial" w:hAnsi="Arial"/>
          <w:sz w:val="28"/>
        </w:rPr>
      </w:pPr>
    </w:p>
    <w:p w14:paraId="75F7CF8A" w14:textId="77777777" w:rsidR="00000000" w:rsidRDefault="00000000">
      <w:pPr>
        <w:jc w:val="both"/>
        <w:rPr>
          <w:rFonts w:ascii="Arial" w:hAnsi="Arial"/>
          <w:sz w:val="28"/>
        </w:rPr>
      </w:pPr>
    </w:p>
    <w:p w14:paraId="3EE1CA7B" w14:textId="77777777" w:rsidR="00000000" w:rsidRDefault="00000000">
      <w:pPr>
        <w:jc w:val="both"/>
        <w:rPr>
          <w:rFonts w:ascii="Arial" w:hAnsi="Arial"/>
          <w:sz w:val="28"/>
        </w:rPr>
      </w:pPr>
    </w:p>
    <w:p w14:paraId="7721B981" w14:textId="77777777" w:rsidR="00000000" w:rsidRDefault="00000000">
      <w:pPr>
        <w:jc w:val="both"/>
        <w:rPr>
          <w:rFonts w:ascii="Arial" w:hAnsi="Arial"/>
          <w:sz w:val="28"/>
        </w:rPr>
      </w:pPr>
    </w:p>
    <w:p w14:paraId="63D68E7C" w14:textId="77777777" w:rsidR="00000000" w:rsidRDefault="00000000">
      <w:pPr>
        <w:jc w:val="both"/>
        <w:rPr>
          <w:rFonts w:ascii="Arial" w:hAnsi="Arial"/>
          <w:sz w:val="28"/>
        </w:rPr>
      </w:pPr>
    </w:p>
    <w:p w14:paraId="3925185E" w14:textId="77777777" w:rsidR="00000000" w:rsidRDefault="00000000">
      <w:pPr>
        <w:jc w:val="both"/>
        <w:rPr>
          <w:rFonts w:ascii="Arial" w:hAnsi="Arial"/>
          <w:sz w:val="28"/>
        </w:rPr>
      </w:pPr>
    </w:p>
    <w:p w14:paraId="5F24A883" w14:textId="77777777" w:rsidR="00000000" w:rsidRDefault="00000000">
      <w:pPr>
        <w:jc w:val="both"/>
        <w:rPr>
          <w:rFonts w:ascii="Arial" w:hAnsi="Arial"/>
          <w:sz w:val="28"/>
        </w:rPr>
      </w:pPr>
    </w:p>
    <w:p w14:paraId="1C6185AE" w14:textId="77777777" w:rsidR="00000000" w:rsidRDefault="00000000">
      <w:pPr>
        <w:jc w:val="both"/>
        <w:rPr>
          <w:rFonts w:ascii="Arial" w:hAnsi="Arial"/>
          <w:sz w:val="28"/>
        </w:rPr>
      </w:pPr>
    </w:p>
    <w:p w14:paraId="645220C0" w14:textId="77777777" w:rsidR="00000000" w:rsidRDefault="00000000">
      <w:pPr>
        <w:jc w:val="both"/>
        <w:rPr>
          <w:rFonts w:ascii="Arial" w:hAnsi="Arial"/>
          <w:sz w:val="28"/>
        </w:rPr>
      </w:pPr>
    </w:p>
    <w:p w14:paraId="3DBF5CF6" w14:textId="77777777" w:rsidR="00000000" w:rsidRDefault="00000000">
      <w:pPr>
        <w:jc w:val="both"/>
        <w:rPr>
          <w:rFonts w:ascii="Arial" w:hAnsi="Arial"/>
          <w:sz w:val="28"/>
        </w:rPr>
      </w:pPr>
    </w:p>
    <w:p w14:paraId="715E22D4" w14:textId="77777777" w:rsidR="00000000" w:rsidRDefault="00000000">
      <w:pPr>
        <w:jc w:val="both"/>
        <w:rPr>
          <w:rFonts w:ascii="Arial" w:hAnsi="Arial"/>
          <w:sz w:val="28"/>
        </w:rPr>
      </w:pPr>
    </w:p>
    <w:p w14:paraId="436B1A93" w14:textId="77777777" w:rsidR="00000000" w:rsidRDefault="00000000">
      <w:pPr>
        <w:jc w:val="both"/>
        <w:rPr>
          <w:rFonts w:ascii="Arial" w:hAnsi="Arial"/>
          <w:sz w:val="28"/>
        </w:rPr>
      </w:pPr>
    </w:p>
    <w:p w14:paraId="7EE7411B" w14:textId="77777777" w:rsidR="00000000" w:rsidRDefault="00000000">
      <w:pPr>
        <w:jc w:val="both"/>
        <w:rPr>
          <w:rFonts w:ascii="Arial" w:hAnsi="Arial"/>
          <w:sz w:val="28"/>
        </w:rPr>
      </w:pPr>
    </w:p>
    <w:p w14:paraId="08B9A27F" w14:textId="77777777" w:rsidR="00000000" w:rsidRDefault="00000000">
      <w:pPr>
        <w:jc w:val="both"/>
        <w:rPr>
          <w:rFonts w:ascii="Arial" w:hAnsi="Arial"/>
          <w:sz w:val="28"/>
        </w:rPr>
      </w:pPr>
    </w:p>
    <w:p w14:paraId="549B9503" w14:textId="77777777" w:rsidR="00000000" w:rsidRDefault="00000000">
      <w:pPr>
        <w:jc w:val="both"/>
        <w:rPr>
          <w:rFonts w:ascii="Arial" w:hAnsi="Arial"/>
          <w:sz w:val="28"/>
        </w:rPr>
      </w:pPr>
    </w:p>
    <w:p w14:paraId="6FB07ABD" w14:textId="77777777" w:rsidR="00000000" w:rsidRDefault="00000000">
      <w:pPr>
        <w:jc w:val="both"/>
        <w:rPr>
          <w:rFonts w:ascii="Arial" w:hAnsi="Arial"/>
          <w:sz w:val="28"/>
        </w:rPr>
      </w:pPr>
    </w:p>
    <w:p w14:paraId="60619F04" w14:textId="77777777" w:rsidR="00000000" w:rsidRDefault="00000000">
      <w:pPr>
        <w:jc w:val="both"/>
        <w:rPr>
          <w:rFonts w:ascii="Arial" w:hAnsi="Arial"/>
          <w:sz w:val="28"/>
        </w:rPr>
      </w:pPr>
    </w:p>
    <w:p w14:paraId="1C1E4E1F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51A7C3CB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2C0F15FE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59CB838B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6F825644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763468AF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53A0F6B0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6124942E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5355852C" w14:textId="77777777" w:rsidR="00000000" w:rsidRDefault="00000000">
      <w:pPr>
        <w:jc w:val="center"/>
        <w:rPr>
          <w:rFonts w:ascii="Arial" w:hAnsi="Arial"/>
          <w:b/>
          <w:sz w:val="32"/>
          <w:lang w:val="en-US"/>
        </w:rPr>
      </w:pPr>
    </w:p>
    <w:p w14:paraId="12E2C85F" w14:textId="77777777" w:rsidR="00000000" w:rsidRDefault="00000000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Список литературы:</w:t>
      </w:r>
    </w:p>
    <w:p w14:paraId="212DA0C2" w14:textId="77777777" w:rsidR="00000000" w:rsidRDefault="00000000">
      <w:pPr>
        <w:numPr>
          <w:ilvl w:val="0"/>
          <w:numId w:val="6"/>
        </w:numPr>
        <w:jc w:val="both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Эткинс</w:t>
      </w:r>
      <w:proofErr w:type="spellEnd"/>
      <w:r>
        <w:rPr>
          <w:rFonts w:ascii="Arial" w:hAnsi="Arial"/>
          <w:sz w:val="28"/>
        </w:rPr>
        <w:t xml:space="preserve"> П. Физическая химия. Мир, 1980.</w:t>
      </w:r>
    </w:p>
    <w:p w14:paraId="6E7CE773" w14:textId="77777777" w:rsidR="00000000" w:rsidRDefault="00000000">
      <w:pPr>
        <w:numPr>
          <w:ilvl w:val="0"/>
          <w:numId w:val="6"/>
        </w:numPr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Беккер</w:t>
      </w:r>
      <w:proofErr w:type="spellEnd"/>
      <w:r>
        <w:rPr>
          <w:rFonts w:ascii="Arial" w:hAnsi="Arial"/>
          <w:sz w:val="28"/>
        </w:rPr>
        <w:t xml:space="preserve"> Г. О. Введение в фотохимию органических соединений. Химия1976.</w:t>
      </w:r>
    </w:p>
    <w:p w14:paraId="48C810BA" w14:textId="77777777" w:rsidR="00000000" w:rsidRDefault="00000000">
      <w:pPr>
        <w:numPr>
          <w:ilvl w:val="0"/>
          <w:numId w:val="6"/>
        </w:numPr>
        <w:jc w:val="both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Брень</w:t>
      </w:r>
      <w:proofErr w:type="spellEnd"/>
      <w:r>
        <w:rPr>
          <w:rFonts w:ascii="Arial" w:hAnsi="Arial"/>
          <w:sz w:val="28"/>
        </w:rPr>
        <w:t xml:space="preserve"> В. А. Успехи химии.1991.</w:t>
      </w:r>
    </w:p>
    <w:p w14:paraId="3E36836A" w14:textId="77777777" w:rsidR="00000000" w:rsidRDefault="00000000">
      <w:pPr>
        <w:numPr>
          <w:ilvl w:val="0"/>
          <w:numId w:val="6"/>
        </w:numPr>
        <w:jc w:val="both"/>
        <w:rPr>
          <w:rFonts w:ascii="Arial" w:hAnsi="Arial"/>
          <w:sz w:val="28"/>
        </w:rPr>
      </w:pPr>
      <w:proofErr w:type="spellStart"/>
      <w:r>
        <w:rPr>
          <w:rFonts w:ascii="Arial" w:hAnsi="Arial"/>
          <w:sz w:val="28"/>
        </w:rPr>
        <w:t>Флид</w:t>
      </w:r>
      <w:proofErr w:type="spellEnd"/>
      <w:r>
        <w:rPr>
          <w:rFonts w:ascii="Arial" w:hAnsi="Arial"/>
          <w:sz w:val="28"/>
        </w:rPr>
        <w:t xml:space="preserve"> В.Р. Журнал общей химии.1992.</w:t>
      </w:r>
    </w:p>
    <w:p w14:paraId="4C5C5D29" w14:textId="77777777" w:rsidR="00BD358E" w:rsidRDefault="00BD358E">
      <w:pPr>
        <w:jc w:val="both"/>
        <w:rPr>
          <w:rFonts w:ascii="Arial" w:hAnsi="Arial"/>
          <w:sz w:val="28"/>
        </w:rPr>
      </w:pPr>
    </w:p>
    <w:sectPr w:rsidR="00BD358E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1F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D3174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54701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8E946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A957C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F603A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19A2B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90135049">
    <w:abstractNumId w:val="1"/>
  </w:num>
  <w:num w:numId="2" w16cid:durableId="468516922">
    <w:abstractNumId w:val="2"/>
  </w:num>
  <w:num w:numId="3" w16cid:durableId="1449275087">
    <w:abstractNumId w:val="0"/>
  </w:num>
  <w:num w:numId="4" w16cid:durableId="2142921196">
    <w:abstractNumId w:val="5"/>
  </w:num>
  <w:num w:numId="5" w16cid:durableId="1575892474">
    <w:abstractNumId w:val="4"/>
  </w:num>
  <w:num w:numId="6" w16cid:durableId="1733578711">
    <w:abstractNumId w:val="6"/>
  </w:num>
  <w:num w:numId="7" w16cid:durableId="597835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52"/>
    <w:rsid w:val="000556FA"/>
    <w:rsid w:val="00BD358E"/>
    <w:rsid w:val="00D4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B5EB2"/>
  <w15:chartTrackingRefBased/>
  <w15:docId w15:val="{963B88D8-55D4-4B36-A44F-70138030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sz w:val="28"/>
    </w:rPr>
  </w:style>
  <w:style w:type="paragraph" w:styleId="a4">
    <w:name w:val="Plain Text"/>
    <w:basedOn w:val="a"/>
    <w:semiHidden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Реферат</vt:lpstr>
    </vt:vector>
  </TitlesOfParts>
  <Company>Школа №26</Company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Реферат</dc:title>
  <dc:subject>Химические преобразователи солнечной энергии</dc:subject>
  <dc:creator>Прушинский Евгений</dc:creator>
  <cp:keywords/>
  <cp:lastModifiedBy>Пользователь</cp:lastModifiedBy>
  <cp:revision>2</cp:revision>
  <dcterms:created xsi:type="dcterms:W3CDTF">2025-12-16T14:23:00Z</dcterms:created>
  <dcterms:modified xsi:type="dcterms:W3CDTF">2025-12-16T14:23:00Z</dcterms:modified>
</cp:coreProperties>
</file>