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D89C0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outlineLvl w:val="6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bCs/>
          <w:sz w:val="28"/>
          <w:szCs w:val="28"/>
        </w:rPr>
        <w:t>Хлорирование воды</w:t>
      </w:r>
    </w:p>
    <w:p w14:paraId="739A59CC" w14:textId="77777777" w:rsidR="00355AE8" w:rsidRPr="008D5535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14:paraId="0373D927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iCs/>
          <w:sz w:val="28"/>
          <w:szCs w:val="28"/>
        </w:rPr>
        <w:t>Для обеззараживания воды хлорированием</w:t>
      </w:r>
      <w:r w:rsidRPr="001E4602">
        <w:rPr>
          <w:rFonts w:ascii="Times New Roman" w:hAnsi="Times New Roman"/>
          <w:sz w:val="28"/>
          <w:szCs w:val="28"/>
        </w:rPr>
        <w:t xml:space="preserve"> на водоочистных комплексах используют хлорную известь, хлор и его производные, под действием которых бактерии, находящиеся в воде, погибают в результате окисления веществ, входящих в состав протоплазмы клеток. Хлор действует и на органические вещества, окисляя их.</w:t>
      </w:r>
    </w:p>
    <w:p w14:paraId="0E5E7255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>Для качественного хлорирования необходимо хорошее перемешивание, а затем не менее, чем 30-минутный (при совместных хлорировании и аммонизации 60-минутный) контакт хлора с водой, прежде, чем вода поступит к потребителю. Контакт может происходить в резервуаре фильтрованной воды или в трубопроводе подачи воды потребителю, если последний имеет достаточную длину без водоразбора.</w:t>
      </w:r>
    </w:p>
    <w:p w14:paraId="5854CD17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iCs/>
          <w:sz w:val="28"/>
          <w:szCs w:val="28"/>
        </w:rPr>
        <w:t>Дозу хлора</w:t>
      </w:r>
      <w:r w:rsidRPr="001E4602">
        <w:rPr>
          <w:rFonts w:ascii="Times New Roman" w:hAnsi="Times New Roman"/>
          <w:sz w:val="28"/>
          <w:szCs w:val="28"/>
        </w:rPr>
        <w:t xml:space="preserve"> устанавливают технологическим анализом из расчета, чтобы в 1 мл воды, поступающей к потребителю, осталось 0,3... 0,5 мг хлора, не вступившего в реакцию (остаточного хлора), который является показателем достаточности Принятой дозы хлора. При этом условии доза хлора при хлорировании фильтрированной воды составляет 2 ... 3 мг/л в зависимости от ее хлоропоглощаемости, а при хлорировании подземной воды — 0,7... 1 мг/л. При выключении на промывку или ремонт одного из резервуаров фильтрованной воды, когда не обеспечивается время контакта воды с хлором, доза хлора должна быть увеличена вдвое.</w:t>
      </w:r>
    </w:p>
    <w:p w14:paraId="484CDD9F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iCs/>
          <w:sz w:val="28"/>
          <w:szCs w:val="28"/>
        </w:rPr>
        <w:t>Хлорирование воды</w:t>
      </w:r>
      <w:r w:rsidRPr="001E4602">
        <w:rPr>
          <w:rFonts w:ascii="Times New Roman" w:hAnsi="Times New Roman"/>
          <w:sz w:val="28"/>
          <w:szCs w:val="28"/>
        </w:rPr>
        <w:t xml:space="preserve"> осуществляется жидким (газообразным) хлором. На малых водоочистных комплексах</w:t>
      </w:r>
      <w:r w:rsidRPr="001E4602">
        <w:rPr>
          <w:rFonts w:ascii="Times New Roman" w:hAnsi="Times New Roman"/>
          <w:bCs/>
          <w:sz w:val="28"/>
          <w:szCs w:val="28"/>
        </w:rPr>
        <w:t xml:space="preserve"> (до </w:t>
      </w:r>
      <w:r w:rsidRPr="001E4602">
        <w:rPr>
          <w:rFonts w:ascii="Times New Roman" w:hAnsi="Times New Roman"/>
          <w:sz w:val="28"/>
          <w:szCs w:val="28"/>
        </w:rPr>
        <w:t xml:space="preserve">3000 м3/сут) допускается применение хлорной извести. При плюсовых температурах и атмосферном давлении хлор представляет собой газ зеленовато-желтого цвета с удушливым запахом и плотностью, значительно большей, чем плотность воздуха (в 1,5... 2,5 раза в зависимости от температуры). При повышении давления (при плюсовых температурах) хлор переходит в жидкое состояние. </w:t>
      </w:r>
      <w:r w:rsidRPr="001E4602">
        <w:rPr>
          <w:rFonts w:ascii="Times New Roman" w:hAnsi="Times New Roman"/>
          <w:sz w:val="28"/>
          <w:szCs w:val="28"/>
        </w:rPr>
        <w:lastRenderedPageBreak/>
        <w:t>В таком виде его перевозят и хранят в специальных стальных емкостях (при давлении 0,6...1,0 МПа).</w:t>
      </w:r>
    </w:p>
    <w:p w14:paraId="47DEF6AD" w14:textId="77777777" w:rsidR="00C84B29" w:rsidRPr="008D5535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AA237D" w14:textId="77777777" w:rsidR="00355AE8" w:rsidRPr="00355AE8" w:rsidRDefault="00057FD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57FD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169275F" wp14:editId="0A181539">
            <wp:extent cx="2346960" cy="3185160"/>
            <wp:effectExtent l="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047AE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>Рис. 14.1.</w:t>
      </w:r>
      <w:r w:rsidRPr="001E4602">
        <w:rPr>
          <w:rFonts w:ascii="Times New Roman" w:hAnsi="Times New Roman"/>
          <w:bCs/>
          <w:sz w:val="28"/>
          <w:szCs w:val="28"/>
        </w:rPr>
        <w:t xml:space="preserve"> Баллон (а) </w:t>
      </w:r>
      <w:r w:rsidRPr="001E4602">
        <w:rPr>
          <w:rFonts w:ascii="Times New Roman" w:hAnsi="Times New Roman"/>
          <w:sz w:val="28"/>
          <w:szCs w:val="28"/>
        </w:rPr>
        <w:t>и</w:t>
      </w:r>
      <w:r w:rsidRPr="001E4602">
        <w:rPr>
          <w:rFonts w:ascii="Times New Roman" w:hAnsi="Times New Roman"/>
          <w:bCs/>
          <w:sz w:val="28"/>
          <w:szCs w:val="28"/>
        </w:rPr>
        <w:t xml:space="preserve"> контейнер (б) для хлора.</w:t>
      </w:r>
    </w:p>
    <w:p w14:paraId="6A6AACCF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bCs/>
          <w:sz w:val="28"/>
          <w:szCs w:val="28"/>
        </w:rPr>
        <w:t>1 — стальной корпус;</w:t>
      </w:r>
      <w:r w:rsidRPr="001E4602">
        <w:rPr>
          <w:rFonts w:ascii="Times New Roman" w:hAnsi="Times New Roman"/>
          <w:bCs/>
          <w:iCs/>
          <w:sz w:val="28"/>
          <w:szCs w:val="28"/>
        </w:rPr>
        <w:t xml:space="preserve"> 2</w:t>
      </w:r>
      <w:r w:rsidRPr="001E4602">
        <w:rPr>
          <w:rFonts w:ascii="Times New Roman" w:hAnsi="Times New Roman"/>
          <w:bCs/>
          <w:sz w:val="28"/>
          <w:szCs w:val="28"/>
        </w:rPr>
        <w:t xml:space="preserve"> — кольцо горловины;</w:t>
      </w:r>
      <w:r w:rsidRPr="001E4602">
        <w:rPr>
          <w:rFonts w:ascii="Times New Roman" w:hAnsi="Times New Roman"/>
          <w:iCs/>
          <w:sz w:val="28"/>
          <w:szCs w:val="28"/>
        </w:rPr>
        <w:t xml:space="preserve"> 3</w:t>
      </w:r>
      <w:r w:rsidRPr="001E4602">
        <w:rPr>
          <w:rFonts w:ascii="Times New Roman" w:hAnsi="Times New Roman"/>
          <w:bCs/>
          <w:sz w:val="28"/>
          <w:szCs w:val="28"/>
        </w:rPr>
        <w:t xml:space="preserve"> — колпак;</w:t>
      </w:r>
      <w:r w:rsidRPr="001E4602">
        <w:rPr>
          <w:rFonts w:ascii="Times New Roman" w:hAnsi="Times New Roman"/>
          <w:iCs/>
          <w:sz w:val="28"/>
          <w:szCs w:val="28"/>
        </w:rPr>
        <w:t xml:space="preserve"> 4 — </w:t>
      </w:r>
      <w:r w:rsidRPr="001E4602">
        <w:rPr>
          <w:rFonts w:ascii="Times New Roman" w:hAnsi="Times New Roman"/>
          <w:bCs/>
          <w:sz w:val="28"/>
          <w:szCs w:val="28"/>
        </w:rPr>
        <w:t>запорный вентиль; 5 — сифонная трубка</w:t>
      </w:r>
    </w:p>
    <w:p w14:paraId="19746FCC" w14:textId="77777777" w:rsidR="00355AE8" w:rsidRPr="008D5535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F19C7C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>В настоящее время заводы по производству хлора поставляют хлор в основном в баллонах двух типов: Е-24 (рис. 14.1, а) вместимостью до 25 ... 30 кг жидкого хлора и Е-54 с содержанием хлора до 100 кг и в бочках. На крупных водоочистных комплексах производительностью более 100 тыс. м3/сут хлор доставляют обычно в специальных железнодорожных цистернах вместимостью до 48 т жидкого хлора, а хранят его в бочках (рис. 14.1,6), которые в зависимости от размеров вмещают от 700 до 3000 кг жидкого хлора. Хлорное хозяйство должно обеспечивать прием, хранение, испарение жидкого хлора, дозирование газообразного хлора с получением хлорной воды.</w:t>
      </w:r>
    </w:p>
    <w:p w14:paraId="2A0CFD71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iCs/>
          <w:sz w:val="28"/>
          <w:szCs w:val="28"/>
        </w:rPr>
        <w:t>Хлорное хозяйство</w:t>
      </w:r>
      <w:r w:rsidRPr="001E4602">
        <w:rPr>
          <w:rFonts w:ascii="Times New Roman" w:hAnsi="Times New Roman"/>
          <w:sz w:val="28"/>
          <w:szCs w:val="28"/>
        </w:rPr>
        <w:t xml:space="preserve"> располагают в отдельно размещаемых хлораторных, где сблокированы расходный склад хлора, испарительная и </w:t>
      </w:r>
      <w:r w:rsidRPr="001E4602">
        <w:rPr>
          <w:rFonts w:ascii="Times New Roman" w:hAnsi="Times New Roman"/>
          <w:sz w:val="28"/>
          <w:szCs w:val="28"/>
        </w:rPr>
        <w:lastRenderedPageBreak/>
        <w:t>хлордозаторная.</w:t>
      </w:r>
      <w:r w:rsidRPr="001E4602">
        <w:rPr>
          <w:rFonts w:ascii="Times New Roman" w:hAnsi="Times New Roman"/>
          <w:iCs/>
          <w:sz w:val="28"/>
          <w:szCs w:val="28"/>
        </w:rPr>
        <w:t xml:space="preserve"> Расходный склад хлора</w:t>
      </w:r>
      <w:r w:rsidRPr="001E4602">
        <w:rPr>
          <w:rFonts w:ascii="Times New Roman" w:hAnsi="Times New Roman"/>
          <w:sz w:val="28"/>
          <w:szCs w:val="28"/>
        </w:rPr>
        <w:t xml:space="preserve"> можно размещать в отдельных зданиях или вплотную к хлораторной, отделяя его глухой стеной без проемов.</w:t>
      </w:r>
      <w:r w:rsidRPr="001E4602">
        <w:rPr>
          <w:rFonts w:ascii="Times New Roman" w:hAnsi="Times New Roman"/>
          <w:iCs/>
          <w:sz w:val="28"/>
          <w:szCs w:val="28"/>
        </w:rPr>
        <w:t xml:space="preserve"> Склад хлора</w:t>
      </w:r>
      <w:r w:rsidRPr="001E4602">
        <w:rPr>
          <w:rFonts w:ascii="Times New Roman" w:hAnsi="Times New Roman"/>
          <w:sz w:val="28"/>
          <w:szCs w:val="28"/>
        </w:rPr>
        <w:t xml:space="preserve"> в составе хлораторных можно не предусматривать, в этом случае в хлордозаторной разрешается хранение одного баллона жидкого хлора массой не более 70 кг.</w:t>
      </w:r>
      <w:r w:rsidRPr="001E4602">
        <w:rPr>
          <w:rFonts w:ascii="Times New Roman" w:hAnsi="Times New Roman"/>
          <w:iCs/>
          <w:sz w:val="28"/>
          <w:szCs w:val="28"/>
        </w:rPr>
        <w:t xml:space="preserve"> Хлордозаторные без испарителей,</w:t>
      </w:r>
      <w:r w:rsidRPr="001E4602">
        <w:rPr>
          <w:rFonts w:ascii="Times New Roman" w:hAnsi="Times New Roman"/>
          <w:sz w:val="28"/>
          <w:szCs w:val="28"/>
        </w:rPr>
        <w:t xml:space="preserve"> размещаемые в блоке с другими зданиями комплекса или вспомогательными помещениями хлорного хозяйства, отделяют от других помещений глухой стеной без проемов и оборудуют два выхода наружу, при этом один из них должен иметь тамбур. Трубопроводы передачи хлорной воды выполняют из поливинилхлорида, резины, полиэтилена высокой плотности и др.</w:t>
      </w:r>
    </w:p>
    <w:p w14:paraId="4F639AF6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iCs/>
          <w:sz w:val="28"/>
          <w:szCs w:val="28"/>
        </w:rPr>
        <w:t>Хлорирование воды</w:t>
      </w:r>
      <w:r w:rsidRPr="001E4602">
        <w:rPr>
          <w:rFonts w:ascii="Times New Roman" w:hAnsi="Times New Roman"/>
          <w:sz w:val="28"/>
          <w:szCs w:val="28"/>
        </w:rPr>
        <w:t xml:space="preserve"> является надежным средством, предотвращающим распространение эпидемий, так как большинство </w:t>
      </w:r>
      <w:r w:rsidRPr="001E4602">
        <w:rPr>
          <w:rFonts w:ascii="Times New Roman" w:hAnsi="Times New Roman"/>
          <w:iCs/>
          <w:sz w:val="28"/>
          <w:szCs w:val="28"/>
        </w:rPr>
        <w:t>патогенных бактерий (бациллы брюшного тифа, туберкулеза</w:t>
      </w:r>
      <w:r w:rsidRPr="001E4602">
        <w:rPr>
          <w:rFonts w:ascii="Times New Roman" w:hAnsi="Times New Roman"/>
          <w:sz w:val="28"/>
          <w:szCs w:val="28"/>
        </w:rPr>
        <w:t xml:space="preserve"> и </w:t>
      </w:r>
      <w:r w:rsidRPr="001E4602">
        <w:rPr>
          <w:rFonts w:ascii="Times New Roman" w:hAnsi="Times New Roman"/>
          <w:iCs/>
          <w:sz w:val="28"/>
          <w:szCs w:val="28"/>
        </w:rPr>
        <w:t>дизентерии, вибрионы холеры, вирусы полиомиелита</w:t>
      </w:r>
      <w:r w:rsidRPr="001E4602">
        <w:rPr>
          <w:rFonts w:ascii="Times New Roman" w:hAnsi="Times New Roman"/>
          <w:sz w:val="28"/>
          <w:szCs w:val="28"/>
        </w:rPr>
        <w:t xml:space="preserve"> и</w:t>
      </w:r>
      <w:r w:rsidRPr="001E4602">
        <w:rPr>
          <w:rFonts w:ascii="Times New Roman" w:hAnsi="Times New Roman"/>
          <w:iCs/>
          <w:sz w:val="28"/>
          <w:szCs w:val="28"/>
        </w:rPr>
        <w:t xml:space="preserve"> энцефалита)</w:t>
      </w:r>
      <w:r w:rsidRPr="001E4602">
        <w:rPr>
          <w:rFonts w:ascii="Times New Roman" w:hAnsi="Times New Roman"/>
          <w:sz w:val="28"/>
          <w:szCs w:val="28"/>
        </w:rPr>
        <w:t xml:space="preserve"> весьма нестойки по отношению к хлору.</w:t>
      </w:r>
      <w:r w:rsidRPr="001E4602">
        <w:rPr>
          <w:rFonts w:ascii="Times New Roman" w:hAnsi="Times New Roman"/>
          <w:iCs/>
          <w:sz w:val="28"/>
          <w:szCs w:val="28"/>
        </w:rPr>
        <w:t xml:space="preserve"> Спорообразующих бактерий хлор не уничтожает,</w:t>
      </w:r>
      <w:r w:rsidRPr="001E4602">
        <w:rPr>
          <w:rFonts w:ascii="Times New Roman" w:hAnsi="Times New Roman"/>
          <w:sz w:val="28"/>
          <w:szCs w:val="28"/>
        </w:rPr>
        <w:t xml:space="preserve"> что является одним из недостатков этого метода обеззараживания.</w:t>
      </w:r>
    </w:p>
    <w:p w14:paraId="3B3CB113" w14:textId="77777777" w:rsidR="001E4602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>Гидролиз хлора происходит (рис. 14.2) в соответствии с Уравнением</w:t>
      </w:r>
    </w:p>
    <w:p w14:paraId="2261FA59" w14:textId="77777777" w:rsidR="00355AE8" w:rsidRPr="008D5535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CDF702" w14:textId="77777777" w:rsidR="00C84B29" w:rsidRPr="001E4602" w:rsidRDefault="00057FD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7FD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8F2D78A" wp14:editId="7743ACEF">
            <wp:extent cx="1584960" cy="22860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9D6ED" w14:textId="77777777" w:rsidR="00355AE8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6071BB6" w14:textId="77777777" w:rsidR="001E4602" w:rsidRPr="008D5535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>С образованием хлорноватистой кислоты, которая диссоциирует на соляную кислоту и атомарный кислород (в нейтральной или щелочной среде), обладающий сильными окислительными свойствами. Ю. Ю. Лурье считает, что хлорноватистая кислота диссоциирует в зависимости от рН с образованием гипохлоритного иона</w:t>
      </w:r>
      <w:r w:rsidRPr="001E4602">
        <w:rPr>
          <w:rFonts w:ascii="Times New Roman" w:hAnsi="Times New Roman"/>
          <w:bCs/>
          <w:sz w:val="28"/>
          <w:szCs w:val="28"/>
        </w:rPr>
        <w:t xml:space="preserve"> (ОС</w:t>
      </w:r>
      <w:r w:rsidRPr="001E4602">
        <w:rPr>
          <w:rFonts w:ascii="Times New Roman" w:hAnsi="Times New Roman"/>
          <w:bCs/>
          <w:sz w:val="28"/>
          <w:szCs w:val="28"/>
          <w:lang w:val="en-US"/>
        </w:rPr>
        <w:t>l</w:t>
      </w:r>
      <w:r w:rsidRPr="001E4602">
        <w:rPr>
          <w:rFonts w:ascii="Times New Roman" w:hAnsi="Times New Roman"/>
          <w:bCs/>
          <w:sz w:val="28"/>
          <w:szCs w:val="28"/>
        </w:rPr>
        <w:t>-),</w:t>
      </w:r>
      <w:r w:rsidRPr="001E4602">
        <w:rPr>
          <w:rFonts w:ascii="Times New Roman" w:hAnsi="Times New Roman"/>
          <w:sz w:val="28"/>
          <w:szCs w:val="28"/>
        </w:rPr>
        <w:t xml:space="preserve"> при этом окислительное воздействие</w:t>
      </w:r>
      <w:r w:rsidRPr="001E4602">
        <w:rPr>
          <w:rFonts w:ascii="Times New Roman" w:hAnsi="Times New Roman"/>
          <w:bCs/>
          <w:sz w:val="28"/>
          <w:szCs w:val="28"/>
        </w:rPr>
        <w:t xml:space="preserve"> на </w:t>
      </w:r>
      <w:r w:rsidRPr="001E4602">
        <w:rPr>
          <w:rFonts w:ascii="Times New Roman" w:hAnsi="Times New Roman"/>
          <w:sz w:val="28"/>
          <w:szCs w:val="28"/>
        </w:rPr>
        <w:t>микроорганизмы оказывает как сама хлорноватистая кислота, так и главным образом гипохлоритный ион:</w:t>
      </w:r>
    </w:p>
    <w:p w14:paraId="69BEF83F" w14:textId="77777777" w:rsidR="00355AE8" w:rsidRPr="008D5535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E466EA3" w14:textId="77777777" w:rsidR="00355AE8" w:rsidRPr="008D5535" w:rsidRDefault="00355AE8">
      <w:pPr>
        <w:rPr>
          <w:rFonts w:ascii="Times New Roman" w:hAnsi="Times New Roman"/>
          <w:sz w:val="28"/>
          <w:szCs w:val="28"/>
        </w:rPr>
      </w:pPr>
      <w:r w:rsidRPr="008D5535">
        <w:rPr>
          <w:rFonts w:ascii="Times New Roman" w:hAnsi="Times New Roman"/>
          <w:sz w:val="28"/>
          <w:szCs w:val="28"/>
        </w:rPr>
        <w:br w:type="page"/>
      </w:r>
    </w:p>
    <w:p w14:paraId="4F0F56AE" w14:textId="77777777" w:rsidR="00C84B29" w:rsidRPr="001E4602" w:rsidRDefault="00057FD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7FD9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A4E4AED" wp14:editId="289D5AEA">
            <wp:extent cx="3467100" cy="426720"/>
            <wp:effectExtent l="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D2788" w14:textId="77777777" w:rsidR="00355AE8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E624979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>При применении вместо хлора хлорной извести имеет место реакция</w:t>
      </w:r>
    </w:p>
    <w:p w14:paraId="2BA98239" w14:textId="77777777" w:rsidR="00355AE8" w:rsidRPr="008D5535" w:rsidRDefault="00355AE8" w:rsidP="001E4602">
      <w:pPr>
        <w:suppressAutoHyphens/>
        <w:spacing w:after="0" w:line="360" w:lineRule="auto"/>
        <w:ind w:firstLine="709"/>
        <w:jc w:val="both"/>
        <w:outlineLvl w:val="4"/>
        <w:rPr>
          <w:rFonts w:ascii="Times New Roman" w:hAnsi="Times New Roman"/>
          <w:bCs/>
          <w:sz w:val="28"/>
          <w:szCs w:val="28"/>
        </w:rPr>
      </w:pPr>
    </w:p>
    <w:p w14:paraId="20F58154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bCs/>
          <w:sz w:val="28"/>
          <w:szCs w:val="28"/>
        </w:rPr>
        <w:t xml:space="preserve">2СаОС12 + 2Н2О → СаС12 </w:t>
      </w:r>
      <w:r w:rsidRPr="001E4602">
        <w:rPr>
          <w:rFonts w:ascii="Times New Roman" w:hAnsi="Times New Roman"/>
          <w:bCs/>
          <w:sz w:val="28"/>
          <w:szCs w:val="28"/>
          <w:lang w:eastAsia="en-US"/>
        </w:rPr>
        <w:t xml:space="preserve">+ </w:t>
      </w:r>
      <w:r w:rsidRPr="001E4602">
        <w:rPr>
          <w:rFonts w:ascii="Times New Roman" w:hAnsi="Times New Roman"/>
          <w:bCs/>
          <w:sz w:val="28"/>
          <w:szCs w:val="28"/>
        </w:rPr>
        <w:t>С</w:t>
      </w:r>
      <w:r w:rsidRPr="001E4602">
        <w:rPr>
          <w:rFonts w:ascii="Times New Roman" w:hAnsi="Times New Roman"/>
          <w:bCs/>
          <w:sz w:val="28"/>
          <w:szCs w:val="28"/>
          <w:lang w:val="en-US"/>
        </w:rPr>
        <w:t>a</w:t>
      </w:r>
      <w:r w:rsidRPr="001E4602">
        <w:rPr>
          <w:rFonts w:ascii="Times New Roman" w:hAnsi="Times New Roman"/>
          <w:bCs/>
          <w:sz w:val="28"/>
          <w:szCs w:val="28"/>
        </w:rPr>
        <w:t xml:space="preserve"> (ОН)2 </w:t>
      </w:r>
      <w:r w:rsidRPr="001E4602">
        <w:rPr>
          <w:rFonts w:ascii="Times New Roman" w:hAnsi="Times New Roman"/>
          <w:bCs/>
          <w:sz w:val="28"/>
          <w:szCs w:val="28"/>
          <w:lang w:eastAsia="en-US"/>
        </w:rPr>
        <w:t xml:space="preserve">+ </w:t>
      </w:r>
      <w:r w:rsidRPr="001E4602">
        <w:rPr>
          <w:rFonts w:ascii="Times New Roman" w:hAnsi="Times New Roman"/>
          <w:bCs/>
          <w:sz w:val="28"/>
          <w:szCs w:val="28"/>
        </w:rPr>
        <w:t>2НС10.</w:t>
      </w:r>
    </w:p>
    <w:p w14:paraId="056F24F9" w14:textId="77777777" w:rsidR="00355AE8" w:rsidRPr="00355AE8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EA1371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>Дальнейшая диссоциация хлорноватистой кислоты происходит аналогично описанному выше.</w:t>
      </w:r>
    </w:p>
    <w:p w14:paraId="15F88542" w14:textId="77777777" w:rsidR="00355AE8" w:rsidRPr="008D5535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14:paraId="7A1CF915" w14:textId="77777777" w:rsidR="00355AE8" w:rsidRDefault="00057FD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val="en-US"/>
        </w:rPr>
      </w:pPr>
      <w:r w:rsidRPr="00057FD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7B57D61" wp14:editId="4897B8D2">
            <wp:extent cx="4335780" cy="2270760"/>
            <wp:effectExtent l="0" t="0" r="0" b="0"/>
            <wp:docPr id="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C9F1A" w14:textId="77777777" w:rsidR="00355AE8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val="en-US"/>
        </w:rPr>
      </w:pPr>
    </w:p>
    <w:p w14:paraId="61C087AD" w14:textId="77777777" w:rsidR="00C84B29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E4602">
        <w:rPr>
          <w:rFonts w:ascii="Times New Roman" w:hAnsi="Times New Roman"/>
          <w:iCs/>
          <w:sz w:val="28"/>
          <w:szCs w:val="28"/>
        </w:rPr>
        <w:t>Эффект подавления бактериальной жизни</w:t>
      </w:r>
      <w:r w:rsidRPr="001E4602">
        <w:rPr>
          <w:rFonts w:ascii="Times New Roman" w:hAnsi="Times New Roman"/>
          <w:sz w:val="28"/>
          <w:szCs w:val="28"/>
        </w:rPr>
        <w:t xml:space="preserve"> при</w:t>
      </w:r>
      <w:r w:rsidRPr="001E4602">
        <w:rPr>
          <w:rFonts w:ascii="Times New Roman" w:hAnsi="Times New Roman"/>
          <w:iCs/>
          <w:sz w:val="28"/>
          <w:szCs w:val="28"/>
        </w:rPr>
        <w:t xml:space="preserve"> хлорировании зависит от дозы введенного хлора и продолжительности контакта его с водой.</w:t>
      </w:r>
      <w:r w:rsidRPr="001E4602">
        <w:rPr>
          <w:rFonts w:ascii="Times New Roman" w:hAnsi="Times New Roman"/>
          <w:sz w:val="28"/>
          <w:szCs w:val="28"/>
        </w:rPr>
        <w:t xml:space="preserve"> Поэтому</w:t>
      </w:r>
      <w:r w:rsidRPr="001E4602">
        <w:rPr>
          <w:rFonts w:ascii="Times New Roman" w:hAnsi="Times New Roman"/>
          <w:iCs/>
          <w:sz w:val="28"/>
          <w:szCs w:val="28"/>
        </w:rPr>
        <w:t xml:space="preserve"> хлоропоглощаемость</w:t>
      </w:r>
      <w:r w:rsidRPr="001E4602">
        <w:rPr>
          <w:rFonts w:ascii="Times New Roman" w:hAnsi="Times New Roman"/>
          <w:sz w:val="28"/>
          <w:szCs w:val="28"/>
        </w:rPr>
        <w:t xml:space="preserve"> одной и той же воды,</w:t>
      </w:r>
      <w:r w:rsidRPr="001E4602">
        <w:rPr>
          <w:rFonts w:ascii="Times New Roman" w:hAnsi="Times New Roman"/>
          <w:iCs/>
          <w:sz w:val="28"/>
          <w:szCs w:val="28"/>
        </w:rPr>
        <w:t xml:space="preserve"> равная суммарному расходу хлора на окисление микроорганизмов, органических</w:t>
      </w:r>
      <w:r w:rsidRPr="001E4602">
        <w:rPr>
          <w:rFonts w:ascii="Times New Roman" w:hAnsi="Times New Roman"/>
          <w:sz w:val="28"/>
          <w:szCs w:val="28"/>
        </w:rPr>
        <w:t xml:space="preserve"> и</w:t>
      </w:r>
      <w:r w:rsidRPr="001E4602">
        <w:rPr>
          <w:rFonts w:ascii="Times New Roman" w:hAnsi="Times New Roman"/>
          <w:iCs/>
          <w:sz w:val="28"/>
          <w:szCs w:val="28"/>
        </w:rPr>
        <w:t xml:space="preserve"> неорганических примесей, — величина переменная, зависящая от дозы введенного хлора, продолжительности контакта, величины</w:t>
      </w:r>
      <w:r w:rsidRPr="001E4602">
        <w:rPr>
          <w:rFonts w:ascii="Times New Roman" w:hAnsi="Times New Roman"/>
          <w:bCs/>
          <w:iCs/>
          <w:sz w:val="28"/>
          <w:szCs w:val="28"/>
        </w:rPr>
        <w:t xml:space="preserve"> рН,</w:t>
      </w:r>
      <w:r w:rsidRPr="001E4602">
        <w:rPr>
          <w:rFonts w:ascii="Times New Roman" w:hAnsi="Times New Roman"/>
          <w:iCs/>
          <w:sz w:val="28"/>
          <w:szCs w:val="28"/>
        </w:rPr>
        <w:t xml:space="preserve"> температуры воды </w:t>
      </w:r>
      <w:r w:rsidRPr="001E4602">
        <w:rPr>
          <w:rFonts w:ascii="Times New Roman" w:hAnsi="Times New Roman"/>
          <w:sz w:val="28"/>
          <w:szCs w:val="28"/>
        </w:rPr>
        <w:t>и др. (рис. 14.3). Очевидно, что доза вводимого хлора должна</w:t>
      </w:r>
    </w:p>
    <w:p w14:paraId="3221F2E2" w14:textId="77777777" w:rsidR="00355AE8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B6F8551" w14:textId="77777777" w:rsidR="00355AE8" w:rsidRDefault="00355AE8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page"/>
      </w:r>
    </w:p>
    <w:p w14:paraId="605A5DA0" w14:textId="77777777" w:rsidR="00355AE8" w:rsidRPr="00355AE8" w:rsidRDefault="00057FD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57FD9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F9A2E2C" wp14:editId="58EA3EAD">
            <wp:extent cx="2583180" cy="2217420"/>
            <wp:effectExtent l="0" t="0" r="0" b="0"/>
            <wp:docPr id="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69DDE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602">
        <w:rPr>
          <w:rFonts w:ascii="Times New Roman" w:hAnsi="Times New Roman"/>
          <w:bCs/>
          <w:sz w:val="28"/>
          <w:szCs w:val="28"/>
        </w:rPr>
        <w:t>Рис. 14.3. Зависимость хлоропоглощаемости от времени контакта хлора с водой: дозы хлора, мг/л:</w:t>
      </w:r>
      <w:r w:rsidRPr="001E4602">
        <w:rPr>
          <w:rFonts w:ascii="Times New Roman" w:hAnsi="Times New Roman"/>
          <w:iCs/>
          <w:sz w:val="28"/>
          <w:szCs w:val="28"/>
        </w:rPr>
        <w:t xml:space="preserve"> 1</w:t>
      </w:r>
      <w:r w:rsidRPr="001E4602">
        <w:rPr>
          <w:rFonts w:ascii="Times New Roman" w:hAnsi="Times New Roman"/>
          <w:bCs/>
          <w:sz w:val="28"/>
          <w:szCs w:val="28"/>
        </w:rPr>
        <w:t xml:space="preserve"> — 0,5;</w:t>
      </w:r>
      <w:r w:rsidRPr="001E4602">
        <w:rPr>
          <w:rFonts w:ascii="Times New Roman" w:hAnsi="Times New Roman"/>
          <w:iCs/>
          <w:sz w:val="28"/>
          <w:szCs w:val="28"/>
        </w:rPr>
        <w:t xml:space="preserve"> 2 — </w:t>
      </w:r>
      <w:r w:rsidRPr="001E4602">
        <w:rPr>
          <w:rFonts w:ascii="Times New Roman" w:hAnsi="Times New Roman"/>
          <w:bCs/>
          <w:sz w:val="28"/>
          <w:szCs w:val="28"/>
        </w:rPr>
        <w:t>0,75;</w:t>
      </w:r>
      <w:r w:rsidRPr="001E4602">
        <w:rPr>
          <w:rFonts w:ascii="Times New Roman" w:hAnsi="Times New Roman"/>
          <w:iCs/>
          <w:sz w:val="28"/>
          <w:szCs w:val="28"/>
        </w:rPr>
        <w:t xml:space="preserve"> 3</w:t>
      </w:r>
      <w:r w:rsidRPr="001E4602">
        <w:rPr>
          <w:rFonts w:ascii="Times New Roman" w:hAnsi="Times New Roman"/>
          <w:bCs/>
          <w:sz w:val="28"/>
          <w:szCs w:val="28"/>
        </w:rPr>
        <w:t xml:space="preserve"> — 2,0;</w:t>
      </w:r>
      <w:r w:rsidRPr="001E4602">
        <w:rPr>
          <w:rFonts w:ascii="Times New Roman" w:hAnsi="Times New Roman"/>
          <w:iCs/>
          <w:sz w:val="28"/>
          <w:szCs w:val="28"/>
        </w:rPr>
        <w:t xml:space="preserve"> 4 —</w:t>
      </w:r>
      <w:r w:rsidRPr="001E4602">
        <w:rPr>
          <w:rFonts w:ascii="Times New Roman" w:hAnsi="Times New Roman"/>
          <w:bCs/>
          <w:sz w:val="28"/>
          <w:szCs w:val="28"/>
        </w:rPr>
        <w:t xml:space="preserve"> 4,0; 5 — 20,0</w:t>
      </w:r>
    </w:p>
    <w:p w14:paraId="2FA2FFDA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3E1C7F" w14:textId="77777777" w:rsidR="00C84B29" w:rsidRPr="008D5535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>Быть больше величины хлоропоглощаемости на величину остаточного хлора, присутствие которого является гарантией того, что окисление бактерий и органических веществ в воде практически завершено. Связь между дозой введенного в воду хлора и содержанием остаточного хлора может иметь прямолинейный характер или ярко выраженный излом (рис. 14.4). Непрямолинейный характер этой зависимости имеет место при наличии в хлорируемой воде аммиака. Первая точка перелома на кривой 2 соответствует образованию</w:t>
      </w:r>
      <w:r w:rsidRPr="001E4602">
        <w:rPr>
          <w:rFonts w:ascii="Times New Roman" w:hAnsi="Times New Roman"/>
          <w:iCs/>
          <w:sz w:val="28"/>
          <w:szCs w:val="28"/>
        </w:rPr>
        <w:t xml:space="preserve"> монохлорамина</w:t>
      </w:r>
      <w:r w:rsidRPr="001E4602">
        <w:rPr>
          <w:rFonts w:ascii="Times New Roman" w:hAnsi="Times New Roman"/>
          <w:sz w:val="28"/>
          <w:szCs w:val="28"/>
        </w:rPr>
        <w:t xml:space="preserve"> </w:t>
      </w:r>
      <w:r w:rsidRPr="001E4602">
        <w:rPr>
          <w:rFonts w:ascii="Times New Roman" w:hAnsi="Times New Roman"/>
          <w:sz w:val="28"/>
          <w:szCs w:val="28"/>
          <w:lang w:val="en-US" w:eastAsia="en-US"/>
        </w:rPr>
        <w:t>NH</w:t>
      </w:r>
      <w:r w:rsidRPr="001E4602">
        <w:rPr>
          <w:rFonts w:ascii="Times New Roman" w:hAnsi="Times New Roman"/>
          <w:sz w:val="28"/>
          <w:szCs w:val="28"/>
          <w:lang w:eastAsia="en-US"/>
        </w:rPr>
        <w:t>2</w:t>
      </w:r>
      <w:r w:rsidRPr="001E4602">
        <w:rPr>
          <w:rFonts w:ascii="Times New Roman" w:hAnsi="Times New Roman"/>
          <w:sz w:val="28"/>
          <w:szCs w:val="28"/>
          <w:lang w:val="en-US" w:eastAsia="en-US"/>
        </w:rPr>
        <w:t>Cl</w:t>
      </w:r>
      <w:r w:rsidRPr="001E460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1E4602">
        <w:rPr>
          <w:rFonts w:ascii="Times New Roman" w:hAnsi="Times New Roman"/>
          <w:sz w:val="28"/>
          <w:szCs w:val="28"/>
        </w:rPr>
        <w:t>с меньшим, чем у хлора окислительно-восстановительным потенциалом. Вторая — переломная точка кривой соответствует моменту окисления образовавшегося монохлорамина избыточным хлором.</w:t>
      </w:r>
    </w:p>
    <w:p w14:paraId="38D806DC" w14:textId="77777777" w:rsidR="00355AE8" w:rsidRPr="008D5535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28BEDC7" w14:textId="77777777" w:rsidR="00355AE8" w:rsidRPr="008D5535" w:rsidRDefault="00355AE8">
      <w:pPr>
        <w:rPr>
          <w:rFonts w:ascii="Times New Roman" w:hAnsi="Times New Roman"/>
          <w:sz w:val="28"/>
          <w:szCs w:val="28"/>
        </w:rPr>
      </w:pPr>
      <w:r w:rsidRPr="008D5535">
        <w:rPr>
          <w:rFonts w:ascii="Times New Roman" w:hAnsi="Times New Roman"/>
          <w:sz w:val="28"/>
          <w:szCs w:val="28"/>
        </w:rPr>
        <w:br w:type="page"/>
      </w:r>
    </w:p>
    <w:p w14:paraId="5D2DCC8C" w14:textId="77777777" w:rsidR="00355AE8" w:rsidRPr="00355AE8" w:rsidRDefault="00057FD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57FD9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2D7353E2" wp14:editId="3C65C132">
            <wp:extent cx="3307080" cy="2895600"/>
            <wp:effectExtent l="0" t="0" r="0" b="0"/>
            <wp:docPr id="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D0E38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bCs/>
          <w:sz w:val="28"/>
          <w:szCs w:val="28"/>
        </w:rPr>
        <w:t>Рис. 14.4. Зависимость остаточного хлора от дозы введенного</w:t>
      </w:r>
      <w:r w:rsidRPr="001E4602">
        <w:rPr>
          <w:rFonts w:ascii="Times New Roman" w:hAnsi="Times New Roman"/>
          <w:sz w:val="28"/>
          <w:szCs w:val="28"/>
        </w:rPr>
        <w:t xml:space="preserve"> в</w:t>
      </w:r>
      <w:r w:rsidRPr="001E4602">
        <w:rPr>
          <w:rFonts w:ascii="Times New Roman" w:hAnsi="Times New Roman"/>
          <w:bCs/>
          <w:sz w:val="28"/>
          <w:szCs w:val="28"/>
        </w:rPr>
        <w:t xml:space="preserve"> воду при отсутствии (1) и при наличии</w:t>
      </w:r>
      <w:r w:rsidRPr="001E4602">
        <w:rPr>
          <w:rFonts w:ascii="Times New Roman" w:hAnsi="Times New Roman"/>
          <w:bCs/>
          <w:iCs/>
          <w:sz w:val="28"/>
          <w:szCs w:val="28"/>
        </w:rPr>
        <w:t xml:space="preserve"> (2)</w:t>
      </w:r>
      <w:r w:rsidRPr="001E4602">
        <w:rPr>
          <w:rFonts w:ascii="Times New Roman" w:hAnsi="Times New Roman"/>
          <w:bCs/>
          <w:sz w:val="28"/>
          <w:szCs w:val="28"/>
        </w:rPr>
        <w:t xml:space="preserve"> в</w:t>
      </w:r>
      <w:r w:rsidRPr="001E4602">
        <w:rPr>
          <w:rFonts w:ascii="Times New Roman" w:hAnsi="Times New Roman"/>
          <w:sz w:val="28"/>
          <w:szCs w:val="28"/>
        </w:rPr>
        <w:t xml:space="preserve"> </w:t>
      </w:r>
      <w:r w:rsidRPr="001E4602">
        <w:rPr>
          <w:rFonts w:ascii="Times New Roman" w:hAnsi="Times New Roman"/>
          <w:bCs/>
          <w:sz w:val="28"/>
          <w:szCs w:val="28"/>
        </w:rPr>
        <w:t>ней аммонийных солей</w:t>
      </w:r>
    </w:p>
    <w:p w14:paraId="2CE761BF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9DA957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>На практике в соответствии с качеством исходной воды применяют</w:t>
      </w:r>
      <w:r w:rsidRPr="001E4602">
        <w:rPr>
          <w:rFonts w:ascii="Times New Roman" w:hAnsi="Times New Roman"/>
          <w:iCs/>
          <w:sz w:val="28"/>
          <w:szCs w:val="28"/>
        </w:rPr>
        <w:t xml:space="preserve"> одно- или двухкратное хлорирование воды.</w:t>
      </w:r>
      <w:r w:rsidRPr="001E4602">
        <w:rPr>
          <w:rFonts w:ascii="Times New Roman" w:hAnsi="Times New Roman"/>
          <w:sz w:val="28"/>
          <w:szCs w:val="28"/>
        </w:rPr>
        <w:t xml:space="preserve"> При обработке высокоцветных вод, а также вод, богатых органическими веществами и бактериями, применяют двукратное хлорирование. При этом хлор в воду дозируется сначала перед камерами хлопьеобразования или осветлителями (предварительное хлорирование), а затем в фильтрованную воду, перед резервуаром чистой воды. Предварительное хлорирование необходимо для окисления органических защитных коллоидов, препятствующих процессу коагуляции, а также окисления гуминовых веществ, обусловливающих цветность воды, с целью экономии коагулянта, расходуемого на ее обесцвечивание. Доза хлора на предварительное хлорирование значительно выше той, которая вводится в фильтрованную воду, и может доходить до 5 мг/л.</w:t>
      </w:r>
    </w:p>
    <w:p w14:paraId="127636FD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>В некоторых случаях может возникнуть необходимость хлорирования воды повышенными дозами хлора, т. е. применения так называемого</w:t>
      </w:r>
      <w:r w:rsidRPr="001E4602">
        <w:rPr>
          <w:rFonts w:ascii="Times New Roman" w:hAnsi="Times New Roman"/>
          <w:iCs/>
          <w:sz w:val="28"/>
          <w:szCs w:val="28"/>
        </w:rPr>
        <w:t xml:space="preserve"> перехлорирования,</w:t>
      </w:r>
      <w:r w:rsidRPr="001E4602">
        <w:rPr>
          <w:rFonts w:ascii="Times New Roman" w:hAnsi="Times New Roman"/>
          <w:sz w:val="28"/>
          <w:szCs w:val="28"/>
        </w:rPr>
        <w:t xml:space="preserve"> гарантирующего высокий эффект ее обеззараживания. После перехлорирования воды остаточная концентрация хлора в ней </w:t>
      </w:r>
      <w:r w:rsidRPr="001E4602">
        <w:rPr>
          <w:rFonts w:ascii="Times New Roman" w:hAnsi="Times New Roman"/>
          <w:sz w:val="28"/>
          <w:szCs w:val="28"/>
        </w:rPr>
        <w:lastRenderedPageBreak/>
        <w:t xml:space="preserve">достаточно велика (1...7 мг/л), поэтому приходится прибегать к последующему ее </w:t>
      </w:r>
      <w:r w:rsidRPr="001E4602">
        <w:rPr>
          <w:rFonts w:ascii="Times New Roman" w:hAnsi="Times New Roman"/>
          <w:iCs/>
          <w:sz w:val="28"/>
          <w:szCs w:val="28"/>
        </w:rPr>
        <w:t>дехлорированию.</w:t>
      </w:r>
      <w:r w:rsidRPr="001E4602">
        <w:rPr>
          <w:rFonts w:ascii="Times New Roman" w:hAnsi="Times New Roman"/>
          <w:sz w:val="28"/>
          <w:szCs w:val="28"/>
        </w:rPr>
        <w:t xml:space="preserve"> Для этого чаще всего применяют обработку воды</w:t>
      </w:r>
      <w:r w:rsidRPr="001E4602">
        <w:rPr>
          <w:rFonts w:ascii="Times New Roman" w:hAnsi="Times New Roman"/>
          <w:iCs/>
          <w:sz w:val="28"/>
          <w:szCs w:val="28"/>
        </w:rPr>
        <w:t xml:space="preserve"> сульфитом натрия, сернистым газом</w:t>
      </w:r>
      <w:r w:rsidRPr="001E4602">
        <w:rPr>
          <w:rFonts w:ascii="Times New Roman" w:hAnsi="Times New Roman"/>
          <w:sz w:val="28"/>
          <w:szCs w:val="28"/>
        </w:rPr>
        <w:t xml:space="preserve"> и</w:t>
      </w:r>
      <w:r w:rsidRPr="001E4602">
        <w:rPr>
          <w:rFonts w:ascii="Times New Roman" w:hAnsi="Times New Roman"/>
          <w:iCs/>
          <w:sz w:val="28"/>
          <w:szCs w:val="28"/>
        </w:rPr>
        <w:t xml:space="preserve"> фильтрование дехлорируемой воды через активированный уголь.</w:t>
      </w:r>
      <w:r w:rsidRPr="001E4602">
        <w:rPr>
          <w:rFonts w:ascii="Times New Roman" w:hAnsi="Times New Roman"/>
          <w:sz w:val="28"/>
          <w:szCs w:val="28"/>
        </w:rPr>
        <w:t xml:space="preserve"> Дехлорирование воды сульфитом натрия, считая 3,5 мг (в расчете на </w:t>
      </w:r>
      <w:r w:rsidRPr="001E4602">
        <w:rPr>
          <w:rFonts w:ascii="Times New Roman" w:hAnsi="Times New Roman"/>
          <w:sz w:val="28"/>
          <w:szCs w:val="28"/>
          <w:lang w:val="en-US" w:eastAsia="en-US"/>
        </w:rPr>
        <w:t>Na</w:t>
      </w:r>
      <w:r w:rsidRPr="001E4602">
        <w:rPr>
          <w:rFonts w:ascii="Times New Roman" w:hAnsi="Times New Roman"/>
          <w:sz w:val="28"/>
          <w:szCs w:val="28"/>
          <w:lang w:eastAsia="en-US"/>
        </w:rPr>
        <w:t>2</w:t>
      </w:r>
      <w:r w:rsidRPr="001E4602">
        <w:rPr>
          <w:rFonts w:ascii="Times New Roman" w:hAnsi="Times New Roman"/>
          <w:sz w:val="28"/>
          <w:szCs w:val="28"/>
          <w:lang w:val="en-US" w:eastAsia="en-US"/>
        </w:rPr>
        <w:t>S</w:t>
      </w:r>
      <w:r w:rsidRPr="001E4602">
        <w:rPr>
          <w:rFonts w:ascii="Times New Roman" w:hAnsi="Times New Roman"/>
          <w:sz w:val="28"/>
          <w:szCs w:val="28"/>
          <w:lang w:eastAsia="en-US"/>
        </w:rPr>
        <w:t>03-7</w:t>
      </w:r>
      <w:r w:rsidRPr="001E4602">
        <w:rPr>
          <w:rFonts w:ascii="Times New Roman" w:hAnsi="Times New Roman"/>
          <w:sz w:val="28"/>
          <w:szCs w:val="28"/>
          <w:lang w:val="en-US" w:eastAsia="en-US"/>
        </w:rPr>
        <w:t>H</w:t>
      </w:r>
      <w:r w:rsidRPr="001E4602">
        <w:rPr>
          <w:rFonts w:ascii="Times New Roman" w:hAnsi="Times New Roman"/>
          <w:sz w:val="28"/>
          <w:szCs w:val="28"/>
          <w:lang w:eastAsia="en-US"/>
        </w:rPr>
        <w:t xml:space="preserve">20) </w:t>
      </w:r>
      <w:r w:rsidRPr="001E4602">
        <w:rPr>
          <w:rFonts w:ascii="Times New Roman" w:hAnsi="Times New Roman"/>
          <w:sz w:val="28"/>
          <w:szCs w:val="28"/>
        </w:rPr>
        <w:t>на 1 мг связываемого хлора, протекает по уравнению</w:t>
      </w:r>
    </w:p>
    <w:p w14:paraId="5C284D38" w14:textId="77777777" w:rsidR="00355AE8" w:rsidRPr="008D5535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12737DC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E4602">
        <w:rPr>
          <w:rFonts w:ascii="Times New Roman" w:hAnsi="Times New Roman"/>
          <w:sz w:val="28"/>
          <w:szCs w:val="28"/>
          <w:lang w:val="en-US" w:eastAsia="en-US"/>
        </w:rPr>
        <w:t xml:space="preserve">Na2S03 </w:t>
      </w:r>
      <w:r w:rsidRPr="001E4602">
        <w:rPr>
          <w:rFonts w:ascii="Times New Roman" w:hAnsi="Times New Roman"/>
          <w:sz w:val="28"/>
          <w:szCs w:val="28"/>
          <w:lang w:val="en-US"/>
        </w:rPr>
        <w:t xml:space="preserve">+ </w:t>
      </w:r>
      <w:r w:rsidRPr="001E4602">
        <w:rPr>
          <w:rFonts w:ascii="Times New Roman" w:hAnsi="Times New Roman"/>
          <w:sz w:val="28"/>
          <w:szCs w:val="28"/>
        </w:rPr>
        <w:t>Н</w:t>
      </w:r>
      <w:r w:rsidRPr="001E4602">
        <w:rPr>
          <w:rFonts w:ascii="Times New Roman" w:hAnsi="Times New Roman"/>
          <w:sz w:val="28"/>
          <w:szCs w:val="28"/>
          <w:lang w:val="en-US"/>
        </w:rPr>
        <w:t xml:space="preserve">20 + </w:t>
      </w:r>
      <w:r w:rsidRPr="001E4602">
        <w:rPr>
          <w:rFonts w:ascii="Times New Roman" w:hAnsi="Times New Roman"/>
          <w:sz w:val="28"/>
          <w:szCs w:val="28"/>
        </w:rPr>
        <w:t>С</w:t>
      </w:r>
      <w:r w:rsidRPr="001E4602">
        <w:rPr>
          <w:rFonts w:ascii="Times New Roman" w:hAnsi="Times New Roman"/>
          <w:sz w:val="28"/>
          <w:szCs w:val="28"/>
          <w:lang w:val="en-US"/>
        </w:rPr>
        <w:t xml:space="preserve">12 = </w:t>
      </w:r>
      <w:r w:rsidRPr="001E4602">
        <w:rPr>
          <w:rFonts w:ascii="Times New Roman" w:hAnsi="Times New Roman"/>
          <w:sz w:val="28"/>
          <w:szCs w:val="28"/>
          <w:lang w:val="en-US" w:eastAsia="en-US"/>
        </w:rPr>
        <w:t xml:space="preserve">Na2S04 </w:t>
      </w:r>
      <w:r w:rsidRPr="001E4602">
        <w:rPr>
          <w:rFonts w:ascii="Times New Roman" w:hAnsi="Times New Roman"/>
          <w:sz w:val="28"/>
          <w:szCs w:val="28"/>
          <w:lang w:val="en-US"/>
        </w:rPr>
        <w:t>+ 2</w:t>
      </w:r>
      <w:r w:rsidRPr="001E4602">
        <w:rPr>
          <w:rFonts w:ascii="Times New Roman" w:hAnsi="Times New Roman"/>
          <w:sz w:val="28"/>
          <w:szCs w:val="28"/>
        </w:rPr>
        <w:t>НС</w:t>
      </w:r>
      <w:r w:rsidRPr="001E4602">
        <w:rPr>
          <w:rFonts w:ascii="Times New Roman" w:hAnsi="Times New Roman"/>
          <w:sz w:val="28"/>
          <w:szCs w:val="28"/>
          <w:lang w:val="en-US"/>
        </w:rPr>
        <w:t>1.</w:t>
      </w:r>
    </w:p>
    <w:p w14:paraId="2896B695" w14:textId="77777777" w:rsidR="00355AE8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8E74CCB" w14:textId="77777777" w:rsidR="00C84B29" w:rsidRPr="008D5535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>Дехлорирование воды сернистым газом (в соотношении, примерно 1</w:t>
      </w:r>
      <w:r w:rsidRPr="001E4602">
        <w:rPr>
          <w:rFonts w:ascii="Times New Roman" w:eastAsia="SimHei" w:hAnsi="Times New Roman"/>
          <w:bCs/>
          <w:sz w:val="28"/>
          <w:szCs w:val="28"/>
        </w:rPr>
        <w:t>:1)</w:t>
      </w:r>
      <w:r w:rsidRPr="001E4602">
        <w:rPr>
          <w:rFonts w:ascii="Times New Roman" w:hAnsi="Times New Roman"/>
          <w:sz w:val="28"/>
          <w:szCs w:val="28"/>
        </w:rPr>
        <w:t xml:space="preserve"> происходит в соответствии с уравнением</w:t>
      </w:r>
    </w:p>
    <w:p w14:paraId="1C79D958" w14:textId="77777777" w:rsidR="00355AE8" w:rsidRPr="008D5535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93D765" w14:textId="77777777" w:rsidR="00C84B29" w:rsidRPr="008D5535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  <w:lang w:val="en-US" w:eastAsia="en-US"/>
        </w:rPr>
        <w:t>S</w:t>
      </w:r>
      <w:r w:rsidRPr="001E4602">
        <w:rPr>
          <w:rFonts w:ascii="Times New Roman" w:hAnsi="Times New Roman"/>
          <w:sz w:val="28"/>
          <w:szCs w:val="28"/>
          <w:lang w:eastAsia="en-US"/>
        </w:rPr>
        <w:t xml:space="preserve">02 </w:t>
      </w:r>
      <w:r w:rsidRPr="001E4602">
        <w:rPr>
          <w:rFonts w:ascii="Times New Roman" w:hAnsi="Times New Roman"/>
          <w:sz w:val="28"/>
          <w:szCs w:val="28"/>
        </w:rPr>
        <w:t xml:space="preserve">+ </w:t>
      </w:r>
      <w:r w:rsidRPr="001E4602">
        <w:rPr>
          <w:rFonts w:ascii="Times New Roman" w:hAnsi="Times New Roman"/>
          <w:sz w:val="28"/>
          <w:szCs w:val="28"/>
          <w:lang w:eastAsia="en-US"/>
        </w:rPr>
        <w:t>2</w:t>
      </w:r>
      <w:r w:rsidRPr="001E4602">
        <w:rPr>
          <w:rFonts w:ascii="Times New Roman" w:hAnsi="Times New Roman"/>
          <w:sz w:val="28"/>
          <w:szCs w:val="28"/>
          <w:lang w:val="en-US" w:eastAsia="en-US"/>
        </w:rPr>
        <w:t>H</w:t>
      </w:r>
      <w:r w:rsidRPr="001E4602">
        <w:rPr>
          <w:rFonts w:ascii="Times New Roman" w:hAnsi="Times New Roman"/>
          <w:sz w:val="28"/>
          <w:szCs w:val="28"/>
          <w:lang w:eastAsia="en-US"/>
        </w:rPr>
        <w:t>2</w:t>
      </w:r>
      <w:r w:rsidRPr="001E4602">
        <w:rPr>
          <w:rFonts w:ascii="Times New Roman" w:hAnsi="Times New Roman"/>
          <w:sz w:val="28"/>
          <w:szCs w:val="28"/>
          <w:lang w:val="en-US" w:eastAsia="en-US"/>
        </w:rPr>
        <w:t>O</w:t>
      </w:r>
      <w:r w:rsidRPr="001E4602">
        <w:rPr>
          <w:rFonts w:ascii="Times New Roman" w:hAnsi="Times New Roman"/>
          <w:sz w:val="28"/>
          <w:szCs w:val="28"/>
          <w:lang w:eastAsia="en-US"/>
        </w:rPr>
        <w:t xml:space="preserve"> +</w:t>
      </w:r>
      <w:r w:rsidR="001E4602" w:rsidRPr="001E460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1E4602">
        <w:rPr>
          <w:rFonts w:ascii="Times New Roman" w:hAnsi="Times New Roman"/>
          <w:sz w:val="28"/>
          <w:szCs w:val="28"/>
        </w:rPr>
        <w:t xml:space="preserve">С12 → </w:t>
      </w:r>
      <w:r w:rsidRPr="001E4602">
        <w:rPr>
          <w:rFonts w:ascii="Times New Roman" w:hAnsi="Times New Roman"/>
          <w:sz w:val="28"/>
          <w:szCs w:val="28"/>
          <w:lang w:val="en-US" w:eastAsia="en-US"/>
        </w:rPr>
        <w:t>H</w:t>
      </w:r>
      <w:r w:rsidRPr="001E4602">
        <w:rPr>
          <w:rFonts w:ascii="Times New Roman" w:hAnsi="Times New Roman"/>
          <w:sz w:val="28"/>
          <w:szCs w:val="28"/>
          <w:lang w:eastAsia="en-US"/>
        </w:rPr>
        <w:t>2</w:t>
      </w:r>
      <w:r w:rsidRPr="001E4602">
        <w:rPr>
          <w:rFonts w:ascii="Times New Roman" w:hAnsi="Times New Roman"/>
          <w:sz w:val="28"/>
          <w:szCs w:val="28"/>
          <w:lang w:val="en-US" w:eastAsia="en-US"/>
        </w:rPr>
        <w:t>S</w:t>
      </w:r>
      <w:r w:rsidRPr="001E4602">
        <w:rPr>
          <w:rFonts w:ascii="Times New Roman" w:hAnsi="Times New Roman"/>
          <w:sz w:val="28"/>
          <w:szCs w:val="28"/>
          <w:lang w:eastAsia="en-US"/>
        </w:rPr>
        <w:t xml:space="preserve">04 </w:t>
      </w:r>
      <w:r w:rsidRPr="001E4602">
        <w:rPr>
          <w:rFonts w:ascii="Times New Roman" w:hAnsi="Times New Roman"/>
          <w:sz w:val="28"/>
          <w:szCs w:val="28"/>
        </w:rPr>
        <w:t>+ 2НС1.</w:t>
      </w:r>
    </w:p>
    <w:p w14:paraId="07BAE9AE" w14:textId="77777777" w:rsidR="00355AE8" w:rsidRPr="008D5535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A35D3A" w14:textId="77777777" w:rsidR="00C84B29" w:rsidRPr="008D5535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>При длительном пребывании питьевой воды перед поступлением к потребителям в резервуарах и водоводах (более 1,5 ч) для продления бактерицидного действия хлора, а также для предотвращения хлорфенольных запахов в воду кроме него вводят также и аммиак.</w:t>
      </w:r>
      <w:r w:rsidRPr="001E4602">
        <w:rPr>
          <w:rFonts w:ascii="Times New Roman" w:hAnsi="Times New Roman"/>
          <w:iCs/>
          <w:sz w:val="28"/>
          <w:szCs w:val="28"/>
        </w:rPr>
        <w:t xml:space="preserve"> Введение аммиака,</w:t>
      </w:r>
      <w:r w:rsidRPr="001E4602">
        <w:rPr>
          <w:rFonts w:ascii="Times New Roman" w:hAnsi="Times New Roman"/>
          <w:sz w:val="28"/>
          <w:szCs w:val="28"/>
        </w:rPr>
        <w:t xml:space="preserve"> кроме того, сокращает расход хлора и в ряде случаев улучшает вкус воды. При взаимодействии хлорноватистой кислоты (образовавшейся при хлорировании воды) с аммиаком получаются монохлорамины:</w:t>
      </w:r>
    </w:p>
    <w:p w14:paraId="1E3C4992" w14:textId="77777777" w:rsidR="00355AE8" w:rsidRPr="008D5535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DF352B" w14:textId="77777777" w:rsidR="00C84B29" w:rsidRPr="008D5535" w:rsidRDefault="00C84B29" w:rsidP="001E4602">
      <w:pPr>
        <w:suppressAutoHyphens/>
        <w:spacing w:after="0" w:line="36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  <w:lang w:val="en-US" w:eastAsia="en-US"/>
        </w:rPr>
        <w:t>HOCI</w:t>
      </w:r>
      <w:r w:rsidRPr="001E460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1E4602">
        <w:rPr>
          <w:rFonts w:ascii="Times New Roman" w:hAnsi="Times New Roman"/>
          <w:sz w:val="28"/>
          <w:szCs w:val="28"/>
        </w:rPr>
        <w:t xml:space="preserve">+ </w:t>
      </w:r>
      <w:r w:rsidRPr="001E4602">
        <w:rPr>
          <w:rFonts w:ascii="Times New Roman" w:hAnsi="Times New Roman"/>
          <w:smallCaps/>
          <w:sz w:val="28"/>
          <w:szCs w:val="28"/>
          <w:lang w:val="en-US" w:eastAsia="en-US"/>
        </w:rPr>
        <w:t>NH</w:t>
      </w:r>
      <w:r w:rsidRPr="001E4602">
        <w:rPr>
          <w:rFonts w:ascii="Times New Roman" w:hAnsi="Times New Roman"/>
          <w:smallCaps/>
          <w:sz w:val="28"/>
          <w:szCs w:val="28"/>
          <w:lang w:eastAsia="en-US"/>
        </w:rPr>
        <w:t>3 →</w:t>
      </w:r>
      <w:r w:rsidR="001E4602" w:rsidRPr="001E4602">
        <w:rPr>
          <w:rFonts w:ascii="Times New Roman" w:hAnsi="Times New Roman"/>
          <w:smallCaps/>
          <w:sz w:val="28"/>
          <w:szCs w:val="28"/>
          <w:lang w:eastAsia="en-US"/>
        </w:rPr>
        <w:t xml:space="preserve"> </w:t>
      </w:r>
      <w:r w:rsidRPr="001E4602">
        <w:rPr>
          <w:rFonts w:ascii="Times New Roman" w:hAnsi="Times New Roman"/>
          <w:smallCaps/>
          <w:sz w:val="28"/>
          <w:szCs w:val="28"/>
          <w:lang w:val="en-US" w:eastAsia="en-US"/>
        </w:rPr>
        <w:t>NH</w:t>
      </w:r>
      <w:r w:rsidRPr="001E4602">
        <w:rPr>
          <w:rFonts w:ascii="Times New Roman" w:hAnsi="Times New Roman"/>
          <w:smallCaps/>
          <w:sz w:val="28"/>
          <w:szCs w:val="28"/>
          <w:lang w:eastAsia="en-US"/>
        </w:rPr>
        <w:t>2</w:t>
      </w:r>
      <w:r w:rsidRPr="001E4602">
        <w:rPr>
          <w:rFonts w:ascii="Times New Roman" w:hAnsi="Times New Roman"/>
          <w:smallCaps/>
          <w:sz w:val="28"/>
          <w:szCs w:val="28"/>
          <w:lang w:val="en-US" w:eastAsia="en-US"/>
        </w:rPr>
        <w:t>CI</w:t>
      </w:r>
      <w:r w:rsidRPr="001E4602">
        <w:rPr>
          <w:rFonts w:ascii="Times New Roman" w:hAnsi="Times New Roman"/>
          <w:sz w:val="28"/>
          <w:szCs w:val="28"/>
          <w:lang w:eastAsia="en-US"/>
        </w:rPr>
        <w:t xml:space="preserve"> + </w:t>
      </w:r>
      <w:r w:rsidRPr="001E4602">
        <w:rPr>
          <w:rFonts w:ascii="Times New Roman" w:hAnsi="Times New Roman"/>
          <w:sz w:val="28"/>
          <w:szCs w:val="28"/>
        </w:rPr>
        <w:t>Н2О,</w:t>
      </w:r>
    </w:p>
    <w:p w14:paraId="53075EE7" w14:textId="77777777" w:rsidR="00355AE8" w:rsidRPr="008D5535" w:rsidRDefault="00355AE8" w:rsidP="001E4602">
      <w:pPr>
        <w:suppressAutoHyphens/>
        <w:spacing w:after="0" w:line="36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</w:p>
    <w:p w14:paraId="5CD0AB2B" w14:textId="77777777" w:rsidR="00C84B29" w:rsidRPr="008D5535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>которые, гидролизуясь, образуют сильный окислитель — гипохлоритный ион:</w:t>
      </w:r>
    </w:p>
    <w:p w14:paraId="4C437600" w14:textId="77777777" w:rsidR="00355AE8" w:rsidRPr="008D5535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12AE9F" w14:textId="77777777" w:rsidR="00C84B29" w:rsidRPr="008D5535" w:rsidRDefault="00C84B29" w:rsidP="001E4602">
      <w:pPr>
        <w:tabs>
          <w:tab w:val="left" w:pos="3811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  <w:lang w:val="en-US" w:eastAsia="en-US"/>
        </w:rPr>
        <w:t>NH</w:t>
      </w:r>
      <w:r w:rsidRPr="001E4602">
        <w:rPr>
          <w:rFonts w:ascii="Times New Roman" w:hAnsi="Times New Roman"/>
          <w:sz w:val="28"/>
          <w:szCs w:val="28"/>
          <w:lang w:eastAsia="en-US"/>
        </w:rPr>
        <w:t>2</w:t>
      </w:r>
      <w:r w:rsidRPr="001E4602">
        <w:rPr>
          <w:rFonts w:ascii="Times New Roman" w:hAnsi="Times New Roman"/>
          <w:sz w:val="28"/>
          <w:szCs w:val="28"/>
          <w:lang w:val="en-US" w:eastAsia="en-US"/>
        </w:rPr>
        <w:t>C</w:t>
      </w:r>
      <w:r w:rsidRPr="001E4602">
        <w:rPr>
          <w:rFonts w:ascii="Times New Roman" w:hAnsi="Times New Roman"/>
          <w:sz w:val="28"/>
          <w:szCs w:val="28"/>
          <w:lang w:eastAsia="en-US"/>
        </w:rPr>
        <w:t xml:space="preserve">1 </w:t>
      </w:r>
      <w:r w:rsidRPr="001E4602">
        <w:rPr>
          <w:rFonts w:ascii="Times New Roman" w:hAnsi="Times New Roman"/>
          <w:sz w:val="28"/>
          <w:szCs w:val="28"/>
        </w:rPr>
        <w:t xml:space="preserve">+ Н20 → </w:t>
      </w:r>
      <w:r w:rsidRPr="001E4602">
        <w:rPr>
          <w:rFonts w:ascii="Times New Roman" w:hAnsi="Times New Roman"/>
          <w:sz w:val="28"/>
          <w:szCs w:val="28"/>
          <w:lang w:val="en-US"/>
        </w:rPr>
        <w:t>NH</w:t>
      </w:r>
      <w:r w:rsidRPr="001E4602">
        <w:rPr>
          <w:rFonts w:ascii="Times New Roman" w:hAnsi="Times New Roman"/>
          <w:sz w:val="28"/>
          <w:szCs w:val="28"/>
        </w:rPr>
        <w:t>4+ + ОС</w:t>
      </w:r>
      <w:r w:rsidRPr="001E4602">
        <w:rPr>
          <w:rFonts w:ascii="Times New Roman" w:hAnsi="Times New Roman"/>
          <w:sz w:val="28"/>
          <w:szCs w:val="28"/>
          <w:lang w:val="en-US"/>
        </w:rPr>
        <w:t>l</w:t>
      </w:r>
      <w:r w:rsidRPr="001E4602">
        <w:rPr>
          <w:rFonts w:ascii="Times New Roman" w:hAnsi="Times New Roman"/>
          <w:sz w:val="28"/>
          <w:szCs w:val="28"/>
        </w:rPr>
        <w:t>-.</w:t>
      </w:r>
    </w:p>
    <w:p w14:paraId="0EC1F4B0" w14:textId="77777777" w:rsidR="00355AE8" w:rsidRPr="008D5535" w:rsidRDefault="00355AE8">
      <w:pPr>
        <w:rPr>
          <w:rFonts w:ascii="Times New Roman" w:hAnsi="Times New Roman"/>
          <w:sz w:val="28"/>
          <w:szCs w:val="28"/>
        </w:rPr>
      </w:pPr>
      <w:r w:rsidRPr="008D5535">
        <w:rPr>
          <w:rFonts w:ascii="Times New Roman" w:hAnsi="Times New Roman"/>
          <w:sz w:val="28"/>
          <w:szCs w:val="28"/>
        </w:rPr>
        <w:br w:type="page"/>
      </w:r>
    </w:p>
    <w:p w14:paraId="41D4BF22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iCs/>
          <w:sz w:val="28"/>
          <w:szCs w:val="28"/>
        </w:rPr>
        <w:lastRenderedPageBreak/>
        <w:t>Гидролиз хлораминов</w:t>
      </w:r>
      <w:r w:rsidRPr="001E4602">
        <w:rPr>
          <w:rFonts w:ascii="Times New Roman" w:hAnsi="Times New Roman"/>
          <w:sz w:val="28"/>
          <w:szCs w:val="28"/>
        </w:rPr>
        <w:t xml:space="preserve"> протекает довольно медленно, поэтому в первое время окислительное действие хлораминов ниже, чем хлора, но длительность бактериального действия хлораминов значительно больше, в связи с чем и применяют аммонизацию воды перед длительным ее пребыванием в резервуарах, водоводах и сети. Соотношение доз хлора и аммиака зависит от качества исходной воды. Обычно оптимальной, обеспечивающей образование монохлораминов, является доза аммиака в пять-шесть раз меньше дозы хлора.</w:t>
      </w:r>
    </w:p>
    <w:p w14:paraId="19B541DD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iCs/>
          <w:sz w:val="28"/>
          <w:szCs w:val="28"/>
        </w:rPr>
        <w:t>Аммиачное хозяйство</w:t>
      </w:r>
      <w:r w:rsidRPr="001E4602">
        <w:rPr>
          <w:rFonts w:ascii="Times New Roman" w:hAnsi="Times New Roman"/>
          <w:sz w:val="28"/>
          <w:szCs w:val="28"/>
        </w:rPr>
        <w:t xml:space="preserve"> организуют аналогично хлорному и располагают в отдельных помещениях. Аммиак хранят в расходном складе в баллонах или контейнерах. Ввод аммиака производят в фильтрат при наличии фенолов — за 2 ... 3 мин до ввода хлора.</w:t>
      </w:r>
    </w:p>
    <w:p w14:paraId="59AC6BD6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iCs/>
          <w:sz w:val="28"/>
          <w:szCs w:val="28"/>
        </w:rPr>
        <w:t>Различают свободный хлор</w:t>
      </w:r>
      <w:r w:rsidRPr="001E4602">
        <w:rPr>
          <w:rFonts w:ascii="Times New Roman" w:hAnsi="Times New Roman"/>
          <w:sz w:val="28"/>
          <w:szCs w:val="28"/>
        </w:rPr>
        <w:t xml:space="preserve"> (молекулярный хлор, хлорноватистая кислота и гипохлорит-ионы) и</w:t>
      </w:r>
      <w:r w:rsidRPr="001E4602">
        <w:rPr>
          <w:rFonts w:ascii="Times New Roman" w:hAnsi="Times New Roman"/>
          <w:iCs/>
          <w:sz w:val="28"/>
          <w:szCs w:val="28"/>
        </w:rPr>
        <w:t xml:space="preserve"> связанный</w:t>
      </w:r>
      <w:r w:rsidRPr="001E4602">
        <w:rPr>
          <w:rFonts w:ascii="Times New Roman" w:hAnsi="Times New Roman"/>
          <w:sz w:val="28"/>
          <w:szCs w:val="28"/>
        </w:rPr>
        <w:t xml:space="preserve"> (хлор, в виде хлораминов).</w:t>
      </w:r>
      <w:r w:rsidRPr="001E4602">
        <w:rPr>
          <w:rFonts w:ascii="Times New Roman" w:hAnsi="Times New Roman"/>
          <w:iCs/>
          <w:sz w:val="28"/>
          <w:szCs w:val="28"/>
        </w:rPr>
        <w:t xml:space="preserve"> Свободный хлор в 20—25 раз более бактерициден, чем связанный.</w:t>
      </w:r>
      <w:r w:rsidRPr="001E4602">
        <w:rPr>
          <w:rFonts w:ascii="Times New Roman" w:hAnsi="Times New Roman"/>
          <w:sz w:val="28"/>
          <w:szCs w:val="28"/>
        </w:rPr>
        <w:t xml:space="preserve"> С увеличением рН воды уменьшается содержание связанного хлора.</w:t>
      </w:r>
    </w:p>
    <w:p w14:paraId="46B1E58E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iCs/>
          <w:sz w:val="28"/>
          <w:szCs w:val="28"/>
        </w:rPr>
        <w:t>На бактерицидный эффект хлорирования</w:t>
      </w:r>
      <w:r w:rsidRPr="001E4602">
        <w:rPr>
          <w:rFonts w:ascii="Times New Roman" w:hAnsi="Times New Roman"/>
          <w:sz w:val="28"/>
          <w:szCs w:val="28"/>
        </w:rPr>
        <w:t xml:space="preserve"> значительно влияет первоначальная доза хлора и продолжительность сохранения в обрабатываемой воде его некоторой остаточной концентрации. Минимальная продолжительность контакта 30 мин при остаточном содержании свободного хлора 0,3—0,5 мг/л.</w:t>
      </w:r>
      <w:r w:rsidRPr="001E4602">
        <w:rPr>
          <w:rFonts w:ascii="Times New Roman" w:hAnsi="Times New Roman"/>
          <w:iCs/>
          <w:sz w:val="28"/>
          <w:szCs w:val="28"/>
        </w:rPr>
        <w:t xml:space="preserve"> Из патогенных микроорганизмов наиболее чувствительны к хлору: холерный вибрион, бациллы брюшного тифа и дизентерии. Паратиф В и микрокок более резистентны, на споровые формы хлор почти не действует.</w:t>
      </w:r>
    </w:p>
    <w:p w14:paraId="31C0593F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iCs/>
          <w:sz w:val="28"/>
          <w:szCs w:val="28"/>
        </w:rPr>
        <w:t>Количество хлора, расходуемого на окисление примесей воды, называется хлоропоглощаемостью,</w:t>
      </w:r>
      <w:r w:rsidRPr="001E4602">
        <w:rPr>
          <w:rFonts w:ascii="Times New Roman" w:hAnsi="Times New Roman"/>
          <w:sz w:val="28"/>
          <w:szCs w:val="28"/>
        </w:rPr>
        <w:t xml:space="preserve"> которая определяется как разница между количеством введенного хлора и его концентрацией в воде через 30 мин контакта.</w:t>
      </w:r>
    </w:p>
    <w:p w14:paraId="3B2C8580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lastRenderedPageBreak/>
        <w:t xml:space="preserve">К числу производных хлора, используемых при обеззараживании, относят: гипохлориты натрия </w:t>
      </w:r>
      <w:r w:rsidRPr="001E4602">
        <w:rPr>
          <w:rFonts w:ascii="Times New Roman" w:hAnsi="Times New Roman"/>
          <w:sz w:val="28"/>
          <w:szCs w:val="28"/>
          <w:lang w:eastAsia="en-US"/>
        </w:rPr>
        <w:t>(</w:t>
      </w:r>
      <w:r w:rsidRPr="001E4602">
        <w:rPr>
          <w:rFonts w:ascii="Times New Roman" w:hAnsi="Times New Roman"/>
          <w:sz w:val="28"/>
          <w:szCs w:val="28"/>
          <w:lang w:val="en-US" w:eastAsia="en-US"/>
        </w:rPr>
        <w:t>NaClO</w:t>
      </w:r>
      <w:r w:rsidRPr="001E4602">
        <w:rPr>
          <w:rFonts w:ascii="Times New Roman" w:hAnsi="Times New Roman"/>
          <w:sz w:val="28"/>
          <w:szCs w:val="28"/>
          <w:lang w:eastAsia="en-US"/>
        </w:rPr>
        <w:t>*5</w:t>
      </w:r>
      <w:r w:rsidRPr="001E4602">
        <w:rPr>
          <w:rFonts w:ascii="Times New Roman" w:hAnsi="Times New Roman"/>
          <w:sz w:val="28"/>
          <w:szCs w:val="28"/>
          <w:lang w:val="en-US" w:eastAsia="en-US"/>
        </w:rPr>
        <w:t>H</w:t>
      </w:r>
      <w:r w:rsidRPr="001E4602">
        <w:rPr>
          <w:rFonts w:ascii="Times New Roman" w:hAnsi="Times New Roman"/>
          <w:sz w:val="28"/>
          <w:szCs w:val="28"/>
          <w:lang w:eastAsia="en-US"/>
        </w:rPr>
        <w:t xml:space="preserve">20), </w:t>
      </w:r>
      <w:r w:rsidRPr="001E4602">
        <w:rPr>
          <w:rFonts w:ascii="Times New Roman" w:hAnsi="Times New Roman"/>
          <w:sz w:val="28"/>
          <w:szCs w:val="28"/>
        </w:rPr>
        <w:t xml:space="preserve">кальция [Са(С10)2], хлорит натрия </w:t>
      </w:r>
      <w:r w:rsidRPr="001E4602">
        <w:rPr>
          <w:rFonts w:ascii="Times New Roman" w:hAnsi="Times New Roman"/>
          <w:sz w:val="28"/>
          <w:szCs w:val="28"/>
          <w:lang w:eastAsia="en-US"/>
        </w:rPr>
        <w:t>(</w:t>
      </w:r>
      <w:r w:rsidRPr="001E4602">
        <w:rPr>
          <w:rFonts w:ascii="Times New Roman" w:hAnsi="Times New Roman"/>
          <w:sz w:val="28"/>
          <w:szCs w:val="28"/>
          <w:lang w:val="en-US" w:eastAsia="en-US"/>
        </w:rPr>
        <w:t>NaClO</w:t>
      </w:r>
      <w:r w:rsidRPr="001E4602">
        <w:rPr>
          <w:rFonts w:ascii="Times New Roman" w:hAnsi="Times New Roman"/>
          <w:sz w:val="28"/>
          <w:szCs w:val="28"/>
          <w:lang w:eastAsia="en-US"/>
        </w:rPr>
        <w:t xml:space="preserve">2), </w:t>
      </w:r>
      <w:r w:rsidRPr="001E4602">
        <w:rPr>
          <w:rFonts w:ascii="Times New Roman" w:hAnsi="Times New Roman"/>
          <w:sz w:val="28"/>
          <w:szCs w:val="28"/>
        </w:rPr>
        <w:t>оксид хлора С</w:t>
      </w:r>
      <w:r w:rsidRPr="001E4602">
        <w:rPr>
          <w:rFonts w:ascii="Times New Roman" w:hAnsi="Times New Roman"/>
          <w:sz w:val="28"/>
          <w:szCs w:val="28"/>
          <w:lang w:val="en-US"/>
        </w:rPr>
        <w:t>lO</w:t>
      </w:r>
      <w:r w:rsidRPr="001E4602">
        <w:rPr>
          <w:rFonts w:ascii="Times New Roman" w:hAnsi="Times New Roman"/>
          <w:sz w:val="28"/>
          <w:szCs w:val="28"/>
        </w:rPr>
        <w:t>2.</w:t>
      </w:r>
    </w:p>
    <w:p w14:paraId="360A6182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iCs/>
          <w:sz w:val="28"/>
          <w:szCs w:val="28"/>
        </w:rPr>
        <w:t>Гипохлорит натрия</w:t>
      </w:r>
      <w:r w:rsidRPr="001E4602">
        <w:rPr>
          <w:rFonts w:ascii="Times New Roman" w:hAnsi="Times New Roman"/>
          <w:sz w:val="28"/>
          <w:szCs w:val="28"/>
        </w:rPr>
        <w:t xml:space="preserve"> получают электролизом раствора поваренной соли в электролизере без диафрагмы. При этом вначале выделяются: на аноде — хлор, а на катоде — едкий натрий, которые взаимодействуя образуют гипохлорит натрия.</w:t>
      </w:r>
    </w:p>
    <w:p w14:paraId="474B822E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iCs/>
          <w:sz w:val="28"/>
          <w:szCs w:val="28"/>
        </w:rPr>
        <w:t>Гипохлорит кальция</w:t>
      </w:r>
      <w:r w:rsidRPr="001E4602">
        <w:rPr>
          <w:rFonts w:ascii="Times New Roman" w:hAnsi="Times New Roman"/>
          <w:sz w:val="28"/>
          <w:szCs w:val="28"/>
        </w:rPr>
        <w:t xml:space="preserve"> — стойкое вещество в виде белого порошка, содержащего до 90% продукта. Одним из способов получения является насыщение хлором водной суспензии гидроксида кальция при температуре 25—30 "С. Содержание активного хлора в гипохлорите кальция достигает 72% в зависимости от способа его получения.</w:t>
      </w:r>
    </w:p>
    <w:p w14:paraId="36CE0344" w14:textId="77777777" w:rsidR="00C84B29" w:rsidRPr="001E4602" w:rsidRDefault="00C84B29" w:rsidP="00355AE8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iCs/>
          <w:sz w:val="28"/>
          <w:szCs w:val="28"/>
        </w:rPr>
        <w:t>Хлорит натрия</w:t>
      </w:r>
      <w:r w:rsidRPr="001E4602">
        <w:rPr>
          <w:rFonts w:ascii="Times New Roman" w:hAnsi="Times New Roman"/>
          <w:sz w:val="28"/>
          <w:szCs w:val="28"/>
        </w:rPr>
        <w:t xml:space="preserve"> — сильный окислитель, в твердом состоянии — негорюч</w:t>
      </w:r>
      <w:r w:rsidRPr="001E4602">
        <w:rPr>
          <w:rFonts w:ascii="Times New Roman" w:hAnsi="Times New Roman"/>
          <w:bCs/>
          <w:sz w:val="28"/>
          <w:szCs w:val="28"/>
        </w:rPr>
        <w:t xml:space="preserve"> и</w:t>
      </w:r>
      <w:r w:rsidRPr="001E4602">
        <w:rPr>
          <w:rFonts w:ascii="Times New Roman" w:hAnsi="Times New Roman"/>
          <w:sz w:val="28"/>
          <w:szCs w:val="28"/>
        </w:rPr>
        <w:t xml:space="preserve"> не самовоспламеняем. Его растворимость в0оде ПРИ 5 "С — 340, а при 60 °С — 550 г/л. При рН=2 он разлагается с образованием оксида хлора(IV) и соляной кис- доты, при рН около 4 разложение замедляется, а при рН=7 он не разлагается. Его широко используют для получения оксида хлора (IV).</w:t>
      </w:r>
      <w:r w:rsidR="00355AE8" w:rsidRPr="00355AE8">
        <w:rPr>
          <w:rFonts w:ascii="Times New Roman" w:hAnsi="Times New Roman"/>
          <w:sz w:val="28"/>
          <w:szCs w:val="28"/>
        </w:rPr>
        <w:t xml:space="preserve"> </w:t>
      </w:r>
      <w:r w:rsidRPr="001E4602">
        <w:rPr>
          <w:rFonts w:ascii="Times New Roman" w:hAnsi="Times New Roman"/>
          <w:iCs/>
          <w:sz w:val="28"/>
          <w:szCs w:val="28"/>
        </w:rPr>
        <w:t xml:space="preserve">Оксид </w:t>
      </w:r>
      <w:r w:rsidRPr="001E4602">
        <w:rPr>
          <w:rFonts w:ascii="Times New Roman" w:hAnsi="Times New Roman"/>
          <w:iCs/>
          <w:sz w:val="28"/>
          <w:szCs w:val="28"/>
          <w:lang w:eastAsia="en-US"/>
        </w:rPr>
        <w:t>хлора (</w:t>
      </w:r>
      <w:r w:rsidRPr="001E4602">
        <w:rPr>
          <w:rFonts w:ascii="Times New Roman" w:hAnsi="Times New Roman"/>
          <w:iCs/>
          <w:sz w:val="28"/>
          <w:szCs w:val="28"/>
          <w:lang w:val="en-US" w:eastAsia="en-US"/>
        </w:rPr>
        <w:t>IV</w:t>
      </w:r>
      <w:r w:rsidRPr="001E4602">
        <w:rPr>
          <w:rFonts w:ascii="Times New Roman" w:hAnsi="Times New Roman"/>
          <w:iCs/>
          <w:sz w:val="28"/>
          <w:szCs w:val="28"/>
          <w:lang w:eastAsia="en-US"/>
        </w:rPr>
        <w:t>)</w:t>
      </w:r>
      <w:r w:rsidRPr="001E460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1E4602">
        <w:rPr>
          <w:rFonts w:ascii="Times New Roman" w:hAnsi="Times New Roman"/>
          <w:sz w:val="28"/>
          <w:szCs w:val="28"/>
        </w:rPr>
        <w:t>— зеленовато-желтый газ с резким запахом, легко взрывается от электрической искры, при солнечном освещении и при нагревании свыше 60ºС. Взрывоопасен в обычных условиях при контакте со многими органическими веществами (нефть, бензин и пр.). Его окислительный потенциал в кислой среде 1,5 В.</w:t>
      </w:r>
      <w:r w:rsidR="00355AE8" w:rsidRPr="00355AE8">
        <w:rPr>
          <w:rFonts w:ascii="Times New Roman" w:hAnsi="Times New Roman"/>
          <w:sz w:val="28"/>
          <w:szCs w:val="28"/>
        </w:rPr>
        <w:t xml:space="preserve"> </w:t>
      </w:r>
      <w:r w:rsidRPr="001E4602">
        <w:rPr>
          <w:rFonts w:ascii="Times New Roman" w:hAnsi="Times New Roman"/>
          <w:sz w:val="28"/>
          <w:szCs w:val="28"/>
        </w:rPr>
        <w:t>Растворимость оксида хлора (IV) в воде при 25°С — 81,06, а при 40 °С — 51,4 г/л. Его водные растворы имеют более интенсивную окраску по сравнению с хлорной водой.</w:t>
      </w:r>
      <w:r w:rsidR="00355AE8" w:rsidRPr="00355AE8">
        <w:rPr>
          <w:rFonts w:ascii="Times New Roman" w:hAnsi="Times New Roman"/>
          <w:sz w:val="28"/>
          <w:szCs w:val="28"/>
        </w:rPr>
        <w:t xml:space="preserve"> </w:t>
      </w:r>
      <w:r w:rsidRPr="001E4602">
        <w:rPr>
          <w:rFonts w:ascii="Times New Roman" w:hAnsi="Times New Roman"/>
          <w:sz w:val="28"/>
          <w:szCs w:val="28"/>
        </w:rPr>
        <w:t xml:space="preserve">На водоочистных комплексах оксид хлора (IV) можно получать взаимодействием хлорита натрия и хлора или с разбавленной соляной кислотой, либо озоном. Он обладает более высоким бактерицидным и дезодорирующим действием, чем хлор. Присутствие в воде аммонийных солей не влияет на его окислительные свойства. При обработке вод, содержащих фенолы, не возникают хлорфенольные запахи, так как фенол </w:t>
      </w:r>
      <w:r w:rsidRPr="001E4602">
        <w:rPr>
          <w:rFonts w:ascii="Times New Roman" w:hAnsi="Times New Roman"/>
          <w:sz w:val="28"/>
          <w:szCs w:val="28"/>
        </w:rPr>
        <w:lastRenderedPageBreak/>
        <w:t>практически полностью окисляется оксидом хлора(IV) до малеиновой кислоты и хинона, не имеющих в малых концентрациях запаха и привкуса.</w:t>
      </w:r>
    </w:p>
    <w:p w14:paraId="18601867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iCs/>
          <w:sz w:val="28"/>
          <w:szCs w:val="28"/>
        </w:rPr>
        <w:t>Скорость процесса обеззараживания воды</w:t>
      </w:r>
      <w:r w:rsidRPr="001E4602">
        <w:rPr>
          <w:rFonts w:ascii="Times New Roman" w:hAnsi="Times New Roman"/>
          <w:sz w:val="28"/>
          <w:szCs w:val="28"/>
        </w:rPr>
        <w:t xml:space="preserve"> хлором и его производными определяется кинетикой диффузии оксиданта внутрь клетки и интенсивностью отмирания клеток вследствие нарушения метаболизма (обмена веществ). С ростом концентрации хлора в воде, повышением ее температуры и переводом его в сравнительно легко диффундирующую, недиссоциированную форму скорость процесса обеззараживания возрастает.</w:t>
      </w:r>
    </w:p>
    <w:p w14:paraId="3994F2F2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iCs/>
          <w:sz w:val="28"/>
          <w:szCs w:val="28"/>
        </w:rPr>
        <w:t>Бактерицидное действие хлора уменьшается с повышением рН воды.</w:t>
      </w:r>
      <w:r w:rsidRPr="001E4602">
        <w:rPr>
          <w:rFonts w:ascii="Times New Roman" w:hAnsi="Times New Roman"/>
          <w:sz w:val="28"/>
          <w:szCs w:val="28"/>
        </w:rPr>
        <w:t xml:space="preserve"> Поэтому обеззараживание воды хлором следует производить по возможности при более высоких температурах и низких значениях рН (до ввода щелочных реагентов). Содержащиеся в воде органические примеси, способные к окислению, восстановители, коллоидные и диспергированные вещества, обволакивающие бактерии, тормозят процесс обеззараживания воды.</w:t>
      </w:r>
    </w:p>
    <w:p w14:paraId="22390B5A" w14:textId="77777777" w:rsidR="00C84B29" w:rsidRPr="008D5535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iCs/>
          <w:sz w:val="28"/>
          <w:szCs w:val="28"/>
        </w:rPr>
        <w:t xml:space="preserve">Для дозирования в воду хлора, аммиака и сернистого газа </w:t>
      </w:r>
      <w:r w:rsidRPr="001E4602">
        <w:rPr>
          <w:rFonts w:ascii="Times New Roman" w:hAnsi="Times New Roman"/>
          <w:sz w:val="28"/>
          <w:szCs w:val="28"/>
        </w:rPr>
        <w:t>(при дехлорировании) применяют</w:t>
      </w:r>
      <w:r w:rsidRPr="001E4602">
        <w:rPr>
          <w:rFonts w:ascii="Times New Roman" w:hAnsi="Times New Roman"/>
          <w:iCs/>
          <w:sz w:val="28"/>
          <w:szCs w:val="28"/>
        </w:rPr>
        <w:t xml:space="preserve"> вакуумные газодозаторы</w:t>
      </w:r>
      <w:r w:rsidRPr="001E4602">
        <w:rPr>
          <w:rFonts w:ascii="Times New Roman" w:hAnsi="Times New Roman"/>
          <w:sz w:val="28"/>
          <w:szCs w:val="28"/>
        </w:rPr>
        <w:t xml:space="preserve"> системы ЛОНИИ-100 (рис. 14.5) и системы Л. А. Кульского (рис. 14.6). Из баллонов, установленных на специальные весы (для контроля за расходом хлора), жидкий хлор передается в Промежуточный баллон, где происходит его испарение и отделение загрязняющих хлор примесей. Далее уже газообразный хлор проходит через фильтр со стекловатой (для окончательной очистки хлор-газа) и через понижающий давление редуктор. Степень понижения давления фиксируется двумя манометрами, установленными до и после редукционного клапана. С помощью диафрагмы создается перепад давлений, который служит импульсом для работы измерителя расхода хлора. Затем хлор, поступая в смеситель, смешивается с водопроводной водой, образуя хлорную воду, которая засасывается эжектором и отводится по назначению.</w:t>
      </w:r>
    </w:p>
    <w:p w14:paraId="01754295" w14:textId="77777777" w:rsidR="00355AE8" w:rsidRPr="008D5535" w:rsidRDefault="00355AE8">
      <w:pPr>
        <w:rPr>
          <w:rFonts w:ascii="Times New Roman" w:hAnsi="Times New Roman"/>
          <w:sz w:val="28"/>
          <w:szCs w:val="28"/>
        </w:rPr>
      </w:pPr>
      <w:r w:rsidRPr="008D5535">
        <w:rPr>
          <w:rFonts w:ascii="Times New Roman" w:hAnsi="Times New Roman"/>
          <w:sz w:val="28"/>
          <w:szCs w:val="28"/>
        </w:rPr>
        <w:br w:type="page"/>
      </w:r>
    </w:p>
    <w:p w14:paraId="0A87FB2A" w14:textId="77777777" w:rsidR="00C84B29" w:rsidRPr="001E4602" w:rsidRDefault="00057FD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7FD9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26B16891" wp14:editId="7F054E80">
            <wp:extent cx="3901440" cy="2202180"/>
            <wp:effectExtent l="0" t="0" r="0" b="0"/>
            <wp:docPr id="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B341B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bCs/>
          <w:sz w:val="28"/>
          <w:szCs w:val="28"/>
        </w:rPr>
        <w:t>Рис. 14.5. Вакуумный хлоратор ЛОНИИ-100.</w:t>
      </w:r>
    </w:p>
    <w:p w14:paraId="31CAB77B" w14:textId="77777777" w:rsidR="00C84B29" w:rsidRPr="001E4602" w:rsidRDefault="00C84B29" w:rsidP="001E4602">
      <w:pPr>
        <w:pStyle w:val="a3"/>
        <w:numPr>
          <w:ilvl w:val="0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bCs/>
          <w:sz w:val="28"/>
          <w:szCs w:val="28"/>
        </w:rPr>
        <w:t>— промежуточный баллон;</w:t>
      </w:r>
      <w:r w:rsidRPr="001E4602">
        <w:rPr>
          <w:rFonts w:ascii="Times New Roman" w:hAnsi="Times New Roman"/>
          <w:bCs/>
          <w:iCs/>
          <w:sz w:val="28"/>
          <w:szCs w:val="28"/>
        </w:rPr>
        <w:t xml:space="preserve"> 2</w:t>
      </w:r>
      <w:r w:rsidRPr="001E4602">
        <w:rPr>
          <w:rFonts w:ascii="Times New Roman" w:hAnsi="Times New Roman"/>
          <w:bCs/>
          <w:sz w:val="28"/>
          <w:szCs w:val="28"/>
        </w:rPr>
        <w:t xml:space="preserve"> — фильтр со стекловатой;3— редукционный клапан для снижения давления хлор-газа; 4— манометр;</w:t>
      </w:r>
      <w:r w:rsidRPr="001E4602">
        <w:rPr>
          <w:rFonts w:ascii="Times New Roman" w:hAnsi="Times New Roman"/>
          <w:iCs/>
          <w:sz w:val="28"/>
          <w:szCs w:val="28"/>
        </w:rPr>
        <w:t xml:space="preserve"> 5</w:t>
      </w:r>
      <w:r w:rsidRPr="001E4602">
        <w:rPr>
          <w:rFonts w:ascii="Times New Roman" w:hAnsi="Times New Roman"/>
          <w:bCs/>
          <w:sz w:val="28"/>
          <w:szCs w:val="28"/>
        </w:rPr>
        <w:t xml:space="preserve"> — измерительная диафрагма;</w:t>
      </w:r>
      <w:r w:rsidRPr="001E4602">
        <w:rPr>
          <w:rFonts w:ascii="Times New Roman" w:hAnsi="Times New Roman"/>
          <w:iCs/>
          <w:sz w:val="28"/>
          <w:szCs w:val="28"/>
        </w:rPr>
        <w:t xml:space="preserve"> 6</w:t>
      </w:r>
      <w:r w:rsidRPr="001E4602">
        <w:rPr>
          <w:rFonts w:ascii="Times New Roman" w:hAnsi="Times New Roman"/>
          <w:bCs/>
          <w:sz w:val="28"/>
          <w:szCs w:val="28"/>
        </w:rPr>
        <w:t xml:space="preserve"> — ротаметр; 7 — смеситель;</w:t>
      </w:r>
      <w:r w:rsidRPr="001E4602">
        <w:rPr>
          <w:rFonts w:ascii="Times New Roman" w:hAnsi="Times New Roman"/>
          <w:iCs/>
          <w:sz w:val="28"/>
          <w:szCs w:val="28"/>
        </w:rPr>
        <w:t xml:space="preserve"> 8</w:t>
      </w:r>
      <w:r w:rsidRPr="001E4602">
        <w:rPr>
          <w:rFonts w:ascii="Times New Roman" w:hAnsi="Times New Roman"/>
          <w:bCs/>
          <w:sz w:val="28"/>
          <w:szCs w:val="28"/>
        </w:rPr>
        <w:t xml:space="preserve"> — подача водопроводной воды;</w:t>
      </w:r>
      <w:r w:rsidRPr="001E4602">
        <w:rPr>
          <w:rFonts w:ascii="Times New Roman" w:hAnsi="Times New Roman"/>
          <w:iCs/>
          <w:sz w:val="28"/>
          <w:szCs w:val="28"/>
        </w:rPr>
        <w:t xml:space="preserve"> 9</w:t>
      </w:r>
      <w:r w:rsidRPr="001E4602">
        <w:rPr>
          <w:rFonts w:ascii="Times New Roman" w:hAnsi="Times New Roman"/>
          <w:bCs/>
          <w:sz w:val="28"/>
          <w:szCs w:val="28"/>
        </w:rPr>
        <w:t xml:space="preserve"> — эжектор, создающий разряжение в хлораторе;</w:t>
      </w:r>
      <w:r w:rsidRPr="001E4602">
        <w:rPr>
          <w:rFonts w:ascii="Times New Roman" w:hAnsi="Times New Roman"/>
          <w:bCs/>
          <w:iCs/>
          <w:sz w:val="28"/>
          <w:szCs w:val="28"/>
        </w:rPr>
        <w:t xml:space="preserve"> 10</w:t>
      </w:r>
      <w:r w:rsidRPr="001E4602">
        <w:rPr>
          <w:rFonts w:ascii="Times New Roman" w:hAnsi="Times New Roman"/>
          <w:bCs/>
          <w:sz w:val="28"/>
          <w:szCs w:val="28"/>
        </w:rPr>
        <w:t xml:space="preserve"> — отвод хлорной воды на дозирование;</w:t>
      </w:r>
      <w:r w:rsidRPr="001E4602">
        <w:rPr>
          <w:rFonts w:ascii="Times New Roman" w:hAnsi="Times New Roman"/>
          <w:bCs/>
          <w:iCs/>
          <w:sz w:val="28"/>
          <w:szCs w:val="28"/>
        </w:rPr>
        <w:t xml:space="preserve"> 11</w:t>
      </w:r>
      <w:r w:rsidRPr="001E4602">
        <w:rPr>
          <w:rFonts w:ascii="Times New Roman" w:hAnsi="Times New Roman"/>
          <w:bCs/>
          <w:sz w:val="28"/>
          <w:szCs w:val="28"/>
        </w:rPr>
        <w:t xml:space="preserve"> — весы;</w:t>
      </w:r>
      <w:r w:rsidRPr="001E4602">
        <w:rPr>
          <w:rFonts w:ascii="Times New Roman" w:hAnsi="Times New Roman"/>
          <w:bCs/>
          <w:iCs/>
          <w:sz w:val="28"/>
          <w:szCs w:val="28"/>
        </w:rPr>
        <w:t xml:space="preserve"> 12</w:t>
      </w:r>
      <w:r w:rsidRPr="001E4602">
        <w:rPr>
          <w:rFonts w:ascii="Times New Roman" w:hAnsi="Times New Roman"/>
          <w:bCs/>
          <w:sz w:val="28"/>
          <w:szCs w:val="28"/>
        </w:rPr>
        <w:t xml:space="preserve"> — баллон с хлором</w:t>
      </w:r>
    </w:p>
    <w:p w14:paraId="48EDA656" w14:textId="77777777" w:rsidR="00355AE8" w:rsidRPr="008D5535" w:rsidRDefault="008D5535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iCs/>
          <w:color w:val="FFFFFF"/>
          <w:sz w:val="28"/>
          <w:szCs w:val="28"/>
        </w:rPr>
      </w:pPr>
      <w:r w:rsidRPr="008D5535">
        <w:rPr>
          <w:rFonts w:ascii="Times New Roman" w:hAnsi="Times New Roman"/>
          <w:iCs/>
          <w:color w:val="FFFFFF"/>
          <w:sz w:val="28"/>
          <w:szCs w:val="28"/>
        </w:rPr>
        <w:t>вода хлорирование обеззараживание газодозатор</w:t>
      </w:r>
    </w:p>
    <w:p w14:paraId="60131FB9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iCs/>
          <w:sz w:val="28"/>
          <w:szCs w:val="28"/>
        </w:rPr>
        <w:t>Вакуумные хлораторы</w:t>
      </w:r>
      <w:r w:rsidRPr="001E4602">
        <w:rPr>
          <w:rFonts w:ascii="Times New Roman" w:hAnsi="Times New Roman"/>
          <w:sz w:val="28"/>
          <w:szCs w:val="28"/>
        </w:rPr>
        <w:t xml:space="preserve"> системы</w:t>
      </w:r>
      <w:r w:rsidR="001E4602" w:rsidRPr="001E4602">
        <w:rPr>
          <w:rFonts w:ascii="Times New Roman" w:hAnsi="Times New Roman"/>
          <w:sz w:val="28"/>
          <w:szCs w:val="28"/>
        </w:rPr>
        <w:t xml:space="preserve"> </w:t>
      </w:r>
      <w:r w:rsidRPr="001E4602">
        <w:rPr>
          <w:rFonts w:ascii="Times New Roman" w:hAnsi="Times New Roman"/>
          <w:sz w:val="28"/>
          <w:szCs w:val="28"/>
        </w:rPr>
        <w:t>Л. А. Кульского показаны на рис. 14.6 — хлоратор ЛК-11 средней производительности (рис. 14.6,а) для расхода хлора в пределах 0,5 ... 4,5 кг/ч и хлоратор ЛК-10 малой производительности (рис. 14.6,6), рассчитанный на расход хлора в пределах 40 ... 800 г/ч.</w:t>
      </w:r>
    </w:p>
    <w:p w14:paraId="58B4E2B5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>Количество резервных хлораторов на одну точку ввода рекомендуется принимать: при 1 ... 2 рабочих хлораторах — один резервный, при более двух — 2. Допускается предусматривать общие резервные хлораторы для предварительного и вторичного хлорирования воды.</w:t>
      </w:r>
    </w:p>
    <w:p w14:paraId="2E6A262D" w14:textId="77777777" w:rsidR="00C84B29" w:rsidRPr="008D5535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 xml:space="preserve">С одного стандартного баллона при обычной комнатной температуре можно получить не более 0,5... 0,7 кг/ч хлор-газа. Поэтому на крупных водоочистных комплексах с большим расходом хлора для увеличения съема хлора прибегают к специальному обогреву баллонов (теплой водой или подогретым воздухом при температуре 10... 30°С). Испаритель оборудуют устройствами для контроля температуры воды и давления хлора и воды. На водоочистных комплексах большой производительности применяют бочки, </w:t>
      </w:r>
      <w:r w:rsidRPr="001E4602">
        <w:rPr>
          <w:rFonts w:ascii="Times New Roman" w:hAnsi="Times New Roman"/>
          <w:sz w:val="28"/>
          <w:szCs w:val="28"/>
        </w:rPr>
        <w:lastRenderedPageBreak/>
        <w:t>величина съема хлора с которых на 1 м2 составляет около 3 кг/ч, при комнатной температуре.</w:t>
      </w:r>
    </w:p>
    <w:p w14:paraId="39475FD2" w14:textId="77777777" w:rsidR="00355AE8" w:rsidRPr="008D5535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33BC1B" w14:textId="77777777" w:rsidR="00355AE8" w:rsidRPr="00355AE8" w:rsidRDefault="00057FD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57FD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9A17DD0" wp14:editId="13644B0A">
            <wp:extent cx="3848100" cy="4137660"/>
            <wp:effectExtent l="0" t="0" r="0" b="0"/>
            <wp:docPr id="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40FDC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DA1194F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>Учитывая, что хлор является отравляющим газом, при проектировании хлораторных установок следует предусматривать необходимые меры, обеспечивающие безопасность обслуживающего персонала.</w:t>
      </w:r>
    </w:p>
    <w:p w14:paraId="4854A086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>К числу этих мер относятся: наличие двух выходов из хлораторной, расположение хлораторной на первом этаже; наличие приточно-вытяжной вентиляции с устройством вытяжки в наиболее низкой части хлораторной, в месте, противоположном от входа в хлораторную; устройство электроосвещения с газозащитной герметической аппаратурой; наличие тамбура с размещением в нем спецодежды и противогазов, а также устройств для включения и выключения вентиляции и освещения.</w:t>
      </w:r>
    </w:p>
    <w:p w14:paraId="719F10B0" w14:textId="77777777" w:rsid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E4602">
        <w:rPr>
          <w:rFonts w:ascii="Times New Roman" w:hAnsi="Times New Roman"/>
          <w:sz w:val="28"/>
          <w:szCs w:val="28"/>
        </w:rPr>
        <w:t xml:space="preserve">При хлорировании воды отстоенным раствором хлорной извести крепостью 1 ... 1,5% его приготавливают таким же способом, как и раствор </w:t>
      </w:r>
      <w:r w:rsidRPr="001E4602">
        <w:rPr>
          <w:rFonts w:ascii="Times New Roman" w:hAnsi="Times New Roman"/>
          <w:sz w:val="28"/>
          <w:szCs w:val="28"/>
        </w:rPr>
        <w:lastRenderedPageBreak/>
        <w:t>коагулянта. Аналогичные устройства служат и для дозирования раствора. Ввиду сильного коррозионного действия раствора хлорной извести баки для его приготовления следует применять деревянные, пластмассовые или железобетонные, а арматуру и трубы, — из полиэтилена или винипласта. Объем растворных баков, м3, определяют по формуле</w:t>
      </w:r>
    </w:p>
    <w:p w14:paraId="7E50323C" w14:textId="77777777" w:rsidR="00355AE8" w:rsidRPr="00355AE8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5A42334" w14:textId="77777777" w:rsidR="00C84B29" w:rsidRDefault="00057FD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57FD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99F7423" wp14:editId="45370A5A">
            <wp:extent cx="1074420" cy="441960"/>
            <wp:effectExtent l="0" t="0" r="0" b="0"/>
            <wp:docPr id="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76206" w14:textId="77777777" w:rsidR="00355AE8" w:rsidRPr="00355AE8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BA85BBF" w14:textId="77777777" w:rsidR="00C84B29" w:rsidRPr="001E4602" w:rsidRDefault="00C84B29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sz w:val="28"/>
          <w:szCs w:val="28"/>
        </w:rPr>
        <w:t>где</w:t>
      </w:r>
      <w:r w:rsidRPr="001E460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1E4602">
        <w:rPr>
          <w:rFonts w:ascii="Times New Roman" w:hAnsi="Times New Roman"/>
          <w:bCs/>
          <w:iCs/>
          <w:sz w:val="28"/>
          <w:szCs w:val="28"/>
          <w:lang w:val="en-US" w:eastAsia="en-US"/>
        </w:rPr>
        <w:t>Q</w:t>
      </w:r>
      <w:r w:rsidRPr="001E460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1E4602">
        <w:rPr>
          <w:rFonts w:ascii="Times New Roman" w:hAnsi="Times New Roman"/>
          <w:sz w:val="28"/>
          <w:szCs w:val="28"/>
        </w:rPr>
        <w:t>— расчетный расход воды, м3/ч;</w:t>
      </w:r>
      <w:r w:rsidRPr="001E460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1E4602">
        <w:rPr>
          <w:rFonts w:ascii="Times New Roman" w:hAnsi="Times New Roman"/>
          <w:bCs/>
          <w:iCs/>
          <w:sz w:val="28"/>
          <w:szCs w:val="28"/>
          <w:lang w:val="en-US"/>
        </w:rPr>
        <w:t>n</w:t>
      </w:r>
      <w:r w:rsidRPr="001E4602">
        <w:rPr>
          <w:rFonts w:ascii="Times New Roman" w:hAnsi="Times New Roman"/>
          <w:bCs/>
          <w:iCs/>
          <w:sz w:val="28"/>
          <w:szCs w:val="28"/>
        </w:rPr>
        <w:t>=</w:t>
      </w:r>
      <w:r w:rsidRPr="001E4602">
        <w:rPr>
          <w:rFonts w:ascii="Times New Roman" w:hAnsi="Times New Roman"/>
          <w:sz w:val="28"/>
          <w:szCs w:val="28"/>
        </w:rPr>
        <w:t xml:space="preserve"> 12 ... 24 ч — количество часов, на которое заготавливается раствор хлорной извести; Дхл. :— принятая доза активного хлора, мг/л; </w:t>
      </w:r>
      <w:r w:rsidRPr="001E4602">
        <w:rPr>
          <w:rFonts w:ascii="Times New Roman" w:hAnsi="Times New Roman"/>
          <w:sz w:val="28"/>
          <w:szCs w:val="28"/>
          <w:lang w:val="en-US"/>
        </w:rPr>
        <w:t>b</w:t>
      </w:r>
      <w:r w:rsidRPr="001E4602">
        <w:rPr>
          <w:rFonts w:ascii="Times New Roman" w:hAnsi="Times New Roman"/>
          <w:sz w:val="28"/>
          <w:szCs w:val="28"/>
        </w:rPr>
        <w:t>хл.и=1.....2 — концентрация раствора хлорной извести, %; С=25... ... 30 — содержание активного хлора в продажной хлорной извести, %; р=1 — плотность раствора хлорной извести, т/м3.</w:t>
      </w:r>
    </w:p>
    <w:p w14:paraId="24D46084" w14:textId="77777777" w:rsidR="00FB52D8" w:rsidRPr="001E4602" w:rsidRDefault="00FB52D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876F4A" w14:textId="77777777" w:rsidR="00355AE8" w:rsidRDefault="00355A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0C51A5D" w14:textId="77777777" w:rsidR="00FB52D8" w:rsidRPr="001E4602" w:rsidRDefault="00355AE8" w:rsidP="001E460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bCs/>
          <w:sz w:val="28"/>
          <w:szCs w:val="28"/>
        </w:rPr>
        <w:lastRenderedPageBreak/>
        <w:t>Литература</w:t>
      </w:r>
    </w:p>
    <w:p w14:paraId="44912945" w14:textId="77777777" w:rsidR="00355AE8" w:rsidRPr="008D5535" w:rsidRDefault="00355AE8" w:rsidP="00355AE8">
      <w:pPr>
        <w:suppressAutoHyphens/>
        <w:spacing w:after="0" w:line="360" w:lineRule="auto"/>
        <w:rPr>
          <w:rFonts w:ascii="Times New Roman" w:hAnsi="Times New Roman"/>
          <w:bCs/>
          <w:sz w:val="28"/>
          <w:szCs w:val="28"/>
        </w:rPr>
      </w:pPr>
    </w:p>
    <w:p w14:paraId="0FE9117D" w14:textId="77777777" w:rsidR="00FB52D8" w:rsidRPr="001E4602" w:rsidRDefault="00FB52D8" w:rsidP="00355AE8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bCs/>
          <w:sz w:val="28"/>
          <w:szCs w:val="28"/>
        </w:rPr>
        <w:t>Алексеев Л. С., Гладков В. А. Улучшение качества мягких вод. М.,</w:t>
      </w:r>
    </w:p>
    <w:p w14:paraId="7B509E94" w14:textId="77777777" w:rsidR="00FB52D8" w:rsidRPr="001E4602" w:rsidRDefault="00FB52D8" w:rsidP="00355AE8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bCs/>
          <w:sz w:val="28"/>
          <w:szCs w:val="28"/>
        </w:rPr>
        <w:t>Стройиздат, 1994 г.</w:t>
      </w:r>
    </w:p>
    <w:p w14:paraId="5EE0A07B" w14:textId="77777777" w:rsidR="00FB52D8" w:rsidRPr="001E4602" w:rsidRDefault="00FB52D8" w:rsidP="00355AE8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bCs/>
          <w:sz w:val="28"/>
          <w:szCs w:val="28"/>
        </w:rPr>
        <w:t>Алферова Л. А., Нечаев А. П. Замкнутые системы водного хозяйства промышленных предприятий, комплексов и районов. М., 1984.</w:t>
      </w:r>
    </w:p>
    <w:p w14:paraId="6A796D51" w14:textId="77777777" w:rsidR="00FB52D8" w:rsidRPr="001E4602" w:rsidRDefault="00FB52D8" w:rsidP="00355AE8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bCs/>
          <w:sz w:val="28"/>
          <w:szCs w:val="28"/>
        </w:rPr>
        <w:t>Аюкаев Р. И., Мельцер В. 3. Производство и применение фильтрующих</w:t>
      </w:r>
    </w:p>
    <w:p w14:paraId="4F63A613" w14:textId="77777777" w:rsidR="00FB52D8" w:rsidRPr="001E4602" w:rsidRDefault="00FB52D8" w:rsidP="00355AE8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bCs/>
          <w:sz w:val="28"/>
          <w:szCs w:val="28"/>
        </w:rPr>
        <w:t>материалов для очистки воды. Л., 1985.</w:t>
      </w:r>
    </w:p>
    <w:p w14:paraId="3CE70516" w14:textId="77777777" w:rsidR="00FB52D8" w:rsidRPr="001E4602" w:rsidRDefault="00FB52D8" w:rsidP="00355AE8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bCs/>
          <w:sz w:val="28"/>
          <w:szCs w:val="28"/>
        </w:rPr>
        <w:t>Вейцер Ю. М., Мииц Д. М. Высокомолекулярные флокулянты в процессах</w:t>
      </w:r>
      <w:r w:rsidRPr="001E4602">
        <w:rPr>
          <w:rFonts w:ascii="Times New Roman" w:hAnsi="Times New Roman"/>
          <w:sz w:val="28"/>
          <w:szCs w:val="28"/>
        </w:rPr>
        <w:t xml:space="preserve"> </w:t>
      </w:r>
      <w:r w:rsidRPr="001E4602">
        <w:rPr>
          <w:rFonts w:ascii="Times New Roman" w:hAnsi="Times New Roman"/>
          <w:bCs/>
          <w:sz w:val="28"/>
          <w:szCs w:val="28"/>
        </w:rPr>
        <w:t>очистки воды. М., 1984.</w:t>
      </w:r>
    </w:p>
    <w:p w14:paraId="05BB0333" w14:textId="77777777" w:rsidR="00FB52D8" w:rsidRPr="001E4602" w:rsidRDefault="00FB52D8" w:rsidP="00355AE8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bCs/>
          <w:sz w:val="28"/>
          <w:szCs w:val="28"/>
        </w:rPr>
        <w:t>Егоров А. И. Гидравлика напорных трубчатых систем в водопроводных очистных сооружениях. М., 1984.</w:t>
      </w:r>
    </w:p>
    <w:p w14:paraId="727665B6" w14:textId="77777777" w:rsidR="00FB52D8" w:rsidRPr="001E4602" w:rsidRDefault="00FB52D8" w:rsidP="00355AE8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1E4602">
        <w:rPr>
          <w:rFonts w:ascii="Times New Roman" w:hAnsi="Times New Roman"/>
          <w:bCs/>
          <w:sz w:val="28"/>
          <w:szCs w:val="28"/>
        </w:rPr>
        <w:t>Журба М. Г. Очистки воды на зернистых фильтрах. Львов, 1980.</w:t>
      </w:r>
    </w:p>
    <w:p w14:paraId="4328DB12" w14:textId="77777777" w:rsidR="002F6EC3" w:rsidRPr="00355AE8" w:rsidRDefault="002F6EC3" w:rsidP="00355AE8">
      <w:pPr>
        <w:suppressAutoHyphens/>
        <w:spacing w:after="0" w:line="360" w:lineRule="auto"/>
        <w:rPr>
          <w:rFonts w:ascii="Times New Roman" w:hAnsi="Times New Roman"/>
          <w:color w:val="FFFFFF"/>
          <w:sz w:val="28"/>
          <w:szCs w:val="28"/>
          <w:lang w:val="uk-UA"/>
        </w:rPr>
      </w:pPr>
      <w:r w:rsidRPr="00355AE8">
        <w:rPr>
          <w:rFonts w:ascii="Times New Roman" w:hAnsi="Times New Roman"/>
          <w:color w:val="FFFFFF"/>
          <w:sz w:val="28"/>
          <w:szCs w:val="28"/>
        </w:rPr>
        <w:t xml:space="preserve">  </w:t>
      </w:r>
    </w:p>
    <w:sectPr w:rsidR="002F6EC3" w:rsidRPr="00355AE8" w:rsidSect="001E4602">
      <w:headerReference w:type="default" r:id="rId1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1AACE" w14:textId="77777777" w:rsidR="00AF59EF" w:rsidRDefault="00AF59EF" w:rsidP="002F6EC3">
      <w:pPr>
        <w:spacing w:after="0" w:line="240" w:lineRule="auto"/>
      </w:pPr>
      <w:r>
        <w:separator/>
      </w:r>
    </w:p>
  </w:endnote>
  <w:endnote w:type="continuationSeparator" w:id="0">
    <w:p w14:paraId="131A5A26" w14:textId="77777777" w:rsidR="00AF59EF" w:rsidRDefault="00AF59EF" w:rsidP="002F6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Arial Unicode MS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97DF0" w14:textId="77777777" w:rsidR="00AF59EF" w:rsidRDefault="00AF59EF" w:rsidP="002F6EC3">
      <w:pPr>
        <w:spacing w:after="0" w:line="240" w:lineRule="auto"/>
      </w:pPr>
      <w:r>
        <w:separator/>
      </w:r>
    </w:p>
  </w:footnote>
  <w:footnote w:type="continuationSeparator" w:id="0">
    <w:p w14:paraId="5AA3CCFB" w14:textId="77777777" w:rsidR="00AF59EF" w:rsidRDefault="00AF59EF" w:rsidP="002F6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A5E3" w14:textId="77777777" w:rsidR="002F6EC3" w:rsidRPr="005A2189" w:rsidRDefault="002F6EC3" w:rsidP="002F6EC3">
    <w:pPr>
      <w:rPr>
        <w:rFonts w:ascii="Times New Roman" w:hAnsi="Times New Roman"/>
        <w:sz w:val="28"/>
        <w:szCs w:val="28"/>
      </w:rPr>
    </w:pPr>
    <w:r w:rsidRPr="00683AB0">
      <w:rPr>
        <w:rFonts w:ascii="Times New Roman" w:hAnsi="Times New Roman"/>
        <w:sz w:val="28"/>
        <w:szCs w:val="28"/>
      </w:rPr>
      <w:t xml:space="preserve">  </w:t>
    </w:r>
    <w:r w:rsidRPr="005A2189">
      <w:rPr>
        <w:rFonts w:ascii="Times New Roman" w:hAnsi="Times New Roman"/>
        <w:sz w:val="28"/>
        <w:szCs w:val="28"/>
      </w:rPr>
      <w:t>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D0A6A"/>
    <w:multiLevelType w:val="hybridMultilevel"/>
    <w:tmpl w:val="FFFFFFFF"/>
    <w:lvl w:ilvl="0" w:tplc="CA7CA94C">
      <w:start w:val="1"/>
      <w:numFmt w:val="decimal"/>
      <w:lvlText w:val="%1"/>
      <w:lvlJc w:val="left"/>
      <w:pPr>
        <w:ind w:left="7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num w:numId="1" w16cid:durableId="1602107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B29"/>
    <w:rsid w:val="00057FD9"/>
    <w:rsid w:val="001E4602"/>
    <w:rsid w:val="002F6EC3"/>
    <w:rsid w:val="00355AE8"/>
    <w:rsid w:val="004E3437"/>
    <w:rsid w:val="00526542"/>
    <w:rsid w:val="005A2189"/>
    <w:rsid w:val="00683AB0"/>
    <w:rsid w:val="00762E9A"/>
    <w:rsid w:val="00770CBC"/>
    <w:rsid w:val="007B7014"/>
    <w:rsid w:val="008D5535"/>
    <w:rsid w:val="00AF4FA7"/>
    <w:rsid w:val="00AF59EF"/>
    <w:rsid w:val="00C5389D"/>
    <w:rsid w:val="00C64DE5"/>
    <w:rsid w:val="00C84B29"/>
    <w:rsid w:val="00E75848"/>
    <w:rsid w:val="00F72194"/>
    <w:rsid w:val="00F8512B"/>
    <w:rsid w:val="00F92DE7"/>
    <w:rsid w:val="00FB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1BCFD"/>
  <w14:defaultImageDpi w14:val="0"/>
  <w15:docId w15:val="{26C1A811-0EC0-4DA8-9338-E9275773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B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4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84B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F6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F6EC3"/>
    <w:rPr>
      <w:rFonts w:cs="Times New Roman"/>
    </w:rPr>
  </w:style>
  <w:style w:type="paragraph" w:styleId="a8">
    <w:name w:val="footer"/>
    <w:basedOn w:val="a"/>
    <w:link w:val="a9"/>
    <w:uiPriority w:val="99"/>
    <w:semiHidden/>
    <w:unhideWhenUsed/>
    <w:rsid w:val="002F6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2F6EC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07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2556</Words>
  <Characters>14570</Characters>
  <Application>Microsoft Office Word</Application>
  <DocSecurity>0</DocSecurity>
  <Lines>121</Lines>
  <Paragraphs>34</Paragraphs>
  <ScaleCrop>false</ScaleCrop>
  <Company>Microsoft</Company>
  <LinksUpToDate>false</LinksUpToDate>
  <CharactersWithSpaces>17092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СКОРОДУМОВ</dc:creator>
  <cp:keywords/>
  <dc:description/>
  <cp:lastModifiedBy>Пользователь</cp:lastModifiedBy>
  <cp:revision>2</cp:revision>
  <dcterms:created xsi:type="dcterms:W3CDTF">2025-12-12T07:38:00Z</dcterms:created>
  <dcterms:modified xsi:type="dcterms:W3CDTF">2025-12-12T07:38:00Z</dcterms:modified>
</cp:coreProperties>
</file>