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4964E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BY"/>
        </w:rPr>
      </w:pPr>
      <w:r>
        <w:rPr>
          <w:b/>
          <w:bCs/>
          <w:color w:val="000000"/>
          <w:sz w:val="28"/>
          <w:szCs w:val="28"/>
          <w:lang w:val="ru-BY"/>
        </w:rPr>
        <w:t>Введение</w:t>
      </w:r>
    </w:p>
    <w:p w14:paraId="5ED6DAC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7393866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Сегодня одна из главных экологических проблем человечества - проблема качества питьевой воды, которая напрямую связана с состоянием здоровья населения, экологической чистотой продуктов питания, с разрешением проблем медицинского и социального ха</w:t>
      </w:r>
      <w:r>
        <w:rPr>
          <w:color w:val="000000"/>
          <w:sz w:val="28"/>
          <w:szCs w:val="28"/>
          <w:lang w:val="ru-BY"/>
        </w:rPr>
        <w:t>рактера.</w:t>
      </w:r>
    </w:p>
    <w:p w14:paraId="7D97877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Длительное использование питьевой воды с нарушением гигиенических требований по химическому составу обуславливает развитие различных заболеваний у населения. Неблагоприятное биологическое воздействие избыточного поступления в организм ряда химичес</w:t>
      </w:r>
      <w:r>
        <w:rPr>
          <w:color w:val="000000"/>
          <w:sz w:val="28"/>
          <w:szCs w:val="28"/>
          <w:lang w:val="ru-BY"/>
        </w:rPr>
        <w:t>ких веществ проявляется не только в повышении общей или специфической заболеваемости, но и в изменении отдельных показателей здоровья, свидетельствующих о начальных патологических или предпатологических сдвигах в организме.</w:t>
      </w:r>
    </w:p>
    <w:p w14:paraId="3934B1A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По данным ООН уже сегодня 80 стр</w:t>
      </w:r>
      <w:r>
        <w:rPr>
          <w:color w:val="000000"/>
          <w:sz w:val="28"/>
          <w:szCs w:val="28"/>
          <w:lang w:val="ru-BY"/>
        </w:rPr>
        <w:t>ан мира сталкиваются с проблемами нехватки пресной воды, а 31 государство стоит под угрозой водного кризиса, причем это касается только количества пресной воды, не говоря уже о ее качестве.</w:t>
      </w:r>
    </w:p>
    <w:p w14:paraId="359124C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 xml:space="preserve">Питьевая вода и чистая вода - не синонимы. Чистая вода, в отличие </w:t>
      </w:r>
      <w:r>
        <w:rPr>
          <w:color w:val="000000"/>
          <w:sz w:val="28"/>
          <w:szCs w:val="28"/>
          <w:lang w:val="ru-BY"/>
        </w:rPr>
        <w:t>от воды питьевой, неопределенный термин. Для химика «чистая вода» - дистиллят, свободный от примесей; для рыболова - вода, в которой водится рыба; для микробиолога - вода, в которой могут обитать бактерии, а для производственника - вода, которая годится дл</w:t>
      </w:r>
      <w:r>
        <w:rPr>
          <w:color w:val="000000"/>
          <w:sz w:val="28"/>
          <w:szCs w:val="28"/>
          <w:lang w:val="ru-BY"/>
        </w:rPr>
        <w:t>я производственных процессов. Питьевая же вода всегда должна отвечать определённым установленным стандартам и ГОСТАм.</w:t>
      </w:r>
    </w:p>
    <w:p w14:paraId="1C3C7B2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В данной работе мы изучим основные критерии качества питьевой воды, научимся определять их на примере выданного образца и сравним полученн</w:t>
      </w:r>
      <w:r>
        <w:rPr>
          <w:color w:val="000000"/>
          <w:sz w:val="28"/>
          <w:szCs w:val="28"/>
          <w:lang w:val="ru-BY"/>
        </w:rPr>
        <w:t>ые результаты со значениями, предусмотренными вСанПиН 2.1.4.1074-01 (с изменениями от 7 апреля 2009 г., 25 февраля 2010 г.).</w:t>
      </w:r>
    </w:p>
    <w:p w14:paraId="574C4122" w14:textId="77777777" w:rsidR="00000000" w:rsidRDefault="00097C36">
      <w:pPr>
        <w:spacing w:after="200" w:line="276" w:lineRule="auto"/>
        <w:rPr>
          <w:rFonts w:ascii="Calibri" w:hAnsi="Calibri" w:cs="Calibri"/>
          <w:b/>
          <w:bCs/>
          <w:color w:val="000000"/>
          <w:sz w:val="28"/>
          <w:szCs w:val="28"/>
          <w:lang w:val="ru-BY"/>
        </w:rPr>
      </w:pPr>
      <w:r>
        <w:rPr>
          <w:color w:val="000000"/>
          <w:sz w:val="22"/>
          <w:szCs w:val="22"/>
          <w:lang w:val="ru-BY"/>
        </w:rPr>
        <w:br w:type="page"/>
      </w:r>
    </w:p>
    <w:p w14:paraId="236B8C45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  <w:lang w:val="ru-BY"/>
        </w:rPr>
      </w:pPr>
      <w:r>
        <w:rPr>
          <w:b/>
          <w:bCs/>
          <w:color w:val="000000"/>
          <w:sz w:val="28"/>
          <w:szCs w:val="28"/>
          <w:lang w:val="ru-BY"/>
        </w:rPr>
        <w:t>Определение физических показателей воды. Определение количества грубодисперсных примесей</w:t>
      </w:r>
    </w:p>
    <w:p w14:paraId="6FF1018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0BD4059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Теоретическая часть</w:t>
      </w:r>
    </w:p>
    <w:p w14:paraId="5FE817C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Грубодисперсные при</w:t>
      </w:r>
      <w:r>
        <w:rPr>
          <w:color w:val="000000"/>
          <w:sz w:val="28"/>
          <w:szCs w:val="28"/>
          <w:lang w:val="ru-BY"/>
        </w:rPr>
        <w:t>меси воды представляют собой нерастворимые в воде взвеси, которые образуют с водой кинетически неустойчивые системы. В состоянии покоя для таких систем характерна седиментация взвешенных частиц, т.е. выпадение частиц в осадок или всплывание в зависимости о</w:t>
      </w:r>
      <w:r>
        <w:rPr>
          <w:color w:val="000000"/>
          <w:sz w:val="28"/>
          <w:szCs w:val="28"/>
          <w:lang w:val="ru-BY"/>
        </w:rPr>
        <w:t>т их плотности. Данный физико-химический процесс определяет такие методы очистки вод от данных примесей, как отстаивание, фильтрование, центрифугирование.</w:t>
      </w:r>
    </w:p>
    <w:p w14:paraId="65E5DD0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Запах природных вод зависят от ряда причин: температуры воды, газов, насыщающих воду, химического сос</w:t>
      </w:r>
      <w:r>
        <w:rPr>
          <w:color w:val="000000"/>
          <w:sz w:val="28"/>
          <w:szCs w:val="28"/>
          <w:lang w:val="ru-BY"/>
        </w:rPr>
        <w:t>тава примесей. Характер и интенсивность запаха воды определяют органолептически.</w:t>
      </w:r>
    </w:p>
    <w:p w14:paraId="3E5E23C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По характеру запахи делятся на две группы:</w:t>
      </w:r>
    </w:p>
    <w:p w14:paraId="3C902E6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) запахи естественного происхождения, причиной которых являются живущие и отмершие в воде организмы, загнивающие растительные остатк</w:t>
      </w:r>
      <w:r>
        <w:rPr>
          <w:color w:val="000000"/>
          <w:sz w:val="28"/>
          <w:szCs w:val="28"/>
          <w:lang w:val="ru-BY"/>
        </w:rPr>
        <w:t>и и т.д.;</w:t>
      </w:r>
    </w:p>
    <w:p w14:paraId="0251622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) запахи искусственного происхождения, вызываемые примесями некоторых промышленных сточных вод.</w:t>
      </w:r>
    </w:p>
    <w:p w14:paraId="072FADF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4B30B15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Таблица 1. Классификация запахов первой группы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2938"/>
        <w:gridCol w:w="4345"/>
      </w:tblGrid>
      <w:tr w:rsidR="00000000" w14:paraId="082A9E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16A8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Обозначение запаха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0DCF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Характер запаха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4DB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Примерный род запаха</w:t>
            </w:r>
          </w:p>
        </w:tc>
      </w:tr>
      <w:tr w:rsidR="00000000" w14:paraId="2C5D34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AB9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А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0538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Ароматический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F9C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Огуречный, цветочный</w:t>
            </w:r>
          </w:p>
        </w:tc>
      </w:tr>
      <w:tr w:rsidR="00000000" w14:paraId="6D83C8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DF0D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Б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A58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Боло</w:t>
            </w:r>
            <w:r>
              <w:rPr>
                <w:color w:val="000000"/>
                <w:sz w:val="20"/>
                <w:szCs w:val="20"/>
                <w:lang w:val="ru-BY"/>
              </w:rPr>
              <w:t>тный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0188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Илистый, тинистый</w:t>
            </w:r>
          </w:p>
        </w:tc>
      </w:tr>
      <w:tr w:rsidR="00000000" w14:paraId="1B56A7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E79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Г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071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Гнилостный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7D8D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Фекальный, сточный</w:t>
            </w:r>
          </w:p>
        </w:tc>
      </w:tr>
      <w:tr w:rsidR="00000000" w14:paraId="0CACA6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86B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Д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640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Древесный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9EA3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Запах мокрой щепы, древесной коры</w:t>
            </w:r>
          </w:p>
        </w:tc>
      </w:tr>
      <w:tr w:rsidR="00000000" w14:paraId="1081AA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2F8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З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1ED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Землистый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0A6D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Прелый, свежевспаханной земли, глинистый</w:t>
            </w:r>
          </w:p>
        </w:tc>
      </w:tr>
      <w:tr w:rsidR="00000000" w14:paraId="5220922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B8A5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П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6A7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Плесневый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89C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Затхлый застойный</w:t>
            </w:r>
          </w:p>
        </w:tc>
      </w:tr>
      <w:tr w:rsidR="00000000" w14:paraId="799EAF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77E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Р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7FF5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Рыбий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5D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Рыбьего жира, рыбы</w:t>
            </w:r>
          </w:p>
        </w:tc>
      </w:tr>
      <w:tr w:rsidR="00000000" w14:paraId="63F708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DFE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lastRenderedPageBreak/>
              <w:t>С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90D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Сероводородный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77C8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Тухлых яиц</w:t>
            </w:r>
          </w:p>
        </w:tc>
      </w:tr>
      <w:tr w:rsidR="00000000" w14:paraId="2AD988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5BDD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Т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F43F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Травяни</w:t>
            </w:r>
            <w:r>
              <w:rPr>
                <w:color w:val="000000"/>
                <w:sz w:val="20"/>
                <w:szCs w:val="20"/>
                <w:lang w:val="ru-BY"/>
              </w:rPr>
              <w:t>стый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8E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Скошенной травы, сена</w:t>
            </w:r>
          </w:p>
        </w:tc>
      </w:tr>
      <w:tr w:rsidR="00000000" w14:paraId="2BD9E3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6C33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Н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DEB5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Неопределенный</w:t>
            </w:r>
          </w:p>
        </w:tc>
        <w:tc>
          <w:tcPr>
            <w:tcW w:w="4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9B1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Запахи естественного происхождения, не подходящие под предыдущие определения</w:t>
            </w:r>
          </w:p>
        </w:tc>
      </w:tr>
    </w:tbl>
    <w:p w14:paraId="60FF41C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</w:p>
    <w:p w14:paraId="3B8B4D6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Запахи второй группы называют по соответствующим веществам: фенольный, хлорфенольный, камфорный, бензинный, хлорный и др.</w:t>
      </w:r>
    </w:p>
    <w:p w14:paraId="6A2547A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Интенсивн</w:t>
      </w:r>
      <w:r>
        <w:rPr>
          <w:color w:val="000000"/>
          <w:sz w:val="28"/>
          <w:szCs w:val="28"/>
          <w:lang w:val="ru-BY"/>
        </w:rPr>
        <w:t>ость запаха характеризуют по пятибальной системе (от 0 до 5).</w:t>
      </w:r>
    </w:p>
    <w:p w14:paraId="333AA65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Мутность природных вод обусловлена присутствием в них частиц глины, песка, ила и органических веществ. Источниками мутности речных и озерных вод могут быть составные части почв, горных пород, вы</w:t>
      </w:r>
      <w:r>
        <w:rPr>
          <w:color w:val="000000"/>
          <w:sz w:val="28"/>
          <w:szCs w:val="28"/>
          <w:lang w:val="ru-BY"/>
        </w:rPr>
        <w:t>мываемые реками из своего русла, а также так называемый «ливневый смыв», т.е. твердые осадки, смываемые в окрестностях рек дождями с почвы лесов, полей, лугов и улиц населенных пунктов. Ливневый смыв в период сильных дождей повышает мутность воды в несколь</w:t>
      </w:r>
      <w:r>
        <w:rPr>
          <w:color w:val="000000"/>
          <w:sz w:val="28"/>
          <w:szCs w:val="28"/>
          <w:lang w:val="ru-BY"/>
        </w:rPr>
        <w:t>ко раз.</w:t>
      </w:r>
    </w:p>
    <w:p w14:paraId="6C0C14D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В реках в различные времена года мутность воды сильно изменяется, причем обычно она резко возрастает весной в период паводка.</w:t>
      </w:r>
    </w:p>
    <w:p w14:paraId="2687A57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В тех случаях, когда количество взвешенных веществ в воде невелико, определяют прозрачность.</w:t>
      </w:r>
    </w:p>
    <w:p w14:paraId="3CE4872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Практическая часть</w:t>
      </w:r>
    </w:p>
    <w:p w14:paraId="2621955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.</w:t>
      </w:r>
      <w:r>
        <w:rPr>
          <w:color w:val="000000"/>
          <w:sz w:val="28"/>
          <w:szCs w:val="28"/>
          <w:lang w:val="ru-BY"/>
        </w:rPr>
        <w:tab/>
        <w:t>Определе</w:t>
      </w:r>
      <w:r>
        <w:rPr>
          <w:color w:val="000000"/>
          <w:sz w:val="28"/>
          <w:szCs w:val="28"/>
          <w:lang w:val="ru-BY"/>
        </w:rPr>
        <w:t>ние содержания грубодисперсных примесей воды</w:t>
      </w:r>
    </w:p>
    <w:p w14:paraId="716C2BC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 xml:space="preserve">Определенный объем исследуемой воды (200 </w:t>
      </w:r>
      <w:r>
        <w:rPr>
          <w:i/>
          <w:iCs/>
          <w:color w:val="000000"/>
          <w:sz w:val="28"/>
          <w:szCs w:val="28"/>
          <w:lang w:val="ru-BY"/>
        </w:rPr>
        <w:t>мл</w:t>
      </w:r>
      <w:r>
        <w:rPr>
          <w:color w:val="000000"/>
          <w:sz w:val="28"/>
          <w:szCs w:val="28"/>
          <w:lang w:val="ru-BY"/>
        </w:rPr>
        <w:t>) профильтровать через высушенный при температуре 105° С и предварительно взвешенный бумажный фильтр. Промыть осадок на фильтре небольшим количеством дистиллированной в</w:t>
      </w:r>
      <w:r>
        <w:rPr>
          <w:color w:val="000000"/>
          <w:sz w:val="28"/>
          <w:szCs w:val="28"/>
          <w:lang w:val="ru-BY"/>
        </w:rPr>
        <w:t>оды и перенести фильтр с осадком в предварительно прокаленный и взвешенный тигель. Высушить при температуре 105° С, охладить в эксикаторе и взвесить.</w:t>
      </w:r>
    </w:p>
    <w:p w14:paraId="5DD99D4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ru-BY"/>
        </w:rPr>
      </w:pPr>
      <w:r>
        <w:rPr>
          <w:color w:val="000000"/>
          <w:sz w:val="28"/>
          <w:szCs w:val="28"/>
          <w:lang w:val="ru-BY"/>
        </w:rPr>
        <w:t>Общее содержание грубодисперсных примесей в исследуемой воде определить по формуле:</w:t>
      </w:r>
    </w:p>
    <w:p w14:paraId="0073C161" w14:textId="77777777" w:rsidR="00000000" w:rsidRDefault="00097C36">
      <w:pPr>
        <w:spacing w:after="200" w:line="276" w:lineRule="auto"/>
        <w:rPr>
          <w:color w:val="000000"/>
          <w:position w:val="-24"/>
          <w:sz w:val="28"/>
          <w:szCs w:val="28"/>
          <w:lang w:val="ru-BY"/>
        </w:rPr>
      </w:pPr>
      <w:r>
        <w:rPr>
          <w:color w:val="000000"/>
          <w:position w:val="-24"/>
          <w:sz w:val="28"/>
          <w:szCs w:val="28"/>
          <w:lang w:val="ru-BY"/>
        </w:rPr>
        <w:br w:type="page"/>
      </w:r>
    </w:p>
    <w:p w14:paraId="73CE6121" w14:textId="45E33B0F" w:rsidR="00000000" w:rsidRDefault="008B7564">
      <w:pPr>
        <w:ind w:firstLine="709"/>
        <w:rPr>
          <w:color w:val="000000"/>
          <w:sz w:val="28"/>
          <w:szCs w:val="28"/>
          <w:lang w:val="ru-BY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BY"/>
        </w:rPr>
        <w:drawing>
          <wp:inline distT="0" distB="0" distL="0" distR="0" wp14:anchorId="3CAD8B4D" wp14:editId="245AAE73">
            <wp:extent cx="1362075" cy="39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1265A" w14:textId="77777777" w:rsidR="00000000" w:rsidRDefault="00097C36">
      <w:pPr>
        <w:ind w:firstLine="709"/>
        <w:rPr>
          <w:color w:val="000000"/>
          <w:sz w:val="28"/>
          <w:szCs w:val="28"/>
          <w:lang w:val="ru-BY"/>
        </w:rPr>
      </w:pPr>
    </w:p>
    <w:p w14:paraId="42D91759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BY"/>
        </w:rPr>
        <w:t xml:space="preserve">где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vertAlign w:val="subscript"/>
          <w:lang w:val="en-US"/>
        </w:rPr>
        <w:t>P</w:t>
      </w:r>
      <w:r>
        <w:rPr>
          <w:color w:val="000000"/>
          <w:sz w:val="28"/>
          <w:szCs w:val="28"/>
        </w:rPr>
        <w:t xml:space="preserve"> - содержание грубодисперсных примесей в исследуемой воде, </w:t>
      </w:r>
      <w:r>
        <w:rPr>
          <w:i/>
          <w:iCs/>
          <w:color w:val="000000"/>
          <w:sz w:val="28"/>
          <w:szCs w:val="28"/>
        </w:rPr>
        <w:t>мг</w:t>
      </w:r>
      <w:r>
        <w:rPr>
          <w:color w:val="000000"/>
          <w:sz w:val="28"/>
          <w:szCs w:val="28"/>
        </w:rPr>
        <w:t>;</w:t>
      </w:r>
    </w:p>
    <w:p w14:paraId="1D618435" w14:textId="77777777" w:rsidR="00000000" w:rsidRDefault="00097C36">
      <w:pPr>
        <w:ind w:firstLine="70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 xml:space="preserve"> - исходный вес бумажного фильтра, </w:t>
      </w:r>
      <w:r>
        <w:rPr>
          <w:i/>
          <w:iCs/>
          <w:color w:val="000000"/>
          <w:sz w:val="28"/>
          <w:szCs w:val="28"/>
        </w:rPr>
        <w:t>мг;</w:t>
      </w:r>
    </w:p>
    <w:p w14:paraId="411994AF" w14:textId="77777777" w:rsidR="00000000" w:rsidRDefault="00097C36">
      <w:pPr>
        <w:ind w:firstLine="70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- вес бумажного или стеклянного фильтра с отфильтрованным осадком, </w:t>
      </w:r>
      <w:r>
        <w:rPr>
          <w:i/>
          <w:iCs/>
          <w:color w:val="000000"/>
          <w:sz w:val="28"/>
          <w:szCs w:val="28"/>
        </w:rPr>
        <w:t>мг;</w:t>
      </w:r>
    </w:p>
    <w:p w14:paraId="0D69D698" w14:textId="77777777" w:rsidR="00000000" w:rsidRDefault="00097C36">
      <w:pPr>
        <w:ind w:firstLine="70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- объем воды, взятой для определения, </w:t>
      </w:r>
      <w:r>
        <w:rPr>
          <w:i/>
          <w:iCs/>
          <w:color w:val="000000"/>
          <w:sz w:val="28"/>
          <w:szCs w:val="28"/>
        </w:rPr>
        <w:t>мл.</w:t>
      </w:r>
    </w:p>
    <w:p w14:paraId="305A309B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</w:t>
      </w:r>
      <w:r>
        <w:rPr>
          <w:color w:val="000000"/>
          <w:sz w:val="28"/>
          <w:szCs w:val="28"/>
        </w:rPr>
        <w:t xml:space="preserve"> взвешивания:</w:t>
      </w:r>
    </w:p>
    <w:p w14:paraId="0F07644E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</w:rPr>
        <w:t>0</w:t>
      </w:r>
      <w:r>
        <w:rPr>
          <w:color w:val="000000"/>
          <w:sz w:val="28"/>
          <w:szCs w:val="28"/>
        </w:rPr>
        <w:t xml:space="preserve"> = 1621 </w:t>
      </w:r>
      <w:r>
        <w:rPr>
          <w:i/>
          <w:iCs/>
          <w:color w:val="000000"/>
          <w:sz w:val="28"/>
          <w:szCs w:val="28"/>
        </w:rPr>
        <w:t>мг</w:t>
      </w:r>
    </w:p>
    <w:p w14:paraId="299FCE71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g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 1704 </w:t>
      </w:r>
      <w:r>
        <w:rPr>
          <w:i/>
          <w:iCs/>
          <w:color w:val="000000"/>
          <w:sz w:val="28"/>
          <w:szCs w:val="28"/>
        </w:rPr>
        <w:t>мг</w:t>
      </w:r>
    </w:p>
    <w:p w14:paraId="72BF912D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Расчёт общего содержания грубодисперсных примесей:</w:t>
      </w:r>
    </w:p>
    <w:p w14:paraId="3A315A2B" w14:textId="66B1D80A" w:rsidR="00000000" w:rsidRDefault="008B7564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C5D64C" wp14:editId="4AB396ED">
            <wp:extent cx="1609725" cy="390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C36">
        <w:rPr>
          <w:color w:val="000000"/>
          <w:sz w:val="28"/>
          <w:szCs w:val="28"/>
        </w:rPr>
        <w:t xml:space="preserve"> = 415 (</w:t>
      </w:r>
      <w:r w:rsidR="00097C36">
        <w:rPr>
          <w:i/>
          <w:iCs/>
          <w:color w:val="000000"/>
          <w:sz w:val="28"/>
          <w:szCs w:val="28"/>
        </w:rPr>
        <w:t>мг</w:t>
      </w:r>
      <w:r w:rsidR="00097C36">
        <w:rPr>
          <w:color w:val="000000"/>
          <w:sz w:val="28"/>
          <w:szCs w:val="28"/>
        </w:rPr>
        <w:t>).</w:t>
      </w:r>
    </w:p>
    <w:p w14:paraId="125CEFFA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Определение запаха воды</w:t>
      </w:r>
    </w:p>
    <w:p w14:paraId="126F00D2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Исследуемой водой наполнить 2/3 объема широкогорлой колбы емкостью 150</w:t>
      </w:r>
      <w:r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color w:val="000000"/>
          <w:sz w:val="28"/>
          <w:szCs w:val="28"/>
        </w:rPr>
        <w:t>250 мл, закрыть и встряхивать вращательными движениями. Затем открыть колбу и определить запах.</w:t>
      </w:r>
    </w:p>
    <w:p w14:paraId="477F3834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запа</w:t>
      </w:r>
      <w:r>
        <w:rPr>
          <w:color w:val="000000"/>
          <w:sz w:val="28"/>
          <w:szCs w:val="28"/>
        </w:rPr>
        <w:t>х относится к первой группе, землистый, интенсивностью 1 балл.</w:t>
      </w:r>
    </w:p>
    <w:p w14:paraId="769BFA6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Определение прозрачности воды</w:t>
      </w:r>
    </w:p>
    <w:p w14:paraId="58E2479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определения прозрачности используем метод «по шрифту»: исследуемую воду наливаем в цилиндр с прозрачным дном, цилиндр устанавливаем на высоте 4 см над шрифт</w:t>
      </w:r>
      <w:r>
        <w:rPr>
          <w:color w:val="000000"/>
          <w:sz w:val="28"/>
          <w:szCs w:val="28"/>
        </w:rPr>
        <w:t>ом и через краник сливаем воду до тех пор, пока можно будет прочитать отдельные слова текста.</w:t>
      </w:r>
    </w:p>
    <w:p w14:paraId="7BE2382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вода обладает прозрачностью, позволяющей видеть текст под цилиндром с высотой столба воды 30 см.</w:t>
      </w:r>
    </w:p>
    <w:p w14:paraId="30916CD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Определение цветности воды</w:t>
      </w:r>
    </w:p>
    <w:p w14:paraId="560935F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Цветность воды определяем</w:t>
      </w:r>
      <w:r>
        <w:rPr>
          <w:color w:val="000000"/>
          <w:sz w:val="28"/>
          <w:szCs w:val="28"/>
        </w:rPr>
        <w:t xml:space="preserve"> колориметрическим сравнением цвета исследуемой воды с эталонной дихромат-кобальтовой шкалой, имитирующей эту окраску. Дихромат-кобальтовая шкала состоит их двух растворов: 1 и 2. Раствор 1 содержит 0,0875 г. дихромата калия К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Cr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  <w:vertAlign w:val="subscript"/>
        </w:rPr>
        <w:t>7</w:t>
      </w:r>
      <w:r>
        <w:rPr>
          <w:color w:val="000000"/>
          <w:sz w:val="28"/>
          <w:szCs w:val="28"/>
        </w:rPr>
        <w:t>, 2г сульфата кобальта С</w:t>
      </w:r>
      <w:r>
        <w:rPr>
          <w:color w:val="000000"/>
          <w:sz w:val="28"/>
          <w:szCs w:val="28"/>
        </w:rPr>
        <w:t>оSО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и 1 мл 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(плотность 1,84), растворенных в дистиллированной воде. </w:t>
      </w:r>
      <w:r>
        <w:rPr>
          <w:color w:val="000000"/>
          <w:sz w:val="28"/>
          <w:szCs w:val="28"/>
        </w:rPr>
        <w:lastRenderedPageBreak/>
        <w:t>Раствор 2 содержит 1 мл 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(плотность 1,84) и 1 л дистиллированной воды.</w:t>
      </w:r>
    </w:p>
    <w:p w14:paraId="3A6837F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Смешивая в определенных соотношениях растворы 1 и 2, получаем шкалу цветности:</w:t>
      </w:r>
    </w:p>
    <w:p w14:paraId="4B380CDE" w14:textId="77777777" w:rsidR="00000000" w:rsidRDefault="00097C36">
      <w:pPr>
        <w:spacing w:after="200" w:line="276" w:lineRule="auto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 xml:space="preserve">кислотность вода жесткость </w:t>
      </w:r>
      <w:r>
        <w:rPr>
          <w:color w:val="FFFFFF"/>
          <w:sz w:val="28"/>
          <w:szCs w:val="28"/>
        </w:rPr>
        <w:t>примесь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88"/>
        <w:gridCol w:w="2490"/>
        <w:gridCol w:w="3652"/>
      </w:tblGrid>
      <w:tr w:rsidR="00000000" w14:paraId="1EDA13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907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5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193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Количество, мл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33F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Цветность, град.</w:t>
            </w:r>
          </w:p>
        </w:tc>
      </w:tr>
      <w:tr w:rsidR="00000000" w14:paraId="140B47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18DE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BBA5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1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77BB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Раствор 2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B72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000000" w14:paraId="591C7C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E630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0DE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506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5DA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00000" w14:paraId="509307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ED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980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2ACB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6BB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00000" w14:paraId="4C8DCC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AE05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861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64E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69C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00000" w14:paraId="6FC0C4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3B93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FD2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4F7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35FB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000000" w14:paraId="44B511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3AE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79E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449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3F6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00000" w14:paraId="59FA7E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79D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8D7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FB98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E47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000000" w14:paraId="264160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5DC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A4F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F589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64AF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000000" w14:paraId="7F267E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B1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F32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3E0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FC4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000000" w14:paraId="3FDB1F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336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3A4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889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C89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000000" w14:paraId="2D51C6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A9E4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2DA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8FC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8D0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000000" w14:paraId="5BE97D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9848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DE18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7BA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37B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</w:tr>
      <w:tr w:rsidR="00000000" w14:paraId="592BC6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D07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12. 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4F05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753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F0551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</w:tbl>
    <w:p w14:paraId="7F72856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775ED4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Цветность ра</w:t>
      </w:r>
      <w:r>
        <w:rPr>
          <w:color w:val="000000"/>
          <w:sz w:val="28"/>
          <w:szCs w:val="28"/>
        </w:rPr>
        <w:t>вна 25 град., что соответствует №5 шкалы.</w:t>
      </w:r>
    </w:p>
    <w:p w14:paraId="321DBE7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2017F2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Определение плотности жидкостей</w:t>
      </w:r>
    </w:p>
    <w:p w14:paraId="7C437467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kern w:val="3"/>
          <w:sz w:val="28"/>
          <w:szCs w:val="28"/>
        </w:rPr>
      </w:pPr>
    </w:p>
    <w:p w14:paraId="42D59D49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Теоретическая часть</w:t>
      </w:r>
    </w:p>
    <w:p w14:paraId="17FFDBC1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Плотность, т.е. масса единицы объема вещества, является одной из наиболее важных его физических характеристик. В соответствии с Международной системой единиц</w:t>
      </w:r>
      <w:r>
        <w:rPr>
          <w:color w:val="000000"/>
          <w:kern w:val="3"/>
          <w:sz w:val="28"/>
          <w:szCs w:val="28"/>
        </w:rPr>
        <w:t xml:space="preserve"> (СИ) плотность измеряется в килограммах на 1 метр кубический (кг/м</w:t>
      </w: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>³</w:t>
      </w:r>
      <w:r>
        <w:rPr>
          <w:color w:val="000000"/>
          <w:kern w:val="3"/>
          <w:sz w:val="28"/>
          <w:szCs w:val="28"/>
        </w:rPr>
        <w:t>), по Государственной фармакопее - в граммах на 1 см</w:t>
      </w: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>³</w:t>
      </w:r>
      <w:r>
        <w:rPr>
          <w:color w:val="000000"/>
          <w:kern w:val="3"/>
          <w:sz w:val="28"/>
          <w:szCs w:val="28"/>
        </w:rPr>
        <w:t xml:space="preserve"> (г/см</w:t>
      </w: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>³</w:t>
      </w:r>
      <w:r>
        <w:rPr>
          <w:color w:val="000000"/>
          <w:kern w:val="3"/>
          <w:sz w:val="28"/>
          <w:szCs w:val="28"/>
        </w:rPr>
        <w:t>). В ряде случаев удобнее пользоваться относительной плотностью, которая представляет собой отношение плотности данного вещества</w:t>
      </w:r>
      <w:r>
        <w:rPr>
          <w:color w:val="000000"/>
          <w:kern w:val="3"/>
          <w:sz w:val="28"/>
          <w:szCs w:val="28"/>
        </w:rPr>
        <w:t xml:space="preserve"> к плотности дистиллированной воды при 4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 xml:space="preserve">С. Относительная плотность является безразмерной величиной, ее принято обозначать буквой d, а плотность - буквой </w:t>
      </w: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 xml:space="preserve">ρ. </w:t>
      </w:r>
      <w:r>
        <w:rPr>
          <w:color w:val="000000"/>
          <w:kern w:val="3"/>
          <w:sz w:val="28"/>
          <w:szCs w:val="28"/>
        </w:rPr>
        <w:t>Поскольку плотность зависит от температуры, то необходимо указывать условия, при которых проводило</w:t>
      </w:r>
      <w:r>
        <w:rPr>
          <w:color w:val="000000"/>
          <w:kern w:val="3"/>
          <w:sz w:val="28"/>
          <w:szCs w:val="28"/>
        </w:rPr>
        <w:t>сь измерение. Так, запись d</w:t>
      </w:r>
      <w:r>
        <w:rPr>
          <w:color w:val="000000"/>
          <w:kern w:val="3"/>
          <w:sz w:val="28"/>
          <w:szCs w:val="28"/>
          <w:vertAlign w:val="subscript"/>
        </w:rPr>
        <w:t>4</w:t>
      </w:r>
      <w:r>
        <w:rPr>
          <w:color w:val="000000"/>
          <w:kern w:val="3"/>
          <w:sz w:val="28"/>
          <w:szCs w:val="28"/>
          <w:vertAlign w:val="superscript"/>
        </w:rPr>
        <w:t>1,5</w:t>
      </w:r>
      <w:r>
        <w:rPr>
          <w:color w:val="000000"/>
          <w:kern w:val="3"/>
          <w:sz w:val="28"/>
          <w:szCs w:val="28"/>
        </w:rPr>
        <w:t xml:space="preserve"> означает, что </w:t>
      </w:r>
      <w:r>
        <w:rPr>
          <w:color w:val="000000"/>
          <w:kern w:val="3"/>
          <w:sz w:val="28"/>
          <w:szCs w:val="28"/>
        </w:rPr>
        <w:lastRenderedPageBreak/>
        <w:t>относительная плотность определялась для вещества при 1.5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>С по отношению к плотности воды при 4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>С.</w:t>
      </w:r>
    </w:p>
    <w:p w14:paraId="4D9E339C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Плотность жидкостей обычно определяют с помощью пикнометра или ареометра. Применение пикнометра позволяет опред</w:t>
      </w:r>
      <w:r>
        <w:rPr>
          <w:color w:val="000000"/>
          <w:kern w:val="3"/>
          <w:sz w:val="28"/>
          <w:szCs w:val="28"/>
        </w:rPr>
        <w:t>елять относительную плотность с точностью до 0,001, расчет в этом случае производится по формуле:</w:t>
      </w:r>
    </w:p>
    <w:p w14:paraId="492EBFDD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</w:p>
    <w:p w14:paraId="2183531C" w14:textId="338889B1" w:rsidR="00000000" w:rsidRDefault="008B7564">
      <w:pPr>
        <w:ind w:firstLine="709"/>
        <w:rPr>
          <w:color w:val="000000"/>
          <w:kern w:val="3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8BB0CD6" wp14:editId="6ACF7356">
            <wp:extent cx="1943100" cy="41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C36">
        <w:rPr>
          <w:color w:val="000000"/>
          <w:kern w:val="3"/>
          <w:sz w:val="28"/>
          <w:szCs w:val="28"/>
        </w:rPr>
        <w:t>,</w:t>
      </w:r>
    </w:p>
    <w:p w14:paraId="46181A22" w14:textId="77777777" w:rsidR="00000000" w:rsidRDefault="00097C36">
      <w:pPr>
        <w:ind w:firstLine="709"/>
        <w:rPr>
          <w:color w:val="000000"/>
          <w:kern w:val="3"/>
          <w:sz w:val="28"/>
          <w:szCs w:val="28"/>
        </w:rPr>
      </w:pPr>
    </w:p>
    <w:p w14:paraId="25AF76B3" w14:textId="77777777" w:rsidR="00000000" w:rsidRDefault="00097C36">
      <w:pPr>
        <w:ind w:firstLine="709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где d - относительная плотность испытуемой жидкости;- масса пустого пикнометра, г;</w:t>
      </w:r>
      <w:r>
        <w:rPr>
          <w:color w:val="000000"/>
          <w:kern w:val="3"/>
          <w:sz w:val="28"/>
          <w:szCs w:val="28"/>
          <w:vertAlign w:val="subscript"/>
        </w:rPr>
        <w:t>1</w:t>
      </w:r>
      <w:r>
        <w:rPr>
          <w:color w:val="000000"/>
          <w:kern w:val="3"/>
          <w:sz w:val="28"/>
          <w:szCs w:val="28"/>
        </w:rPr>
        <w:t xml:space="preserve"> - масса пикнометра с дистиллирован</w:t>
      </w:r>
      <w:r>
        <w:rPr>
          <w:color w:val="000000"/>
          <w:kern w:val="3"/>
          <w:sz w:val="28"/>
          <w:szCs w:val="28"/>
        </w:rPr>
        <w:t>ной водой, г;</w:t>
      </w:r>
    </w:p>
    <w:p w14:paraId="57697D87" w14:textId="77777777" w:rsidR="00000000" w:rsidRDefault="00097C36">
      <w:pPr>
        <w:ind w:firstLine="709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color w:val="000000"/>
          <w:kern w:val="3"/>
          <w:sz w:val="28"/>
          <w:szCs w:val="28"/>
        </w:rPr>
        <w:t>²</w:t>
      </w:r>
      <w:r>
        <w:rPr>
          <w:color w:val="000000"/>
          <w:kern w:val="3"/>
          <w:sz w:val="28"/>
          <w:szCs w:val="28"/>
        </w:rPr>
        <w:t xml:space="preserve"> - масса пикнометра с испытуемой жидкостью, г;</w:t>
      </w:r>
    </w:p>
    <w:p w14:paraId="05018F58" w14:textId="77777777" w:rsidR="00000000" w:rsidRDefault="00097C36">
      <w:pPr>
        <w:ind w:firstLine="709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,99703 - значение относительной плотности воды при 20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>С с учетом плотности воздуха;</w:t>
      </w:r>
    </w:p>
    <w:p w14:paraId="27E4DAA4" w14:textId="77777777" w:rsidR="00000000" w:rsidRDefault="00097C36">
      <w:pPr>
        <w:ind w:firstLine="709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,0012 - плотность воздуха при 20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>С и давлении 760 мм рт. ст.</w:t>
      </w:r>
    </w:p>
    <w:p w14:paraId="11A49DD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Плотность жидкости в граммах на 1 мл при темпера</w:t>
      </w:r>
      <w:r>
        <w:rPr>
          <w:color w:val="000000"/>
          <w:sz w:val="28"/>
          <w:szCs w:val="28"/>
        </w:rPr>
        <w:t>туре 20</w:t>
      </w:r>
      <w:r>
        <w:rPr>
          <w:color w:val="000000"/>
          <w:sz w:val="28"/>
          <w:szCs w:val="28"/>
          <w:vertAlign w:val="superscript"/>
        </w:rPr>
        <w:t>0</w:t>
      </w:r>
      <w:r>
        <w:rPr>
          <w:color w:val="000000"/>
          <w:sz w:val="28"/>
          <w:szCs w:val="28"/>
        </w:rPr>
        <w:t>С рассчитываем, исходя из массы 1 мл анализируемого вещества, и прибавляем поправку на взвешивание в воздухе в соответствии со следующей таблицей:</w:t>
      </w:r>
    </w:p>
    <w:p w14:paraId="7348404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1"/>
        <w:gridCol w:w="4106"/>
      </w:tblGrid>
      <w:tr w:rsidR="00000000" w14:paraId="638CD7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072F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Масса 1 мл, г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5C6E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Поправка</w:t>
            </w:r>
          </w:p>
        </w:tc>
      </w:tr>
      <w:tr w:rsidR="00000000" w14:paraId="2666EA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A22E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0,60-1,03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863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0,0011</w:t>
            </w:r>
          </w:p>
        </w:tc>
      </w:tr>
      <w:tr w:rsidR="00000000" w14:paraId="5A9977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155E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1,04-1,72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9CAD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0,0010</w:t>
            </w:r>
          </w:p>
        </w:tc>
      </w:tr>
      <w:tr w:rsidR="00000000" w14:paraId="139DB5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B37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1,73-2,00</w:t>
            </w:r>
          </w:p>
        </w:tc>
        <w:tc>
          <w:tcPr>
            <w:tcW w:w="4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982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0,0009</w:t>
            </w:r>
          </w:p>
        </w:tc>
      </w:tr>
    </w:tbl>
    <w:p w14:paraId="2454C0A2" w14:textId="77777777" w:rsidR="00000000" w:rsidRDefault="00097C36">
      <w:pPr>
        <w:spacing w:after="200" w:line="276" w:lineRule="auto"/>
        <w:rPr>
          <w:color w:val="000000"/>
          <w:kern w:val="3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br w:type="page"/>
      </w:r>
    </w:p>
    <w:p w14:paraId="626ED90C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 xml:space="preserve">Плотность жидкости </w:t>
      </w:r>
      <w:r>
        <w:rPr>
          <w:color w:val="000000"/>
          <w:kern w:val="3"/>
          <w:sz w:val="28"/>
          <w:szCs w:val="28"/>
        </w:rPr>
        <w:t>может быть приближенно (с точностью до 0,01) определена с помощью ареометра, который представляет собой стеклянный тонкостенный цилиндрический сосуд, расширяющийся внизу и имеющий на конце стеклянный резервуар, заполненный дробью, реже ртутью. В верхней ча</w:t>
      </w:r>
      <w:r>
        <w:rPr>
          <w:color w:val="000000"/>
          <w:kern w:val="3"/>
          <w:sz w:val="28"/>
          <w:szCs w:val="28"/>
        </w:rPr>
        <w:t>сти ареометра имеется шкала с делениями, соответствующими относительной плотности жидкости, и указанием температуры, при которой следует производить определение. Имеются ареометры для жидкостей легче и тяжелее воды, для серной кислоты, едких щелочей, а так</w:t>
      </w:r>
      <w:r>
        <w:rPr>
          <w:color w:val="000000"/>
          <w:kern w:val="3"/>
          <w:sz w:val="28"/>
          <w:szCs w:val="28"/>
        </w:rPr>
        <w:t>же ряд специальных ареометров для измерения плотности спирта (спиртометр), молока (лактометр) и др. Для повышения точности измерения промышленность выпускает наборы ареометров, шкалы которых охватывают определенный диапазон плотностей.</w:t>
      </w:r>
    </w:p>
    <w:p w14:paraId="5189852A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Практическая часть</w:t>
      </w:r>
    </w:p>
    <w:p w14:paraId="23C67400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.</w:t>
      </w:r>
      <w:r>
        <w:rPr>
          <w:color w:val="000000"/>
          <w:kern w:val="3"/>
          <w:sz w:val="28"/>
          <w:szCs w:val="28"/>
        </w:rPr>
        <w:tab/>
        <w:t>Определение плотности жидкости при помощи пикнометра</w:t>
      </w:r>
    </w:p>
    <w:p w14:paraId="0F5CF261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 xml:space="preserve">Чистый сухой пикнометр взвесить на аналитических весах с точностью до 0,0002 г. Затем заполнить его дистиллированной водой немного выше метки, закрыть пробкой и поместить в термостат. После 20-минутной </w:t>
      </w:r>
      <w:r>
        <w:rPr>
          <w:color w:val="000000"/>
          <w:kern w:val="3"/>
          <w:sz w:val="28"/>
          <w:szCs w:val="28"/>
        </w:rPr>
        <w:t>выдержки в термостате при температуре (20±0,1)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>С уровень воды в пикнометре быстро довести до метки, отбирая излишек воды пипеткой, капилляром или свернутой полоской чистой неволокнистой фильтровальной бумаги. Пикнометр снова закрыть пробкой, термостатирова</w:t>
      </w:r>
      <w:r>
        <w:rPr>
          <w:color w:val="000000"/>
          <w:kern w:val="3"/>
          <w:sz w:val="28"/>
          <w:szCs w:val="28"/>
        </w:rPr>
        <w:t>ть еще 10 мин, проверить соответствие уровня жидкости метке, протереть снаружи досуха чистой мягкой тканью или фильтровальной бумагой и снова взвесить. После этого пикнометр освободить от воды, споласнуть последовательно спиртом и эфиром, удалить остатки э</w:t>
      </w:r>
      <w:r>
        <w:rPr>
          <w:color w:val="000000"/>
          <w:kern w:val="3"/>
          <w:sz w:val="28"/>
          <w:szCs w:val="28"/>
        </w:rPr>
        <w:t>фира продуванием воздуха, заполнить пикнометр испытуемой жидкостью и провести те же операции, что и с дистиллированной водой.</w:t>
      </w:r>
    </w:p>
    <w:p w14:paraId="7BCB2690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.</w:t>
      </w:r>
      <w:r>
        <w:rPr>
          <w:color w:val="000000"/>
          <w:kern w:val="3"/>
          <w:sz w:val="28"/>
          <w:szCs w:val="28"/>
        </w:rPr>
        <w:tab/>
        <w:t>Определение плотности жидкости ареометром</w:t>
      </w:r>
    </w:p>
    <w:p w14:paraId="3B934C69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 xml:space="preserve">Испытуемую жидкость поместить в цилиндр ёмкостью не менее 0,5 л и </w:t>
      </w:r>
      <w:r>
        <w:rPr>
          <w:color w:val="000000"/>
          <w:kern w:val="3"/>
          <w:sz w:val="28"/>
          <w:szCs w:val="28"/>
        </w:rPr>
        <w:lastRenderedPageBreak/>
        <w:t>при температуре жидк</w:t>
      </w:r>
      <w:r>
        <w:rPr>
          <w:color w:val="000000"/>
          <w:kern w:val="3"/>
          <w:sz w:val="28"/>
          <w:szCs w:val="28"/>
        </w:rPr>
        <w:t>ости 20</w:t>
      </w:r>
      <w:r>
        <w:rPr>
          <w:color w:val="000000"/>
          <w:kern w:val="3"/>
          <w:sz w:val="28"/>
          <w:szCs w:val="28"/>
          <w:vertAlign w:val="superscript"/>
        </w:rPr>
        <w:t>0</w:t>
      </w:r>
      <w:r>
        <w:rPr>
          <w:color w:val="000000"/>
          <w:kern w:val="3"/>
          <w:sz w:val="28"/>
          <w:szCs w:val="28"/>
        </w:rPr>
        <w:t>С осторожно опустить в неё чистый сухой ареометр. Погружать ареометр в жидкость осторожно, не выпуская его из рук до тех пор, пока не станет очевидным, что он плавает. При этом ареометр должен находиться в центре цилиндра и ни в коем случае не каса</w:t>
      </w:r>
      <w:r>
        <w:rPr>
          <w:color w:val="000000"/>
          <w:kern w:val="3"/>
          <w:sz w:val="28"/>
          <w:szCs w:val="28"/>
        </w:rPr>
        <w:t>ться стенок и дна сосуда. Отсчет производят по делениям шкалы ареометра через 3-4 мин после погружения по нижнему мениску жидкости. После определения ареометр вымыть, вытереть и убрать в специальный футляр.</w:t>
      </w:r>
    </w:p>
    <w:p w14:paraId="1CE739C7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Результаты</w:t>
      </w:r>
    </w:p>
    <w:p w14:paraId="6DA054C4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Показания ареометра: 0,998</w:t>
      </w:r>
    </w:p>
    <w:p w14:paraId="3AE0DC5D" w14:textId="77777777" w:rsidR="00000000" w:rsidRDefault="00097C36">
      <w:pPr>
        <w:shd w:val="clear" w:color="auto" w:fill="FFFFFF"/>
        <w:spacing w:line="360" w:lineRule="auto"/>
        <w:ind w:firstLine="709"/>
        <w:jc w:val="both"/>
        <w:rPr>
          <w:color w:val="000000"/>
          <w:kern w:val="3"/>
          <w:sz w:val="28"/>
          <w:szCs w:val="28"/>
        </w:rPr>
      </w:pPr>
      <w:r>
        <w:rPr>
          <w:color w:val="000000"/>
          <w:kern w:val="3"/>
          <w:sz w:val="28"/>
          <w:szCs w:val="28"/>
        </w:rPr>
        <w:t>Значения</w:t>
      </w:r>
      <w:r>
        <w:rPr>
          <w:color w:val="000000"/>
          <w:kern w:val="3"/>
          <w:sz w:val="28"/>
          <w:szCs w:val="28"/>
        </w:rPr>
        <w:t>, полученные при помощи пикнометров:</w:t>
      </w:r>
    </w:p>
    <w:p w14:paraId="5F72AAA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</w:rPr>
        <w:t xml:space="preserve"> = 17,923 г.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= 48,127 г.</w:t>
      </w:r>
    </w:p>
    <w:p w14:paraId="4D0ADFA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m²</w:t>
      </w:r>
      <w:r>
        <w:rPr>
          <w:color w:val="000000"/>
          <w:sz w:val="28"/>
          <w:szCs w:val="28"/>
        </w:rPr>
        <w:t xml:space="preserve"> = 48,927 г.</w:t>
      </w:r>
    </w:p>
    <w:p w14:paraId="3533E37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Расчёт:</w:t>
      </w:r>
    </w:p>
    <w:p w14:paraId="22AA0A20" w14:textId="5D7AC83E" w:rsidR="00000000" w:rsidRDefault="008B7564">
      <w:pPr>
        <w:ind w:firstLine="709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AE81E73" wp14:editId="5E96E277">
            <wp:extent cx="3133725" cy="409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32272" w14:textId="77777777" w:rsidR="00000000" w:rsidRDefault="00097C36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учётом поправки: 1,02767 + 0,0010 = 1,02867 г./мл.</w:t>
      </w:r>
    </w:p>
    <w:p w14:paraId="405D71C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BE32E52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РН-метрия</w:t>
      </w:r>
    </w:p>
    <w:p w14:paraId="3574D4C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E12EF9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 часть</w:t>
      </w:r>
    </w:p>
    <w:p w14:paraId="177D666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Концентрацию водородных ионов принято выражать при помощи водородного показателя 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>, представляющего собой десятичный логарифм [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perscript"/>
        </w:rPr>
        <w:t>+</w:t>
      </w:r>
      <w:r>
        <w:rPr>
          <w:color w:val="000000"/>
          <w:sz w:val="28"/>
          <w:szCs w:val="28"/>
        </w:rPr>
        <w:t>], вз</w:t>
      </w:r>
      <w:r>
        <w:rPr>
          <w:color w:val="000000"/>
          <w:sz w:val="28"/>
          <w:szCs w:val="28"/>
        </w:rPr>
        <w:t>ятый с обратным знаком:</w:t>
      </w:r>
    </w:p>
    <w:p w14:paraId="40CDE69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613132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lg</w:t>
      </w:r>
      <w:r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perscript"/>
        </w:rPr>
        <w:t>+</w:t>
      </w:r>
      <w:r>
        <w:rPr>
          <w:color w:val="000000"/>
          <w:sz w:val="28"/>
          <w:szCs w:val="28"/>
        </w:rPr>
        <w:t>]</w:t>
      </w:r>
    </w:p>
    <w:p w14:paraId="14D2AE2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16F4EE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 xml:space="preserve"> нейтральных растворов равен 7, кислых </w:t>
      </w:r>
      <w:r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color w:val="000000"/>
          <w:sz w:val="28"/>
          <w:szCs w:val="28"/>
        </w:rPr>
        <w:t xml:space="preserve"> меньше 7 и щелочных </w:t>
      </w:r>
      <w:r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color w:val="000000"/>
          <w:sz w:val="28"/>
          <w:szCs w:val="28"/>
        </w:rPr>
        <w:t xml:space="preserve"> больше 7. Большинство природных вод почти нейтрально (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 xml:space="preserve"> = 6,8-7,3).</w:t>
      </w:r>
    </w:p>
    <w:p w14:paraId="5633CE9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Сохранение рН воды близким к нейтральному необходимо для </w:t>
      </w:r>
      <w:r>
        <w:rPr>
          <w:color w:val="000000"/>
          <w:sz w:val="28"/>
          <w:szCs w:val="28"/>
        </w:rPr>
        <w:lastRenderedPageBreak/>
        <w:t>нормального протекания не</w:t>
      </w:r>
      <w:r>
        <w:rPr>
          <w:color w:val="000000"/>
          <w:sz w:val="28"/>
          <w:szCs w:val="28"/>
        </w:rPr>
        <w:t>которых процессов ее очистки и для использования ее в быту и промышленности.</w:t>
      </w:r>
    </w:p>
    <w:p w14:paraId="1C8A21E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 рН воды свидетельствует о загрязнении ее продуктам распада органических соединений, стоками химических заводов и другими веществами.</w:t>
      </w:r>
    </w:p>
    <w:p w14:paraId="7A43254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Определяется эта величина потенциоме</w:t>
      </w:r>
      <w:r>
        <w:rPr>
          <w:color w:val="000000"/>
          <w:sz w:val="28"/>
          <w:szCs w:val="28"/>
        </w:rPr>
        <w:t xml:space="preserve">трическим методом с использованием 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>-метра со стеклянным электродом.</w:t>
      </w:r>
    </w:p>
    <w:p w14:paraId="7CF9315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EE79546" w14:textId="3C354C39" w:rsidR="00000000" w:rsidRDefault="008B756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5E4D7CE" wp14:editId="2CB87A37">
            <wp:extent cx="2486025" cy="3009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68C3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Рис. 1. Электродная схема 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>-метра.</w:t>
      </w:r>
    </w:p>
    <w:p w14:paraId="344D5E6A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172BD2D7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</w:t>
      </w:r>
    </w:p>
    <w:p w14:paraId="07443CC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началом измерений прибор включить в сеть при помощи тумблера и дать нагреться в течен</w:t>
      </w:r>
      <w:r>
        <w:rPr>
          <w:color w:val="000000"/>
          <w:sz w:val="28"/>
          <w:szCs w:val="28"/>
        </w:rPr>
        <w:t>ие 20 мин. При этом зажигается сигнальная лампа.</w:t>
      </w:r>
    </w:p>
    <w:p w14:paraId="5FDC5A6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Электроды перед погружением в раствор тщательно промыть дистиллированной водой и просушить фильтровальной бумагой. Прежде чем приступить к определению рН исследуемого раствора, проверить правильность настрой</w:t>
      </w:r>
      <w:r>
        <w:rPr>
          <w:color w:val="000000"/>
          <w:sz w:val="28"/>
          <w:szCs w:val="28"/>
        </w:rPr>
        <w:t xml:space="preserve">ки рН-метра по раствору с известным рН. (Для этой цели используют буферные растворы или 0,1 н. раствор соляной кислоты с рН == 1,1 при </w:t>
      </w:r>
      <w:r>
        <w:rPr>
          <w:color w:val="000000"/>
          <w:sz w:val="28"/>
          <w:szCs w:val="28"/>
          <w:lang w:val="en-US"/>
        </w:rPr>
        <w:t>t</w:t>
      </w:r>
      <w:r>
        <w:rPr>
          <w:color w:val="000000"/>
          <w:sz w:val="28"/>
          <w:szCs w:val="28"/>
        </w:rPr>
        <w:t xml:space="preserve"> = 20</w:t>
      </w:r>
      <w:r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color w:val="000000"/>
          <w:sz w:val="28"/>
          <w:szCs w:val="28"/>
        </w:rPr>
        <w:t>30°С).</w:t>
      </w:r>
    </w:p>
    <w:p w14:paraId="2384555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Вначале измерение провести по шкале от 2 до 14, затем переключить с помощью потенциометра ручной температур</w:t>
      </w:r>
      <w:r>
        <w:rPr>
          <w:color w:val="000000"/>
          <w:sz w:val="28"/>
          <w:szCs w:val="28"/>
        </w:rPr>
        <w:t>ной компенсации на более узкий интервал рН и определить рН с точностью 0,05.</w:t>
      </w:r>
    </w:p>
    <w:p w14:paraId="26CBC2F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Результат: </w:t>
      </w:r>
      <w:r>
        <w:rPr>
          <w:color w:val="000000"/>
          <w:sz w:val="28"/>
          <w:szCs w:val="28"/>
          <w:lang w:val="en-US"/>
        </w:rPr>
        <w:t>pH</w:t>
      </w:r>
      <w:r>
        <w:rPr>
          <w:color w:val="000000"/>
          <w:sz w:val="28"/>
          <w:szCs w:val="28"/>
        </w:rPr>
        <w:t xml:space="preserve"> = 7,55</w:t>
      </w:r>
    </w:p>
    <w:p w14:paraId="7203C3C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57A12F8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Определение кислотности воды</w:t>
      </w:r>
    </w:p>
    <w:p w14:paraId="073662C7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4C7825F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 часть</w:t>
      </w:r>
    </w:p>
    <w:p w14:paraId="38562F8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Кислотностью воды называется содержание в воде веществ, вступающих в реакцию с сильными щелочами (едким нат</w:t>
      </w:r>
      <w:r>
        <w:rPr>
          <w:color w:val="000000"/>
          <w:sz w:val="28"/>
          <w:szCs w:val="28"/>
        </w:rPr>
        <w:t>ром, едким кали). Объем 0,1 н. раствора щелочи, израсходованный на титрование таких веществ, соответствует общей кислотности воды.</w:t>
      </w:r>
    </w:p>
    <w:p w14:paraId="5D69447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природных водах кислотность в большинстве случаев зависит только от содержания свободной растворенной углекислоты.</w:t>
      </w:r>
    </w:p>
    <w:p w14:paraId="2A74C34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Часть ки</w:t>
      </w:r>
      <w:r>
        <w:rPr>
          <w:color w:val="000000"/>
          <w:sz w:val="28"/>
          <w:szCs w:val="28"/>
        </w:rPr>
        <w:t>слотности, обусловленная присутствием гуминовых и других слабых органических кислот, растворенных в воде, называется естественной кислотностью воды; рН такой воды обычно не бывает ниже 4,5. Промышленные сточные воды могут содержать сильные кислоты или соли</w:t>
      </w:r>
      <w:r>
        <w:rPr>
          <w:color w:val="000000"/>
          <w:sz w:val="28"/>
          <w:szCs w:val="28"/>
        </w:rPr>
        <w:t xml:space="preserve"> сильных кислот и слабых оснований (чаще всего железа и алюминия), подвергающиеся гидролизу в результате чего кислотность увеличивается. рН воды обычно в этих случаях снижается значительно ниже 4,5.</w:t>
      </w:r>
    </w:p>
    <w:p w14:paraId="5C74552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часть общей кислотности, при которой снижается рН воды</w:t>
      </w:r>
      <w:r>
        <w:rPr>
          <w:color w:val="000000"/>
          <w:sz w:val="28"/>
          <w:szCs w:val="28"/>
        </w:rPr>
        <w:t xml:space="preserve"> до 4,5 и ниже, называется свободной кислотностью воды.</w:t>
      </w:r>
    </w:p>
    <w:p w14:paraId="75F3BB9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Кислотность воды определяют титрованием раствором сильного основания. Количество 0,1 н. раствора сильного основания, при израсходовании которого рН раствора достигает значения 4,5, соответствует свобо</w:t>
      </w:r>
      <w:r>
        <w:rPr>
          <w:color w:val="000000"/>
          <w:sz w:val="28"/>
          <w:szCs w:val="28"/>
        </w:rPr>
        <w:t>дной кислотности, а при израсходовании которого рН раствора достигает значения 8,3 - соответствует общей кислотности. Если рН исследуемой воды больше 8,3</w:t>
      </w:r>
      <w:r>
        <w:rPr>
          <w:rFonts w:ascii="Calibri" w:hAnsi="Calibri" w:cs="Calibri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то ее кислотность равна нулю.</w:t>
      </w:r>
    </w:p>
    <w:p w14:paraId="22717F4E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</w:t>
      </w:r>
    </w:p>
    <w:p w14:paraId="772DA42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Предварительно определяют свободную кислоту, измеряя</w:t>
      </w:r>
      <w:r>
        <w:rPr>
          <w:color w:val="000000"/>
          <w:sz w:val="28"/>
          <w:szCs w:val="28"/>
        </w:rPr>
        <w:t xml:space="preserve"> рН. Если предварительное определение показало наличие свободной кислоты, то проводят количественное определение свободной и общей кислотности.</w:t>
      </w:r>
    </w:p>
    <w:p w14:paraId="2D00788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свободной кислотности</w:t>
      </w:r>
    </w:p>
    <w:p w14:paraId="061D1B7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100 мл исследуемой воды добавить 2 капли раствора метилового оранжевого и ти</w:t>
      </w:r>
      <w:r>
        <w:rPr>
          <w:color w:val="000000"/>
          <w:sz w:val="28"/>
          <w:szCs w:val="28"/>
        </w:rPr>
        <w:t>тровать 0,1 н. раствором едкого натра до появления желтой окраски.</w:t>
      </w:r>
    </w:p>
    <w:p w14:paraId="25B3ECE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Вычисления проводить по формуле (1).</w:t>
      </w:r>
    </w:p>
    <w:p w14:paraId="0293AAF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общей кислотности</w:t>
      </w:r>
    </w:p>
    <w:p w14:paraId="7611974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100 мл исследуемой воды прибавить 3 капли раствора фенолфталеина и титровать 0,1 н раствором едкого натра до появления р</w:t>
      </w:r>
      <w:r>
        <w:rPr>
          <w:color w:val="000000"/>
          <w:sz w:val="28"/>
          <w:szCs w:val="28"/>
        </w:rPr>
        <w:t>озовой окраски.</w:t>
      </w:r>
    </w:p>
    <w:p w14:paraId="1BE61DD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Результаты:</w:t>
      </w:r>
    </w:p>
    <w:p w14:paraId="6613D32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своб.</w:t>
      </w:r>
      <w:r>
        <w:rPr>
          <w:color w:val="000000"/>
          <w:sz w:val="28"/>
          <w:szCs w:val="28"/>
        </w:rPr>
        <w:t>= 0,3</w:t>
      </w:r>
    </w:p>
    <w:p w14:paraId="2197E698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  <w:vertAlign w:val="subscript"/>
        </w:rPr>
        <w:t>общ.</w:t>
      </w:r>
      <w:r>
        <w:rPr>
          <w:color w:val="000000"/>
          <w:sz w:val="28"/>
          <w:szCs w:val="28"/>
        </w:rPr>
        <w:t xml:space="preserve"> = 0,3</w:t>
      </w:r>
    </w:p>
    <w:p w14:paraId="5B7618E1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5CA54A66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Определение щелочности воды</w:t>
      </w:r>
    </w:p>
    <w:p w14:paraId="4C24230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16022E0" w14:textId="77777777" w:rsidR="00000000" w:rsidRDefault="00097C36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щелочностью природной воды понимается ее способность связывать кислоты. Щелочность обуславливается присутствием в воде бикарбонатов, карбонатов и гидроокисей. Отчасти вл</w:t>
      </w:r>
      <w:r>
        <w:rPr>
          <w:color w:val="000000"/>
          <w:sz w:val="28"/>
          <w:szCs w:val="28"/>
        </w:rPr>
        <w:t>ияют на величины щелочности такие вещества, как фосфаты, силикаты, бораты. Большие величины дают сточные воды, содержащие известь и гипохлорит кальция.</w:t>
      </w:r>
    </w:p>
    <w:p w14:paraId="0026BDB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Общая щелочность воды (Що, мг-экв/л)</w:t>
      </w:r>
      <w:r>
        <w:rPr>
          <w:color w:val="000000"/>
          <w:sz w:val="28"/>
          <w:szCs w:val="28"/>
        </w:rPr>
        <w:t xml:space="preserve"> - характеризует суммарную концентрацию растворенных гидроксидов и а</w:t>
      </w:r>
      <w:r>
        <w:rPr>
          <w:color w:val="000000"/>
          <w:sz w:val="28"/>
          <w:szCs w:val="28"/>
        </w:rPr>
        <w:t>нионов слабых кислот НСО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vertAlign w:val="superscript"/>
        </w:rPr>
        <w:t>-</w:t>
      </w:r>
      <w:r>
        <w:rPr>
          <w:color w:val="000000"/>
          <w:sz w:val="28"/>
          <w:szCs w:val="28"/>
        </w:rPr>
        <w:t xml:space="preserve"> и СО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vertAlign w:val="superscript"/>
        </w:rPr>
        <w:t>2 -</w:t>
      </w:r>
      <w:r>
        <w:rPr>
          <w:color w:val="000000"/>
          <w:sz w:val="28"/>
          <w:szCs w:val="28"/>
        </w:rPr>
        <w:t xml:space="preserve"> за вычетом концентрации ионов водорода. Результаты титрования по фенолфталеину и метилоранжу позволяют рассчитать показатель щелочности </w:t>
      </w:r>
      <w:r>
        <w:rPr>
          <w:color w:val="000000"/>
          <w:sz w:val="28"/>
          <w:szCs w:val="28"/>
        </w:rPr>
        <w:lastRenderedPageBreak/>
        <w:t>воды, который численно равен количеству эквивалентов кислоты, израсходованной на тит</w:t>
      </w:r>
      <w:r>
        <w:rPr>
          <w:color w:val="000000"/>
          <w:sz w:val="28"/>
          <w:szCs w:val="28"/>
        </w:rPr>
        <w:t>рование пробы объемом 1 л. При этом потребление кислоты при титровании по фенолфталеину характеризует свободную щелочность, а по метилоранжу - общую щелочность, которая измеряется в ммоль/л.</w:t>
      </w:r>
    </w:p>
    <w:p w14:paraId="69492D9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Карбонаты и гидрокарбонаты представляют собой компоненты, определ</w:t>
      </w:r>
      <w:r>
        <w:rPr>
          <w:color w:val="000000"/>
          <w:sz w:val="28"/>
          <w:szCs w:val="28"/>
        </w:rPr>
        <w:t xml:space="preserve">яющие природную щелочность воды. Их содержание в воде обусловлено процессами растворения атмосферной </w:t>
      </w:r>
      <w:r>
        <w:rPr>
          <w:i/>
          <w:iCs/>
          <w:color w:val="000000"/>
          <w:sz w:val="28"/>
          <w:szCs w:val="28"/>
        </w:rPr>
        <w:t>СО</w:t>
      </w:r>
      <w:r>
        <w:rPr>
          <w:i/>
          <w:iCs/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, взаимодействия воды с находящимися в прилегающих грунтах известняками и, конечно, протекающими в воде жизненными процессами дыхания всех водных органи</w:t>
      </w:r>
      <w:r>
        <w:rPr>
          <w:color w:val="000000"/>
          <w:sz w:val="28"/>
          <w:szCs w:val="28"/>
        </w:rPr>
        <w:t>змов.</w:t>
      </w:r>
    </w:p>
    <w:p w14:paraId="3766A2F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карбонат- и гидрокарбонат-анионов является титриметрическим и основано на их реакции с водородными ионами в присутствии фенолфталеина (при определении карбонат-анионов) или метилового оранжевого (при определении гидрокарбонат-анионов) в к</w:t>
      </w:r>
      <w:r>
        <w:rPr>
          <w:color w:val="000000"/>
          <w:sz w:val="28"/>
          <w:szCs w:val="28"/>
        </w:rPr>
        <w:t>ачестве индикаторов.</w:t>
      </w:r>
    </w:p>
    <w:p w14:paraId="7787C7C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</w:t>
      </w:r>
    </w:p>
    <w:p w14:paraId="2F0837DF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100 мл исследуемой воды помещаем в коническую колбу, прибавляем 3-4 капли метилоранжа и титруем 0,1 н раствором соляной кислоты на белом фоне до перехода окраски из желтого в слабо-розовый (от одной капли соляной кис</w:t>
      </w:r>
      <w:r>
        <w:rPr>
          <w:color w:val="000000"/>
          <w:kern w:val="1"/>
          <w:sz w:val="28"/>
          <w:szCs w:val="28"/>
        </w:rPr>
        <w:t>лоты). Для того, чтобы точно уловить переход окраски, ставим рядом контрольную колбу с той же водой и 3-4 каплями метилоранжа. Но изменение окраски происходит несколько раньше полного перехода всех бикарбонатов в хлористые соли за счет свободной углекислот</w:t>
      </w:r>
      <w:r>
        <w:rPr>
          <w:color w:val="000000"/>
          <w:kern w:val="1"/>
          <w:sz w:val="28"/>
          <w:szCs w:val="28"/>
        </w:rPr>
        <w:t>ы, которая влияет на метиловый оранжевый индикатор. Влияние это будет тем больше, чем выше щелочность воды.</w:t>
      </w:r>
    </w:p>
    <w:p w14:paraId="6954355C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 xml:space="preserve">мл исследуемой воды помещают в коническую колбу, прибавляют 3-4 капли фенолфталеина и титруют 0,1 н раствором соляной кислоты на белом </w:t>
      </w:r>
      <w:r>
        <w:rPr>
          <w:color w:val="000000"/>
          <w:kern w:val="1"/>
          <w:sz w:val="28"/>
          <w:szCs w:val="28"/>
        </w:rPr>
        <w:lastRenderedPageBreak/>
        <w:t>фоне до полно</w:t>
      </w:r>
      <w:r>
        <w:rPr>
          <w:color w:val="000000"/>
          <w:kern w:val="1"/>
          <w:sz w:val="28"/>
          <w:szCs w:val="28"/>
        </w:rPr>
        <w:t>го обесцвечивания.</w:t>
      </w:r>
    </w:p>
    <w:p w14:paraId="5E8FF1F9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Свободную и общую щелочность определяют по формулам:</w:t>
      </w:r>
      <w:r>
        <w:rPr>
          <w:color w:val="000000"/>
          <w:kern w:val="1"/>
          <w:sz w:val="28"/>
          <w:szCs w:val="28"/>
        </w:rPr>
        <w:br w:type="page"/>
      </w:r>
    </w:p>
    <w:p w14:paraId="5342B858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Щ</w:t>
      </w:r>
      <w:r>
        <w:rPr>
          <w:color w:val="000000"/>
          <w:kern w:val="1"/>
          <w:sz w:val="28"/>
          <w:szCs w:val="28"/>
          <w:vertAlign w:val="subscript"/>
        </w:rPr>
        <w:t>о</w:t>
      </w:r>
      <w:r>
        <w:rPr>
          <w:color w:val="000000"/>
          <w:kern w:val="1"/>
          <w:sz w:val="28"/>
          <w:szCs w:val="28"/>
        </w:rPr>
        <w:t>=</w:t>
      </w:r>
      <w:r>
        <w:rPr>
          <w:color w:val="000000"/>
          <w:kern w:val="1"/>
          <w:sz w:val="28"/>
          <w:szCs w:val="28"/>
          <w:lang w:val="en-US"/>
        </w:rPr>
        <w:t>V</w:t>
      </w:r>
      <w:r>
        <w:rPr>
          <w:color w:val="000000"/>
          <w:kern w:val="1"/>
          <w:sz w:val="28"/>
          <w:szCs w:val="28"/>
          <w:vertAlign w:val="subscript"/>
        </w:rPr>
        <w:t>мо</w:t>
      </w:r>
      <w:r>
        <w:rPr>
          <w:color w:val="000000"/>
          <w:kern w:val="1"/>
          <w:sz w:val="28"/>
          <w:szCs w:val="28"/>
        </w:rPr>
        <w:t>*</w:t>
      </w:r>
      <w:r>
        <w:rPr>
          <w:color w:val="000000"/>
          <w:kern w:val="1"/>
          <w:sz w:val="28"/>
          <w:szCs w:val="28"/>
          <w:lang w:val="en-US"/>
        </w:rPr>
        <w:t>k</w:t>
      </w:r>
      <w:r>
        <w:rPr>
          <w:color w:val="000000"/>
          <w:kern w:val="1"/>
          <w:sz w:val="28"/>
          <w:szCs w:val="28"/>
        </w:rPr>
        <w:t>*0.1*1000/</w:t>
      </w:r>
      <w:r>
        <w:rPr>
          <w:color w:val="000000"/>
          <w:kern w:val="1"/>
          <w:sz w:val="28"/>
          <w:szCs w:val="28"/>
          <w:lang w:val="en-US"/>
        </w:rPr>
        <w:t>V</w:t>
      </w:r>
    </w:p>
    <w:p w14:paraId="41A6EE79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Щ</w:t>
      </w:r>
      <w:r>
        <w:rPr>
          <w:color w:val="000000"/>
          <w:kern w:val="1"/>
          <w:sz w:val="28"/>
          <w:szCs w:val="28"/>
          <w:vertAlign w:val="subscript"/>
        </w:rPr>
        <w:t>с</w:t>
      </w:r>
      <w:r>
        <w:rPr>
          <w:color w:val="000000"/>
          <w:kern w:val="1"/>
          <w:sz w:val="28"/>
          <w:szCs w:val="28"/>
        </w:rPr>
        <w:t>=</w:t>
      </w:r>
      <w:r>
        <w:rPr>
          <w:color w:val="000000"/>
          <w:kern w:val="1"/>
          <w:sz w:val="28"/>
          <w:szCs w:val="28"/>
          <w:lang w:val="en-US"/>
        </w:rPr>
        <w:t>V</w:t>
      </w:r>
      <w:r>
        <w:rPr>
          <w:color w:val="000000"/>
          <w:kern w:val="1"/>
          <w:sz w:val="28"/>
          <w:szCs w:val="28"/>
          <w:vertAlign w:val="subscript"/>
        </w:rPr>
        <w:t>ф</w:t>
      </w:r>
      <w:r>
        <w:rPr>
          <w:color w:val="000000"/>
          <w:kern w:val="1"/>
          <w:sz w:val="28"/>
          <w:szCs w:val="28"/>
        </w:rPr>
        <w:t>*</w:t>
      </w:r>
      <w:r>
        <w:rPr>
          <w:color w:val="000000"/>
          <w:kern w:val="1"/>
          <w:sz w:val="28"/>
          <w:szCs w:val="28"/>
          <w:lang w:val="en-US"/>
        </w:rPr>
        <w:t>k</w:t>
      </w:r>
      <w:r>
        <w:rPr>
          <w:color w:val="000000"/>
          <w:kern w:val="1"/>
          <w:sz w:val="28"/>
          <w:szCs w:val="28"/>
        </w:rPr>
        <w:t>*0,1*1000/</w:t>
      </w:r>
      <w:r>
        <w:rPr>
          <w:color w:val="000000"/>
          <w:kern w:val="1"/>
          <w:sz w:val="28"/>
          <w:szCs w:val="28"/>
          <w:lang w:val="en-US"/>
        </w:rPr>
        <w:t>V</w:t>
      </w:r>
    </w:p>
    <w:p w14:paraId="3C175E04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</w:p>
    <w:p w14:paraId="677E92EC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 xml:space="preserve">где </w:t>
      </w:r>
      <w:r>
        <w:rPr>
          <w:color w:val="000000"/>
          <w:kern w:val="1"/>
          <w:sz w:val="28"/>
          <w:szCs w:val="28"/>
          <w:lang w:val="en-US"/>
        </w:rPr>
        <w:t>V</w:t>
      </w:r>
      <w:r>
        <w:rPr>
          <w:color w:val="000000"/>
          <w:kern w:val="1"/>
          <w:sz w:val="28"/>
          <w:szCs w:val="28"/>
          <w:vertAlign w:val="subscript"/>
        </w:rPr>
        <w:t>мо</w:t>
      </w:r>
      <w:r>
        <w:rPr>
          <w:color w:val="000000"/>
          <w:kern w:val="1"/>
          <w:sz w:val="28"/>
          <w:szCs w:val="28"/>
        </w:rPr>
        <w:t xml:space="preserve"> и </w:t>
      </w:r>
      <w:r>
        <w:rPr>
          <w:color w:val="000000"/>
          <w:kern w:val="1"/>
          <w:sz w:val="28"/>
          <w:szCs w:val="28"/>
          <w:lang w:val="en-US"/>
        </w:rPr>
        <w:t>V</w:t>
      </w:r>
      <w:r>
        <w:rPr>
          <w:color w:val="000000"/>
          <w:kern w:val="1"/>
          <w:sz w:val="28"/>
          <w:szCs w:val="28"/>
          <w:vertAlign w:val="subscript"/>
        </w:rPr>
        <w:t>ф</w:t>
      </w:r>
      <w:r>
        <w:rPr>
          <w:color w:val="000000"/>
          <w:kern w:val="1"/>
          <w:sz w:val="28"/>
          <w:szCs w:val="28"/>
        </w:rPr>
        <w:t xml:space="preserve"> - объем 0,1н. раствора соляной кислоты, израсходованный на титрование по метиловому оранжевому или по фенолфталеину, мл;</w:t>
      </w:r>
    </w:p>
    <w:p w14:paraId="7DD74EE8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  <w:lang w:val="en-US"/>
        </w:rPr>
        <w:t>k</w:t>
      </w:r>
      <w:r>
        <w:rPr>
          <w:color w:val="000000"/>
          <w:kern w:val="1"/>
          <w:sz w:val="28"/>
          <w:szCs w:val="28"/>
        </w:rPr>
        <w:t xml:space="preserve"> - попра</w:t>
      </w:r>
      <w:r>
        <w:rPr>
          <w:color w:val="000000"/>
          <w:kern w:val="1"/>
          <w:sz w:val="28"/>
          <w:szCs w:val="28"/>
        </w:rPr>
        <w:t>вочный коэффициент для приведения концентрации соляной кислоты точно к 0,1 н.;</w:t>
      </w:r>
    </w:p>
    <w:p w14:paraId="47FB1F0E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  <w:lang w:val="en-US"/>
        </w:rPr>
        <w:t>V</w:t>
      </w:r>
      <w:r>
        <w:rPr>
          <w:color w:val="000000"/>
          <w:kern w:val="1"/>
          <w:sz w:val="28"/>
          <w:szCs w:val="28"/>
        </w:rPr>
        <w:t xml:space="preserve"> - объем пробы, взятой на титрование, мл.</w:t>
      </w:r>
    </w:p>
    <w:p w14:paraId="07E330D5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Результаты:</w:t>
      </w:r>
    </w:p>
    <w:p w14:paraId="31D51F91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</w:p>
    <w:p w14:paraId="5828BC64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Щ</w:t>
      </w:r>
      <w:r>
        <w:rPr>
          <w:color w:val="000000"/>
          <w:kern w:val="1"/>
          <w:sz w:val="28"/>
          <w:szCs w:val="28"/>
          <w:vertAlign w:val="subscript"/>
        </w:rPr>
        <w:t>о</w:t>
      </w:r>
      <w:r>
        <w:rPr>
          <w:color w:val="000000"/>
          <w:kern w:val="1"/>
          <w:sz w:val="28"/>
          <w:szCs w:val="28"/>
        </w:rPr>
        <w:t>=0,8*1*0.1*1000/100 = 0,8</w:t>
      </w:r>
    </w:p>
    <w:p w14:paraId="2DD02371" w14:textId="77777777" w:rsidR="00000000" w:rsidRDefault="0009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>
        <w:rPr>
          <w:color w:val="000000"/>
          <w:kern w:val="1"/>
          <w:sz w:val="28"/>
          <w:szCs w:val="28"/>
        </w:rPr>
        <w:t>Щ</w:t>
      </w:r>
      <w:r>
        <w:rPr>
          <w:color w:val="000000"/>
          <w:kern w:val="1"/>
          <w:sz w:val="28"/>
          <w:szCs w:val="28"/>
          <w:vertAlign w:val="subscript"/>
        </w:rPr>
        <w:t>с</w:t>
      </w:r>
      <w:r>
        <w:rPr>
          <w:color w:val="000000"/>
          <w:kern w:val="1"/>
          <w:sz w:val="28"/>
          <w:szCs w:val="28"/>
        </w:rPr>
        <w:t>=0*</w:t>
      </w:r>
      <w:r>
        <w:rPr>
          <w:color w:val="000000"/>
          <w:kern w:val="1"/>
          <w:sz w:val="28"/>
          <w:szCs w:val="28"/>
          <w:lang w:val="en-US"/>
        </w:rPr>
        <w:t>k</w:t>
      </w:r>
      <w:r>
        <w:rPr>
          <w:color w:val="000000"/>
          <w:kern w:val="1"/>
          <w:sz w:val="28"/>
          <w:szCs w:val="28"/>
        </w:rPr>
        <w:t>*0,1*1000/</w:t>
      </w:r>
      <w:r>
        <w:rPr>
          <w:color w:val="000000"/>
          <w:kern w:val="1"/>
          <w:sz w:val="28"/>
          <w:szCs w:val="28"/>
          <w:lang w:val="en-US"/>
        </w:rPr>
        <w:t>V</w:t>
      </w:r>
      <w:r>
        <w:rPr>
          <w:color w:val="000000"/>
          <w:kern w:val="1"/>
          <w:sz w:val="28"/>
          <w:szCs w:val="28"/>
        </w:rPr>
        <w:t xml:space="preserve"> = 0.</w:t>
      </w:r>
    </w:p>
    <w:p w14:paraId="24EC7B1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F3B27C7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Определение жёсткости</w:t>
      </w:r>
    </w:p>
    <w:p w14:paraId="3B71D1E3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i/>
          <w:iCs/>
          <w:color w:val="000000"/>
          <w:sz w:val="28"/>
          <w:szCs w:val="28"/>
        </w:rPr>
      </w:pPr>
    </w:p>
    <w:p w14:paraId="188DCE1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 часть</w:t>
      </w:r>
    </w:p>
    <w:p w14:paraId="13279C3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Большое влияние на качест</w:t>
      </w:r>
      <w:r>
        <w:rPr>
          <w:color w:val="000000"/>
          <w:sz w:val="28"/>
          <w:szCs w:val="28"/>
        </w:rPr>
        <w:t>во воды оказывают содержащиеся в ней соли кальция, магния и железа(II), которые и обусловливают жесткость воды, которая бывает двух видов: временная и постоянная.</w:t>
      </w:r>
    </w:p>
    <w:p w14:paraId="71A11111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Временная или карбонатная жесткость воды (ЖК) обусловлена содержанием в воде гидрокарбонатов </w:t>
      </w:r>
      <w:r>
        <w:rPr>
          <w:color w:val="000000"/>
          <w:sz w:val="28"/>
          <w:szCs w:val="28"/>
        </w:rPr>
        <w:t>кальция, магния и железа.</w:t>
      </w:r>
    </w:p>
    <w:p w14:paraId="4B18BBA0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Постоянная или некарбонатная жесткость воды (ЖНК) обусловлена присутствием в воде сульфатов, хлоридов, нитратов и других растворимых солей кальция и магния.</w:t>
      </w:r>
    </w:p>
    <w:p w14:paraId="0EE2CC1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жесткость воды (ЖО) равна сумме карбонатной и некарбо-натной жестко</w:t>
      </w:r>
      <w:r>
        <w:rPr>
          <w:color w:val="000000"/>
          <w:sz w:val="28"/>
          <w:szCs w:val="28"/>
        </w:rPr>
        <w:t>стей:</w:t>
      </w:r>
    </w:p>
    <w:p w14:paraId="2DBCFFA0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46A7727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ЖО = ЖК + ЖНК</w:t>
      </w:r>
    </w:p>
    <w:p w14:paraId="20DF3B2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EED7E5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величине жесткости природную воду делят на:</w:t>
      </w:r>
    </w:p>
    <w:p w14:paraId="6815BA42" w14:textId="77777777" w:rsidR="00000000" w:rsidRDefault="00097C36">
      <w:pPr>
        <w:tabs>
          <w:tab w:val="left" w:pos="720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Courier New CYR" w:hAnsi="Courier New CYR" w:cs="Courier New CYR"/>
          <w:color w:val="00000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очень мягкую - до 1,5 ммоль/л,</w:t>
      </w:r>
    </w:p>
    <w:p w14:paraId="2497553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Courier New CYR" w:hAnsi="Courier New CYR" w:cs="Courier New CYR"/>
          <w:color w:val="00000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мягкую - от 1,5 до 4 ммоль/л,</w:t>
      </w:r>
    </w:p>
    <w:p w14:paraId="5CACCD4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Courier New CYR" w:hAnsi="Courier New CYR" w:cs="Courier New CYR"/>
          <w:color w:val="00000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средней жесткости - от 4 до 8 ммоль/л,</w:t>
      </w:r>
    </w:p>
    <w:p w14:paraId="6C4C4D1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Courier New CYR" w:hAnsi="Courier New CYR" w:cs="Courier New CYR"/>
          <w:color w:val="00000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жесткую - от 8 до 12 ммоль/л,</w:t>
      </w:r>
    </w:p>
    <w:p w14:paraId="4636A14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Courier New CYR" w:hAnsi="Courier New CYR" w:cs="Courier New CYR"/>
          <w:color w:val="000000"/>
          <w:sz w:val="28"/>
          <w:szCs w:val="28"/>
        </w:rPr>
        <w:t>o</w:t>
      </w:r>
      <w:r>
        <w:rPr>
          <w:rFonts w:ascii="Courier New CYR" w:hAnsi="Courier New CYR" w:cs="Courier New CYR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очень жесткую - свыше 12 ммоль/л.</w:t>
      </w:r>
    </w:p>
    <w:p w14:paraId="38D621E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Общую жесткос</w:t>
      </w:r>
      <w:r>
        <w:rPr>
          <w:color w:val="000000"/>
          <w:sz w:val="28"/>
          <w:szCs w:val="28"/>
        </w:rPr>
        <w:t>ть воды (ЖО) определяют комплексонометрическим методом.</w:t>
      </w:r>
    </w:p>
    <w:p w14:paraId="09DF26C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определения общей жесткости воду титруют раствором трилона Б в присутствии индикатора (кислотный хромтемносиний или эриохромчерный Т). В точке эквивалентности при титровании индикатор изменяет окр</w:t>
      </w:r>
      <w:r>
        <w:rPr>
          <w:color w:val="000000"/>
          <w:sz w:val="28"/>
          <w:szCs w:val="28"/>
        </w:rPr>
        <w:t>аску розовую (в присутствии ионов жесткости - Са2+ и Mg2+) на синюю (в отсутствии этих ионов).</w:t>
      </w:r>
    </w:p>
    <w:p w14:paraId="50DEAEC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Комплексообразование ионов кальция и магния с трилоном Б происходит в щелочной среде (рН </w:t>
      </w:r>
      <w:r>
        <w:rPr>
          <w:rFonts w:ascii="Times New Roman" w:hAnsi="Times New Roman" w:cs="Times New Roman"/>
          <w:color w:val="000000"/>
          <w:sz w:val="28"/>
          <w:szCs w:val="28"/>
        </w:rPr>
        <w:t>≈</w:t>
      </w:r>
      <w:r>
        <w:rPr>
          <w:color w:val="000000"/>
          <w:sz w:val="28"/>
          <w:szCs w:val="28"/>
        </w:rPr>
        <w:t xml:space="preserve"> 10), поэтому при выполнении работы используют буферный раствор.</w:t>
      </w:r>
    </w:p>
    <w:p w14:paraId="09E3DB0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Буфер</w:t>
      </w:r>
      <w:r>
        <w:rPr>
          <w:color w:val="000000"/>
          <w:sz w:val="28"/>
          <w:szCs w:val="28"/>
        </w:rPr>
        <w:t>ными называют растворы, содержащие слабую кислоту и ее соль</w:t>
      </w:r>
    </w:p>
    <w:p w14:paraId="0555F05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(CH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COOH + NaCH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COO) или слабое основание и его соль (NH4OH + NH4Cl). Такие растворы сохраняют постоянную концентрацию ионов водорода, или рН раствора, как при разбавлении, так и при добавлении не</w:t>
      </w:r>
      <w:r>
        <w:rPr>
          <w:color w:val="000000"/>
          <w:sz w:val="28"/>
          <w:szCs w:val="28"/>
        </w:rPr>
        <w:t>больших количеств сильных кислот и или щелочей, т.е. оказывают буферное действие.</w:t>
      </w:r>
    </w:p>
    <w:p w14:paraId="4CF0E7F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Карбонатную жесткость(ЖК) определяют титрованием исследуемой воды раствором соляной кислоты. При этом растворенные в воде гидрокарбонаты количественно реагируют с соляной кис</w:t>
      </w:r>
      <w:r>
        <w:rPr>
          <w:color w:val="000000"/>
          <w:sz w:val="28"/>
          <w:szCs w:val="28"/>
        </w:rPr>
        <w:t>лотой по уравнению:</w:t>
      </w:r>
    </w:p>
    <w:p w14:paraId="50FF730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2EBAE6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Ме(НСО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+ 2НС1 = МеС1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+ 2СО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+ 2Н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</w:t>
      </w:r>
    </w:p>
    <w:p w14:paraId="568E725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1C66EF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Анион НСО</w:t>
      </w:r>
      <w:r>
        <w:rPr>
          <w:color w:val="000000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¯ </w:t>
      </w:r>
      <w:r>
        <w:rPr>
          <w:color w:val="000000"/>
          <w:sz w:val="28"/>
          <w:szCs w:val="28"/>
        </w:rPr>
        <w:t>в воде гидролизуется:</w:t>
      </w:r>
    </w:p>
    <w:p w14:paraId="249BEC5F" w14:textId="77777777" w:rsidR="00000000" w:rsidRDefault="00097C36">
      <w:pPr>
        <w:spacing w:after="20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br w:type="page"/>
      </w:r>
    </w:p>
    <w:p w14:paraId="0CC7CEE8" w14:textId="77777777" w:rsidR="00000000" w:rsidRDefault="00097C3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НСО</w:t>
      </w:r>
      <w:r>
        <w:rPr>
          <w:color w:val="000000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¯ + 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 &lt;=&gt; 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СО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+ ОН</w:t>
      </w:r>
      <w:r>
        <w:rPr>
          <w:rFonts w:ascii="Times New Roman" w:hAnsi="Times New Roman" w:cs="Times New Roman"/>
          <w:color w:val="000000"/>
          <w:sz w:val="28"/>
          <w:szCs w:val="28"/>
        </w:rPr>
        <w:t>¯</w:t>
      </w:r>
    </w:p>
    <w:p w14:paraId="68595E50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4784209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Поэтому вода, содержащая гидрокарбонаты кальция и магния, имеет щелочную реакцию среды. Добавленный к воде метиловый оранжевый ок</w:t>
      </w:r>
      <w:r>
        <w:rPr>
          <w:color w:val="000000"/>
          <w:sz w:val="28"/>
          <w:szCs w:val="28"/>
        </w:rPr>
        <w:t>рашивает ее в желтый цвет. При титровании исследуемой воды раствором соляной кислоты протекает реакция нейтрализации:</w:t>
      </w:r>
    </w:p>
    <w:p w14:paraId="32E23E0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C728D3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¯ + </w:t>
      </w:r>
      <w:r>
        <w:rPr>
          <w:color w:val="000000"/>
          <w:sz w:val="28"/>
          <w:szCs w:val="28"/>
        </w:rPr>
        <w:t>Н+ = Н2О</w:t>
      </w:r>
    </w:p>
    <w:p w14:paraId="419FC4A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9472BE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ионов 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¯ </w:t>
      </w:r>
      <w:r>
        <w:rPr>
          <w:color w:val="000000"/>
          <w:sz w:val="28"/>
          <w:szCs w:val="28"/>
        </w:rPr>
        <w:t>эквивалентно концентрации ионов НСО3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¯, </w:t>
      </w:r>
      <w:r>
        <w:rPr>
          <w:color w:val="000000"/>
          <w:sz w:val="28"/>
          <w:szCs w:val="28"/>
        </w:rPr>
        <w:t>следовательно, и концентрации гидрокарбонатов кальция и магни</w:t>
      </w:r>
      <w:r>
        <w:rPr>
          <w:color w:val="000000"/>
          <w:sz w:val="28"/>
          <w:szCs w:val="28"/>
        </w:rPr>
        <w:t>я.</w:t>
      </w:r>
    </w:p>
    <w:p w14:paraId="2A6D225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зависимости от конкретных условий на различных производствах допускаемая жесткость воды может быть различной. Жесткость воды хозяйственно-питьевых водопроводов не должна превышать 7 ммоль/л.</w:t>
      </w:r>
    </w:p>
    <w:p w14:paraId="37CAB45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умягчения воды в промышленности и в быту используют след</w:t>
      </w:r>
      <w:r>
        <w:rPr>
          <w:color w:val="000000"/>
          <w:sz w:val="28"/>
          <w:szCs w:val="28"/>
        </w:rPr>
        <w:t>ующие методы: термический, реагентный и ионообменный методы.</w:t>
      </w:r>
    </w:p>
    <w:p w14:paraId="7674BCC0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</w:t>
      </w:r>
    </w:p>
    <w:p w14:paraId="777A017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общей жесткости воды</w:t>
      </w:r>
    </w:p>
    <w:p w14:paraId="1E972BD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две конические колбы влить по 100 мл воды.</w:t>
      </w:r>
    </w:p>
    <w:p w14:paraId="2879A97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Добавить к исследуемой воде 5 мл аммиачного буферного раствора, поддерживающего рН </w:t>
      </w:r>
      <w:r>
        <w:rPr>
          <w:rFonts w:ascii="Times New Roman" w:hAnsi="Times New Roman" w:cs="Times New Roman"/>
          <w:color w:val="000000"/>
          <w:sz w:val="28"/>
          <w:szCs w:val="28"/>
        </w:rPr>
        <w:t>≈</w:t>
      </w:r>
      <w:r>
        <w:rPr>
          <w:color w:val="000000"/>
          <w:sz w:val="28"/>
          <w:szCs w:val="28"/>
        </w:rPr>
        <w:t xml:space="preserve"> 10 и 3-5 капе</w:t>
      </w:r>
      <w:r>
        <w:rPr>
          <w:color w:val="000000"/>
          <w:sz w:val="28"/>
          <w:szCs w:val="28"/>
        </w:rPr>
        <w:t>ль индикатора кислотного хромтемносинего или несколько кристалликов эриохромчерного и перемешать.</w:t>
      </w:r>
    </w:p>
    <w:p w14:paraId="5E66928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Бюретку заполнить трилоном Б, предварительно промыв её этим же раствором. Оттитровать воду раствором трилона Б до перехода розовой или винно-красной окраски р</w:t>
      </w:r>
      <w:r>
        <w:rPr>
          <w:color w:val="000000"/>
          <w:sz w:val="28"/>
          <w:szCs w:val="28"/>
        </w:rPr>
        <w:t>аствора в сине-сиреневый цвет.</w:t>
      </w:r>
    </w:p>
    <w:p w14:paraId="200FC7D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Измерив объем трилона Б, пошедший на титрование данной порции воды, записать результат и провести титрование во второй раз. Если результаты </w:t>
      </w:r>
      <w:r>
        <w:rPr>
          <w:color w:val="000000"/>
          <w:sz w:val="28"/>
          <w:szCs w:val="28"/>
        </w:rPr>
        <w:lastRenderedPageBreak/>
        <w:t>совпадают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ΔV </w:t>
      </w:r>
      <w:r>
        <w:rPr>
          <w:rFonts w:ascii="Times New Roman" w:hAnsi="Times New Roman" w:cs="Times New Roman"/>
          <w:color w:val="000000"/>
          <w:sz w:val="28"/>
          <w:szCs w:val="28"/>
        </w:rPr>
        <w:t>≤</w:t>
      </w:r>
      <w:r>
        <w:rPr>
          <w:color w:val="000000"/>
          <w:sz w:val="28"/>
          <w:szCs w:val="28"/>
        </w:rPr>
        <w:t xml:space="preserve"> 0,1 мл), то рассчитать общую жесткость воды. В противном случае оттит</w:t>
      </w:r>
      <w:r>
        <w:rPr>
          <w:color w:val="000000"/>
          <w:sz w:val="28"/>
          <w:szCs w:val="28"/>
        </w:rPr>
        <w:t>руйте еще одну пробу воды. Найти среднее значение объема раствора трилона Б и по закону эквивалентов рассчитать общую жесткость воды (ммоль/л):</w:t>
      </w:r>
    </w:p>
    <w:p w14:paraId="18716C0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24B015E" w14:textId="18249B15" w:rsidR="00000000" w:rsidRDefault="008B7564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737ABE4" wp14:editId="2445784B">
            <wp:extent cx="1685925" cy="485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5A67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118E06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V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- объем анализируемой воды, </w:t>
      </w:r>
      <w:r>
        <w:rPr>
          <w:i/>
          <w:iCs/>
          <w:color w:val="000000"/>
          <w:sz w:val="28"/>
          <w:szCs w:val="28"/>
        </w:rPr>
        <w:t>мл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- объем раствора трилона Б, </w:t>
      </w:r>
      <w:r>
        <w:rPr>
          <w:i/>
          <w:iCs/>
          <w:color w:val="000000"/>
          <w:sz w:val="28"/>
          <w:szCs w:val="28"/>
        </w:rPr>
        <w:t>мл</w:t>
      </w:r>
      <w:r>
        <w:rPr>
          <w:color w:val="000000"/>
          <w:sz w:val="28"/>
          <w:szCs w:val="28"/>
        </w:rPr>
        <w:t>;</w:t>
      </w:r>
    </w:p>
    <w:p w14:paraId="2266D2F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- молярная концентрация эквивалента раствора трилона Б, </w:t>
      </w:r>
      <w:r>
        <w:rPr>
          <w:i/>
          <w:iCs/>
          <w:color w:val="000000"/>
          <w:sz w:val="28"/>
          <w:szCs w:val="28"/>
        </w:rPr>
        <w:t>моль/л</w:t>
      </w:r>
      <w:r>
        <w:rPr>
          <w:color w:val="000000"/>
          <w:sz w:val="28"/>
          <w:szCs w:val="28"/>
        </w:rPr>
        <w:t>;</w:t>
      </w:r>
    </w:p>
    <w:p w14:paraId="5DB778D6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 - коэффициент перевода </w:t>
      </w:r>
      <w:r>
        <w:rPr>
          <w:i/>
          <w:iCs/>
          <w:color w:val="000000"/>
          <w:sz w:val="28"/>
          <w:szCs w:val="28"/>
        </w:rPr>
        <w:t>моль/л</w:t>
      </w:r>
      <w:r>
        <w:rPr>
          <w:color w:val="000000"/>
          <w:sz w:val="28"/>
          <w:szCs w:val="28"/>
        </w:rPr>
        <w:t xml:space="preserve"> в </w:t>
      </w:r>
      <w:r>
        <w:rPr>
          <w:i/>
          <w:iCs/>
          <w:color w:val="000000"/>
          <w:sz w:val="28"/>
          <w:szCs w:val="28"/>
        </w:rPr>
        <w:t>ммоль/л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62A38B4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Определение карбонатной и некарбонатной жесткости воды</w:t>
      </w:r>
    </w:p>
    <w:p w14:paraId="3723CF7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две конические колбы влить по 100 мл исследуемой воды. Добавить к 2-3 капли раствора инди</w:t>
      </w:r>
      <w:r>
        <w:rPr>
          <w:color w:val="000000"/>
          <w:sz w:val="28"/>
          <w:szCs w:val="28"/>
        </w:rPr>
        <w:t>катора метилового оранжевого. Оттитровать подготовленную пробу раствором соляной кислоты известной концентрации при постоянном перемешивании до тех пор, пока раствор не приобретет оранжевую окраску. Записать результат. Оттитровать исследуемую воду во второ</w:t>
      </w:r>
      <w:r>
        <w:rPr>
          <w:color w:val="000000"/>
          <w:sz w:val="28"/>
          <w:szCs w:val="28"/>
        </w:rPr>
        <w:t>й колбе. Если результаты совпадут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ΔV </w:t>
      </w:r>
      <w:r>
        <w:rPr>
          <w:rFonts w:ascii="Times New Roman" w:hAnsi="Times New Roman" w:cs="Times New Roman"/>
          <w:color w:val="000000"/>
          <w:sz w:val="28"/>
          <w:szCs w:val="28"/>
        </w:rPr>
        <w:t>≤</w:t>
      </w:r>
      <w:r>
        <w:rPr>
          <w:color w:val="000000"/>
          <w:sz w:val="28"/>
          <w:szCs w:val="28"/>
        </w:rPr>
        <w:t xml:space="preserve"> 0,1 мл), то вычислить карбонатную жесткость воды. В противном случае оттитровать еще одну или две пробы.</w:t>
      </w:r>
    </w:p>
    <w:p w14:paraId="73DB789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Рассчитать карбонатную жесткость, используя закон эквивалентов:</w:t>
      </w:r>
    </w:p>
    <w:p w14:paraId="45AE7A6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19A556C" w14:textId="62F08616" w:rsidR="00000000" w:rsidRDefault="008B7564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CA0A30" wp14:editId="339E8211">
            <wp:extent cx="1857375" cy="3619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FD2F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34BCAB9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V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объем анализируемой воды, </w:t>
      </w:r>
      <w:r>
        <w:rPr>
          <w:i/>
          <w:iCs/>
          <w:color w:val="000000"/>
          <w:sz w:val="28"/>
          <w:szCs w:val="28"/>
        </w:rPr>
        <w:t>мл</w:t>
      </w:r>
      <w:r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- объем раствора соляной кислоты, </w:t>
      </w:r>
      <w:r>
        <w:rPr>
          <w:i/>
          <w:iCs/>
          <w:color w:val="000000"/>
          <w:sz w:val="28"/>
          <w:szCs w:val="28"/>
        </w:rPr>
        <w:t>мл</w:t>
      </w:r>
      <w:r>
        <w:rPr>
          <w:color w:val="000000"/>
          <w:sz w:val="28"/>
          <w:szCs w:val="28"/>
        </w:rPr>
        <w:t>;</w:t>
      </w:r>
    </w:p>
    <w:p w14:paraId="450FD6E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- молярная концентрация эквивалента или молярная</w:t>
      </w:r>
    </w:p>
    <w:p w14:paraId="0BB489A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концентрация раствора, </w:t>
      </w:r>
      <w:r>
        <w:rPr>
          <w:i/>
          <w:iCs/>
          <w:color w:val="000000"/>
          <w:sz w:val="28"/>
          <w:szCs w:val="28"/>
        </w:rPr>
        <w:t>моль/л</w:t>
      </w:r>
      <w:r>
        <w:rPr>
          <w:color w:val="000000"/>
          <w:sz w:val="28"/>
          <w:szCs w:val="28"/>
        </w:rPr>
        <w:t>;</w:t>
      </w:r>
    </w:p>
    <w:p w14:paraId="2812944E" w14:textId="77777777" w:rsidR="00000000" w:rsidRDefault="00097C36">
      <w:pPr>
        <w:spacing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</w:rPr>
        <w:t xml:space="preserve"> - коэффициент перевода </w:t>
      </w:r>
      <w:r>
        <w:rPr>
          <w:i/>
          <w:iCs/>
          <w:color w:val="000000"/>
          <w:sz w:val="28"/>
          <w:szCs w:val="28"/>
        </w:rPr>
        <w:t>моль/л</w:t>
      </w:r>
      <w:r>
        <w:rPr>
          <w:color w:val="000000"/>
          <w:sz w:val="28"/>
          <w:szCs w:val="28"/>
        </w:rPr>
        <w:t xml:space="preserve"> в </w:t>
      </w:r>
      <w:r>
        <w:rPr>
          <w:i/>
          <w:iCs/>
          <w:color w:val="000000"/>
          <w:sz w:val="28"/>
          <w:szCs w:val="28"/>
        </w:rPr>
        <w:t>ммоль/л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14:paraId="6BD041B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Некарбонатную жесткость определить по разности:</w:t>
      </w:r>
    </w:p>
    <w:p w14:paraId="2F76BB7D" w14:textId="77777777" w:rsidR="00000000" w:rsidRDefault="00097C36">
      <w:pPr>
        <w:spacing w:after="20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br w:type="page"/>
      </w:r>
    </w:p>
    <w:p w14:paraId="79037D5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ЖНК = ЖО - </w:t>
      </w:r>
      <w:r>
        <w:rPr>
          <w:color w:val="000000"/>
          <w:sz w:val="28"/>
          <w:szCs w:val="28"/>
        </w:rPr>
        <w:t>ЖК</w:t>
      </w:r>
    </w:p>
    <w:p w14:paraId="15ECE8D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CAC955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Умягчение воды методом катионирования</w:t>
      </w:r>
    </w:p>
    <w:p w14:paraId="43E9BDF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трубки с катионитом слить избыток воды. При этом следить за тем, чтобы уровень воды в трубке был выше слоя катионита во избежание появления воздушных пузырьков внутри катионита. Залить катионит исследуемой водой</w:t>
      </w:r>
      <w:r>
        <w:rPr>
          <w:color w:val="000000"/>
          <w:sz w:val="28"/>
          <w:szCs w:val="28"/>
        </w:rPr>
        <w:t>. Медленно пропускать воду через слой катионита.</w:t>
      </w:r>
    </w:p>
    <w:p w14:paraId="792874C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Первые 20-30 мл фильтрата отбросить. Затем отмерить 100 мл фильтрата, перенести в коническую колбу для титрования и определить общую жёсткость. Сравнить жёсткость воды до ее умягчения и жёсткость воды после </w:t>
      </w:r>
      <w:r>
        <w:rPr>
          <w:color w:val="000000"/>
          <w:sz w:val="28"/>
          <w:szCs w:val="28"/>
        </w:rPr>
        <w:t>умягчения.</w:t>
      </w:r>
    </w:p>
    <w:p w14:paraId="2014F94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</w:t>
      </w:r>
    </w:p>
    <w:p w14:paraId="5FAB9306" w14:textId="66BD07F5" w:rsidR="00000000" w:rsidRDefault="00097C36">
      <w:pPr>
        <w:ind w:firstLine="709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Общая жёсткость: </w:t>
      </w:r>
      <w:r w:rsidR="008B7564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AF5D4C3" wp14:editId="6F35319B">
            <wp:extent cx="2552700" cy="390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4278B" w14:textId="4672E463" w:rsidR="00000000" w:rsidRDefault="00097C36">
      <w:pPr>
        <w:ind w:firstLine="709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Карбонатная жёсткость: </w:t>
      </w:r>
      <w:r w:rsidR="008B7564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3F02A76" wp14:editId="434B9A7F">
            <wp:extent cx="2438400" cy="390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DDB95" w14:textId="77777777" w:rsidR="00000000" w:rsidRDefault="00097C36">
      <w:pPr>
        <w:ind w:firstLine="709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Некарбонатная жёсткость: Ж</w:t>
      </w:r>
      <w:r>
        <w:rPr>
          <w:color w:val="000000"/>
          <w:sz w:val="28"/>
          <w:szCs w:val="28"/>
          <w:vertAlign w:val="subscript"/>
        </w:rPr>
        <w:t>н</w:t>
      </w:r>
      <w:r>
        <w:rPr>
          <w:color w:val="000000"/>
          <w:sz w:val="28"/>
          <w:szCs w:val="28"/>
        </w:rPr>
        <w:t xml:space="preserve"> = 4,125 - 1,75 = 2,375 (</w:t>
      </w:r>
      <w:r>
        <w:rPr>
          <w:i/>
          <w:iCs/>
          <w:color w:val="000000"/>
          <w:sz w:val="28"/>
          <w:szCs w:val="28"/>
        </w:rPr>
        <w:t>ммоль/л)</w:t>
      </w:r>
    </w:p>
    <w:p w14:paraId="2D3DC609" w14:textId="5C938B3A" w:rsidR="00000000" w:rsidRDefault="00097C36">
      <w:pPr>
        <w:ind w:firstLine="709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Общая жёсткость после умягчения: </w:t>
      </w:r>
      <w:r w:rsidR="008B7564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F99C0D0" wp14:editId="092B48C6">
            <wp:extent cx="2362200" cy="390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3181E" w14:textId="77777777" w:rsidR="00000000" w:rsidRDefault="00097C36">
      <w:pPr>
        <w:ind w:firstLine="709"/>
        <w:rPr>
          <w:rFonts w:ascii="Calibri" w:hAnsi="Calibri" w:cs="Calibri"/>
          <w:color w:val="000000"/>
          <w:sz w:val="28"/>
          <w:szCs w:val="28"/>
        </w:rPr>
      </w:pPr>
    </w:p>
    <w:p w14:paraId="6421105C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Определение солёности</w:t>
      </w:r>
    </w:p>
    <w:p w14:paraId="637D94F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3C928D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Определение некарбонатной солености</w:t>
      </w:r>
    </w:p>
    <w:p w14:paraId="372FA64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Сущность определения сводит</w:t>
      </w:r>
      <w:r>
        <w:rPr>
          <w:color w:val="000000"/>
          <w:sz w:val="28"/>
          <w:szCs w:val="28"/>
        </w:rPr>
        <w:t>ся к замещению катионов водородными ионами при пропускании пробы через слой катионита в Н</w:t>
      </w:r>
      <w:r>
        <w:rPr>
          <w:color w:val="000000"/>
          <w:sz w:val="28"/>
          <w:szCs w:val="28"/>
          <w:vertAlign w:val="superscript"/>
        </w:rPr>
        <w:t>+</w:t>
      </w:r>
      <w:r>
        <w:rPr>
          <w:color w:val="000000"/>
          <w:sz w:val="28"/>
          <w:szCs w:val="28"/>
        </w:rPr>
        <w:t>-форме, устранению двуокиси углерода из пробы, пропущенной через катионит, аэроции и титрованию известного количества пробы раствором едкого натрия.</w:t>
      </w:r>
    </w:p>
    <w:p w14:paraId="3A0ACF2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мл пробы фильтров</w:t>
      </w:r>
      <w:r>
        <w:rPr>
          <w:color w:val="000000"/>
          <w:sz w:val="28"/>
          <w:szCs w:val="28"/>
        </w:rPr>
        <w:t>ать со скоростью 0,1 мл/счерез слой катионита. Первые 80 мл фильтрата отбросить, затем фильтрат собрать в сухую колбу.</w:t>
      </w:r>
    </w:p>
    <w:p w14:paraId="4BB9F17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Закончив фильтрование, аэрировать полученный раствор интенсивной </w:t>
      </w:r>
      <w:r>
        <w:rPr>
          <w:color w:val="000000"/>
          <w:sz w:val="28"/>
          <w:szCs w:val="28"/>
        </w:rPr>
        <w:lastRenderedPageBreak/>
        <w:t>струей воздуха в течение 10 мин. В колбу для титрования перенести 100 мл</w:t>
      </w:r>
      <w:r>
        <w:rPr>
          <w:color w:val="000000"/>
          <w:sz w:val="28"/>
          <w:szCs w:val="28"/>
        </w:rPr>
        <w:t xml:space="preserve"> обработанной таким образом пробы и титровать 0,1н. раствором NaOHпо метиловому оранжевому.</w:t>
      </w:r>
    </w:p>
    <w:p w14:paraId="377079E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Некарбонатную соленость (х) в мг-экв/л вычислить по формуле:</w:t>
      </w:r>
    </w:p>
    <w:p w14:paraId="71027F4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7DA464D" w14:textId="79C925EF" w:rsidR="00000000" w:rsidRDefault="008B756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886E47E" wp14:editId="18F13D4B">
            <wp:extent cx="971550" cy="342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C36">
        <w:rPr>
          <w:color w:val="000000"/>
          <w:sz w:val="28"/>
          <w:szCs w:val="28"/>
        </w:rPr>
        <w:t>=</w:t>
      </w: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9F8BC91" wp14:editId="05A09076">
            <wp:extent cx="333375" cy="238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7C36">
        <w:rPr>
          <w:color w:val="000000"/>
          <w:sz w:val="28"/>
          <w:szCs w:val="28"/>
        </w:rPr>
        <w:t>,</w:t>
      </w:r>
    </w:p>
    <w:p w14:paraId="5BC7BAB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53921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а - объем 0,1 н. NaOH, и</w:t>
      </w:r>
      <w:r>
        <w:rPr>
          <w:color w:val="000000"/>
          <w:sz w:val="28"/>
          <w:szCs w:val="28"/>
        </w:rPr>
        <w:t>зрасходованного на титрование, мл;</w:t>
      </w:r>
    </w:p>
    <w:p w14:paraId="591772D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k</w:t>
      </w:r>
      <w:r>
        <w:rPr>
          <w:color w:val="000000"/>
          <w:sz w:val="28"/>
          <w:szCs w:val="28"/>
        </w:rPr>
        <w:t xml:space="preserve"> - поправочный коэффициент для приведения концентрации NaOH к 0,1н.</w:t>
      </w:r>
    </w:p>
    <w:p w14:paraId="739E563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х = 8,15*1 = 8,15 (мг-экв/л)</w:t>
      </w:r>
    </w:p>
    <w:p w14:paraId="1C5E2BD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Определение общей солености</w:t>
      </w:r>
    </w:p>
    <w:p w14:paraId="63C5737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солёность равна сумме величин некарбонатной солености и общей щелочности (m)</w:t>
      </w:r>
      <w:r>
        <w:rPr>
          <w:color w:val="000000"/>
          <w:sz w:val="28"/>
          <w:szCs w:val="28"/>
        </w:rPr>
        <w:t xml:space="preserve">. Этот расчет применим для вол, щёлочность которых зависит исключительно от гидрокарбонат-, карбонат- и гидроксил- ионов. Для вод, щелочность которых обуславливается еще и другими веществами, например фосфатами в повышенных концентрациях и анионами слабых </w:t>
      </w:r>
      <w:r>
        <w:rPr>
          <w:color w:val="000000"/>
          <w:sz w:val="28"/>
          <w:szCs w:val="28"/>
        </w:rPr>
        <w:t>кислот, нахождение солёности расчетным путем приводит к ошибке, пропорциональной концентрации этих веществ.</w:t>
      </w:r>
    </w:p>
    <w:p w14:paraId="28EB35D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Вычисляем общую соленость (хо) в мг-экв/л по формуле:</w:t>
      </w:r>
    </w:p>
    <w:p w14:paraId="627DF10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4950EB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 = х+m,</w:t>
      </w:r>
    </w:p>
    <w:p w14:paraId="35621C2F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FDFF62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m - общая щелочность, мг-экв/л.</w:t>
      </w:r>
    </w:p>
    <w:p w14:paraId="1DF380D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хо = 8,15+0,8 = 9,05 (мг-экв/л)</w:t>
      </w:r>
    </w:p>
    <w:p w14:paraId="21A2EBA3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23687C9" w14:textId="77777777" w:rsidR="00000000" w:rsidRDefault="00097C36">
      <w:pPr>
        <w:spacing w:after="200" w:line="276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br w:type="page"/>
      </w:r>
    </w:p>
    <w:p w14:paraId="0103ED02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Определение сульфатов в воде</w:t>
      </w:r>
    </w:p>
    <w:p w14:paraId="0EA8280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414EEF4" w14:textId="77777777" w:rsidR="00000000" w:rsidRDefault="00097C36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Теоретическаячасть</w:t>
      </w:r>
    </w:p>
    <w:p w14:paraId="121FDFD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Сульфаты встречаются во всех природных водах, чаще всего в виде кальциевых, магниевых и натриевых солей (</w:t>
      </w:r>
      <w:r>
        <w:rPr>
          <w:color w:val="000000"/>
          <w:sz w:val="28"/>
          <w:szCs w:val="28"/>
          <w:lang w:val="en-US"/>
        </w:rPr>
        <w:t>CaSO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MgSO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Na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). Содержание сульфатов в природных водах колеблется в широких пределах от единиц</w:t>
      </w:r>
      <w:r>
        <w:rPr>
          <w:color w:val="000000"/>
          <w:sz w:val="28"/>
          <w:szCs w:val="28"/>
        </w:rPr>
        <w:t xml:space="preserve"> до десятков тысяч мг/л.</w:t>
      </w:r>
    </w:p>
    <w:p w14:paraId="6BDBE97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несколько методов определения сульфатов в воде: весовой, комплексонометрический (трилонометрический), колориметрический.</w:t>
      </w:r>
    </w:p>
    <w:p w14:paraId="6E976AD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Комплексонометрический метод дает наиболее надежные результаты. Сущность этого метода состоит в том</w:t>
      </w:r>
      <w:r>
        <w:rPr>
          <w:color w:val="000000"/>
          <w:sz w:val="28"/>
          <w:szCs w:val="28"/>
        </w:rPr>
        <w:t xml:space="preserve">, в исследуемую воду вводят ионы </w:t>
      </w:r>
      <w:r>
        <w:rPr>
          <w:color w:val="000000"/>
          <w:sz w:val="28"/>
          <w:szCs w:val="28"/>
          <w:lang w:val="en-US"/>
        </w:rPr>
        <w:t>Ba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(раствор </w:t>
      </w:r>
      <w:r>
        <w:rPr>
          <w:color w:val="000000"/>
          <w:sz w:val="28"/>
          <w:szCs w:val="28"/>
          <w:lang w:val="en-US"/>
        </w:rPr>
        <w:t>BaCl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), которые связывают ионы 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</w:rPr>
        <w:t xml:space="preserve"> в трудно растворимые соединения, выпадающие в осадок:</w:t>
      </w:r>
    </w:p>
    <w:p w14:paraId="41E9BAF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EB5F33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Ba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+ 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</w:rPr>
        <w:t xml:space="preserve"> = </w:t>
      </w:r>
      <w:r>
        <w:rPr>
          <w:color w:val="000000"/>
          <w:sz w:val="28"/>
          <w:szCs w:val="28"/>
          <w:lang w:val="en-US"/>
        </w:rPr>
        <w:t>BaSO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↓</w:t>
      </w:r>
    </w:p>
    <w:p w14:paraId="653F5C6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AC84E0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сульфат-ионов оценивают по разности расхода трилона Б на взаимодействие с ионами </w:t>
      </w:r>
      <w:r>
        <w:rPr>
          <w:color w:val="000000"/>
          <w:sz w:val="28"/>
          <w:szCs w:val="28"/>
          <w:lang w:val="en-US"/>
        </w:rPr>
        <w:t>Ba</w:t>
      </w:r>
      <w:r>
        <w:rPr>
          <w:color w:val="000000"/>
          <w:sz w:val="28"/>
          <w:szCs w:val="28"/>
          <w:vertAlign w:val="superscript"/>
        </w:rPr>
        <w:t>2</w:t>
      </w:r>
      <w:r>
        <w:rPr>
          <w:color w:val="000000"/>
          <w:sz w:val="28"/>
          <w:szCs w:val="28"/>
          <w:vertAlign w:val="superscript"/>
        </w:rPr>
        <w:t>+</w:t>
      </w:r>
      <w:r>
        <w:rPr>
          <w:color w:val="000000"/>
          <w:sz w:val="28"/>
          <w:szCs w:val="28"/>
        </w:rPr>
        <w:t xml:space="preserve"> до осаждения ионов 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</w:rPr>
        <w:t xml:space="preserve"> и после их осаждения.</w:t>
      </w:r>
    </w:p>
    <w:p w14:paraId="016568D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</w:t>
      </w:r>
    </w:p>
    <w:p w14:paraId="2A749A5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коническую колбу на 250 мл внести 25 мл исследуемой воды. Добавить 2 капли индикатора метилового красного и подкислить среду децинормальным раствором соляной кислоты. Затем полученный ра</w:t>
      </w:r>
      <w:r>
        <w:rPr>
          <w:color w:val="000000"/>
          <w:sz w:val="28"/>
          <w:szCs w:val="28"/>
        </w:rPr>
        <w:t xml:space="preserve">створ кипятить в течении 3-5 минут для удаления углекислоты. К кипящему раствору прибавить 1 мл раствора хлористого бария, содержащего ионы магния (10 г. </w:t>
      </w:r>
      <w:r>
        <w:rPr>
          <w:color w:val="000000"/>
          <w:sz w:val="28"/>
          <w:szCs w:val="28"/>
          <w:lang w:val="en-US"/>
        </w:rPr>
        <w:t>BaCl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∙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и 4г </w:t>
      </w:r>
      <w:r>
        <w:rPr>
          <w:color w:val="000000"/>
          <w:sz w:val="28"/>
          <w:szCs w:val="28"/>
          <w:lang w:val="en-US"/>
        </w:rPr>
        <w:t>MgCl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∙</w:t>
      </w:r>
      <w:r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в 1 л) и снова прокипятить в течении 10-15 секунд. Через 10-15 минут нейтра</w:t>
      </w:r>
      <w:r>
        <w:rPr>
          <w:color w:val="000000"/>
          <w:sz w:val="28"/>
          <w:szCs w:val="28"/>
        </w:rPr>
        <w:t xml:space="preserve">лизовать децинормальным раствором едкого натра, прибавляя его по каплям до перехода красной окраски в желтую. Затем ввести 2,5 мл </w:t>
      </w:r>
      <w:r>
        <w:rPr>
          <w:color w:val="000000"/>
          <w:sz w:val="28"/>
          <w:szCs w:val="28"/>
        </w:rPr>
        <w:lastRenderedPageBreak/>
        <w:t>аммиачного буферного раствора, несколько крупинок индикатора эриохрома черного Т и титровать 0,1 н раствором трилона Б (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). В</w:t>
      </w:r>
      <w:r>
        <w:rPr>
          <w:color w:val="000000"/>
          <w:sz w:val="28"/>
          <w:szCs w:val="28"/>
        </w:rPr>
        <w:t xml:space="preserve"> отдельной пробе определить объем раствора трилона Б (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), необходимый для титрования 1 мл раствора хлористого бария, содержащего ионы </w:t>
      </w:r>
      <w:r>
        <w:rPr>
          <w:color w:val="000000"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. В другой отдельной колбе определить объем раствора трилона Б (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), необходимый для титрования ионов С</w:t>
      </w:r>
      <w:r>
        <w:rPr>
          <w:color w:val="000000"/>
          <w:sz w:val="28"/>
          <w:szCs w:val="28"/>
          <w:lang w:val="en-US"/>
        </w:rPr>
        <w:t>a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.</w:t>
      </w:r>
    </w:p>
    <w:p w14:paraId="56529E7A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96989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Расчет проводим по формуле:</w:t>
      </w:r>
    </w:p>
    <w:p w14:paraId="3E695238" w14:textId="77777777" w:rsidR="00000000" w:rsidRDefault="00097C36">
      <w:pPr>
        <w:tabs>
          <w:tab w:val="left" w:pos="8788"/>
        </w:tabs>
        <w:spacing w:line="360" w:lineRule="auto"/>
        <w:ind w:firstLine="709"/>
        <w:rPr>
          <w:color w:val="000000"/>
          <w:sz w:val="20"/>
          <w:szCs w:val="20"/>
        </w:rPr>
      </w:pPr>
    </w:p>
    <w:p w14:paraId="6983F500" w14:textId="627588ED" w:rsidR="00000000" w:rsidRDefault="00097C36">
      <w:pPr>
        <w:tabs>
          <w:tab w:val="left" w:pos="8788"/>
        </w:tabs>
        <w:spacing w:line="360" w:lineRule="auto"/>
        <w:ind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en-US"/>
        </w:rPr>
        <w:t>X</w:t>
      </w:r>
      <w:r>
        <w:rPr>
          <w:color w:val="000000"/>
          <w:sz w:val="20"/>
          <w:szCs w:val="20"/>
        </w:rPr>
        <w:t xml:space="preserve"> =</w:t>
      </w:r>
      <w:r w:rsidR="008B7564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66FE31" wp14:editId="6A087B78">
            <wp:extent cx="1266825" cy="390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0"/>
          <w:szCs w:val="20"/>
        </w:rPr>
        <w:t xml:space="preserve"> мг/л,</w:t>
      </w:r>
    </w:p>
    <w:p w14:paraId="065AE5D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30C8C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пр</w:t>
      </w:r>
      <w:r>
        <w:rPr>
          <w:color w:val="000000"/>
          <w:sz w:val="28"/>
          <w:szCs w:val="28"/>
        </w:rPr>
        <w:t xml:space="preserve"> - объем исследуемой воды (25 мл)</w:t>
      </w:r>
    </w:p>
    <w:p w14:paraId="3292E89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 - нормальностьтрилона Б</w:t>
      </w:r>
    </w:p>
    <w:p w14:paraId="48F2879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 - миллиграмм-эквивалент иона 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vertAlign w:val="superscript"/>
        </w:rPr>
        <w:t>2 -</w:t>
      </w:r>
      <w:r>
        <w:rPr>
          <w:color w:val="000000"/>
          <w:sz w:val="28"/>
          <w:szCs w:val="28"/>
        </w:rPr>
        <w:t xml:space="preserve"> (48)</w:t>
      </w:r>
    </w:p>
    <w:p w14:paraId="1B49247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 xml:space="preserve">1 </w:t>
      </w:r>
      <w:r>
        <w:rPr>
          <w:color w:val="000000"/>
          <w:sz w:val="28"/>
          <w:szCs w:val="28"/>
        </w:rPr>
        <w:t>= 2,3 мл</w:t>
      </w:r>
    </w:p>
    <w:p w14:paraId="6008DD4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= 0,5 мл</w:t>
      </w:r>
    </w:p>
    <w:p w14:paraId="4F1E6DF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= 1,1 мл</w:t>
      </w:r>
    </w:p>
    <w:p w14:paraId="5D6CC5B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Результат: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 = 326,4 мг/л.</w:t>
      </w:r>
    </w:p>
    <w:p w14:paraId="30EAC1E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91E418B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Определ</w:t>
      </w:r>
      <w:r>
        <w:rPr>
          <w:b/>
          <w:bCs/>
          <w:color w:val="000000"/>
          <w:sz w:val="28"/>
          <w:szCs w:val="28"/>
        </w:rPr>
        <w:t>ение химического потребления кислорода</w:t>
      </w:r>
    </w:p>
    <w:p w14:paraId="58C53DEC" w14:textId="77777777" w:rsidR="00000000" w:rsidRDefault="00097C36">
      <w:pPr>
        <w:spacing w:after="200" w:line="276" w:lineRule="auto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кислотность вода жесткость примесь</w:t>
      </w:r>
    </w:p>
    <w:p w14:paraId="21E56B1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Теоретическая часть</w:t>
      </w:r>
    </w:p>
    <w:p w14:paraId="794926F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Окисляемость воды (химическое потребление кислорода) - это условная величина, характеризующая загрязнение воды различными легко окисляемыми веществами, главным о</w:t>
      </w:r>
      <w:r>
        <w:rPr>
          <w:color w:val="000000"/>
          <w:sz w:val="28"/>
          <w:szCs w:val="28"/>
        </w:rPr>
        <w:t>бразом органического происхождения, а также легко окисляющимися неорганическими примесями (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, сульфитов, нитритов и др.).</w:t>
      </w:r>
    </w:p>
    <w:p w14:paraId="0668CFF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Различают бихроматную, перманганатную и биохимическую окисляемости.</w:t>
      </w:r>
    </w:p>
    <w:p w14:paraId="7DFFD2E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как степень окисления органических веществ бихроматом </w:t>
      </w:r>
      <w:r>
        <w:rPr>
          <w:color w:val="000000"/>
          <w:sz w:val="28"/>
          <w:szCs w:val="28"/>
        </w:rPr>
        <w:t>в серной кислоте близка к 100%, то величина бихроматной окисляемости (БО) служит показателем суммарного содержания органического вещества (ОВ)</w:t>
      </w:r>
    </w:p>
    <w:p w14:paraId="5A4BF33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Σ</w:t>
      </w:r>
      <w:r>
        <w:rPr>
          <w:color w:val="000000"/>
          <w:sz w:val="28"/>
          <w:szCs w:val="28"/>
        </w:rPr>
        <w:t>ОВ = 2•С = БО•12/32</w:t>
      </w:r>
    </w:p>
    <w:p w14:paraId="2EBF51E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Химическое потребление кислорода (ХПК) - общая концентрация кислорода, равная количеству бих</w:t>
      </w:r>
      <w:r>
        <w:rPr>
          <w:color w:val="000000"/>
          <w:sz w:val="28"/>
          <w:szCs w:val="28"/>
        </w:rPr>
        <w:t>ромата, потребленному растворенным и взвешенным веществом при обработке пробы воды.</w:t>
      </w:r>
    </w:p>
    <w:p w14:paraId="7CB54C6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Величина ПО тоже служит для оценки содержания легкоокисляемой органики. Перманганатный индекс воды - общая концентрация кислорода, соответствующая количеству иона перманган</w:t>
      </w:r>
      <w:r>
        <w:rPr>
          <w:color w:val="000000"/>
          <w:sz w:val="28"/>
          <w:szCs w:val="28"/>
        </w:rPr>
        <w:t>ата, потребляемому при обработке данным окислителем в данных условиях конкретной пробы воды.</w:t>
      </w:r>
    </w:p>
    <w:p w14:paraId="5241DF1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Сущность метода определения перманганатной окисляемости воды заключается в использовании перманганата калия в качестве сильного окислителя для разложения органичес</w:t>
      </w:r>
      <w:r>
        <w:rPr>
          <w:color w:val="000000"/>
          <w:sz w:val="28"/>
          <w:szCs w:val="28"/>
        </w:rPr>
        <w:t xml:space="preserve">ких загрязнителей в исследуемой воде. Проба воды кипятится с заданным, заведомо избыточным объемом </w:t>
      </w:r>
      <w:r>
        <w:rPr>
          <w:color w:val="000000"/>
          <w:sz w:val="28"/>
          <w:szCs w:val="28"/>
          <w:lang w:val="en-US"/>
        </w:rPr>
        <w:t>KMnO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после чего его избыток оттитровывается щавелевой кислотой.</w:t>
      </w:r>
    </w:p>
    <w:p w14:paraId="4417778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Реакция окисления примесей перманганатом калия проводится в кислой среде и протекает следую</w:t>
      </w:r>
      <w:r>
        <w:rPr>
          <w:color w:val="000000"/>
          <w:sz w:val="28"/>
          <w:szCs w:val="28"/>
        </w:rPr>
        <w:t>щим образом:</w:t>
      </w:r>
    </w:p>
    <w:p w14:paraId="5352370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MnO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vertAlign w:val="superscript"/>
        </w:rPr>
        <w:t xml:space="preserve">- </w:t>
      </w:r>
      <w:r>
        <w:rPr>
          <w:color w:val="000000"/>
          <w:sz w:val="28"/>
          <w:szCs w:val="28"/>
        </w:rPr>
        <w:t>+ 8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perscript"/>
        </w:rPr>
        <w:t>+</w:t>
      </w:r>
      <w:r>
        <w:rPr>
          <w:color w:val="000000"/>
          <w:sz w:val="28"/>
          <w:szCs w:val="28"/>
        </w:rPr>
        <w:t xml:space="preserve"> +5</w:t>
      </w:r>
      <w:r>
        <w:rPr>
          <w:color w:val="000000"/>
          <w:sz w:val="28"/>
          <w:szCs w:val="28"/>
          <w:lang w:val="en-US"/>
        </w:rPr>
        <w:t>e</w:t>
      </w:r>
      <w:r>
        <w:rPr>
          <w:rFonts w:ascii="Wingdings" w:hAnsi="Wingdings" w:cs="Wingdings"/>
          <w:color w:val="000000"/>
          <w:sz w:val="28"/>
          <w:szCs w:val="28"/>
          <w:lang w:val="en-US"/>
        </w:rPr>
        <w:t>а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+ 4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</w:p>
    <w:p w14:paraId="141633C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щелочной или нейтральной среде ион 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  <w:vertAlign w:val="superscript"/>
        </w:rPr>
        <w:t xml:space="preserve">2+ </w:t>
      </w:r>
      <w:r>
        <w:rPr>
          <w:color w:val="000000"/>
          <w:sz w:val="28"/>
          <w:szCs w:val="28"/>
        </w:rPr>
        <w:t xml:space="preserve">переходит в 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  <w:vertAlign w:val="superscript"/>
        </w:rPr>
        <w:t>4+</w:t>
      </w:r>
      <w:r>
        <w:rPr>
          <w:color w:val="000000"/>
          <w:sz w:val="28"/>
          <w:szCs w:val="28"/>
        </w:rPr>
        <w:t xml:space="preserve"> образуя окись марганца - бурый осадок:</w:t>
      </w:r>
    </w:p>
    <w:p w14:paraId="32CE3004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B14DC8D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MnO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vertAlign w:val="superscript"/>
          <w:lang w:val="en-US"/>
        </w:rPr>
        <w:t>-</w:t>
      </w:r>
      <w:r>
        <w:rPr>
          <w:color w:val="000000"/>
          <w:sz w:val="28"/>
          <w:szCs w:val="28"/>
          <w:lang w:val="en-US"/>
        </w:rPr>
        <w:t xml:space="preserve"> + 2H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 +3e </w:t>
      </w:r>
      <w:r>
        <w:rPr>
          <w:rFonts w:ascii="Wingdings" w:hAnsi="Wingdings" w:cs="Wingdings"/>
          <w:color w:val="000000"/>
          <w:sz w:val="28"/>
          <w:szCs w:val="28"/>
          <w:lang w:val="en-US"/>
        </w:rPr>
        <w:t>а</w:t>
      </w:r>
      <w:r>
        <w:rPr>
          <w:color w:val="000000"/>
          <w:sz w:val="28"/>
          <w:szCs w:val="28"/>
          <w:lang w:val="en-US"/>
        </w:rPr>
        <w:t xml:space="preserve"> MnO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 + 4OH</w:t>
      </w:r>
      <w:r>
        <w:rPr>
          <w:color w:val="000000"/>
          <w:sz w:val="28"/>
          <w:szCs w:val="28"/>
          <w:vertAlign w:val="superscript"/>
          <w:lang w:val="en-US"/>
        </w:rPr>
        <w:t>-</w:t>
      </w:r>
    </w:p>
    <w:p w14:paraId="5A5DD18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C3D279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Избыток перманганата калия реагирует с вводимой в раствор щавелевой кислотой:</w:t>
      </w:r>
    </w:p>
    <w:p w14:paraId="312511D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62954B7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2KMnO</w:t>
      </w:r>
      <w:r>
        <w:rPr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color w:val="000000"/>
          <w:sz w:val="28"/>
          <w:szCs w:val="28"/>
          <w:lang w:val="en-US"/>
        </w:rPr>
        <w:t>+ 5H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color w:val="000000"/>
          <w:sz w:val="28"/>
          <w:szCs w:val="28"/>
          <w:lang w:val="en-US"/>
        </w:rPr>
        <w:t>+ 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rFonts w:ascii="Wingdings" w:hAnsi="Wingdings" w:cs="Wingdings"/>
          <w:color w:val="000000"/>
          <w:sz w:val="28"/>
          <w:szCs w:val="28"/>
          <w:lang w:val="en-US"/>
        </w:rPr>
        <w:t>а</w:t>
      </w:r>
      <w:r>
        <w:rPr>
          <w:color w:val="000000"/>
          <w:sz w:val="28"/>
          <w:szCs w:val="28"/>
          <w:lang w:val="en-US"/>
        </w:rPr>
        <w:t xml:space="preserve"> MnSO</w:t>
      </w:r>
      <w:r>
        <w:rPr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color w:val="000000"/>
          <w:sz w:val="28"/>
          <w:szCs w:val="28"/>
          <w:lang w:val="en-US"/>
        </w:rPr>
        <w:t>+ K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color w:val="000000"/>
          <w:sz w:val="28"/>
          <w:szCs w:val="28"/>
          <w:lang w:val="en-US"/>
        </w:rPr>
        <w:t>+ 10CO</w:t>
      </w:r>
      <w:r>
        <w:rPr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color w:val="000000"/>
          <w:sz w:val="28"/>
          <w:szCs w:val="28"/>
          <w:lang w:val="en-US"/>
        </w:rPr>
        <w:t>+ 8H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</w:p>
    <w:p w14:paraId="2AA3EFDC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6E359CA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часть</w:t>
      </w:r>
    </w:p>
    <w:p w14:paraId="19C82C7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колбу поместить чистые кипелки, внести 100 мл пробы, 5 мл разбавленной серной кислоты и 20 мл 0,01 н раствора перманганата калия. Смесь нагревать так, чтобы она закипела через 5 м</w:t>
      </w:r>
      <w:r>
        <w:rPr>
          <w:color w:val="000000"/>
          <w:sz w:val="28"/>
          <w:szCs w:val="28"/>
        </w:rPr>
        <w:t>ин и кипятить точно 10 мин. К горячему раствору прибавить 20 мл 0,01 раствора щавелевой кислоты. Обесцвеченную смесь титровать горячей (лучше при 80-90°C) 0,01 н раствором перманганата калия до розового окрашивания. Температура смеси при титровании не долж</w:t>
      </w:r>
      <w:r>
        <w:rPr>
          <w:color w:val="000000"/>
          <w:sz w:val="28"/>
          <w:szCs w:val="28"/>
        </w:rPr>
        <w:t>на падать ниже 80°C. Израсходованное количество перманганата отсчитать с точностью до 0,05 мл. Одновременно провести холостой опыт с водой для разбавления. Если раствор при кипячении обесцветится или побуреет, определение повторить с разбавленной пробой. О</w:t>
      </w:r>
      <w:r>
        <w:rPr>
          <w:color w:val="000000"/>
          <w:sz w:val="28"/>
          <w:szCs w:val="28"/>
        </w:rPr>
        <w:t>пределение повторять и тогда, когда перманганат расходуется более 60% добавленного количества, т.е. при расходе более 12 мл. При титровании разбавленных проб не должно быть израсходовано меньше 20% добавленного количества (4 мл).</w:t>
      </w:r>
    </w:p>
    <w:p w14:paraId="2F5F34F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холостой пробы отмерит</w:t>
      </w:r>
      <w:r>
        <w:rPr>
          <w:color w:val="000000"/>
          <w:sz w:val="28"/>
          <w:szCs w:val="28"/>
        </w:rPr>
        <w:t>ь 100 мл дистиллята и обработать ее аналогично анализируемой пробе. Расход перманганата не должен превышать 0,2 мл.</w:t>
      </w:r>
    </w:p>
    <w:p w14:paraId="727EB540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Расчет перманганатной окисляемости провести по формуле:</w:t>
      </w:r>
    </w:p>
    <w:p w14:paraId="01FC3ED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503181E" w14:textId="750CABAF" w:rsidR="00000000" w:rsidRDefault="008B7564">
      <w:pPr>
        <w:tabs>
          <w:tab w:val="left" w:pos="8780"/>
        </w:tabs>
        <w:spacing w:line="360" w:lineRule="auto"/>
        <w:rPr>
          <w:color w:val="000000"/>
          <w:sz w:val="20"/>
          <w:szCs w:val="20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832466A" wp14:editId="369B0B48">
            <wp:extent cx="1419225" cy="3333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10D3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324F169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1</w:t>
      </w:r>
      <w:r>
        <w:rPr>
          <w:color w:val="000000"/>
          <w:sz w:val="28"/>
          <w:szCs w:val="28"/>
        </w:rPr>
        <w:t xml:space="preserve"> - объем 0,01 н раствора перманганата </w:t>
      </w:r>
      <w:r>
        <w:rPr>
          <w:color w:val="000000"/>
          <w:sz w:val="28"/>
          <w:szCs w:val="28"/>
        </w:rPr>
        <w:t>калия, пошедший на титрование анализируемой пробы, мл;</w:t>
      </w:r>
    </w:p>
    <w:p w14:paraId="1B4E41B5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- объем 0,01 н раствора перманганата калия, пошедший на титрование </w:t>
      </w:r>
      <w:r>
        <w:rPr>
          <w:color w:val="000000"/>
          <w:sz w:val="28"/>
          <w:szCs w:val="28"/>
        </w:rPr>
        <w:lastRenderedPageBreak/>
        <w:t>холостой пробы, мл.</w:t>
      </w:r>
    </w:p>
    <w:p w14:paraId="243B7A3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 xml:space="preserve"> - нормальность раствора </w:t>
      </w:r>
      <w:r>
        <w:rPr>
          <w:color w:val="000000"/>
          <w:sz w:val="28"/>
          <w:szCs w:val="28"/>
          <w:lang w:val="en-US"/>
        </w:rPr>
        <w:t>KMnO</w:t>
      </w:r>
      <w:r>
        <w:rPr>
          <w:color w:val="000000"/>
          <w:sz w:val="28"/>
          <w:szCs w:val="28"/>
          <w:vertAlign w:val="subscript"/>
        </w:rPr>
        <w:t>4</w:t>
      </w:r>
    </w:p>
    <w:p w14:paraId="18CBA7E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миллиграмм-эквивалент кислорода</w:t>
      </w:r>
    </w:p>
    <w:p w14:paraId="57F53DA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- объем исследуемой воды, мл</w:t>
      </w:r>
    </w:p>
    <w:p w14:paraId="764B2FB8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Результат: Х</w:t>
      </w:r>
      <w:r>
        <w:rPr>
          <w:color w:val="000000"/>
          <w:sz w:val="28"/>
          <w:szCs w:val="28"/>
        </w:rPr>
        <w:t xml:space="preserve"> = 3,04 мг/л.</w:t>
      </w:r>
    </w:p>
    <w:p w14:paraId="3D728FF1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F08F22E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53FC28D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</w:t>
      </w:r>
    </w:p>
    <w:p w14:paraId="3A176E2B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FEA446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Сравнительная таблица показателей исследуемого образца с нормами СанПиН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6"/>
        <w:gridCol w:w="2088"/>
        <w:gridCol w:w="2953"/>
      </w:tblGrid>
      <w:tr w:rsidR="00000000" w14:paraId="7B2B09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387F" w14:textId="77777777" w:rsidR="00000000" w:rsidRDefault="00097C36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3242" w14:textId="77777777" w:rsidR="00000000" w:rsidRDefault="00097C36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Исслед. проба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EAD0" w14:textId="77777777" w:rsidR="00000000" w:rsidRDefault="00097C36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ПДК</w:t>
            </w:r>
          </w:p>
        </w:tc>
      </w:tr>
      <w:tr w:rsidR="00000000" w14:paraId="680CEB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689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Грубодисперсные примеси, мг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92DD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DF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00000" w14:paraId="4B0950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D20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Прозрачность, см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8CD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11B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000000" w14:paraId="0045A0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157BA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Запах, баллы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620B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3A47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00000" w14:paraId="1D590D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EEA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Цветность, градусы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A7473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3F73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00000" w14:paraId="75D45D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D23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Водородный показатель (рН)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49C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D09F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6,5-8,5</w:t>
            </w:r>
          </w:p>
        </w:tc>
      </w:tr>
      <w:tr w:rsidR="00000000" w14:paraId="243413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7776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Щёлочность общая, ммоль/л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3C2C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662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0,5 - 6,5</w:t>
            </w:r>
          </w:p>
        </w:tc>
      </w:tr>
      <w:tr w:rsidR="00000000" w14:paraId="1D64E8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47A9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Жёсткость, мг-экв/л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1F93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4,125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039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1,5-2</w:t>
            </w:r>
          </w:p>
        </w:tc>
      </w:tr>
      <w:tr w:rsidR="00000000" w14:paraId="53ACB7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6F6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Солёность общая, мг-экв/л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C8825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9,05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DE3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00000" w14:paraId="1DD4F1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5DB2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Сульфаты, мг/л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4BD6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326,4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FFE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</w:tr>
      <w:tr w:rsidR="00000000" w14:paraId="53BAD4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23730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ХПК, мг/л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E4EF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3,04</w:t>
            </w:r>
          </w:p>
        </w:tc>
        <w:tc>
          <w:tcPr>
            <w:tcW w:w="2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7D04" w14:textId="77777777" w:rsidR="00000000" w:rsidRDefault="00097C3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5,0-7,0</w:t>
            </w:r>
          </w:p>
        </w:tc>
      </w:tr>
    </w:tbl>
    <w:p w14:paraId="416E68C2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3B5A076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29D99B5F" w14:textId="77777777" w:rsidR="00000000" w:rsidRDefault="00097C36">
      <w:pPr>
        <w:pStyle w:val="1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Используемая литература</w:t>
      </w:r>
    </w:p>
    <w:p w14:paraId="1C2A5073" w14:textId="77777777" w:rsidR="00000000" w:rsidRDefault="00097C3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E5D0374" w14:textId="77777777" w:rsidR="00000000" w:rsidRDefault="00097C36">
      <w:pP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СанПиН 2.1.4.1074-01 (с изменениями от 7 апреля</w:t>
      </w:r>
      <w:r>
        <w:rPr>
          <w:color w:val="000000"/>
          <w:sz w:val="28"/>
          <w:szCs w:val="28"/>
        </w:rPr>
        <w:t xml:space="preserve"> 2009 г., 25 февраля 2010 г.).</w:t>
      </w:r>
    </w:p>
    <w:p w14:paraId="715A2B0A" w14:textId="77777777" w:rsidR="00000000" w:rsidRDefault="00097C36">
      <w:pPr>
        <w:tabs>
          <w:tab w:val="left" w:pos="42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Ахманов М.С. Вода, которую мы пьем. Качество питьевой воды и ее очистка с помощью бытовых фильтров. - М.:Издательский дом: ЭКСМО, 2002.</w:t>
      </w:r>
    </w:p>
    <w:p w14:paraId="2B321DCA" w14:textId="77777777" w:rsidR="00097C36" w:rsidRDefault="00097C36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Курс лекций дисциплины «Химия воды» СПБГТИ(ТУ).</w:t>
      </w:r>
    </w:p>
    <w:sectPr w:rsidR="00097C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564"/>
    <w:rsid w:val="00097C36"/>
    <w:rsid w:val="008B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6ECE7A"/>
  <w14:defaultImageDpi w14:val="0"/>
  <w15:docId w15:val="{6103C834-7F6B-4CAE-AA36-87917B5B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4428</Words>
  <Characters>25246</Characters>
  <Application>Microsoft Office Word</Application>
  <DocSecurity>0</DocSecurity>
  <Lines>210</Lines>
  <Paragraphs>59</Paragraphs>
  <ScaleCrop>false</ScaleCrop>
  <Company/>
  <LinksUpToDate>false</LinksUpToDate>
  <CharactersWithSpaces>29615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2025-11-28T07:55:00Z</dcterms:created>
  <dcterms:modified xsi:type="dcterms:W3CDTF">2025-11-28T07:55:00Z</dcterms:modified>
</cp:coreProperties>
</file>