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3FD2"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r w:rsidRPr="00A71F6F">
        <w:rPr>
          <w:rFonts w:ascii="Times New Roman" w:hAnsi="Times New Roman"/>
          <w:sz w:val="28"/>
          <w:szCs w:val="28"/>
        </w:rPr>
        <w:t>Федеральное агентство по образованию</w:t>
      </w:r>
    </w:p>
    <w:p w14:paraId="29684DEE"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r w:rsidRPr="00A71F6F">
        <w:rPr>
          <w:rFonts w:ascii="Times New Roman" w:hAnsi="Times New Roman"/>
          <w:sz w:val="28"/>
          <w:szCs w:val="28"/>
        </w:rPr>
        <w:t xml:space="preserve">ГОУ ВПО </w:t>
      </w:r>
      <w:r w:rsidR="00A71F6F" w:rsidRPr="00A71F6F">
        <w:rPr>
          <w:rFonts w:ascii="Times New Roman" w:hAnsi="Times New Roman"/>
          <w:sz w:val="28"/>
          <w:szCs w:val="28"/>
        </w:rPr>
        <w:t>"</w:t>
      </w:r>
      <w:r w:rsidRPr="00A71F6F">
        <w:rPr>
          <w:rFonts w:ascii="Times New Roman" w:hAnsi="Times New Roman"/>
          <w:sz w:val="28"/>
          <w:szCs w:val="28"/>
        </w:rPr>
        <w:t>Челябинский государственный университет</w:t>
      </w:r>
      <w:r w:rsidR="00A71F6F" w:rsidRPr="00A71F6F">
        <w:rPr>
          <w:rFonts w:ascii="Times New Roman" w:hAnsi="Times New Roman"/>
          <w:sz w:val="28"/>
          <w:szCs w:val="28"/>
        </w:rPr>
        <w:t>"</w:t>
      </w:r>
    </w:p>
    <w:p w14:paraId="218279DB"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bookmarkStart w:id="0" w:name="_Toc250826513"/>
      <w:bookmarkStart w:id="1" w:name="_Toc250827136"/>
      <w:bookmarkStart w:id="2" w:name="_Toc250827414"/>
      <w:r w:rsidRPr="00A71F6F">
        <w:rPr>
          <w:rFonts w:ascii="Times New Roman" w:hAnsi="Times New Roman"/>
          <w:sz w:val="28"/>
          <w:szCs w:val="28"/>
        </w:rPr>
        <w:t>Химический факультет</w:t>
      </w:r>
      <w:bookmarkStart w:id="3" w:name="_Toc250826514"/>
      <w:bookmarkStart w:id="4" w:name="_Toc250827137"/>
      <w:bookmarkStart w:id="5" w:name="_Toc250827415"/>
      <w:bookmarkEnd w:id="0"/>
      <w:bookmarkEnd w:id="1"/>
      <w:bookmarkEnd w:id="2"/>
    </w:p>
    <w:p w14:paraId="25898A98"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r w:rsidRPr="00A71F6F">
        <w:rPr>
          <w:rFonts w:ascii="Times New Roman" w:hAnsi="Times New Roman"/>
          <w:sz w:val="28"/>
          <w:szCs w:val="28"/>
        </w:rPr>
        <w:t>Кафедра физической и аналитической</w:t>
      </w:r>
      <w:r w:rsidR="00A71F6F" w:rsidRPr="00A71F6F">
        <w:rPr>
          <w:rFonts w:ascii="Times New Roman" w:hAnsi="Times New Roman"/>
          <w:sz w:val="28"/>
          <w:szCs w:val="28"/>
        </w:rPr>
        <w:t xml:space="preserve"> </w:t>
      </w:r>
      <w:r w:rsidRPr="00A71F6F">
        <w:rPr>
          <w:rFonts w:ascii="Times New Roman" w:hAnsi="Times New Roman"/>
          <w:sz w:val="28"/>
          <w:szCs w:val="28"/>
        </w:rPr>
        <w:t>химии</w:t>
      </w:r>
      <w:bookmarkEnd w:id="3"/>
      <w:bookmarkEnd w:id="4"/>
      <w:bookmarkEnd w:id="5"/>
    </w:p>
    <w:p w14:paraId="2896C05D"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bookmarkStart w:id="6" w:name="_Toc250826515"/>
      <w:bookmarkStart w:id="7" w:name="_Toc250827138"/>
      <w:bookmarkStart w:id="8" w:name="_Toc250827416"/>
    </w:p>
    <w:p w14:paraId="3A5E6CC7"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p>
    <w:p w14:paraId="537FE296"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p>
    <w:p w14:paraId="6C247B97"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p>
    <w:p w14:paraId="4EA64DA9"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p>
    <w:p w14:paraId="5CFE2555"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p>
    <w:p w14:paraId="1CEB1F06"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r w:rsidRPr="00A71F6F">
        <w:rPr>
          <w:rFonts w:ascii="Times New Roman" w:hAnsi="Times New Roman"/>
          <w:sz w:val="28"/>
          <w:szCs w:val="28"/>
        </w:rPr>
        <w:t>Курсовая работа по аналитической химии</w:t>
      </w:r>
      <w:bookmarkEnd w:id="6"/>
      <w:bookmarkEnd w:id="7"/>
      <w:bookmarkEnd w:id="8"/>
    </w:p>
    <w:p w14:paraId="0311E74D" w14:textId="77777777" w:rsidR="00E63C2A" w:rsidRPr="00A71F6F" w:rsidRDefault="00E63C2A" w:rsidP="00A71F6F">
      <w:pPr>
        <w:suppressAutoHyphens/>
        <w:spacing w:after="0" w:line="360" w:lineRule="auto"/>
        <w:ind w:firstLine="709"/>
        <w:jc w:val="center"/>
        <w:outlineLvl w:val="0"/>
        <w:rPr>
          <w:rFonts w:ascii="Times New Roman" w:hAnsi="Times New Roman"/>
          <w:sz w:val="28"/>
          <w:szCs w:val="28"/>
        </w:rPr>
      </w:pPr>
      <w:r w:rsidRPr="00A71F6F">
        <w:rPr>
          <w:rFonts w:ascii="Times New Roman" w:hAnsi="Times New Roman"/>
          <w:sz w:val="28"/>
          <w:szCs w:val="28"/>
        </w:rPr>
        <w:t xml:space="preserve">Тема: </w:t>
      </w:r>
      <w:r w:rsidR="00A71F6F" w:rsidRPr="00A71F6F">
        <w:rPr>
          <w:rFonts w:ascii="Times New Roman" w:hAnsi="Times New Roman"/>
          <w:sz w:val="28"/>
          <w:szCs w:val="28"/>
        </w:rPr>
        <w:t>"</w:t>
      </w:r>
      <w:r w:rsidRPr="00A71F6F">
        <w:rPr>
          <w:rFonts w:ascii="Times New Roman" w:hAnsi="Times New Roman"/>
          <w:sz w:val="28"/>
          <w:szCs w:val="28"/>
        </w:rPr>
        <w:t>Жидкостно-жидкостная хроматография</w:t>
      </w:r>
      <w:r w:rsidR="00A71F6F" w:rsidRPr="00A71F6F">
        <w:rPr>
          <w:rFonts w:ascii="Times New Roman" w:hAnsi="Times New Roman"/>
          <w:sz w:val="28"/>
          <w:szCs w:val="28"/>
        </w:rPr>
        <w:t>"</w:t>
      </w:r>
    </w:p>
    <w:p w14:paraId="60E31856"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03299143"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6CB65EAD"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2B5AFA8D"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5C4ACCC3"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3C9E3101" w14:textId="77777777" w:rsidR="00A71F6F" w:rsidRPr="00A71F6F" w:rsidRDefault="00A71F6F" w:rsidP="00A71F6F">
      <w:pPr>
        <w:suppressAutoHyphens/>
        <w:spacing w:after="0" w:line="360" w:lineRule="auto"/>
        <w:ind w:firstLine="709"/>
        <w:jc w:val="center"/>
        <w:rPr>
          <w:rFonts w:ascii="Times New Roman" w:hAnsi="Times New Roman"/>
          <w:sz w:val="28"/>
          <w:szCs w:val="28"/>
        </w:rPr>
      </w:pPr>
    </w:p>
    <w:p w14:paraId="1BCAB6E0"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4AD67C1A" w14:textId="77777777" w:rsidR="00E63C2A" w:rsidRDefault="00E63C2A" w:rsidP="00A71F6F">
      <w:pPr>
        <w:suppressAutoHyphens/>
        <w:spacing w:after="0" w:line="360" w:lineRule="auto"/>
        <w:ind w:firstLine="709"/>
        <w:jc w:val="center"/>
        <w:rPr>
          <w:rFonts w:ascii="Times New Roman" w:hAnsi="Times New Roman"/>
          <w:sz w:val="28"/>
          <w:szCs w:val="28"/>
          <w:lang w:val="en-US"/>
        </w:rPr>
      </w:pPr>
    </w:p>
    <w:p w14:paraId="2163CB49" w14:textId="77777777" w:rsidR="00A71F6F" w:rsidRDefault="00A71F6F" w:rsidP="00A71F6F">
      <w:pPr>
        <w:suppressAutoHyphens/>
        <w:spacing w:after="0" w:line="360" w:lineRule="auto"/>
        <w:ind w:firstLine="709"/>
        <w:jc w:val="center"/>
        <w:rPr>
          <w:rFonts w:ascii="Times New Roman" w:hAnsi="Times New Roman"/>
          <w:sz w:val="28"/>
          <w:szCs w:val="28"/>
          <w:lang w:val="en-US"/>
        </w:rPr>
      </w:pPr>
    </w:p>
    <w:p w14:paraId="0C7A8132" w14:textId="77777777" w:rsidR="00A71F6F" w:rsidRDefault="00A71F6F" w:rsidP="00A71F6F">
      <w:pPr>
        <w:suppressAutoHyphens/>
        <w:spacing w:after="0" w:line="360" w:lineRule="auto"/>
        <w:ind w:firstLine="709"/>
        <w:jc w:val="center"/>
        <w:rPr>
          <w:rFonts w:ascii="Times New Roman" w:hAnsi="Times New Roman"/>
          <w:sz w:val="28"/>
          <w:szCs w:val="28"/>
          <w:lang w:val="en-US"/>
        </w:rPr>
      </w:pPr>
    </w:p>
    <w:p w14:paraId="52BB0E30" w14:textId="77777777" w:rsidR="00A71F6F" w:rsidRDefault="00A71F6F" w:rsidP="00A71F6F">
      <w:pPr>
        <w:suppressAutoHyphens/>
        <w:spacing w:after="0" w:line="360" w:lineRule="auto"/>
        <w:ind w:firstLine="709"/>
        <w:jc w:val="center"/>
        <w:rPr>
          <w:rFonts w:ascii="Times New Roman" w:hAnsi="Times New Roman"/>
          <w:sz w:val="28"/>
          <w:szCs w:val="28"/>
          <w:lang w:val="en-US"/>
        </w:rPr>
      </w:pPr>
    </w:p>
    <w:p w14:paraId="6D1C3C06" w14:textId="77777777" w:rsidR="00A71F6F" w:rsidRPr="00A71F6F" w:rsidRDefault="00A71F6F" w:rsidP="00A71F6F">
      <w:pPr>
        <w:suppressAutoHyphens/>
        <w:spacing w:after="0" w:line="360" w:lineRule="auto"/>
        <w:ind w:firstLine="709"/>
        <w:jc w:val="center"/>
        <w:rPr>
          <w:rFonts w:ascii="Times New Roman" w:hAnsi="Times New Roman"/>
          <w:sz w:val="28"/>
          <w:szCs w:val="28"/>
          <w:lang w:val="en-US"/>
        </w:rPr>
      </w:pPr>
    </w:p>
    <w:p w14:paraId="6F37A44B"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p>
    <w:p w14:paraId="44A6C3A9" w14:textId="77777777" w:rsidR="00E63C2A" w:rsidRPr="00A71F6F" w:rsidRDefault="00E63C2A" w:rsidP="00A71F6F">
      <w:pPr>
        <w:suppressAutoHyphens/>
        <w:spacing w:after="0" w:line="360" w:lineRule="auto"/>
        <w:ind w:firstLine="709"/>
        <w:jc w:val="center"/>
        <w:rPr>
          <w:rFonts w:ascii="Times New Roman" w:hAnsi="Times New Roman"/>
          <w:sz w:val="28"/>
          <w:szCs w:val="28"/>
        </w:rPr>
      </w:pPr>
      <w:r w:rsidRPr="00A71F6F">
        <w:rPr>
          <w:rFonts w:ascii="Times New Roman" w:hAnsi="Times New Roman"/>
          <w:sz w:val="28"/>
          <w:szCs w:val="28"/>
        </w:rPr>
        <w:t>Челябинск</w:t>
      </w:r>
    </w:p>
    <w:p w14:paraId="4CAD1252" w14:textId="77777777" w:rsidR="00A71F6F" w:rsidRPr="00A71F6F" w:rsidRDefault="00E63C2A" w:rsidP="00A71F6F">
      <w:pPr>
        <w:suppressAutoHyphens/>
        <w:spacing w:after="0" w:line="360" w:lineRule="auto"/>
        <w:ind w:firstLine="709"/>
        <w:jc w:val="center"/>
        <w:rPr>
          <w:rFonts w:ascii="Times New Roman" w:hAnsi="Times New Roman"/>
          <w:sz w:val="28"/>
          <w:szCs w:val="28"/>
        </w:rPr>
      </w:pPr>
      <w:r w:rsidRPr="00A71F6F">
        <w:rPr>
          <w:rFonts w:ascii="Times New Roman" w:hAnsi="Times New Roman"/>
          <w:sz w:val="28"/>
          <w:szCs w:val="28"/>
        </w:rPr>
        <w:t>2010</w:t>
      </w:r>
    </w:p>
    <w:p w14:paraId="26A4AB28" w14:textId="77777777" w:rsidR="00E63C2A" w:rsidRPr="00A71F6F" w:rsidRDefault="00A71F6F" w:rsidP="00A71F6F">
      <w:pPr>
        <w:suppressAutoHyphens/>
        <w:spacing w:after="0" w:line="360" w:lineRule="auto"/>
        <w:ind w:firstLine="709"/>
        <w:jc w:val="both"/>
        <w:rPr>
          <w:rFonts w:ascii="Times New Roman" w:hAnsi="Times New Roman"/>
          <w:sz w:val="28"/>
          <w:szCs w:val="28"/>
          <w:lang w:val="en-US"/>
        </w:rPr>
      </w:pPr>
      <w:r w:rsidRPr="00A71F6F">
        <w:rPr>
          <w:rFonts w:ascii="Times New Roman" w:hAnsi="Times New Roman"/>
          <w:sz w:val="28"/>
          <w:szCs w:val="28"/>
        </w:rPr>
        <w:br w:type="page"/>
      </w:r>
      <w:r w:rsidR="00E63C2A" w:rsidRPr="00A71F6F">
        <w:rPr>
          <w:rFonts w:ascii="Times New Roman" w:hAnsi="Times New Roman"/>
          <w:sz w:val="28"/>
          <w:szCs w:val="28"/>
        </w:rPr>
        <w:lastRenderedPageBreak/>
        <w:t>Содержание</w:t>
      </w:r>
    </w:p>
    <w:p w14:paraId="1646EF6E" w14:textId="77777777" w:rsidR="00A71F6F" w:rsidRPr="00A71F6F" w:rsidRDefault="00A71F6F" w:rsidP="00A71F6F">
      <w:pPr>
        <w:suppressAutoHyphens/>
        <w:spacing w:after="0" w:line="360" w:lineRule="auto"/>
        <w:rPr>
          <w:rFonts w:ascii="Times New Roman" w:hAnsi="Times New Roman"/>
          <w:sz w:val="28"/>
          <w:szCs w:val="28"/>
          <w:lang w:val="en-US"/>
        </w:rPr>
      </w:pPr>
    </w:p>
    <w:p w14:paraId="3A5C16E5" w14:textId="77777777" w:rsidR="00E63C2A" w:rsidRPr="00A71F6F" w:rsidRDefault="00E63C2A" w:rsidP="00A71F6F">
      <w:pPr>
        <w:suppressAutoHyphens/>
        <w:spacing w:after="0" w:line="360" w:lineRule="auto"/>
        <w:outlineLvl w:val="0"/>
        <w:rPr>
          <w:rFonts w:ascii="Times New Roman" w:hAnsi="Times New Roman"/>
          <w:sz w:val="28"/>
          <w:szCs w:val="28"/>
        </w:rPr>
      </w:pPr>
      <w:r w:rsidRPr="00A71F6F">
        <w:rPr>
          <w:rFonts w:ascii="Times New Roman" w:hAnsi="Times New Roman"/>
          <w:sz w:val="28"/>
          <w:szCs w:val="28"/>
        </w:rPr>
        <w:t>Введение</w:t>
      </w:r>
    </w:p>
    <w:p w14:paraId="79E7110D"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Специфика метода жидкостно-жидкостная хроматография</w:t>
      </w:r>
    </w:p>
    <w:p w14:paraId="308612F7"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Аппарату</w:t>
      </w:r>
      <w:r w:rsidR="00870900">
        <w:rPr>
          <w:rFonts w:ascii="Times New Roman" w:hAnsi="Times New Roman"/>
          <w:sz w:val="28"/>
          <w:szCs w:val="28"/>
        </w:rPr>
        <w:t>ра для жидкостной хроматографии</w:t>
      </w:r>
    </w:p>
    <w:p w14:paraId="22924F4B"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Колоночный вариант</w:t>
      </w:r>
    </w:p>
    <w:p w14:paraId="61F8C79C"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Распределительная хроматография на бумаге (бумажная хроматография)</w:t>
      </w:r>
    </w:p>
    <w:p w14:paraId="200EA3EF"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Гель-хроматография</w:t>
      </w:r>
    </w:p>
    <w:p w14:paraId="6CB3CFC1"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Высокоэффективная жидкостная хроматография</w:t>
      </w:r>
    </w:p>
    <w:p w14:paraId="49360757" w14:textId="77777777" w:rsidR="00E63C2A" w:rsidRPr="00A71F6F" w:rsidRDefault="00E63C2A" w:rsidP="00A71F6F">
      <w:pPr>
        <w:numPr>
          <w:ilvl w:val="0"/>
          <w:numId w:val="2"/>
        </w:numPr>
        <w:suppressAutoHyphens/>
        <w:spacing w:after="0" w:line="360" w:lineRule="auto"/>
        <w:ind w:left="0" w:firstLine="0"/>
        <w:outlineLvl w:val="0"/>
        <w:rPr>
          <w:rFonts w:ascii="Times New Roman" w:hAnsi="Times New Roman"/>
          <w:sz w:val="28"/>
          <w:szCs w:val="28"/>
        </w:rPr>
      </w:pPr>
      <w:r w:rsidRPr="00A71F6F">
        <w:rPr>
          <w:rFonts w:ascii="Times New Roman" w:hAnsi="Times New Roman"/>
          <w:sz w:val="28"/>
          <w:szCs w:val="28"/>
        </w:rPr>
        <w:t>Применение</w:t>
      </w:r>
    </w:p>
    <w:p w14:paraId="38C4618F" w14:textId="77777777" w:rsidR="00E63C2A" w:rsidRPr="00A71F6F" w:rsidRDefault="00E63C2A" w:rsidP="00A71F6F">
      <w:pPr>
        <w:suppressAutoHyphens/>
        <w:spacing w:after="0" w:line="360" w:lineRule="auto"/>
        <w:outlineLvl w:val="0"/>
        <w:rPr>
          <w:rFonts w:ascii="Times New Roman" w:hAnsi="Times New Roman"/>
          <w:sz w:val="28"/>
          <w:szCs w:val="28"/>
        </w:rPr>
      </w:pPr>
      <w:r w:rsidRPr="00A71F6F">
        <w:rPr>
          <w:rFonts w:ascii="Times New Roman" w:hAnsi="Times New Roman"/>
          <w:sz w:val="28"/>
          <w:szCs w:val="28"/>
        </w:rPr>
        <w:t>Список литературы</w:t>
      </w:r>
    </w:p>
    <w:p w14:paraId="60DF7354" w14:textId="77777777" w:rsidR="00E63C2A" w:rsidRPr="00870900" w:rsidRDefault="00870900" w:rsidP="00A71F6F">
      <w:pPr>
        <w:suppressAutoHyphens/>
        <w:spacing w:after="0" w:line="360" w:lineRule="auto"/>
        <w:ind w:firstLine="709"/>
        <w:jc w:val="both"/>
        <w:outlineLvl w:val="0"/>
        <w:rPr>
          <w:rFonts w:ascii="Times New Roman" w:hAnsi="Times New Roman"/>
          <w:color w:val="FFFFFF"/>
          <w:sz w:val="28"/>
          <w:szCs w:val="28"/>
        </w:rPr>
      </w:pPr>
      <w:r w:rsidRPr="00870900">
        <w:rPr>
          <w:rFonts w:ascii="Times New Roman" w:hAnsi="Times New Roman"/>
          <w:color w:val="FFFFFF"/>
          <w:sz w:val="28"/>
          <w:szCs w:val="28"/>
        </w:rPr>
        <w:t>хроматография сорбционный химический распределительный</w:t>
      </w:r>
    </w:p>
    <w:p w14:paraId="7758492F" w14:textId="77777777" w:rsidR="00E63C2A" w:rsidRPr="00A71F6F" w:rsidRDefault="00A71F6F" w:rsidP="00A71F6F">
      <w:pPr>
        <w:suppressAutoHyphens/>
        <w:spacing w:after="0" w:line="360" w:lineRule="auto"/>
        <w:ind w:firstLine="709"/>
        <w:jc w:val="both"/>
        <w:outlineLvl w:val="0"/>
        <w:rPr>
          <w:rStyle w:val="FontStyle11"/>
          <w:rFonts w:ascii="Times New Roman" w:hAnsi="Times New Roman" w:cs="Times New Roman"/>
          <w:b w:val="0"/>
          <w:sz w:val="28"/>
          <w:szCs w:val="28"/>
          <w:lang w:val="en-US"/>
        </w:rPr>
      </w:pPr>
      <w:r w:rsidRPr="00A71F6F">
        <w:rPr>
          <w:rFonts w:ascii="Times New Roman" w:hAnsi="Times New Roman"/>
          <w:sz w:val="28"/>
          <w:szCs w:val="28"/>
        </w:rPr>
        <w:br w:type="page"/>
      </w:r>
      <w:r w:rsidR="00E63C2A" w:rsidRPr="00A71F6F">
        <w:rPr>
          <w:rStyle w:val="FontStyle11"/>
          <w:rFonts w:ascii="Times New Roman" w:hAnsi="Times New Roman" w:cs="Times New Roman"/>
          <w:b w:val="0"/>
          <w:sz w:val="28"/>
          <w:szCs w:val="28"/>
        </w:rPr>
        <w:lastRenderedPageBreak/>
        <w:t>Введение</w:t>
      </w:r>
    </w:p>
    <w:p w14:paraId="10FC90F4" w14:textId="77777777" w:rsidR="00A71F6F" w:rsidRPr="00A71F6F" w:rsidRDefault="00A71F6F" w:rsidP="00A71F6F">
      <w:pPr>
        <w:suppressAutoHyphens/>
        <w:spacing w:after="0" w:line="360" w:lineRule="auto"/>
        <w:ind w:firstLine="709"/>
        <w:jc w:val="both"/>
        <w:outlineLvl w:val="0"/>
        <w:rPr>
          <w:rStyle w:val="FontStyle11"/>
          <w:rFonts w:ascii="Times New Roman" w:hAnsi="Times New Roman" w:cs="Times New Roman"/>
          <w:b w:val="0"/>
          <w:sz w:val="28"/>
          <w:szCs w:val="28"/>
          <w:lang w:val="en-US"/>
        </w:rPr>
      </w:pPr>
    </w:p>
    <w:p w14:paraId="4451A44D" w14:textId="77777777" w:rsidR="00A71F6F" w:rsidRPr="00A71F6F" w:rsidRDefault="00E63C2A" w:rsidP="00A71F6F">
      <w:pPr>
        <w:suppressAutoHyphens/>
        <w:autoSpaceDE w:val="0"/>
        <w:autoSpaceDN w:val="0"/>
        <w:adjustRightInd w:val="0"/>
        <w:spacing w:after="0"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Хроматография - это физико-химический метод разделения и анализа смесей газов, паров, жидкостей или растворенных веществ сорбционными методами в динамических условиях.</w:t>
      </w:r>
    </w:p>
    <w:p w14:paraId="0B18F8A4" w14:textId="77777777" w:rsidR="00A71F6F" w:rsidRDefault="00E63C2A" w:rsidP="00A71F6F">
      <w:pPr>
        <w:suppressAutoHyphens/>
        <w:autoSpaceDE w:val="0"/>
        <w:autoSpaceDN w:val="0"/>
        <w:adjustRightInd w:val="0"/>
        <w:spacing w:after="0"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Метод основан на различном распределении веществ между двумя несмешивающимися фазами</w:t>
      </w:r>
      <w:r w:rsidR="00A71F6F" w:rsidRPr="00A71F6F">
        <w:rPr>
          <w:rStyle w:val="FontStyle11"/>
          <w:rFonts w:ascii="Times New Roman" w:hAnsi="Times New Roman" w:cs="Times New Roman"/>
          <w:b w:val="0"/>
          <w:sz w:val="28"/>
          <w:szCs w:val="28"/>
        </w:rPr>
        <w:t xml:space="preserve"> </w:t>
      </w:r>
      <w:r w:rsidRPr="00A71F6F">
        <w:rPr>
          <w:rStyle w:val="FontStyle11"/>
          <w:rFonts w:ascii="Times New Roman" w:hAnsi="Times New Roman" w:cs="Times New Roman"/>
          <w:b w:val="0"/>
          <w:sz w:val="28"/>
          <w:szCs w:val="28"/>
        </w:rPr>
        <w:t>- подвижно и не подвижной. Подвижной фазой может быть жидкость или газ, неподвижной фазой – твердое вещество, которое называют носителем. При движении подвижной фазы вдоль неподвижной, компоненты смеси сорбируются на неподвижной фазе. Каждый компонент сорбируется в соответствии со сродством к материалу неподвижной фазы (вследствие адсорбции или других механизмов). Поэтому неподвижную фазу называют также сорбентом. Захваченные сорбентом молекулы могут перейти в подвижную фазу и продвигаться с ней дальше, затем снова сорбироваться.</w:t>
      </w:r>
      <w:r w:rsidR="00A71F6F" w:rsidRPr="00A71F6F">
        <w:rPr>
          <w:rStyle w:val="FontStyle11"/>
          <w:rFonts w:ascii="Times New Roman" w:hAnsi="Times New Roman" w:cs="Times New Roman"/>
          <w:b w:val="0"/>
          <w:sz w:val="28"/>
          <w:szCs w:val="28"/>
        </w:rPr>
        <w:t xml:space="preserve"> </w:t>
      </w:r>
      <w:r w:rsidRPr="00A71F6F">
        <w:rPr>
          <w:rStyle w:val="FontStyle11"/>
          <w:rFonts w:ascii="Times New Roman" w:hAnsi="Times New Roman" w:cs="Times New Roman"/>
          <w:b w:val="0"/>
          <w:sz w:val="28"/>
          <w:szCs w:val="28"/>
        </w:rPr>
        <w:t>Таким образом, хроматографию можно определить как процесс, основанный на многократном повторении актов сорбции и десорбции вещества при перемещении его в потоке подвижной фазы вдоль неподвижного сорбента. Чем сильнее сродство компонента к неподвижной фазе, тем сильнее он сорбируется и дольше задерживается на сорбенте;</w:t>
      </w:r>
      <w:r w:rsidR="00A71F6F" w:rsidRPr="00A71F6F">
        <w:rPr>
          <w:rStyle w:val="FontStyle11"/>
          <w:rFonts w:ascii="Times New Roman" w:hAnsi="Times New Roman" w:cs="Times New Roman"/>
          <w:b w:val="0"/>
          <w:sz w:val="28"/>
          <w:szCs w:val="28"/>
        </w:rPr>
        <w:t xml:space="preserve"> </w:t>
      </w:r>
      <w:r w:rsidRPr="00A71F6F">
        <w:rPr>
          <w:rStyle w:val="FontStyle11"/>
          <w:rFonts w:ascii="Times New Roman" w:hAnsi="Times New Roman" w:cs="Times New Roman"/>
          <w:b w:val="0"/>
          <w:sz w:val="28"/>
          <w:szCs w:val="28"/>
        </w:rPr>
        <w:t>тем медленнее его продвижение вместе с подвижной фазой. Поскольку компоненты смеси обладают разным сродством к сорбенту, при перемещении смеси</w:t>
      </w:r>
      <w:r w:rsidR="00A71F6F" w:rsidRPr="00A71F6F">
        <w:rPr>
          <w:rStyle w:val="FontStyle11"/>
          <w:rFonts w:ascii="Times New Roman" w:hAnsi="Times New Roman" w:cs="Times New Roman"/>
          <w:b w:val="0"/>
          <w:sz w:val="28"/>
          <w:szCs w:val="28"/>
        </w:rPr>
        <w:t xml:space="preserve"> </w:t>
      </w:r>
      <w:r w:rsidRPr="00A71F6F">
        <w:rPr>
          <w:rStyle w:val="FontStyle11"/>
          <w:rFonts w:ascii="Times New Roman" w:hAnsi="Times New Roman" w:cs="Times New Roman"/>
          <w:b w:val="0"/>
          <w:sz w:val="28"/>
          <w:szCs w:val="28"/>
        </w:rPr>
        <w:t>вдоль сорбента произойдет разделение: одни компоненты задержаться в начале пути, другие продвинуться дальше. В хроматографическом процессе сочетаются термодинамический</w:t>
      </w:r>
      <w:r w:rsidR="00A71F6F" w:rsidRPr="00A71F6F">
        <w:rPr>
          <w:rStyle w:val="FontStyle11"/>
          <w:rFonts w:ascii="Times New Roman" w:hAnsi="Times New Roman" w:cs="Times New Roman"/>
          <w:b w:val="0"/>
          <w:sz w:val="28"/>
          <w:szCs w:val="28"/>
        </w:rPr>
        <w:t xml:space="preserve"> </w:t>
      </w:r>
      <w:r w:rsidRPr="00A71F6F">
        <w:rPr>
          <w:rStyle w:val="FontStyle11"/>
          <w:rFonts w:ascii="Times New Roman" w:hAnsi="Times New Roman" w:cs="Times New Roman"/>
          <w:b w:val="0"/>
          <w:sz w:val="28"/>
          <w:szCs w:val="28"/>
        </w:rPr>
        <w:t>(установление равновесия между фазами) и кинетический (движение компонентов с разной скоростью) аспекты. В зависимости от агрегатного состояния фаз, механизма взаимодействия и оформления различают основные виды хроматографии, которые приведены в таблице:</w:t>
      </w:r>
    </w:p>
    <w:p w14:paraId="580756D0" w14:textId="77777777" w:rsidR="00E63C2A" w:rsidRPr="00A71F6F" w:rsidRDefault="00A71F6F" w:rsidP="00A71F6F">
      <w:pPr>
        <w:suppressAutoHyphens/>
        <w:autoSpaceDE w:val="0"/>
        <w:autoSpaceDN w:val="0"/>
        <w:adjustRightInd w:val="0"/>
        <w:spacing w:after="0" w:line="360" w:lineRule="auto"/>
        <w:ind w:firstLine="709"/>
        <w:jc w:val="both"/>
        <w:rPr>
          <w:rStyle w:val="FontStyle11"/>
          <w:rFonts w:ascii="Times New Roman" w:hAnsi="Times New Roman" w:cs="Times New Roman"/>
          <w:b w:val="0"/>
          <w:sz w:val="28"/>
          <w:szCs w:val="28"/>
        </w:rPr>
      </w:pPr>
      <w:r>
        <w:rPr>
          <w:rStyle w:val="FontStyle11"/>
          <w:rFonts w:ascii="Times New Roman" w:hAnsi="Times New Roman" w:cs="Times New Roman"/>
          <w:b w:val="0"/>
          <w:sz w:val="28"/>
          <w:szCs w:val="28"/>
        </w:rPr>
        <w:br w:type="page"/>
      </w:r>
    </w:p>
    <w:tbl>
      <w:tblPr>
        <w:tblStyle w:val="a4"/>
        <w:tblW w:w="0" w:type="auto"/>
        <w:jc w:val="center"/>
        <w:tblLayout w:type="fixed"/>
        <w:tblLook w:val="0400" w:firstRow="0" w:lastRow="0" w:firstColumn="0" w:lastColumn="0" w:noHBand="0" w:noVBand="1"/>
      </w:tblPr>
      <w:tblGrid>
        <w:gridCol w:w="1473"/>
        <w:gridCol w:w="3582"/>
        <w:gridCol w:w="4021"/>
      </w:tblGrid>
      <w:tr w:rsidR="00E63C2A" w:rsidRPr="00A71F6F" w14:paraId="66549091" w14:textId="77777777" w:rsidTr="00A71F6F">
        <w:trPr>
          <w:jc w:val="center"/>
        </w:trPr>
        <w:tc>
          <w:tcPr>
            <w:tcW w:w="1473" w:type="dxa"/>
            <w:vMerge w:val="restart"/>
          </w:tcPr>
          <w:p w14:paraId="2C9A3BFC"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Неподвижная фаза</w:t>
            </w:r>
          </w:p>
        </w:tc>
        <w:tc>
          <w:tcPr>
            <w:tcW w:w="7603" w:type="dxa"/>
            <w:gridSpan w:val="2"/>
          </w:tcPr>
          <w:p w14:paraId="33FC04E5"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Подвижная фаза</w:t>
            </w:r>
          </w:p>
        </w:tc>
      </w:tr>
      <w:tr w:rsidR="00E63C2A" w:rsidRPr="00A71F6F" w14:paraId="5D23FE03" w14:textId="77777777" w:rsidTr="00A71F6F">
        <w:trPr>
          <w:jc w:val="center"/>
        </w:trPr>
        <w:tc>
          <w:tcPr>
            <w:tcW w:w="1473" w:type="dxa"/>
            <w:vMerge/>
          </w:tcPr>
          <w:p w14:paraId="553B0089" w14:textId="77777777" w:rsidR="00E63C2A" w:rsidRPr="00A71F6F" w:rsidRDefault="00E63C2A" w:rsidP="00A71F6F">
            <w:pPr>
              <w:suppressAutoHyphens/>
              <w:spacing w:after="0" w:line="360" w:lineRule="auto"/>
              <w:rPr>
                <w:rFonts w:ascii="Times New Roman" w:hAnsi="Times New Roman"/>
                <w:sz w:val="20"/>
                <w:szCs w:val="28"/>
              </w:rPr>
            </w:pPr>
          </w:p>
        </w:tc>
        <w:tc>
          <w:tcPr>
            <w:tcW w:w="3582" w:type="dxa"/>
          </w:tcPr>
          <w:p w14:paraId="53907D42"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газообразная</w:t>
            </w:r>
          </w:p>
        </w:tc>
        <w:tc>
          <w:tcPr>
            <w:tcW w:w="4021" w:type="dxa"/>
          </w:tcPr>
          <w:p w14:paraId="69221F9F"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жидкая</w:t>
            </w:r>
          </w:p>
        </w:tc>
      </w:tr>
      <w:tr w:rsidR="00E63C2A" w:rsidRPr="00A71F6F" w14:paraId="1330497A" w14:textId="77777777" w:rsidTr="00A71F6F">
        <w:trPr>
          <w:jc w:val="center"/>
        </w:trPr>
        <w:tc>
          <w:tcPr>
            <w:tcW w:w="1473" w:type="dxa"/>
          </w:tcPr>
          <w:p w14:paraId="48D49E78"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Твердая</w:t>
            </w:r>
          </w:p>
        </w:tc>
        <w:tc>
          <w:tcPr>
            <w:tcW w:w="3582" w:type="dxa"/>
          </w:tcPr>
          <w:p w14:paraId="1FD03238"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Газовая адсорбционная хроматография</w:t>
            </w:r>
          </w:p>
        </w:tc>
        <w:tc>
          <w:tcPr>
            <w:tcW w:w="4021" w:type="dxa"/>
          </w:tcPr>
          <w:p w14:paraId="112352E8"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Жидкостная адсорбционная, ионообменная, тонкослойная, осадочная</w:t>
            </w:r>
            <w:r w:rsidR="00A71F6F" w:rsidRPr="00A71F6F">
              <w:rPr>
                <w:rFonts w:ascii="Times New Roman" w:hAnsi="Times New Roman"/>
                <w:sz w:val="20"/>
                <w:szCs w:val="28"/>
              </w:rPr>
              <w:t xml:space="preserve"> </w:t>
            </w:r>
            <w:r w:rsidRPr="00A71F6F">
              <w:rPr>
                <w:rFonts w:ascii="Times New Roman" w:hAnsi="Times New Roman"/>
                <w:sz w:val="20"/>
                <w:szCs w:val="28"/>
              </w:rPr>
              <w:t>хроматография</w:t>
            </w:r>
          </w:p>
        </w:tc>
      </w:tr>
      <w:tr w:rsidR="00E63C2A" w:rsidRPr="00A71F6F" w14:paraId="2925B317" w14:textId="77777777" w:rsidTr="00A71F6F">
        <w:trPr>
          <w:jc w:val="center"/>
        </w:trPr>
        <w:tc>
          <w:tcPr>
            <w:tcW w:w="1473" w:type="dxa"/>
          </w:tcPr>
          <w:p w14:paraId="3E7F93D4"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Жидкая</w:t>
            </w:r>
          </w:p>
        </w:tc>
        <w:tc>
          <w:tcPr>
            <w:tcW w:w="3582" w:type="dxa"/>
          </w:tcPr>
          <w:p w14:paraId="3F5702EF"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Газожидкостная распределительная хроматография, капиллярная</w:t>
            </w:r>
          </w:p>
        </w:tc>
        <w:tc>
          <w:tcPr>
            <w:tcW w:w="4021" w:type="dxa"/>
          </w:tcPr>
          <w:p w14:paraId="08185947" w14:textId="77777777" w:rsidR="00E63C2A" w:rsidRPr="00A71F6F" w:rsidRDefault="00E63C2A" w:rsidP="00A71F6F">
            <w:pPr>
              <w:suppressAutoHyphens/>
              <w:spacing w:after="0" w:line="360" w:lineRule="auto"/>
              <w:rPr>
                <w:rFonts w:ascii="Times New Roman" w:hAnsi="Times New Roman"/>
                <w:sz w:val="20"/>
                <w:szCs w:val="28"/>
              </w:rPr>
            </w:pPr>
            <w:r w:rsidRPr="00A71F6F">
              <w:rPr>
                <w:rFonts w:ascii="Times New Roman" w:hAnsi="Times New Roman"/>
                <w:sz w:val="20"/>
                <w:szCs w:val="28"/>
              </w:rPr>
              <w:t xml:space="preserve">Жидкостная распределительная, высокоэффективная жидкостная, гельхроматография </w:t>
            </w:r>
          </w:p>
        </w:tc>
      </w:tr>
    </w:tbl>
    <w:p w14:paraId="265438F9" w14:textId="77777777" w:rsidR="00E63C2A" w:rsidRPr="00A71F6F" w:rsidRDefault="00E63C2A" w:rsidP="00A71F6F">
      <w:pPr>
        <w:suppressAutoHyphens/>
        <w:spacing w:after="0" w:line="360" w:lineRule="auto"/>
        <w:ind w:firstLine="709"/>
        <w:jc w:val="both"/>
        <w:rPr>
          <w:rFonts w:ascii="Times New Roman" w:hAnsi="Times New Roman"/>
          <w:sz w:val="28"/>
          <w:szCs w:val="28"/>
        </w:rPr>
      </w:pPr>
    </w:p>
    <w:p w14:paraId="081A641B"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Рассмотрим более подробно хроматографию в системе жидкость-жидкость.</w:t>
      </w:r>
    </w:p>
    <w:p w14:paraId="777F0365" w14:textId="77777777" w:rsidR="00A71F6F" w:rsidRPr="00A71F6F" w:rsidRDefault="00A71F6F" w:rsidP="00A71F6F">
      <w:pPr>
        <w:suppressAutoHyphens/>
        <w:spacing w:after="0" w:line="360" w:lineRule="auto"/>
        <w:ind w:firstLine="709"/>
        <w:jc w:val="both"/>
        <w:rPr>
          <w:rFonts w:ascii="Times New Roman" w:hAnsi="Times New Roman"/>
          <w:sz w:val="28"/>
          <w:szCs w:val="28"/>
          <w:lang w:val="en-US"/>
        </w:rPr>
      </w:pPr>
    </w:p>
    <w:p w14:paraId="5EB2449B" w14:textId="77777777" w:rsidR="00E63C2A" w:rsidRPr="00A71F6F" w:rsidRDefault="00A71F6F" w:rsidP="00A71F6F">
      <w:pPr>
        <w:suppressAutoHyphens/>
        <w:spacing w:after="0" w:line="360" w:lineRule="auto"/>
        <w:ind w:firstLine="709"/>
        <w:jc w:val="both"/>
        <w:rPr>
          <w:rFonts w:ascii="Times New Roman" w:hAnsi="Times New Roman"/>
          <w:sz w:val="28"/>
          <w:szCs w:val="28"/>
          <w:lang w:val="en-US"/>
        </w:rPr>
      </w:pPr>
      <w:r w:rsidRPr="00A71F6F">
        <w:rPr>
          <w:rFonts w:ascii="Times New Roman" w:hAnsi="Times New Roman"/>
          <w:sz w:val="28"/>
          <w:szCs w:val="28"/>
        </w:rPr>
        <w:br w:type="page"/>
      </w:r>
      <w:r w:rsidRPr="00A71F6F">
        <w:rPr>
          <w:rFonts w:ascii="Times New Roman" w:hAnsi="Times New Roman"/>
          <w:sz w:val="28"/>
          <w:szCs w:val="28"/>
        </w:rPr>
        <w:lastRenderedPageBreak/>
        <w:t xml:space="preserve">1. </w:t>
      </w:r>
      <w:r w:rsidR="00E63C2A" w:rsidRPr="00A71F6F">
        <w:rPr>
          <w:rFonts w:ascii="Times New Roman" w:hAnsi="Times New Roman"/>
          <w:sz w:val="28"/>
          <w:szCs w:val="28"/>
        </w:rPr>
        <w:t>Специфика метода жидкостно-жидкостной хроматографии</w:t>
      </w:r>
    </w:p>
    <w:p w14:paraId="77FEE584" w14:textId="77777777" w:rsidR="00A71F6F" w:rsidRPr="00A71F6F" w:rsidRDefault="00A71F6F" w:rsidP="00A71F6F">
      <w:pPr>
        <w:suppressAutoHyphens/>
        <w:spacing w:after="0" w:line="360" w:lineRule="auto"/>
        <w:ind w:firstLine="709"/>
        <w:jc w:val="both"/>
        <w:rPr>
          <w:rFonts w:ascii="Times New Roman" w:hAnsi="Times New Roman"/>
          <w:sz w:val="28"/>
          <w:szCs w:val="28"/>
          <w:lang w:val="en-US"/>
        </w:rPr>
      </w:pPr>
    </w:p>
    <w:p w14:paraId="08B7F8C9"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Жидкостно-жидкостная хроматография (ЖЖХ) по сути, близка к газожидкостной хроматографии. На твердый носитель также наносится пленка жидкой фазы и через колонку, наполненную таким сорбентом, пропускают жидкий раствор. Жидкость, нанесенную на носитель, называют неподвижной жидкой фазой, а растворитель, передвигающийся через носитель, - подвижной жидкой фазой. ЖЖХ может проводиться в колонке (колоночный вариант) и на бумаге (бумажная хроматография, или хроматография на бумаге).[2]</w:t>
      </w:r>
    </w:p>
    <w:p w14:paraId="14CFE601"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p>
    <w:p w14:paraId="06B76392" w14:textId="77777777" w:rsidR="00E63C2A" w:rsidRPr="00A71F6F" w:rsidRDefault="00A71F6F"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 xml:space="preserve">2. </w:t>
      </w:r>
      <w:r w:rsidR="00E63C2A" w:rsidRPr="00A71F6F">
        <w:rPr>
          <w:rStyle w:val="FontStyle15"/>
          <w:rFonts w:ascii="Times New Roman" w:hAnsi="Times New Roman" w:cs="Times New Roman"/>
          <w:b w:val="0"/>
          <w:sz w:val="28"/>
          <w:szCs w:val="28"/>
        </w:rPr>
        <w:t>Аппарату</w:t>
      </w:r>
      <w:r w:rsidRPr="00A71F6F">
        <w:rPr>
          <w:rStyle w:val="FontStyle15"/>
          <w:rFonts w:ascii="Times New Roman" w:hAnsi="Times New Roman" w:cs="Times New Roman"/>
          <w:b w:val="0"/>
          <w:sz w:val="28"/>
          <w:szCs w:val="28"/>
        </w:rPr>
        <w:t>ра для жидкостной хроматографии</w:t>
      </w:r>
    </w:p>
    <w:p w14:paraId="44739C26" w14:textId="77777777" w:rsidR="00A71F6F" w:rsidRPr="00A71F6F" w:rsidRDefault="00A71F6F"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p>
    <w:p w14:paraId="223A3BEB" w14:textId="77777777" w:rsidR="00A71F6F"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В современной жидкостной хроматографии используют приборы различной степени сложности - от наиболее простых систем, до хроматографов высокого класса, снабженных различными дополнительными устройствами.</w:t>
      </w:r>
    </w:p>
    <w:p w14:paraId="2F195F3E"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На рис.1. представлена блок-схема жидкостного хроматографа, содержащая минимально необходимый набор составных частей, в том или ином виде, присутствующих в любой хроматографической системе.</w:t>
      </w:r>
    </w:p>
    <w:p w14:paraId="7B67A230"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p>
    <w:p w14:paraId="51C61561" w14:textId="14E1504D" w:rsidR="00A71F6F" w:rsidRPr="00A71F6F" w:rsidRDefault="001521AF" w:rsidP="00A71F6F">
      <w:pPr>
        <w:pStyle w:val="Style3"/>
        <w:widowControl/>
        <w:suppressAutoHyphens/>
        <w:spacing w:line="360" w:lineRule="auto"/>
        <w:ind w:firstLine="709"/>
        <w:jc w:val="both"/>
        <w:rPr>
          <w:rStyle w:val="FontStyle15"/>
          <w:rFonts w:ascii="Times New Roman" w:hAnsi="Times New Roman" w:cs="Times New Roman"/>
          <w:b w:val="0"/>
          <w:sz w:val="28"/>
          <w:szCs w:val="28"/>
          <w:lang w:val="en-US"/>
        </w:rPr>
      </w:pPr>
      <w:r w:rsidRPr="00A71F6F">
        <w:rPr>
          <w:rStyle w:val="FontStyle15"/>
          <w:rFonts w:ascii="Times New Roman" w:hAnsi="Times New Roman" w:cs="Times New Roman"/>
          <w:b w:val="0"/>
          <w:bCs w:val="0"/>
          <w:noProof/>
          <w:sz w:val="28"/>
          <w:szCs w:val="28"/>
          <w:lang w:val="en-US"/>
        </w:rPr>
        <w:drawing>
          <wp:inline distT="0" distB="0" distL="0" distR="0" wp14:anchorId="69CD08B9" wp14:editId="5B5988C8">
            <wp:extent cx="3154680" cy="187452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1874520"/>
                    </a:xfrm>
                    <a:prstGeom prst="rect">
                      <a:avLst/>
                    </a:prstGeom>
                    <a:noFill/>
                    <a:ln>
                      <a:noFill/>
                    </a:ln>
                  </pic:spPr>
                </pic:pic>
              </a:graphicData>
            </a:graphic>
          </wp:inline>
        </w:drawing>
      </w:r>
    </w:p>
    <w:p w14:paraId="372F1383"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lang w:val="uk-UA"/>
        </w:rPr>
      </w:pPr>
      <w:r w:rsidRPr="00A71F6F">
        <w:rPr>
          <w:rStyle w:val="FontStyle15"/>
          <w:rFonts w:ascii="Times New Roman" w:hAnsi="Times New Roman" w:cs="Times New Roman"/>
          <w:b w:val="0"/>
          <w:sz w:val="28"/>
          <w:szCs w:val="28"/>
        </w:rPr>
        <w:t>Рис. 1 Блок-схема жидкостного хроматографа</w:t>
      </w:r>
      <w:r w:rsidR="00A71F6F">
        <w:rPr>
          <w:rStyle w:val="FontStyle15"/>
          <w:rFonts w:ascii="Times New Roman" w:hAnsi="Times New Roman" w:cs="Times New Roman"/>
          <w:b w:val="0"/>
          <w:sz w:val="28"/>
          <w:szCs w:val="28"/>
          <w:lang w:val="uk-UA"/>
        </w:rPr>
        <w:t xml:space="preserve">: </w:t>
      </w:r>
      <w:r w:rsidRPr="00A71F6F">
        <w:rPr>
          <w:rStyle w:val="FontStyle15"/>
          <w:rFonts w:ascii="Times New Roman" w:hAnsi="Times New Roman" w:cs="Times New Roman"/>
          <w:b w:val="0"/>
          <w:sz w:val="28"/>
          <w:szCs w:val="28"/>
        </w:rPr>
        <w:t xml:space="preserve">2 – насос предназначен для создания постоянного потока растворителя. Его конструкция </w:t>
      </w:r>
      <w:r w:rsidRPr="00A71F6F">
        <w:rPr>
          <w:rStyle w:val="FontStyle15"/>
          <w:rFonts w:ascii="Times New Roman" w:hAnsi="Times New Roman" w:cs="Times New Roman"/>
          <w:b w:val="0"/>
          <w:sz w:val="28"/>
          <w:szCs w:val="28"/>
        </w:rPr>
        <w:lastRenderedPageBreak/>
        <w:t>определяется, прежде всего, рабочим давлением в системе. Для работы в диапазоне 10-500 МПа используются насосы плунжерного (шприцевого), либо пистонного типов. Недостатком первых является необходимость периодических остановок для заполнения элюентом, а вторых - большая сложность конструкции и, как следствие, высокая цена. Для простых систем с невысокими рабочими давлениями 1-5 МПа с успехом применяют недорогие перистальтические насосы, но так как при этом трудно добиться постоянства давления и скорости потока, их использование ограничено препаративными задачами.</w:t>
      </w:r>
    </w:p>
    <w:p w14:paraId="240C6A4C"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3 - инжектор обеспечивает ввод пробы смеси разделяемых компонентов в колонку с достаточно высокой воспроизводимостью. Простые системы ввода пробы - "stop-flow" требуют остановки насоса и, поэтому, менее удобны, чем петлевые дозаторы, разработанные фирмой Reodyne.</w:t>
      </w:r>
    </w:p>
    <w:p w14:paraId="0B56BA0F" w14:textId="77777777" w:rsidR="00A71F6F"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4 - колонки для ВЭЖХ представляют собой толстостенные трубки из нержавеющей стали, способные выдержать высокое давление. Большую роль играет плотность и равномерность набивки колонки сорбентом. Для жидкостной хроматографии низкого давления с успехом используют толстостенные стеклянные колонки.</w:t>
      </w:r>
    </w:p>
    <w:p w14:paraId="192C79C3" w14:textId="77777777" w:rsidR="00A71F6F"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5 – термостат обеспечивает постоянноство температуры.</w:t>
      </w:r>
    </w:p>
    <w:p w14:paraId="5A47FD0A"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6 – детекторы для жидкостной хроматографии имеют проточную кювету, в которой происходит непрерывное измерение какого-либо свойства протекающего элюента</w:t>
      </w:r>
    </w:p>
    <w:p w14:paraId="16C34240" w14:textId="77777777" w:rsidR="00E63C2A" w:rsidRPr="00A71F6F" w:rsidRDefault="00E63C2A" w:rsidP="00A71F6F">
      <w:pPr>
        <w:pStyle w:val="Style3"/>
        <w:widowControl/>
        <w:suppressAutoHyphens/>
        <w:spacing w:line="360" w:lineRule="auto"/>
        <w:ind w:firstLine="709"/>
        <w:jc w:val="both"/>
        <w:rPr>
          <w:rStyle w:val="FontStyle15"/>
          <w:rFonts w:ascii="Times New Roman" w:hAnsi="Times New Roman" w:cs="Times New Roman"/>
          <w:b w:val="0"/>
          <w:sz w:val="28"/>
          <w:szCs w:val="28"/>
        </w:rPr>
      </w:pPr>
      <w:r w:rsidRPr="00A71F6F">
        <w:rPr>
          <w:rStyle w:val="FontStyle15"/>
          <w:rFonts w:ascii="Times New Roman" w:hAnsi="Times New Roman" w:cs="Times New Roman"/>
          <w:b w:val="0"/>
          <w:sz w:val="28"/>
          <w:szCs w:val="28"/>
        </w:rPr>
        <w:t>7 - регистрирующая система в простейшем случае состоит из дифференциального усилителя и самописца. Желательно также наличие интегратора, позволяющего рассчитывать относительные площади получаемых пиков. В сложных хроматографических системах используется блок интерфейса, соединяющий хроматограф с персональным компьютером (8), который осуществляет не только сбор и обработку информации, но и управляет прибором.</w:t>
      </w:r>
      <w:r w:rsidRPr="00A71F6F">
        <w:rPr>
          <w:rFonts w:ascii="Times New Roman" w:hAnsi="Times New Roman" w:cs="Times New Roman"/>
          <w:sz w:val="28"/>
          <w:szCs w:val="28"/>
        </w:rPr>
        <w:t xml:space="preserve"> [11]</w:t>
      </w:r>
    </w:p>
    <w:p w14:paraId="5BD14E04" w14:textId="77777777" w:rsidR="00E63C2A" w:rsidRPr="00A71F6F" w:rsidRDefault="00A71F6F" w:rsidP="00A71F6F">
      <w:pPr>
        <w:pStyle w:val="Style3"/>
        <w:widowControl/>
        <w:suppressAutoHyphens/>
        <w:spacing w:line="360" w:lineRule="auto"/>
        <w:ind w:firstLine="709"/>
        <w:jc w:val="both"/>
        <w:rPr>
          <w:rStyle w:val="FontStyle15"/>
          <w:rFonts w:ascii="Times New Roman" w:hAnsi="Times New Roman" w:cs="Times New Roman"/>
          <w:b w:val="0"/>
          <w:sz w:val="28"/>
          <w:szCs w:val="28"/>
          <w:lang w:val="en-US"/>
        </w:rPr>
      </w:pPr>
      <w:r>
        <w:rPr>
          <w:rStyle w:val="FontStyle15"/>
          <w:rFonts w:ascii="Times New Roman" w:hAnsi="Times New Roman" w:cs="Times New Roman"/>
          <w:b w:val="0"/>
          <w:sz w:val="28"/>
          <w:szCs w:val="28"/>
        </w:rPr>
        <w:br w:type="page"/>
      </w:r>
      <w:r w:rsidRPr="00A71F6F">
        <w:rPr>
          <w:rStyle w:val="FontStyle15"/>
          <w:rFonts w:ascii="Times New Roman" w:hAnsi="Times New Roman" w:cs="Times New Roman"/>
          <w:b w:val="0"/>
          <w:sz w:val="28"/>
          <w:szCs w:val="28"/>
          <w:lang w:val="en-US"/>
        </w:rPr>
        <w:lastRenderedPageBreak/>
        <w:t xml:space="preserve">3. </w:t>
      </w:r>
      <w:r w:rsidR="00E63C2A" w:rsidRPr="00A71F6F">
        <w:rPr>
          <w:rStyle w:val="FontStyle15"/>
          <w:rFonts w:ascii="Times New Roman" w:hAnsi="Times New Roman" w:cs="Times New Roman"/>
          <w:b w:val="0"/>
          <w:sz w:val="28"/>
          <w:szCs w:val="28"/>
        </w:rPr>
        <w:t>Колоночный вариант</w:t>
      </w:r>
    </w:p>
    <w:p w14:paraId="07AAD536" w14:textId="77777777" w:rsidR="00A71F6F" w:rsidRPr="00A71F6F" w:rsidRDefault="00A71F6F" w:rsidP="00A71F6F">
      <w:pPr>
        <w:pStyle w:val="Style3"/>
        <w:widowControl/>
        <w:suppressAutoHyphens/>
        <w:spacing w:line="360" w:lineRule="auto"/>
        <w:ind w:firstLine="709"/>
        <w:jc w:val="both"/>
        <w:rPr>
          <w:rStyle w:val="FontStyle15"/>
          <w:rFonts w:ascii="Times New Roman" w:hAnsi="Times New Roman" w:cs="Times New Roman"/>
          <w:b w:val="0"/>
          <w:sz w:val="28"/>
          <w:szCs w:val="28"/>
          <w:lang w:val="en-US"/>
        </w:rPr>
      </w:pPr>
    </w:p>
    <w:p w14:paraId="3FC21F5B" w14:textId="77777777" w:rsidR="00A71F6F"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Разделение смеси веществ в жидкостно-жидкостной хроматографии основываются на различии коэффициентов распределения вещества между несмешивающимися растворителями. Коэффициент распределения вещества равен:</w:t>
      </w:r>
      <w:r w:rsidR="00A71F6F" w:rsidRPr="00A71F6F">
        <w:rPr>
          <w:rStyle w:val="FontStyle13"/>
          <w:sz w:val="28"/>
          <w:szCs w:val="28"/>
        </w:rPr>
        <w:t xml:space="preserve"> </w:t>
      </w:r>
    </w:p>
    <w:p w14:paraId="1539BC61" w14:textId="77777777" w:rsidR="00A71F6F" w:rsidRPr="00A71F6F" w:rsidRDefault="00A71F6F" w:rsidP="00A71F6F">
      <w:pPr>
        <w:pStyle w:val="Style2"/>
        <w:widowControl/>
        <w:suppressAutoHyphens/>
        <w:spacing w:line="360" w:lineRule="auto"/>
        <w:ind w:firstLine="709"/>
        <w:rPr>
          <w:rStyle w:val="FontStyle13"/>
          <w:sz w:val="28"/>
          <w:szCs w:val="28"/>
          <w:lang w:val="en-US"/>
        </w:rPr>
      </w:pPr>
    </w:p>
    <w:p w14:paraId="62FC924E" w14:textId="77777777" w:rsidR="00E63C2A" w:rsidRPr="00A71F6F" w:rsidRDefault="00E63C2A" w:rsidP="00A71F6F">
      <w:pPr>
        <w:pStyle w:val="Style2"/>
        <w:widowControl/>
        <w:suppressAutoHyphens/>
        <w:spacing w:line="360" w:lineRule="auto"/>
        <w:ind w:firstLine="709"/>
        <w:rPr>
          <w:rStyle w:val="FontStyle13"/>
          <w:sz w:val="28"/>
          <w:szCs w:val="28"/>
          <w:vertAlign w:val="subscript"/>
          <w:lang w:val="en-US"/>
        </w:rPr>
      </w:pPr>
      <w:r w:rsidRPr="00A71F6F">
        <w:rPr>
          <w:rStyle w:val="FontStyle13"/>
          <w:sz w:val="28"/>
          <w:szCs w:val="28"/>
        </w:rPr>
        <w:t>К</w:t>
      </w:r>
      <w:r w:rsidRPr="00A71F6F">
        <w:rPr>
          <w:rStyle w:val="FontStyle13"/>
          <w:sz w:val="28"/>
          <w:szCs w:val="28"/>
          <w:vertAlign w:val="subscript"/>
        </w:rPr>
        <w:t>п,н</w:t>
      </w:r>
      <w:r w:rsidRPr="00A71F6F">
        <w:rPr>
          <w:rStyle w:val="FontStyle13"/>
          <w:sz w:val="28"/>
          <w:szCs w:val="28"/>
        </w:rPr>
        <w:t>=с</w:t>
      </w:r>
      <w:r w:rsidRPr="00A71F6F">
        <w:rPr>
          <w:rStyle w:val="FontStyle13"/>
          <w:sz w:val="28"/>
          <w:szCs w:val="28"/>
          <w:vertAlign w:val="subscript"/>
        </w:rPr>
        <w:t>п</w:t>
      </w:r>
      <w:r w:rsidRPr="00A71F6F">
        <w:rPr>
          <w:rStyle w:val="FontStyle13"/>
          <w:sz w:val="28"/>
          <w:szCs w:val="28"/>
        </w:rPr>
        <w:t>/с</w:t>
      </w:r>
      <w:r w:rsidRPr="00A71F6F">
        <w:rPr>
          <w:rStyle w:val="FontStyle13"/>
          <w:sz w:val="28"/>
          <w:szCs w:val="28"/>
          <w:vertAlign w:val="subscript"/>
        </w:rPr>
        <w:t>н</w:t>
      </w:r>
    </w:p>
    <w:p w14:paraId="0E85959A" w14:textId="77777777" w:rsidR="00A71F6F" w:rsidRPr="00A71F6F" w:rsidRDefault="00A71F6F" w:rsidP="00A71F6F">
      <w:pPr>
        <w:pStyle w:val="Style2"/>
        <w:widowControl/>
        <w:suppressAutoHyphens/>
        <w:spacing w:line="360" w:lineRule="auto"/>
        <w:ind w:firstLine="709"/>
        <w:rPr>
          <w:rStyle w:val="FontStyle13"/>
          <w:sz w:val="28"/>
          <w:szCs w:val="28"/>
          <w:lang w:val="en-US"/>
        </w:rPr>
      </w:pPr>
    </w:p>
    <w:p w14:paraId="35C8F190" w14:textId="77777777" w:rsidR="00E63C2A" w:rsidRPr="00A71F6F" w:rsidRDefault="00E63C2A" w:rsidP="00A71F6F">
      <w:pPr>
        <w:pStyle w:val="Style1"/>
        <w:widowControl/>
        <w:suppressAutoHyphens/>
        <w:spacing w:line="360" w:lineRule="auto"/>
        <w:ind w:firstLine="709"/>
        <w:rPr>
          <w:rStyle w:val="FontStyle13"/>
          <w:sz w:val="28"/>
          <w:szCs w:val="28"/>
        </w:rPr>
      </w:pPr>
      <w:r w:rsidRPr="00A71F6F">
        <w:rPr>
          <w:rStyle w:val="FontStyle13"/>
          <w:sz w:val="28"/>
          <w:szCs w:val="28"/>
        </w:rPr>
        <w:t xml:space="preserve">где </w:t>
      </w:r>
      <w:r w:rsidRPr="00A71F6F">
        <w:rPr>
          <w:rStyle w:val="FontStyle16"/>
          <w:rFonts w:ascii="Times New Roman" w:hAnsi="Times New Roman" w:cs="Times New Roman"/>
          <w:b w:val="0"/>
          <w:i w:val="0"/>
          <w:spacing w:val="0"/>
          <w:sz w:val="28"/>
          <w:szCs w:val="28"/>
        </w:rPr>
        <w:t>с</w:t>
      </w:r>
      <w:r w:rsidRPr="00A71F6F">
        <w:rPr>
          <w:rStyle w:val="FontStyle16"/>
          <w:rFonts w:ascii="Times New Roman" w:hAnsi="Times New Roman" w:cs="Times New Roman"/>
          <w:b w:val="0"/>
          <w:i w:val="0"/>
          <w:spacing w:val="0"/>
          <w:sz w:val="28"/>
          <w:szCs w:val="28"/>
          <w:vertAlign w:val="subscript"/>
        </w:rPr>
        <w:t>п</w:t>
      </w:r>
      <w:r w:rsidRPr="00A71F6F">
        <w:rPr>
          <w:rStyle w:val="FontStyle16"/>
          <w:rFonts w:ascii="Times New Roman" w:hAnsi="Times New Roman" w:cs="Times New Roman"/>
          <w:b w:val="0"/>
          <w:i w:val="0"/>
          <w:spacing w:val="0"/>
          <w:sz w:val="28"/>
          <w:szCs w:val="28"/>
        </w:rPr>
        <w:t xml:space="preserve"> </w:t>
      </w:r>
      <w:r w:rsidRPr="00A71F6F">
        <w:rPr>
          <w:rStyle w:val="FontStyle13"/>
          <w:sz w:val="28"/>
          <w:szCs w:val="28"/>
        </w:rPr>
        <w:t>и с</w:t>
      </w:r>
      <w:r w:rsidRPr="00A71F6F">
        <w:rPr>
          <w:rStyle w:val="FontStyle13"/>
          <w:sz w:val="28"/>
          <w:szCs w:val="28"/>
          <w:vertAlign w:val="subscript"/>
        </w:rPr>
        <w:t>н</w:t>
      </w:r>
      <w:r w:rsidRPr="00A71F6F">
        <w:rPr>
          <w:rStyle w:val="FontStyle13"/>
          <w:sz w:val="28"/>
          <w:szCs w:val="28"/>
        </w:rPr>
        <w:t xml:space="preserve"> — концентрация вещества в подвижной и неподвижной фазах.</w:t>
      </w:r>
    </w:p>
    <w:p w14:paraId="78E7F920"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 xml:space="preserve">Для членов одного гомологического ряда установлены некоторые закономерности в величинах </w:t>
      </w:r>
      <w:r w:rsidRPr="00A71F6F">
        <w:rPr>
          <w:rStyle w:val="FontStyle12"/>
          <w:b w:val="0"/>
          <w:i w:val="0"/>
          <w:spacing w:val="0"/>
          <w:sz w:val="28"/>
          <w:szCs w:val="28"/>
        </w:rPr>
        <w:t>К</w:t>
      </w:r>
      <w:r w:rsidRPr="00A71F6F">
        <w:rPr>
          <w:rStyle w:val="FontStyle12"/>
          <w:b w:val="0"/>
          <w:i w:val="0"/>
          <w:spacing w:val="0"/>
          <w:sz w:val="28"/>
          <w:szCs w:val="28"/>
          <w:vertAlign w:val="subscript"/>
        </w:rPr>
        <w:t>п.н</w:t>
      </w:r>
      <w:r w:rsidRPr="00A71F6F">
        <w:rPr>
          <w:rStyle w:val="FontStyle12"/>
          <w:b w:val="0"/>
          <w:i w:val="0"/>
          <w:spacing w:val="0"/>
          <w:sz w:val="28"/>
          <w:szCs w:val="28"/>
        </w:rPr>
        <w:t xml:space="preserve">. </w:t>
      </w:r>
      <w:r w:rsidRPr="00A71F6F">
        <w:rPr>
          <w:rStyle w:val="FontStyle13"/>
          <w:sz w:val="28"/>
          <w:szCs w:val="28"/>
        </w:rPr>
        <w:t xml:space="preserve">Известна, например, зависимость </w:t>
      </w:r>
      <w:r w:rsidRPr="00A71F6F">
        <w:rPr>
          <w:rStyle w:val="FontStyle12"/>
          <w:b w:val="0"/>
          <w:i w:val="0"/>
          <w:spacing w:val="0"/>
          <w:sz w:val="28"/>
          <w:szCs w:val="28"/>
        </w:rPr>
        <w:t>К</w:t>
      </w:r>
      <w:r w:rsidRPr="00A71F6F">
        <w:rPr>
          <w:rStyle w:val="FontStyle12"/>
          <w:b w:val="0"/>
          <w:i w:val="0"/>
          <w:spacing w:val="0"/>
          <w:sz w:val="28"/>
          <w:szCs w:val="28"/>
          <w:vertAlign w:val="subscript"/>
        </w:rPr>
        <w:t>п.н</w:t>
      </w:r>
      <w:r w:rsidRPr="00A71F6F">
        <w:rPr>
          <w:rStyle w:val="FontStyle12"/>
          <w:b w:val="0"/>
          <w:i w:val="0"/>
          <w:spacing w:val="0"/>
          <w:sz w:val="28"/>
          <w:szCs w:val="28"/>
        </w:rPr>
        <w:t xml:space="preserve"> </w:t>
      </w:r>
      <w:r w:rsidRPr="00A71F6F">
        <w:rPr>
          <w:rStyle w:val="FontStyle13"/>
          <w:sz w:val="28"/>
          <w:szCs w:val="28"/>
        </w:rPr>
        <w:t>в данном гомологическом ряду от числа атомов углерода.</w:t>
      </w:r>
    </w:p>
    <w:p w14:paraId="764D3C54"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Поиск несмешивающихся фаз, обеспечивающих разделение, обычно производится эмпирически на основе экспериментальных данных. Широкое применение в жидкостно-жидкостной хроматографии получили тройные системы, состоящие из двух несмешивающихся растворителей и третьего, растворимого в обеих фазах. Такие системы позволяют получать набор несмешивающихся фаз различной селективности. В качестве примера можно привести систему из несмешивающихся между собой гептана и воды, в которую введен этанол, растворяющийся в обоих растворителях.</w:t>
      </w:r>
    </w:p>
    <w:p w14:paraId="0C105E87" w14:textId="77777777" w:rsidR="00A71F6F"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Хотя в качестве подвижной и неподвижной фаз выбираются растворители, не смешивающиеся между собой, все же во многих системах наблюдается некоторая взаимная растворимость. Чтобы предотвратить процессы взаимного растворения жидкостей в ходе хроматографирования, подвижную жидкую фазу предварительно насыщают неподвижной. Для сохранения неизменного состава фаз применяют также метод химического закрепления неподвижной фазы на сорбенте. При этом используют взаимодействие растворителя с группами ОН</w:t>
      </w:r>
      <w:r w:rsidRPr="00A71F6F">
        <w:rPr>
          <w:rStyle w:val="FontStyle13"/>
          <w:sz w:val="28"/>
          <w:szCs w:val="28"/>
          <w:vertAlign w:val="superscript"/>
        </w:rPr>
        <w:t>-</w:t>
      </w:r>
      <w:r w:rsidRPr="00A71F6F">
        <w:rPr>
          <w:rStyle w:val="FontStyle13"/>
          <w:sz w:val="28"/>
          <w:szCs w:val="28"/>
        </w:rPr>
        <w:t xml:space="preserve"> на поверхности носителя. </w:t>
      </w:r>
      <w:r w:rsidRPr="00A71F6F">
        <w:rPr>
          <w:rStyle w:val="FontStyle13"/>
          <w:sz w:val="28"/>
          <w:szCs w:val="28"/>
        </w:rPr>
        <w:lastRenderedPageBreak/>
        <w:t>Адсорбенты с закрепленной на их поверхности жидкой фазой выпускаются промышленностью.</w:t>
      </w:r>
    </w:p>
    <w:p w14:paraId="6B0705D5"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Эффективность колонки связана с вязкостью, коэффициентом диффузии и другими физическими свойствами жидкостей. С уменьшением вязкости подвижной фазы сокращается продолжительность анализа, но с увеличением вязкости несколько возрастает эффективность. В практике обычно используют маловязкие растворители, так как возрастание эффективности колонок при увеличении вязкости не очень велико.</w:t>
      </w:r>
    </w:p>
    <w:p w14:paraId="07779D57"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Носитель неподвижной фазы должен обладать достаточно развитой поверхностью, быть химически инертным, прочно удерживать на своей поверхности жидкую фазу и не растворяться в применяемых растворителях. В качестве носителей используют вещества различной химической природы: гидрофильные носители - силикагель, целлюлоза и др. и гидрофобные — фторопласт, тефлон и другие полимеры.</w:t>
      </w:r>
      <w:r w:rsidRPr="00A71F6F">
        <w:rPr>
          <w:rFonts w:ascii="Times New Roman" w:hAnsi="Times New Roman" w:cs="Times New Roman"/>
          <w:sz w:val="28"/>
          <w:szCs w:val="28"/>
        </w:rPr>
        <w:t xml:space="preserve"> [</w:t>
      </w:r>
      <w:r w:rsidRPr="00A71F6F">
        <w:rPr>
          <w:rStyle w:val="FontStyle13"/>
          <w:sz w:val="28"/>
          <w:szCs w:val="28"/>
        </w:rPr>
        <w:t>2]</w:t>
      </w:r>
    </w:p>
    <w:p w14:paraId="12DBC7E2" w14:textId="77777777" w:rsidR="00A71F6F" w:rsidRPr="00A71F6F" w:rsidRDefault="00A71F6F" w:rsidP="00A71F6F">
      <w:pPr>
        <w:pStyle w:val="Style2"/>
        <w:widowControl/>
        <w:suppressAutoHyphens/>
        <w:spacing w:line="360" w:lineRule="auto"/>
        <w:ind w:firstLine="709"/>
        <w:rPr>
          <w:rStyle w:val="FontStyle13"/>
          <w:sz w:val="28"/>
          <w:szCs w:val="28"/>
          <w:lang w:val="en-US"/>
        </w:rPr>
      </w:pPr>
    </w:p>
    <w:p w14:paraId="148FE233" w14:textId="46DB9CB1" w:rsidR="00A71F6F" w:rsidRPr="00A71F6F" w:rsidRDefault="001521AF" w:rsidP="00A71F6F">
      <w:pPr>
        <w:pStyle w:val="Style2"/>
        <w:widowControl/>
        <w:suppressAutoHyphens/>
        <w:spacing w:line="360" w:lineRule="auto"/>
        <w:ind w:firstLine="709"/>
        <w:rPr>
          <w:rStyle w:val="FontStyle13"/>
          <w:sz w:val="28"/>
          <w:szCs w:val="28"/>
          <w:lang w:val="en-US"/>
        </w:rPr>
      </w:pPr>
      <w:r w:rsidRPr="00A71F6F">
        <w:rPr>
          <w:rStyle w:val="FontStyle13"/>
          <w:noProof/>
          <w:sz w:val="28"/>
          <w:szCs w:val="28"/>
          <w:lang w:val="en-US"/>
        </w:rPr>
        <w:drawing>
          <wp:inline distT="0" distB="0" distL="0" distR="0" wp14:anchorId="79D495DE" wp14:editId="4ADE226D">
            <wp:extent cx="2164080" cy="229362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293620"/>
                    </a:xfrm>
                    <a:prstGeom prst="rect">
                      <a:avLst/>
                    </a:prstGeom>
                    <a:noFill/>
                    <a:ln>
                      <a:noFill/>
                    </a:ln>
                  </pic:spPr>
                </pic:pic>
              </a:graphicData>
            </a:graphic>
          </wp:inline>
        </w:drawing>
      </w:r>
    </w:p>
    <w:p w14:paraId="6EE581BC"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Рис 3. Вид хроматограммы в зависимости от эффективности и селективности хроматографической системы:</w:t>
      </w:r>
    </w:p>
    <w:p w14:paraId="75AF06E0" w14:textId="77777777" w:rsidR="00A71F6F"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а - нормальная селективность, пониженная эффективность;</w:t>
      </w:r>
    </w:p>
    <w:p w14:paraId="56A7A9B2" w14:textId="77777777" w:rsidR="00A71F6F"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б - нормальная эффективность и селективность;</w:t>
      </w:r>
    </w:p>
    <w:p w14:paraId="79260846"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в - повышенная селективность, нормальная эффективность.</w:t>
      </w:r>
      <w:r w:rsidRPr="00A71F6F">
        <w:rPr>
          <w:rFonts w:ascii="Times New Roman" w:hAnsi="Times New Roman" w:cs="Times New Roman"/>
          <w:sz w:val="28"/>
          <w:szCs w:val="28"/>
        </w:rPr>
        <w:t xml:space="preserve"> [12]</w:t>
      </w:r>
    </w:p>
    <w:p w14:paraId="431853E0" w14:textId="77777777" w:rsidR="00E63C2A" w:rsidRPr="00A71F6F" w:rsidRDefault="00A71F6F" w:rsidP="00A71F6F">
      <w:pPr>
        <w:pStyle w:val="Style2"/>
        <w:widowControl/>
        <w:suppressAutoHyphens/>
        <w:spacing w:line="360" w:lineRule="auto"/>
        <w:ind w:firstLine="709"/>
        <w:rPr>
          <w:rStyle w:val="FontStyle15"/>
          <w:rFonts w:ascii="Times New Roman" w:hAnsi="Times New Roman" w:cs="Times New Roman"/>
          <w:b w:val="0"/>
          <w:sz w:val="28"/>
          <w:szCs w:val="28"/>
        </w:rPr>
      </w:pPr>
      <w:r>
        <w:rPr>
          <w:rStyle w:val="FontStyle15"/>
          <w:rFonts w:ascii="Times New Roman" w:hAnsi="Times New Roman" w:cs="Times New Roman"/>
          <w:b w:val="0"/>
          <w:sz w:val="28"/>
          <w:szCs w:val="28"/>
        </w:rPr>
        <w:br w:type="page"/>
      </w:r>
      <w:r w:rsidRPr="00A71F6F">
        <w:rPr>
          <w:rStyle w:val="FontStyle15"/>
          <w:rFonts w:ascii="Times New Roman" w:hAnsi="Times New Roman" w:cs="Times New Roman"/>
          <w:b w:val="0"/>
          <w:sz w:val="28"/>
          <w:szCs w:val="28"/>
        </w:rPr>
        <w:lastRenderedPageBreak/>
        <w:t xml:space="preserve">4. </w:t>
      </w:r>
      <w:r w:rsidR="00E63C2A" w:rsidRPr="00A71F6F">
        <w:rPr>
          <w:rStyle w:val="FontStyle15"/>
          <w:rFonts w:ascii="Times New Roman" w:hAnsi="Times New Roman" w:cs="Times New Roman"/>
          <w:b w:val="0"/>
          <w:sz w:val="28"/>
          <w:szCs w:val="28"/>
        </w:rPr>
        <w:t>Распределительная хроматография на бумаге (бумажная хроматография)</w:t>
      </w:r>
    </w:p>
    <w:p w14:paraId="17568854" w14:textId="77777777" w:rsidR="00A71F6F" w:rsidRPr="00A71F6F" w:rsidRDefault="00A71F6F" w:rsidP="00A71F6F">
      <w:pPr>
        <w:pStyle w:val="Style2"/>
        <w:widowControl/>
        <w:suppressAutoHyphens/>
        <w:spacing w:line="360" w:lineRule="auto"/>
        <w:ind w:firstLine="709"/>
        <w:rPr>
          <w:rStyle w:val="FontStyle15"/>
          <w:rFonts w:ascii="Times New Roman" w:hAnsi="Times New Roman" w:cs="Times New Roman"/>
          <w:b w:val="0"/>
          <w:bCs w:val="0"/>
          <w:sz w:val="28"/>
          <w:szCs w:val="28"/>
        </w:rPr>
      </w:pPr>
    </w:p>
    <w:p w14:paraId="6DB8AAB9" w14:textId="77777777" w:rsidR="00A71F6F" w:rsidRPr="00A71F6F" w:rsidRDefault="00E63C2A" w:rsidP="00A71F6F">
      <w:pPr>
        <w:pStyle w:val="Style2"/>
        <w:widowControl/>
        <w:suppressAutoHyphens/>
        <w:spacing w:line="360" w:lineRule="auto"/>
        <w:ind w:firstLine="709"/>
        <w:rPr>
          <w:rFonts w:ascii="Times New Roman" w:hAnsi="Times New Roman" w:cs="Times New Roman"/>
          <w:sz w:val="28"/>
          <w:szCs w:val="28"/>
        </w:rPr>
      </w:pPr>
      <w:r w:rsidRPr="00A71F6F">
        <w:rPr>
          <w:rStyle w:val="FontStyle13"/>
          <w:sz w:val="28"/>
          <w:szCs w:val="28"/>
        </w:rPr>
        <w:t xml:space="preserve">Кроме обычных носителей, используемых для заполнения колонок, в распределительной хроматографии применяют специфический носитель, позволяющий обходиться вообще без колонки. Таким носителем является специальная хроматографическая бумага, а методика, основанная на ее применении, получила название распределительной хроматографии на бумаге или распределительной бумажной хроматографии. Во многом она сходна с хроматографией в тонком слое (ТСХ). </w:t>
      </w:r>
      <w:r w:rsidRPr="00A71F6F">
        <w:rPr>
          <w:rFonts w:ascii="Times New Roman" w:hAnsi="Times New Roman" w:cs="Times New Roman"/>
          <w:sz w:val="28"/>
          <w:szCs w:val="28"/>
        </w:rPr>
        <w:t>Бумажную хроматографию, как и хроматографию вообще, можно разделить на:</w:t>
      </w:r>
    </w:p>
    <w:p w14:paraId="607A5B7D" w14:textId="77777777" w:rsidR="00E63C2A" w:rsidRPr="00A71F6F" w:rsidRDefault="00E63C2A" w:rsidP="00A71F6F">
      <w:pPr>
        <w:numPr>
          <w:ilvl w:val="0"/>
          <w:numId w:val="14"/>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Распределительную</w:t>
      </w:r>
    </w:p>
    <w:p w14:paraId="5114B3FC" w14:textId="77777777" w:rsidR="00E63C2A" w:rsidRPr="00A71F6F" w:rsidRDefault="00E63C2A" w:rsidP="00A71F6F">
      <w:pPr>
        <w:numPr>
          <w:ilvl w:val="0"/>
          <w:numId w:val="14"/>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Адсорбционную</w:t>
      </w:r>
    </w:p>
    <w:p w14:paraId="2249A1C4" w14:textId="77777777" w:rsidR="00E63C2A" w:rsidRPr="00A71F6F" w:rsidRDefault="00E63C2A" w:rsidP="00A71F6F">
      <w:pPr>
        <w:numPr>
          <w:ilvl w:val="0"/>
          <w:numId w:val="14"/>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Ионообменную</w:t>
      </w:r>
    </w:p>
    <w:p w14:paraId="7DCFA029" w14:textId="77777777" w:rsidR="00E63C2A" w:rsidRPr="00A71F6F" w:rsidRDefault="00E63C2A" w:rsidP="00A71F6F">
      <w:pPr>
        <w:numPr>
          <w:ilvl w:val="0"/>
          <w:numId w:val="14"/>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Препаративную</w:t>
      </w:r>
    </w:p>
    <w:p w14:paraId="21403B6F" w14:textId="77777777" w:rsidR="00A71F6F" w:rsidRPr="00A71F6F" w:rsidRDefault="00E63C2A" w:rsidP="00A71F6F">
      <w:pPr>
        <w:numPr>
          <w:ilvl w:val="0"/>
          <w:numId w:val="14"/>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Аналитическую.</w:t>
      </w:r>
    </w:p>
    <w:p w14:paraId="3834D296"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В распределительной бумажной хроматографии можно выделить:</w:t>
      </w:r>
    </w:p>
    <w:p w14:paraId="5D7FA659" w14:textId="77777777" w:rsidR="00A71F6F" w:rsidRPr="00A71F6F" w:rsidRDefault="00E63C2A" w:rsidP="00A71F6F">
      <w:pPr>
        <w:numPr>
          <w:ilvl w:val="0"/>
          <w:numId w:val="15"/>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нормальную</w:t>
      </w:r>
    </w:p>
    <w:p w14:paraId="051D86B8" w14:textId="77777777" w:rsidR="00E63C2A" w:rsidRPr="00A71F6F" w:rsidRDefault="00E63C2A" w:rsidP="00A71F6F">
      <w:pPr>
        <w:numPr>
          <w:ilvl w:val="0"/>
          <w:numId w:val="15"/>
        </w:numPr>
        <w:suppressAutoHyphens/>
        <w:spacing w:after="0" w:line="360" w:lineRule="auto"/>
        <w:ind w:left="0" w:firstLine="709"/>
        <w:jc w:val="both"/>
        <w:rPr>
          <w:rFonts w:ascii="Times New Roman" w:hAnsi="Times New Roman"/>
          <w:sz w:val="28"/>
          <w:szCs w:val="28"/>
        </w:rPr>
      </w:pPr>
      <w:r w:rsidRPr="00A71F6F">
        <w:rPr>
          <w:rFonts w:ascii="Times New Roman" w:hAnsi="Times New Roman"/>
          <w:sz w:val="28"/>
          <w:szCs w:val="28"/>
        </w:rPr>
        <w:t>обращённо-фазную хроматографию. [</w:t>
      </w:r>
      <w:r w:rsidRPr="00A71F6F">
        <w:rPr>
          <w:rFonts w:ascii="Times New Roman" w:hAnsi="Times New Roman"/>
          <w:sz w:val="28"/>
          <w:szCs w:val="28"/>
          <w:lang w:val="en-US"/>
        </w:rPr>
        <w:t>2</w:t>
      </w:r>
      <w:r w:rsidRPr="00A71F6F">
        <w:rPr>
          <w:rFonts w:ascii="Times New Roman" w:hAnsi="Times New Roman"/>
          <w:sz w:val="28"/>
          <w:szCs w:val="28"/>
        </w:rPr>
        <w:t>]</w:t>
      </w:r>
    </w:p>
    <w:p w14:paraId="58C5E0E9" w14:textId="77777777" w:rsidR="00A71F6F" w:rsidRPr="00A71F6F" w:rsidRDefault="00E63C2A" w:rsidP="00A71F6F">
      <w:pPr>
        <w:suppressAutoHyphens/>
        <w:spacing w:after="0" w:line="360" w:lineRule="auto"/>
        <w:ind w:firstLine="709"/>
        <w:jc w:val="both"/>
        <w:rPr>
          <w:rStyle w:val="FontStyle13"/>
          <w:sz w:val="28"/>
          <w:szCs w:val="28"/>
        </w:rPr>
      </w:pPr>
      <w:r w:rsidRPr="00A71F6F">
        <w:rPr>
          <w:rStyle w:val="FontStyle13"/>
          <w:sz w:val="28"/>
          <w:szCs w:val="28"/>
        </w:rPr>
        <w:t>По технике выполнения различают следующие виды бумажной хроматографии:</w:t>
      </w:r>
    </w:p>
    <w:p w14:paraId="3A5240F5" w14:textId="77777777" w:rsidR="00E63C2A" w:rsidRPr="00A71F6F" w:rsidRDefault="00E63C2A" w:rsidP="00A71F6F">
      <w:pPr>
        <w:numPr>
          <w:ilvl w:val="0"/>
          <w:numId w:val="16"/>
        </w:numPr>
        <w:suppressAutoHyphens/>
        <w:spacing w:after="0" w:line="360" w:lineRule="auto"/>
        <w:ind w:left="0" w:firstLine="709"/>
        <w:jc w:val="both"/>
        <w:rPr>
          <w:rStyle w:val="FontStyle13"/>
          <w:sz w:val="28"/>
          <w:szCs w:val="28"/>
        </w:rPr>
      </w:pPr>
      <w:r w:rsidRPr="00A71F6F">
        <w:rPr>
          <w:rStyle w:val="FontStyle13"/>
          <w:sz w:val="28"/>
          <w:szCs w:val="28"/>
        </w:rPr>
        <w:t>Одномерную</w:t>
      </w:r>
    </w:p>
    <w:p w14:paraId="0092C994" w14:textId="77777777" w:rsidR="00E63C2A" w:rsidRPr="00A71F6F" w:rsidRDefault="00E63C2A" w:rsidP="00A71F6F">
      <w:pPr>
        <w:numPr>
          <w:ilvl w:val="0"/>
          <w:numId w:val="16"/>
        </w:numPr>
        <w:suppressAutoHyphens/>
        <w:spacing w:after="0" w:line="360" w:lineRule="auto"/>
        <w:ind w:left="0" w:firstLine="709"/>
        <w:jc w:val="both"/>
        <w:rPr>
          <w:rStyle w:val="FontStyle13"/>
          <w:sz w:val="28"/>
          <w:szCs w:val="28"/>
        </w:rPr>
      </w:pPr>
      <w:r w:rsidRPr="00A71F6F">
        <w:rPr>
          <w:rStyle w:val="FontStyle13"/>
          <w:sz w:val="28"/>
          <w:szCs w:val="28"/>
        </w:rPr>
        <w:t>Двумерную (хроматографирование производят дважды во взаимно противоположных направлениях: после обработки пробы одним растворителем хроматограмму поворачивают на 90° и хроматографируют вторично уже другим растворителем)</w:t>
      </w:r>
    </w:p>
    <w:p w14:paraId="1A4BECB0" w14:textId="77777777" w:rsidR="00E63C2A" w:rsidRPr="00A71F6F" w:rsidRDefault="00E63C2A" w:rsidP="00A71F6F">
      <w:pPr>
        <w:numPr>
          <w:ilvl w:val="0"/>
          <w:numId w:val="16"/>
        </w:numPr>
        <w:suppressAutoHyphens/>
        <w:spacing w:after="0" w:line="360" w:lineRule="auto"/>
        <w:ind w:left="0" w:firstLine="709"/>
        <w:jc w:val="both"/>
        <w:rPr>
          <w:rStyle w:val="FontStyle13"/>
          <w:sz w:val="28"/>
          <w:szCs w:val="28"/>
        </w:rPr>
      </w:pPr>
      <w:r w:rsidRPr="00A71F6F">
        <w:rPr>
          <w:rStyle w:val="FontStyle13"/>
          <w:sz w:val="28"/>
          <w:szCs w:val="28"/>
        </w:rPr>
        <w:t>Круговую</w:t>
      </w:r>
    </w:p>
    <w:p w14:paraId="6DC3DF12" w14:textId="77777777" w:rsidR="00E63C2A" w:rsidRPr="00A71F6F" w:rsidRDefault="00E63C2A" w:rsidP="00A71F6F">
      <w:pPr>
        <w:numPr>
          <w:ilvl w:val="0"/>
          <w:numId w:val="16"/>
        </w:numPr>
        <w:suppressAutoHyphens/>
        <w:spacing w:after="0" w:line="360" w:lineRule="auto"/>
        <w:ind w:left="0" w:firstLine="709"/>
        <w:jc w:val="both"/>
        <w:rPr>
          <w:rFonts w:ascii="Times New Roman" w:hAnsi="Times New Roman"/>
          <w:sz w:val="28"/>
          <w:szCs w:val="28"/>
        </w:rPr>
      </w:pPr>
      <w:r w:rsidRPr="00A71F6F">
        <w:rPr>
          <w:rStyle w:val="FontStyle13"/>
          <w:sz w:val="28"/>
          <w:szCs w:val="28"/>
        </w:rPr>
        <w:t>Электрофоретическую</w:t>
      </w:r>
      <w:r w:rsidRPr="00A71F6F">
        <w:rPr>
          <w:rStyle w:val="FontStyle13"/>
          <w:sz w:val="28"/>
          <w:szCs w:val="28"/>
          <w:lang w:val="en-US"/>
        </w:rPr>
        <w:t>[2]</w:t>
      </w:r>
    </w:p>
    <w:p w14:paraId="0E51B7A8" w14:textId="4B6D3DB1" w:rsidR="00A71F6F" w:rsidRPr="00A71F6F" w:rsidRDefault="00A71F6F" w:rsidP="00A71F6F">
      <w:pPr>
        <w:suppressAutoHyphens/>
        <w:spacing w:after="0" w:line="360" w:lineRule="auto"/>
        <w:ind w:firstLine="709"/>
        <w:jc w:val="both"/>
        <w:rPr>
          <w:rStyle w:val="FontStyle13"/>
          <w:sz w:val="28"/>
          <w:szCs w:val="28"/>
          <w:lang w:val="en-US"/>
        </w:rPr>
      </w:pPr>
      <w:r>
        <w:rPr>
          <w:rStyle w:val="FontStyle13"/>
          <w:sz w:val="28"/>
          <w:szCs w:val="28"/>
          <w:lang w:val="en-US"/>
        </w:rPr>
        <w:br w:type="page"/>
      </w:r>
      <w:r w:rsidR="001521AF" w:rsidRPr="00A71F6F">
        <w:rPr>
          <w:rStyle w:val="FontStyle13"/>
          <w:noProof/>
          <w:sz w:val="28"/>
          <w:szCs w:val="28"/>
          <w:lang w:val="en-US"/>
        </w:rPr>
        <w:lastRenderedPageBreak/>
        <w:drawing>
          <wp:inline distT="0" distB="0" distL="0" distR="0" wp14:anchorId="6B865EBB" wp14:editId="1A47B165">
            <wp:extent cx="2423160" cy="199644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2423160" cy="1996440"/>
                    </a:xfrm>
                    <a:prstGeom prst="rect">
                      <a:avLst/>
                    </a:prstGeom>
                    <a:noFill/>
                    <a:ln>
                      <a:noFill/>
                    </a:ln>
                  </pic:spPr>
                </pic:pic>
              </a:graphicData>
            </a:graphic>
          </wp:inline>
        </w:drawing>
      </w:r>
    </w:p>
    <w:p w14:paraId="6FFF5882"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Style w:val="FontStyle13"/>
          <w:sz w:val="28"/>
          <w:szCs w:val="28"/>
        </w:rPr>
        <w:t>Рис 4.</w:t>
      </w:r>
      <w:r w:rsidRPr="00A71F6F">
        <w:rPr>
          <w:rFonts w:ascii="Times New Roman" w:hAnsi="Times New Roman"/>
          <w:color w:val="000000"/>
          <w:sz w:val="28"/>
        </w:rPr>
        <w:t xml:space="preserve"> </w:t>
      </w:r>
      <w:r w:rsidRPr="00A71F6F">
        <w:rPr>
          <w:rFonts w:ascii="Times New Roman" w:hAnsi="Times New Roman"/>
          <w:color w:val="000000"/>
          <w:sz w:val="28"/>
          <w:lang w:val="en-US"/>
        </w:rPr>
        <w:t>I</w:t>
      </w:r>
      <w:r w:rsidRPr="00A71F6F">
        <w:rPr>
          <w:rFonts w:ascii="Times New Roman" w:hAnsi="Times New Roman"/>
          <w:color w:val="000000"/>
          <w:sz w:val="28"/>
        </w:rPr>
        <w:t xml:space="preserve"> – линия старта;</w:t>
      </w:r>
    </w:p>
    <w:p w14:paraId="31F36113" w14:textId="77777777" w:rsidR="00E63C2A" w:rsidRPr="00A71F6F" w:rsidRDefault="00E63C2A" w:rsidP="00A71F6F">
      <w:pPr>
        <w:suppressAutoHyphens/>
        <w:spacing w:after="0" w:line="360" w:lineRule="auto"/>
        <w:ind w:firstLine="709"/>
        <w:jc w:val="both"/>
        <w:rPr>
          <w:rFonts w:ascii="Times New Roman" w:hAnsi="Times New Roman"/>
          <w:color w:val="000000"/>
          <w:sz w:val="28"/>
        </w:rPr>
      </w:pPr>
      <w:r w:rsidRPr="00A71F6F">
        <w:rPr>
          <w:rFonts w:ascii="Times New Roman" w:hAnsi="Times New Roman"/>
          <w:color w:val="000000"/>
          <w:sz w:val="28"/>
          <w:lang w:val="en-US"/>
        </w:rPr>
        <w:t>II</w:t>
      </w:r>
      <w:r w:rsidRPr="00A71F6F">
        <w:rPr>
          <w:rFonts w:ascii="Times New Roman" w:hAnsi="Times New Roman"/>
          <w:color w:val="000000"/>
          <w:sz w:val="28"/>
        </w:rPr>
        <w:t xml:space="preserve"> – линия фронта;</w:t>
      </w:r>
    </w:p>
    <w:p w14:paraId="60DFD477" w14:textId="77777777" w:rsidR="00E63C2A" w:rsidRPr="00A71F6F" w:rsidRDefault="00E63C2A" w:rsidP="00A71F6F">
      <w:pPr>
        <w:suppressAutoHyphens/>
        <w:spacing w:after="0" w:line="360" w:lineRule="auto"/>
        <w:ind w:firstLine="709"/>
        <w:jc w:val="both"/>
        <w:rPr>
          <w:rFonts w:ascii="Times New Roman" w:hAnsi="Times New Roman"/>
          <w:color w:val="000000"/>
          <w:sz w:val="28"/>
        </w:rPr>
      </w:pPr>
      <w:r w:rsidRPr="00A71F6F">
        <w:rPr>
          <w:rFonts w:ascii="Times New Roman" w:hAnsi="Times New Roman"/>
          <w:color w:val="000000"/>
          <w:sz w:val="28"/>
        </w:rPr>
        <w:t>1 – длина пятна;</w:t>
      </w:r>
    </w:p>
    <w:p w14:paraId="05E6CCC6" w14:textId="77777777" w:rsidR="00E63C2A" w:rsidRPr="00A71F6F" w:rsidRDefault="00E63C2A" w:rsidP="00A71F6F">
      <w:pPr>
        <w:suppressAutoHyphens/>
        <w:spacing w:after="0" w:line="360" w:lineRule="auto"/>
        <w:ind w:firstLine="709"/>
        <w:jc w:val="both"/>
        <w:rPr>
          <w:rFonts w:ascii="Times New Roman" w:hAnsi="Times New Roman"/>
          <w:color w:val="000000"/>
          <w:sz w:val="28"/>
        </w:rPr>
      </w:pPr>
      <w:r w:rsidRPr="00A71F6F">
        <w:rPr>
          <w:rFonts w:ascii="Times New Roman" w:hAnsi="Times New Roman"/>
          <w:color w:val="000000"/>
          <w:sz w:val="28"/>
        </w:rPr>
        <w:t>2 – отрезок от линии старта</w:t>
      </w:r>
      <w:r w:rsidR="00A71F6F" w:rsidRPr="00A71F6F">
        <w:rPr>
          <w:rFonts w:ascii="Times New Roman" w:hAnsi="Times New Roman"/>
          <w:color w:val="000000"/>
          <w:sz w:val="28"/>
        </w:rPr>
        <w:t xml:space="preserve"> </w:t>
      </w:r>
      <w:r w:rsidRPr="00A71F6F">
        <w:rPr>
          <w:rFonts w:ascii="Times New Roman" w:hAnsi="Times New Roman"/>
          <w:color w:val="000000"/>
          <w:sz w:val="28"/>
        </w:rPr>
        <w:t>до пятна;</w:t>
      </w:r>
    </w:p>
    <w:p w14:paraId="024A7EDB" w14:textId="2573E2DA" w:rsidR="00E63C2A" w:rsidRPr="00A71F6F" w:rsidRDefault="00E63C2A" w:rsidP="00A71F6F">
      <w:pPr>
        <w:suppressAutoHyphens/>
        <w:spacing w:after="0" w:line="360" w:lineRule="auto"/>
        <w:ind w:firstLine="709"/>
        <w:jc w:val="both"/>
        <w:rPr>
          <w:rFonts w:ascii="Times New Roman" w:hAnsi="Times New Roman"/>
          <w:color w:val="000000"/>
          <w:sz w:val="28"/>
        </w:rPr>
      </w:pPr>
      <w:r w:rsidRPr="00A71F6F">
        <w:rPr>
          <w:rFonts w:ascii="Times New Roman" w:hAnsi="Times New Roman"/>
          <w:color w:val="000000"/>
          <w:sz w:val="28"/>
        </w:rPr>
        <w:t xml:space="preserve">3 – отрезок от линии старта до центра пятна - </w:t>
      </w:r>
      <w:r w:rsidR="001521AF" w:rsidRPr="00A71F6F">
        <w:rPr>
          <w:rFonts w:ascii="Times New Roman" w:hAnsi="Times New Roman"/>
          <w:noProof/>
          <w:position w:val="-9"/>
          <w:sz w:val="28"/>
        </w:rPr>
        <w:drawing>
          <wp:inline distT="0" distB="0" distL="0" distR="0" wp14:anchorId="1CED1A28" wp14:editId="3411AF03">
            <wp:extent cx="137160" cy="19050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sidRPr="00A71F6F">
        <w:rPr>
          <w:rFonts w:ascii="Times New Roman" w:hAnsi="Times New Roman"/>
          <w:color w:val="000000"/>
          <w:sz w:val="28"/>
        </w:rPr>
        <w:t>;</w:t>
      </w:r>
    </w:p>
    <w:p w14:paraId="7EF15080" w14:textId="70F041E6" w:rsidR="00E63C2A" w:rsidRPr="00A71F6F" w:rsidRDefault="00E63C2A" w:rsidP="00A71F6F">
      <w:pPr>
        <w:suppressAutoHyphens/>
        <w:spacing w:after="0" w:line="360" w:lineRule="auto"/>
        <w:ind w:firstLine="709"/>
        <w:jc w:val="both"/>
        <w:rPr>
          <w:rFonts w:ascii="Times New Roman" w:hAnsi="Times New Roman"/>
          <w:color w:val="000000"/>
          <w:sz w:val="28"/>
        </w:rPr>
      </w:pPr>
      <w:r w:rsidRPr="00A71F6F">
        <w:rPr>
          <w:rFonts w:ascii="Times New Roman" w:hAnsi="Times New Roman"/>
          <w:color w:val="000000"/>
          <w:sz w:val="28"/>
        </w:rPr>
        <w:t xml:space="preserve">4 – отрезок от линии старта до линии фронта - </w:t>
      </w:r>
      <w:r w:rsidR="001521AF" w:rsidRPr="00A71F6F">
        <w:rPr>
          <w:rFonts w:ascii="Times New Roman" w:hAnsi="Times New Roman"/>
          <w:noProof/>
          <w:position w:val="-14"/>
          <w:sz w:val="28"/>
        </w:rPr>
        <w:drawing>
          <wp:inline distT="0" distB="0" distL="0" distR="0" wp14:anchorId="4F112B80" wp14:editId="75EBC4F8">
            <wp:extent cx="137160" cy="21336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sidRPr="00A71F6F">
        <w:rPr>
          <w:rFonts w:ascii="Times New Roman" w:hAnsi="Times New Roman"/>
          <w:color w:val="000000"/>
          <w:sz w:val="28"/>
        </w:rPr>
        <w:t>.</w:t>
      </w:r>
    </w:p>
    <w:p w14:paraId="0AAA4082" w14:textId="77777777" w:rsidR="00E63C2A" w:rsidRPr="00A71F6F" w:rsidRDefault="00E63C2A" w:rsidP="00A71F6F">
      <w:pPr>
        <w:suppressAutoHyphens/>
        <w:spacing w:after="0" w:line="360" w:lineRule="auto"/>
        <w:ind w:firstLine="709"/>
        <w:jc w:val="both"/>
        <w:rPr>
          <w:rStyle w:val="FontStyle13"/>
          <w:sz w:val="28"/>
          <w:szCs w:val="28"/>
        </w:rPr>
      </w:pPr>
    </w:p>
    <w:p w14:paraId="407964F6" w14:textId="77777777" w:rsidR="00E63C2A" w:rsidRPr="00A71F6F" w:rsidRDefault="00E63C2A" w:rsidP="00A71F6F">
      <w:pPr>
        <w:suppressAutoHyphens/>
        <w:spacing w:after="0" w:line="360" w:lineRule="auto"/>
        <w:ind w:firstLine="709"/>
        <w:jc w:val="both"/>
        <w:rPr>
          <w:rStyle w:val="FontStyle13"/>
          <w:color w:val="000000"/>
          <w:sz w:val="28"/>
          <w:szCs w:val="22"/>
        </w:rPr>
      </w:pPr>
      <w:r w:rsidRPr="00A71F6F">
        <w:rPr>
          <w:rStyle w:val="FontStyle13"/>
          <w:sz w:val="28"/>
          <w:szCs w:val="28"/>
        </w:rPr>
        <w:t xml:space="preserve">Важной характеристикой в бумажной распределительной хроматографии, так же как и в ТСХ, является </w:t>
      </w:r>
      <w:r w:rsidRPr="00A71F6F">
        <w:rPr>
          <w:rStyle w:val="FontStyle16"/>
          <w:rFonts w:ascii="Times New Roman" w:hAnsi="Times New Roman" w:cs="Times New Roman"/>
          <w:b w:val="0"/>
          <w:i w:val="0"/>
          <w:spacing w:val="0"/>
          <w:sz w:val="28"/>
          <w:szCs w:val="28"/>
          <w:lang w:val="en-US"/>
        </w:rPr>
        <w:t>R</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6"/>
          <w:rFonts w:ascii="Times New Roman" w:hAnsi="Times New Roman" w:cs="Times New Roman"/>
          <w:b w:val="0"/>
          <w:i w:val="0"/>
          <w:spacing w:val="0"/>
          <w:sz w:val="28"/>
          <w:szCs w:val="28"/>
        </w:rPr>
        <w:t>=</w:t>
      </w:r>
      <w:r w:rsidRPr="00A71F6F">
        <w:rPr>
          <w:rStyle w:val="FontStyle16"/>
          <w:rFonts w:ascii="Times New Roman" w:hAnsi="Times New Roman" w:cs="Times New Roman"/>
          <w:b w:val="0"/>
          <w:i w:val="0"/>
          <w:spacing w:val="0"/>
          <w:sz w:val="28"/>
          <w:szCs w:val="28"/>
          <w:lang w:val="en-US"/>
        </w:rPr>
        <w:t>x</w:t>
      </w:r>
      <w:r w:rsidRPr="00A71F6F">
        <w:rPr>
          <w:rStyle w:val="FontStyle18"/>
          <w:rFonts w:ascii="Times New Roman" w:hAnsi="Times New Roman" w:cs="Times New Roman"/>
          <w:b w:val="0"/>
          <w:i w:val="0"/>
          <w:spacing w:val="0"/>
          <w:sz w:val="28"/>
          <w:szCs w:val="28"/>
        </w:rPr>
        <w:t>/</w:t>
      </w:r>
      <w:r w:rsidRPr="00A71F6F">
        <w:rPr>
          <w:rStyle w:val="FontStyle18"/>
          <w:rFonts w:ascii="Times New Roman" w:hAnsi="Times New Roman" w:cs="Times New Roman"/>
          <w:b w:val="0"/>
          <w:i w:val="0"/>
          <w:spacing w:val="0"/>
          <w:sz w:val="28"/>
          <w:szCs w:val="28"/>
          <w:lang w:val="en-US"/>
        </w:rPr>
        <w:t>X</w:t>
      </w:r>
      <w:r w:rsidRPr="00A71F6F">
        <w:rPr>
          <w:rStyle w:val="FontStyle18"/>
          <w:rFonts w:ascii="Times New Roman" w:hAnsi="Times New Roman" w:cs="Times New Roman"/>
          <w:b w:val="0"/>
          <w:i w:val="0"/>
          <w:spacing w:val="0"/>
          <w:sz w:val="28"/>
          <w:szCs w:val="28"/>
          <w:vertAlign w:val="subscript"/>
          <w:lang w:val="en-US"/>
        </w:rPr>
        <w:t>f</w:t>
      </w:r>
      <w:r w:rsidRPr="00A71F6F">
        <w:rPr>
          <w:rStyle w:val="FontStyle18"/>
          <w:rFonts w:ascii="Times New Roman" w:hAnsi="Times New Roman" w:cs="Times New Roman"/>
          <w:b w:val="0"/>
          <w:i w:val="0"/>
          <w:spacing w:val="0"/>
          <w:sz w:val="28"/>
          <w:szCs w:val="28"/>
        </w:rPr>
        <w:t xml:space="preserve">, </w:t>
      </w:r>
      <w:r w:rsidRPr="00A71F6F">
        <w:rPr>
          <w:rStyle w:val="FontStyle13"/>
          <w:sz w:val="28"/>
          <w:szCs w:val="28"/>
        </w:rPr>
        <w:t xml:space="preserve">где </w:t>
      </w:r>
      <w:r w:rsidRPr="00A71F6F">
        <w:rPr>
          <w:rStyle w:val="FontStyle16"/>
          <w:rFonts w:ascii="Times New Roman" w:hAnsi="Times New Roman" w:cs="Times New Roman"/>
          <w:b w:val="0"/>
          <w:i w:val="0"/>
          <w:spacing w:val="0"/>
          <w:sz w:val="28"/>
          <w:szCs w:val="28"/>
        </w:rPr>
        <w:t xml:space="preserve">х </w:t>
      </w:r>
      <w:r w:rsidRPr="00A71F6F">
        <w:rPr>
          <w:rStyle w:val="FontStyle13"/>
          <w:sz w:val="28"/>
          <w:szCs w:val="28"/>
        </w:rPr>
        <w:t xml:space="preserve">— смещение зоны компонента; </w:t>
      </w:r>
      <w:r w:rsidRPr="00A71F6F">
        <w:rPr>
          <w:rStyle w:val="FontStyle17"/>
          <w:rFonts w:ascii="Times New Roman" w:hAnsi="Times New Roman" w:cs="Times New Roman"/>
          <w:b w:val="0"/>
          <w:i w:val="0"/>
          <w:spacing w:val="0"/>
          <w:sz w:val="28"/>
          <w:szCs w:val="28"/>
        </w:rPr>
        <w:t>х</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7"/>
          <w:rFonts w:ascii="Times New Roman" w:hAnsi="Times New Roman" w:cs="Times New Roman"/>
          <w:b w:val="0"/>
          <w:i w:val="0"/>
          <w:spacing w:val="0"/>
          <w:sz w:val="28"/>
          <w:szCs w:val="28"/>
        </w:rPr>
        <w:t xml:space="preserve"> </w:t>
      </w:r>
      <w:r w:rsidRPr="00A71F6F">
        <w:rPr>
          <w:rStyle w:val="FontStyle13"/>
          <w:sz w:val="28"/>
          <w:szCs w:val="28"/>
        </w:rPr>
        <w:t xml:space="preserve">— смещение фронта растворителя. Методика определения </w:t>
      </w:r>
      <w:r w:rsidRPr="00A71F6F">
        <w:rPr>
          <w:rStyle w:val="FontStyle16"/>
          <w:rFonts w:ascii="Times New Roman" w:hAnsi="Times New Roman" w:cs="Times New Roman"/>
          <w:b w:val="0"/>
          <w:i w:val="0"/>
          <w:spacing w:val="0"/>
          <w:sz w:val="28"/>
          <w:szCs w:val="28"/>
          <w:lang w:val="en-US"/>
        </w:rPr>
        <w:t>Rf</w:t>
      </w:r>
      <w:r w:rsidRPr="00A71F6F">
        <w:rPr>
          <w:rStyle w:val="FontStyle16"/>
          <w:rFonts w:ascii="Times New Roman" w:hAnsi="Times New Roman" w:cs="Times New Roman"/>
          <w:b w:val="0"/>
          <w:i w:val="0"/>
          <w:spacing w:val="0"/>
          <w:sz w:val="28"/>
          <w:szCs w:val="28"/>
        </w:rPr>
        <w:t xml:space="preserve"> </w:t>
      </w:r>
      <w:r w:rsidRPr="00A71F6F">
        <w:rPr>
          <w:rStyle w:val="FontStyle13"/>
          <w:sz w:val="28"/>
          <w:szCs w:val="28"/>
        </w:rPr>
        <w:t xml:space="preserve">в бумажной хроматографии не отличается от соответствующей методики в ТСХ, основанной на измерениях в соответствии с рис. 1. В начальный момент времени хроматографируемая проба наносится на начальную (стартовую) линию бумажной полоски и подвергается действию подвижной фазы (растворителя). Если компоненты окрашены, через некоторое время на хроматограмме можно будет видеть отдельные цветные пятна. Первый компонент будет иметь </w:t>
      </w:r>
      <w:r w:rsidRPr="00A71F6F">
        <w:rPr>
          <w:rStyle w:val="FontStyle17"/>
          <w:rFonts w:ascii="Times New Roman" w:hAnsi="Times New Roman" w:cs="Times New Roman"/>
          <w:b w:val="0"/>
          <w:i w:val="0"/>
          <w:spacing w:val="0"/>
          <w:sz w:val="28"/>
          <w:szCs w:val="28"/>
          <w:lang w:val="en-US"/>
        </w:rPr>
        <w:t>R</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6"/>
          <w:rFonts w:ascii="Times New Roman" w:hAnsi="Times New Roman" w:cs="Times New Roman"/>
          <w:b w:val="0"/>
          <w:i w:val="0"/>
          <w:spacing w:val="0"/>
          <w:sz w:val="28"/>
          <w:szCs w:val="28"/>
          <w:vertAlign w:val="subscript"/>
        </w:rPr>
        <w:t>1</w:t>
      </w:r>
      <w:r w:rsidRPr="00A71F6F">
        <w:rPr>
          <w:rStyle w:val="FontStyle17"/>
          <w:rFonts w:ascii="Times New Roman" w:hAnsi="Times New Roman" w:cs="Times New Roman"/>
          <w:b w:val="0"/>
          <w:i w:val="0"/>
          <w:spacing w:val="0"/>
          <w:sz w:val="28"/>
          <w:szCs w:val="28"/>
        </w:rPr>
        <w:t>=</w:t>
      </w:r>
      <w:r w:rsidRPr="00A71F6F">
        <w:rPr>
          <w:rStyle w:val="FontStyle17"/>
          <w:rFonts w:ascii="Times New Roman" w:hAnsi="Times New Roman" w:cs="Times New Roman"/>
          <w:b w:val="0"/>
          <w:i w:val="0"/>
          <w:spacing w:val="0"/>
          <w:sz w:val="28"/>
          <w:szCs w:val="28"/>
          <w:lang w:val="en-US"/>
        </w:rPr>
        <w:t>x</w:t>
      </w:r>
      <w:r w:rsidRPr="00A71F6F">
        <w:rPr>
          <w:rStyle w:val="FontStyle17"/>
          <w:rFonts w:ascii="Times New Roman" w:hAnsi="Times New Roman" w:cs="Times New Roman"/>
          <w:b w:val="0"/>
          <w:i w:val="0"/>
          <w:spacing w:val="0"/>
          <w:sz w:val="28"/>
          <w:szCs w:val="28"/>
          <w:vertAlign w:val="subscript"/>
        </w:rPr>
        <w:t>1</w:t>
      </w:r>
      <w:r w:rsidRPr="00A71F6F">
        <w:rPr>
          <w:rStyle w:val="FontStyle17"/>
          <w:rFonts w:ascii="Times New Roman" w:hAnsi="Times New Roman" w:cs="Times New Roman"/>
          <w:b w:val="0"/>
          <w:i w:val="0"/>
          <w:spacing w:val="0"/>
          <w:sz w:val="28"/>
          <w:szCs w:val="28"/>
        </w:rPr>
        <w:t>/</w:t>
      </w:r>
      <w:r w:rsidRPr="00A71F6F">
        <w:rPr>
          <w:rStyle w:val="FontStyle17"/>
          <w:rFonts w:ascii="Times New Roman" w:hAnsi="Times New Roman" w:cs="Times New Roman"/>
          <w:b w:val="0"/>
          <w:i w:val="0"/>
          <w:spacing w:val="0"/>
          <w:sz w:val="28"/>
          <w:szCs w:val="28"/>
          <w:lang w:val="en-US"/>
        </w:rPr>
        <w:t>x</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7"/>
          <w:rFonts w:ascii="Times New Roman" w:hAnsi="Times New Roman" w:cs="Times New Roman"/>
          <w:b w:val="0"/>
          <w:i w:val="0"/>
          <w:spacing w:val="0"/>
          <w:sz w:val="28"/>
          <w:szCs w:val="28"/>
        </w:rPr>
        <w:t xml:space="preserve">, </w:t>
      </w:r>
      <w:r w:rsidRPr="00A71F6F">
        <w:rPr>
          <w:rStyle w:val="FontStyle13"/>
          <w:sz w:val="28"/>
          <w:szCs w:val="28"/>
        </w:rPr>
        <w:t>второй</w:t>
      </w:r>
      <w:r w:rsidRPr="00A71F6F">
        <w:rPr>
          <w:rStyle w:val="FontStyle19"/>
          <w:b w:val="0"/>
          <w:sz w:val="28"/>
          <w:szCs w:val="28"/>
        </w:rPr>
        <w:t xml:space="preserve"> —</w:t>
      </w:r>
      <w:r w:rsidRPr="00A71F6F">
        <w:rPr>
          <w:rStyle w:val="FontStyle16"/>
          <w:rFonts w:ascii="Times New Roman" w:hAnsi="Times New Roman" w:cs="Times New Roman"/>
          <w:b w:val="0"/>
          <w:i w:val="0"/>
          <w:spacing w:val="0"/>
          <w:sz w:val="28"/>
          <w:szCs w:val="28"/>
          <w:lang w:val="en-US"/>
        </w:rPr>
        <w:t>R</w:t>
      </w:r>
      <w:r w:rsidRPr="00A71F6F">
        <w:rPr>
          <w:rStyle w:val="FontStyle19"/>
          <w:b w:val="0"/>
          <w:sz w:val="28"/>
          <w:szCs w:val="28"/>
        </w:rPr>
        <w:t xml:space="preserve"> </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8"/>
          <w:rFonts w:ascii="Times New Roman" w:hAnsi="Times New Roman" w:cs="Times New Roman"/>
          <w:b w:val="0"/>
          <w:i w:val="0"/>
          <w:spacing w:val="0"/>
          <w:sz w:val="28"/>
          <w:szCs w:val="28"/>
          <w:vertAlign w:val="subscript"/>
        </w:rPr>
        <w:t>2</w:t>
      </w:r>
      <w:r w:rsidRPr="00A71F6F">
        <w:rPr>
          <w:rStyle w:val="FontStyle18"/>
          <w:rFonts w:ascii="Times New Roman" w:hAnsi="Times New Roman" w:cs="Times New Roman"/>
          <w:b w:val="0"/>
          <w:i w:val="0"/>
          <w:spacing w:val="0"/>
          <w:sz w:val="28"/>
          <w:szCs w:val="28"/>
        </w:rPr>
        <w:t>=</w:t>
      </w:r>
      <w:r w:rsidRPr="00A71F6F">
        <w:rPr>
          <w:rStyle w:val="FontStyle18"/>
          <w:rFonts w:ascii="Times New Roman" w:hAnsi="Times New Roman" w:cs="Times New Roman"/>
          <w:b w:val="0"/>
          <w:i w:val="0"/>
          <w:spacing w:val="0"/>
          <w:sz w:val="28"/>
          <w:szCs w:val="28"/>
          <w:lang w:val="en-US"/>
        </w:rPr>
        <w:t>X</w:t>
      </w:r>
      <w:r w:rsidRPr="00A71F6F">
        <w:rPr>
          <w:rStyle w:val="FontStyle18"/>
          <w:rFonts w:ascii="Times New Roman" w:hAnsi="Times New Roman" w:cs="Times New Roman"/>
          <w:b w:val="0"/>
          <w:i w:val="0"/>
          <w:spacing w:val="0"/>
          <w:sz w:val="28"/>
          <w:szCs w:val="28"/>
          <w:vertAlign w:val="subscript"/>
        </w:rPr>
        <w:t>2</w:t>
      </w:r>
      <w:r w:rsidRPr="00A71F6F">
        <w:rPr>
          <w:rStyle w:val="FontStyle18"/>
          <w:rFonts w:ascii="Times New Roman" w:hAnsi="Times New Roman" w:cs="Times New Roman"/>
          <w:b w:val="0"/>
          <w:i w:val="0"/>
          <w:spacing w:val="0"/>
          <w:sz w:val="28"/>
          <w:szCs w:val="28"/>
        </w:rPr>
        <w:t>/</w:t>
      </w:r>
      <w:r w:rsidRPr="00A71F6F">
        <w:rPr>
          <w:rStyle w:val="FontStyle18"/>
          <w:rFonts w:ascii="Times New Roman" w:hAnsi="Times New Roman" w:cs="Times New Roman"/>
          <w:b w:val="0"/>
          <w:i w:val="0"/>
          <w:spacing w:val="0"/>
          <w:sz w:val="28"/>
          <w:szCs w:val="28"/>
          <w:lang w:val="en-US"/>
        </w:rPr>
        <w:t>X</w:t>
      </w:r>
      <w:r w:rsidRPr="00A71F6F">
        <w:rPr>
          <w:rStyle w:val="FontStyle16"/>
          <w:rFonts w:ascii="Times New Roman" w:hAnsi="Times New Roman" w:cs="Times New Roman"/>
          <w:b w:val="0"/>
          <w:i w:val="0"/>
          <w:spacing w:val="0"/>
          <w:sz w:val="28"/>
          <w:szCs w:val="28"/>
          <w:vertAlign w:val="subscript"/>
          <w:lang w:val="en-US"/>
        </w:rPr>
        <w:t>f</w:t>
      </w:r>
      <w:r w:rsidRPr="00A71F6F">
        <w:rPr>
          <w:rStyle w:val="FontStyle18"/>
          <w:rFonts w:ascii="Times New Roman" w:hAnsi="Times New Roman" w:cs="Times New Roman"/>
          <w:b w:val="0"/>
          <w:i w:val="0"/>
          <w:spacing w:val="0"/>
          <w:sz w:val="28"/>
          <w:szCs w:val="28"/>
        </w:rPr>
        <w:t xml:space="preserve"> </w:t>
      </w:r>
      <w:r w:rsidRPr="00A71F6F">
        <w:rPr>
          <w:rStyle w:val="FontStyle13"/>
          <w:sz w:val="28"/>
          <w:szCs w:val="28"/>
        </w:rPr>
        <w:t>и т. д.[2]</w:t>
      </w:r>
    </w:p>
    <w:p w14:paraId="0C2311E1"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 xml:space="preserve">При идеальных условиях коэффициент </w:t>
      </w:r>
      <w:r w:rsidRPr="00A71F6F">
        <w:rPr>
          <w:rStyle w:val="FontStyle16"/>
          <w:rFonts w:ascii="Times New Roman" w:hAnsi="Times New Roman" w:cs="Times New Roman"/>
          <w:b w:val="0"/>
          <w:i w:val="0"/>
          <w:spacing w:val="0"/>
          <w:sz w:val="28"/>
          <w:szCs w:val="28"/>
          <w:lang w:val="en-US"/>
        </w:rPr>
        <w:t>Rf</w:t>
      </w:r>
      <w:r w:rsidRPr="00A71F6F">
        <w:rPr>
          <w:rStyle w:val="FontStyle16"/>
          <w:rFonts w:ascii="Times New Roman" w:hAnsi="Times New Roman" w:cs="Times New Roman"/>
          <w:b w:val="0"/>
          <w:i w:val="0"/>
          <w:spacing w:val="0"/>
          <w:sz w:val="28"/>
          <w:szCs w:val="28"/>
        </w:rPr>
        <w:t xml:space="preserve"> </w:t>
      </w:r>
      <w:r w:rsidRPr="00A71F6F">
        <w:rPr>
          <w:rStyle w:val="FontStyle13"/>
          <w:sz w:val="28"/>
          <w:szCs w:val="28"/>
        </w:rPr>
        <w:t xml:space="preserve">определяется только природой вещества, параметрами бумаги и свойствами растворителей, но не зависит от концентрации вещества и присутствия других компонентов. В </w:t>
      </w:r>
      <w:r w:rsidRPr="00A71F6F">
        <w:rPr>
          <w:rStyle w:val="FontStyle13"/>
          <w:sz w:val="28"/>
          <w:szCs w:val="28"/>
        </w:rPr>
        <w:lastRenderedPageBreak/>
        <w:t xml:space="preserve">действительности коэффициент </w:t>
      </w:r>
      <w:r w:rsidRPr="00A71F6F">
        <w:rPr>
          <w:rStyle w:val="FontStyle16"/>
          <w:rFonts w:ascii="Times New Roman" w:hAnsi="Times New Roman" w:cs="Times New Roman"/>
          <w:b w:val="0"/>
          <w:i w:val="0"/>
          <w:spacing w:val="0"/>
          <w:sz w:val="28"/>
          <w:szCs w:val="28"/>
          <w:lang w:val="en-US"/>
        </w:rPr>
        <w:t>Rf</w:t>
      </w:r>
      <w:r w:rsidRPr="00A71F6F">
        <w:rPr>
          <w:rStyle w:val="FontStyle16"/>
          <w:rFonts w:ascii="Times New Roman" w:hAnsi="Times New Roman" w:cs="Times New Roman"/>
          <w:b w:val="0"/>
          <w:i w:val="0"/>
          <w:spacing w:val="0"/>
          <w:sz w:val="28"/>
          <w:szCs w:val="28"/>
        </w:rPr>
        <w:t xml:space="preserve"> </w:t>
      </w:r>
      <w:r w:rsidRPr="00A71F6F">
        <w:rPr>
          <w:rStyle w:val="FontStyle13"/>
          <w:sz w:val="28"/>
          <w:szCs w:val="28"/>
        </w:rPr>
        <w:t>в некоторой степени оказался зависящим от этих факторов и техники эксперимента. [2]</w:t>
      </w:r>
    </w:p>
    <w:p w14:paraId="3871966B"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Хроматографическая бумага должна быть химически чистой, нейтральной, инертной по отношению к компонентам раствора и подвижному растворителю и быть однородной по плотности. Имеют значение также такие свойства, как структура молекул целлюлозы в бумаге, набухаемость, ориентация волокна и другие, влияющие на скорость движения растворителя и на иные характеристики процесса. [2]</w:t>
      </w:r>
    </w:p>
    <w:p w14:paraId="78A44AC1"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В атмосфере водяных паров бумага поглощает значительное количество влаги (до 20...25 % своей массы), поэтому, когда неподвижной жидкой фазой является вода, никакого дополнительного увлажнения бумаги не делают. При выборе в качестве неподвижной фазы некоторых органических веществ, гидрофильную бумагу превращают в гидрофобную, пропитывая ее растворами различных гидрофобных веществ (парафина, растительного масла и др.).[2]</w:t>
      </w:r>
    </w:p>
    <w:p w14:paraId="51D4BDAE"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В выбранных растворителях компоненты пробы должны иметь разную растворимость, иначе разделения вообще не произойдет. В растворителе, являющемся подвижной фазой, растворимость каждого компонента должна быть меньшей, чем в растворителе неподвижной фазы, но все же составлять вполне заметное значение. Это ограничение связано с тем, что если растворимость вещества будет очень велика, вещество будет двигаться вместе с фронтом растворителя, а если растворимость будет очень мала, вещество останется на начальной линии.[2]</w:t>
      </w:r>
    </w:p>
    <w:p w14:paraId="697DA7E1"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Для разделения водорастворимых веществ в качестве подвижной фазы обычно берут органический растворитель, а в качестве неподвижной — воду. Если вещество растворимо в органических растворителях, вода используется уже в качестве подвижной фазы, а органический растворитель является неподвижной фазой. Это так называемый метод обращенных фаз.[2]</w:t>
      </w:r>
    </w:p>
    <w:p w14:paraId="149E639E"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К растворителям обычно предъявляются следующие требования:</w:t>
      </w:r>
    </w:p>
    <w:p w14:paraId="1B606810" w14:textId="77777777" w:rsidR="00E63C2A" w:rsidRPr="00A71F6F" w:rsidRDefault="00E63C2A" w:rsidP="00A71F6F">
      <w:pPr>
        <w:pStyle w:val="Style2"/>
        <w:widowControl/>
        <w:numPr>
          <w:ilvl w:val="0"/>
          <w:numId w:val="17"/>
        </w:numPr>
        <w:suppressAutoHyphens/>
        <w:spacing w:line="360" w:lineRule="auto"/>
        <w:ind w:left="0" w:firstLine="709"/>
        <w:rPr>
          <w:rStyle w:val="FontStyle13"/>
          <w:sz w:val="28"/>
          <w:szCs w:val="28"/>
        </w:rPr>
      </w:pPr>
      <w:r w:rsidRPr="00A71F6F">
        <w:rPr>
          <w:rStyle w:val="FontStyle13"/>
          <w:sz w:val="28"/>
          <w:szCs w:val="28"/>
        </w:rPr>
        <w:lastRenderedPageBreak/>
        <w:t>растворители подвижной и неподвижной фаз не должны смешиваться</w:t>
      </w:r>
    </w:p>
    <w:p w14:paraId="5C84E21C" w14:textId="77777777" w:rsidR="00E63C2A" w:rsidRPr="00A71F6F" w:rsidRDefault="00E63C2A" w:rsidP="00A71F6F">
      <w:pPr>
        <w:pStyle w:val="Style2"/>
        <w:widowControl/>
        <w:numPr>
          <w:ilvl w:val="0"/>
          <w:numId w:val="17"/>
        </w:numPr>
        <w:suppressAutoHyphens/>
        <w:spacing w:line="360" w:lineRule="auto"/>
        <w:ind w:left="0" w:firstLine="709"/>
        <w:rPr>
          <w:rStyle w:val="FontStyle13"/>
          <w:sz w:val="28"/>
          <w:szCs w:val="28"/>
        </w:rPr>
      </w:pPr>
      <w:r w:rsidRPr="00A71F6F">
        <w:rPr>
          <w:rStyle w:val="FontStyle13"/>
          <w:sz w:val="28"/>
          <w:szCs w:val="28"/>
        </w:rPr>
        <w:t xml:space="preserve"> состав растворителя в процессе хроматографирования не должен изменяться</w:t>
      </w:r>
    </w:p>
    <w:p w14:paraId="70E34421" w14:textId="77777777" w:rsidR="00E63C2A" w:rsidRPr="00A71F6F" w:rsidRDefault="00E63C2A" w:rsidP="00A71F6F">
      <w:pPr>
        <w:pStyle w:val="Style2"/>
        <w:widowControl/>
        <w:numPr>
          <w:ilvl w:val="0"/>
          <w:numId w:val="17"/>
        </w:numPr>
        <w:suppressAutoHyphens/>
        <w:spacing w:line="360" w:lineRule="auto"/>
        <w:ind w:left="0" w:firstLine="709"/>
        <w:rPr>
          <w:rStyle w:val="FontStyle13"/>
          <w:sz w:val="28"/>
          <w:szCs w:val="28"/>
        </w:rPr>
      </w:pPr>
      <w:r w:rsidRPr="00A71F6F">
        <w:rPr>
          <w:rStyle w:val="FontStyle13"/>
          <w:sz w:val="28"/>
          <w:szCs w:val="28"/>
        </w:rPr>
        <w:t>растворители должны легко удаляться с бумаги</w:t>
      </w:r>
    </w:p>
    <w:p w14:paraId="59B99EC5" w14:textId="77777777" w:rsidR="00E63C2A" w:rsidRPr="00A71F6F" w:rsidRDefault="00E63C2A" w:rsidP="00A71F6F">
      <w:pPr>
        <w:pStyle w:val="Style2"/>
        <w:widowControl/>
        <w:numPr>
          <w:ilvl w:val="0"/>
          <w:numId w:val="17"/>
        </w:numPr>
        <w:suppressAutoHyphens/>
        <w:spacing w:line="360" w:lineRule="auto"/>
        <w:ind w:left="0" w:firstLine="709"/>
        <w:rPr>
          <w:rStyle w:val="FontStyle13"/>
          <w:sz w:val="28"/>
          <w:szCs w:val="28"/>
        </w:rPr>
      </w:pPr>
      <w:r w:rsidRPr="00A71F6F">
        <w:rPr>
          <w:rStyle w:val="FontStyle13"/>
          <w:sz w:val="28"/>
          <w:szCs w:val="28"/>
        </w:rPr>
        <w:t xml:space="preserve"> быть недефицитными и безвредными для человека.[2]</w:t>
      </w:r>
    </w:p>
    <w:p w14:paraId="410CE447" w14:textId="77777777" w:rsidR="00E63C2A" w:rsidRPr="00A71F6F" w:rsidRDefault="00E63C2A" w:rsidP="00A71F6F">
      <w:pPr>
        <w:pStyle w:val="Style2"/>
        <w:widowControl/>
        <w:suppressAutoHyphens/>
        <w:spacing w:line="360" w:lineRule="auto"/>
        <w:ind w:firstLine="709"/>
        <w:rPr>
          <w:rStyle w:val="FontStyle13"/>
          <w:sz w:val="28"/>
          <w:szCs w:val="28"/>
        </w:rPr>
      </w:pPr>
      <w:r w:rsidRPr="00A71F6F">
        <w:rPr>
          <w:rStyle w:val="FontStyle13"/>
          <w:sz w:val="28"/>
          <w:szCs w:val="28"/>
        </w:rPr>
        <w:t xml:space="preserve">Индивидуальные растворители в распределительной хроматографии используют относительно редко. Чаще для этой цели употребляют смеси веществ, например бутилового или амилового спирта с метиловым или этиловым, насыщенные водные растворы фенола, крезола и др., смеси бутилового спирта с уксусной кислотой, аммиаком и т. д. Применение различных смесей растворителей позволяет плавно изменять </w:t>
      </w:r>
      <w:r w:rsidRPr="00A71F6F">
        <w:rPr>
          <w:rStyle w:val="FontStyle16"/>
          <w:rFonts w:ascii="Times New Roman" w:hAnsi="Times New Roman" w:cs="Times New Roman"/>
          <w:b w:val="0"/>
          <w:i w:val="0"/>
          <w:spacing w:val="0"/>
          <w:sz w:val="28"/>
          <w:szCs w:val="28"/>
          <w:lang w:val="en-US"/>
        </w:rPr>
        <w:t>R</w:t>
      </w:r>
      <w:r w:rsidRPr="00A71F6F">
        <w:rPr>
          <w:rStyle w:val="FontStyle16"/>
          <w:rFonts w:ascii="Times New Roman" w:hAnsi="Times New Roman" w:cs="Times New Roman"/>
          <w:b w:val="0"/>
          <w:i w:val="0"/>
          <w:spacing w:val="0"/>
          <w:sz w:val="28"/>
          <w:szCs w:val="28"/>
          <w:vertAlign w:val="subscript"/>
        </w:rPr>
        <w:t>f</w:t>
      </w:r>
      <w:r w:rsidRPr="00A71F6F">
        <w:rPr>
          <w:rStyle w:val="FontStyle16"/>
          <w:rFonts w:ascii="Times New Roman" w:hAnsi="Times New Roman" w:cs="Times New Roman"/>
          <w:b w:val="0"/>
          <w:i w:val="0"/>
          <w:spacing w:val="0"/>
          <w:sz w:val="28"/>
          <w:szCs w:val="28"/>
        </w:rPr>
        <w:t xml:space="preserve"> </w:t>
      </w:r>
      <w:r w:rsidRPr="00A71F6F">
        <w:rPr>
          <w:rStyle w:val="FontStyle13"/>
          <w:sz w:val="28"/>
          <w:szCs w:val="28"/>
        </w:rPr>
        <w:t>и тем самым создавать наиболее благоприятные условия разделения.[2]</w:t>
      </w:r>
    </w:p>
    <w:p w14:paraId="269E432C" w14:textId="77777777" w:rsidR="00E63C2A" w:rsidRPr="00A71F6F" w:rsidRDefault="00E63C2A" w:rsidP="00A7564E">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В бумажной хроматографии вещества различаются по их относительному положению на бумаге после того, как растворитель пройдёт определённое расстояние. Небольшое количество раствора смеси (10-20мкл), которую нужно разделить, наносят в отмеченную точку на бумаге и высушивают. Полученное пятно называют стартовым. Затем бумагу помещают в герметичную камеру и один её конец погружают в растворитель, который является подвижной фазой. Под действием капиллярных сил растворитель движется по бумаге, растворяя и увлекая за собой компоненты образца. До начала движения образец должен полностью раствориться, поэтому скорость растворения компонентов в подвижной фазе является одним из факторов, определяющих эффективность разделения. После того, как растворитель пройдёт определённое расстояние, лист вынимают и сушат.</w:t>
      </w:r>
      <w:r w:rsidR="00A7564E">
        <w:rPr>
          <w:rFonts w:ascii="Times New Roman" w:hAnsi="Times New Roman"/>
          <w:sz w:val="28"/>
          <w:szCs w:val="28"/>
          <w:lang w:val="uk-UA"/>
        </w:rPr>
        <w:t xml:space="preserve"> </w:t>
      </w:r>
      <w:r w:rsidRPr="00A71F6F">
        <w:rPr>
          <w:rFonts w:ascii="Times New Roman" w:hAnsi="Times New Roman"/>
          <w:sz w:val="28"/>
          <w:szCs w:val="28"/>
        </w:rPr>
        <w:t xml:space="preserve">Пятна на хроматограммах могут быть обнаружены по цвету, флуоресценции, с помощью химических реакций, для чего бумагу опрыскивают или погружают в различные реагенты, или же по радиоактивности. Идентификацию проводят обычно путём сравнения с образцами с </w:t>
      </w:r>
      <w:r w:rsidRPr="00A71F6F">
        <w:rPr>
          <w:rFonts w:ascii="Times New Roman" w:hAnsi="Times New Roman"/>
          <w:sz w:val="28"/>
          <w:szCs w:val="28"/>
        </w:rPr>
        <w:lastRenderedPageBreak/>
        <w:t xml:space="preserve">известными величинами </w:t>
      </w:r>
      <w:r w:rsidRPr="00A71F6F">
        <w:rPr>
          <w:rFonts w:ascii="Times New Roman" w:hAnsi="Times New Roman"/>
          <w:sz w:val="28"/>
          <w:szCs w:val="28"/>
          <w:lang w:val="en-US"/>
        </w:rPr>
        <w:t>Rf</w:t>
      </w:r>
      <w:r w:rsidRPr="00A71F6F">
        <w:rPr>
          <w:rFonts w:ascii="Times New Roman" w:hAnsi="Times New Roman"/>
          <w:sz w:val="28"/>
          <w:szCs w:val="28"/>
        </w:rPr>
        <w:t xml:space="preserve"> или после элюирования, которое сводится к вырезанию зоны, содержащей пятно, и последующему промыванию её соответствующим растворителем. [5]</w:t>
      </w:r>
    </w:p>
    <w:p w14:paraId="2083BE7C" w14:textId="77777777" w:rsidR="00A71F6F" w:rsidRPr="00A71F6F" w:rsidRDefault="00A71F6F" w:rsidP="00A71F6F">
      <w:pPr>
        <w:suppressAutoHyphens/>
        <w:spacing w:after="0" w:line="360" w:lineRule="auto"/>
        <w:ind w:firstLine="709"/>
        <w:jc w:val="both"/>
        <w:rPr>
          <w:rFonts w:ascii="Times New Roman" w:hAnsi="Times New Roman"/>
          <w:sz w:val="28"/>
          <w:szCs w:val="28"/>
        </w:rPr>
      </w:pPr>
    </w:p>
    <w:p w14:paraId="792F6A2B" w14:textId="77777777" w:rsidR="00E63C2A" w:rsidRP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en-US"/>
        </w:rPr>
      </w:pPr>
      <w:r w:rsidRPr="00A71F6F">
        <w:rPr>
          <w:rStyle w:val="FontStyle11"/>
          <w:rFonts w:ascii="Times New Roman" w:hAnsi="Times New Roman" w:cs="Times New Roman"/>
          <w:b w:val="0"/>
          <w:sz w:val="28"/>
          <w:szCs w:val="28"/>
          <w:lang w:val="en-US"/>
        </w:rPr>
        <w:t xml:space="preserve">5. </w:t>
      </w:r>
      <w:r w:rsidR="00E63C2A" w:rsidRPr="00A71F6F">
        <w:rPr>
          <w:rStyle w:val="FontStyle11"/>
          <w:rFonts w:ascii="Times New Roman" w:hAnsi="Times New Roman" w:cs="Times New Roman"/>
          <w:b w:val="0"/>
          <w:sz w:val="28"/>
          <w:szCs w:val="28"/>
        </w:rPr>
        <w:t>Гель-хроматография</w:t>
      </w:r>
    </w:p>
    <w:p w14:paraId="2B08ECA2" w14:textId="77777777" w:rsidR="00A71F6F" w:rsidRP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en-US"/>
        </w:rPr>
      </w:pPr>
    </w:p>
    <w:p w14:paraId="106AC3D1"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Style w:val="FontStyle11"/>
          <w:rFonts w:ascii="Times New Roman" w:hAnsi="Times New Roman" w:cs="Times New Roman"/>
          <w:b w:val="0"/>
          <w:sz w:val="28"/>
          <w:szCs w:val="28"/>
        </w:rPr>
        <w:t xml:space="preserve">Гель-фильтрация (синоним гель-хроматография) — метод разделения смеси веществ с различными молекулярными массами путем фильтрации через различные так называемые ячеистые гели. </w:t>
      </w:r>
      <w:r w:rsidRPr="00A71F6F">
        <w:rPr>
          <w:rFonts w:ascii="Times New Roman" w:hAnsi="Times New Roman" w:cs="Times New Roman"/>
          <w:sz w:val="28"/>
          <w:szCs w:val="28"/>
        </w:rPr>
        <w:t>[7]</w:t>
      </w:r>
    </w:p>
    <w:p w14:paraId="6AE6EEE8" w14:textId="77777777" w:rsidR="00A71F6F"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Неподвижной фазой в гель-хроматографии является растворитель, находящийся в порах геля, а</w:t>
      </w:r>
      <w:r w:rsidR="00A71F6F" w:rsidRPr="00A71F6F">
        <w:rPr>
          <w:rFonts w:ascii="Times New Roman" w:hAnsi="Times New Roman" w:cs="Times New Roman"/>
          <w:sz w:val="28"/>
          <w:szCs w:val="28"/>
        </w:rPr>
        <w:t xml:space="preserve"> </w:t>
      </w:r>
      <w:r w:rsidRPr="00A71F6F">
        <w:rPr>
          <w:rFonts w:ascii="Times New Roman" w:hAnsi="Times New Roman" w:cs="Times New Roman"/>
          <w:sz w:val="28"/>
          <w:szCs w:val="28"/>
        </w:rPr>
        <w:t>подвижной – сам растворитель, т.е и подвижную и неподвижную фазы составляет одно и тоже вещество или одна и та же смесь вещества. Гель готовят на основе, например, декстрана, полиакриламида или других природных и синтетических соединений.</w:t>
      </w:r>
      <w:r w:rsidR="00A71F6F" w:rsidRPr="00A71F6F">
        <w:rPr>
          <w:rFonts w:ascii="Times New Roman" w:hAnsi="Times New Roman" w:cs="Times New Roman"/>
          <w:sz w:val="28"/>
          <w:szCs w:val="28"/>
        </w:rPr>
        <w:t xml:space="preserve"> </w:t>
      </w:r>
    </w:p>
    <w:p w14:paraId="38682D26"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В отличии от других хроматографических методов , использующих различия в химических свойствах разделяемых веществ, проявляющихся при их распределении между стационарной и подвижной фазами, разделение основано на ситовом эффекте, характерном для гелей с определенным радиусом пор. Растворитель (подвижная фаза) заполняет как внешний объем между зернами геля, так и внутренний объем пор. Объем растворителя между зернами геля – V</w:t>
      </w:r>
      <w:r w:rsidRPr="00A71F6F">
        <w:rPr>
          <w:rFonts w:ascii="Times New Roman" w:hAnsi="Times New Roman" w:cs="Times New Roman"/>
          <w:sz w:val="28"/>
          <w:szCs w:val="28"/>
          <w:vertAlign w:val="subscript"/>
        </w:rPr>
        <w:t>м</w:t>
      </w:r>
      <w:r w:rsidR="00A71F6F" w:rsidRPr="00A71F6F">
        <w:rPr>
          <w:rFonts w:ascii="Times New Roman" w:hAnsi="Times New Roman" w:cs="Times New Roman"/>
          <w:sz w:val="28"/>
          <w:szCs w:val="28"/>
          <w:vertAlign w:val="subscript"/>
        </w:rPr>
        <w:t xml:space="preserve"> </w:t>
      </w:r>
      <w:r w:rsidRPr="00A71F6F">
        <w:rPr>
          <w:rFonts w:ascii="Times New Roman" w:hAnsi="Times New Roman" w:cs="Times New Roman"/>
          <w:sz w:val="28"/>
          <w:szCs w:val="28"/>
        </w:rPr>
        <w:t>называют промежуточным, транспортным или мертвым объемом, а внутренний объем пор – V</w:t>
      </w:r>
      <w:r w:rsidRPr="00A71F6F">
        <w:rPr>
          <w:rFonts w:ascii="Times New Roman" w:hAnsi="Times New Roman" w:cs="Times New Roman"/>
          <w:sz w:val="28"/>
          <w:szCs w:val="28"/>
          <w:vertAlign w:val="subscript"/>
        </w:rPr>
        <w:t>п</w:t>
      </w:r>
      <w:r w:rsidR="00A71F6F" w:rsidRPr="00A71F6F">
        <w:rPr>
          <w:rFonts w:ascii="Times New Roman" w:hAnsi="Times New Roman" w:cs="Times New Roman"/>
          <w:sz w:val="28"/>
          <w:szCs w:val="28"/>
          <w:vertAlign w:val="subscript"/>
        </w:rPr>
        <w:t xml:space="preserve"> </w:t>
      </w:r>
      <w:r w:rsidRPr="00A71F6F">
        <w:rPr>
          <w:rFonts w:ascii="Times New Roman" w:hAnsi="Times New Roman" w:cs="Times New Roman"/>
          <w:sz w:val="28"/>
          <w:szCs w:val="28"/>
        </w:rPr>
        <w:t>рассматривается как объект стационарной фазы. Когда в колонку вводят пробу, содержащую несколько типов ионов или молекул с разными размерами, то они стремятся из подвижной фазы проникнуть внутрь пор. Такое проникновение обусловлено энтропийным распределением, поскольку концентрация молекул разделяемых веществ в наружном растворе оказывается выше, чем в поровом пространстве. Но оно становится возможным только в том случае, если размеры ионов или молекул меньше диаметра пор. [3]</w:t>
      </w:r>
    </w:p>
    <w:p w14:paraId="0F98CFD1" w14:textId="7785A5C3" w:rsidR="00A71F6F" w:rsidRPr="00A71F6F" w:rsidRDefault="00A7564E" w:rsidP="00A71F6F">
      <w:pPr>
        <w:pStyle w:val="Style4"/>
        <w:widowControl/>
        <w:suppressAutoHyphen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br w:type="page"/>
      </w:r>
      <w:r w:rsidR="001521AF" w:rsidRPr="00A71F6F">
        <w:rPr>
          <w:rFonts w:ascii="Times New Roman" w:hAnsi="Times New Roman" w:cs="Times New Roman"/>
          <w:noProof/>
          <w:sz w:val="28"/>
          <w:szCs w:val="28"/>
          <w:lang w:val="en-US"/>
        </w:rPr>
        <w:lastRenderedPageBreak/>
        <w:drawing>
          <wp:inline distT="0" distB="0" distL="0" distR="0" wp14:anchorId="60BEA577" wp14:editId="5DED6697">
            <wp:extent cx="2400300" cy="20193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2019300"/>
                    </a:xfrm>
                    <a:prstGeom prst="rect">
                      <a:avLst/>
                    </a:prstGeom>
                    <a:noFill/>
                    <a:ln>
                      <a:noFill/>
                    </a:ln>
                  </pic:spPr>
                </pic:pic>
              </a:graphicData>
            </a:graphic>
          </wp:inline>
        </w:drawing>
      </w:r>
    </w:p>
    <w:p w14:paraId="74694390"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Рис 5 Общий вид градуировочной кривой в гель-хроматографии:</w:t>
      </w:r>
    </w:p>
    <w:p w14:paraId="0551E5D3"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1 – область исключения, где все молекулы имеют размер больше</w:t>
      </w:r>
      <w:r w:rsidR="00A71F6F" w:rsidRPr="00A71F6F">
        <w:rPr>
          <w:rFonts w:ascii="Times New Roman" w:hAnsi="Times New Roman" w:cs="Times New Roman"/>
          <w:sz w:val="28"/>
          <w:szCs w:val="28"/>
        </w:rPr>
        <w:t xml:space="preserve"> </w:t>
      </w:r>
      <w:r w:rsidRPr="00A71F6F">
        <w:rPr>
          <w:rFonts w:ascii="Times New Roman" w:hAnsi="Times New Roman" w:cs="Times New Roman"/>
          <w:sz w:val="28"/>
          <w:szCs w:val="28"/>
        </w:rPr>
        <w:t>m</w:t>
      </w:r>
      <w:r w:rsidRPr="00A71F6F">
        <w:rPr>
          <w:rFonts w:ascii="Times New Roman" w:hAnsi="Times New Roman" w:cs="Times New Roman"/>
          <w:sz w:val="28"/>
          <w:szCs w:val="28"/>
          <w:vertAlign w:val="subscript"/>
        </w:rPr>
        <w:t>2</w:t>
      </w:r>
      <w:r w:rsidRPr="00A71F6F">
        <w:rPr>
          <w:rFonts w:ascii="Times New Roman" w:hAnsi="Times New Roman" w:cs="Times New Roman"/>
          <w:sz w:val="28"/>
          <w:szCs w:val="28"/>
        </w:rPr>
        <w:t>;</w:t>
      </w:r>
    </w:p>
    <w:p w14:paraId="31EA8288"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2 – область проникновения или разделения, где размеры молекул лежат в интервале от m</w:t>
      </w:r>
      <w:r w:rsidRPr="00A71F6F">
        <w:rPr>
          <w:rFonts w:ascii="Times New Roman" w:hAnsi="Times New Roman" w:cs="Times New Roman"/>
          <w:sz w:val="28"/>
          <w:szCs w:val="28"/>
          <w:vertAlign w:val="subscript"/>
        </w:rPr>
        <w:t>1</w:t>
      </w:r>
      <w:r w:rsidRPr="00A71F6F">
        <w:rPr>
          <w:rFonts w:ascii="Times New Roman" w:hAnsi="Times New Roman" w:cs="Times New Roman"/>
          <w:sz w:val="28"/>
          <w:szCs w:val="28"/>
        </w:rPr>
        <w:t xml:space="preserve"> и m</w:t>
      </w:r>
      <w:r w:rsidRPr="00A71F6F">
        <w:rPr>
          <w:rFonts w:ascii="Times New Roman" w:hAnsi="Times New Roman" w:cs="Times New Roman"/>
          <w:sz w:val="28"/>
          <w:szCs w:val="28"/>
          <w:vertAlign w:val="subscript"/>
        </w:rPr>
        <w:t>2</w:t>
      </w:r>
      <w:r w:rsidRPr="00A71F6F">
        <w:rPr>
          <w:rFonts w:ascii="Times New Roman" w:hAnsi="Times New Roman" w:cs="Times New Roman"/>
          <w:sz w:val="28"/>
          <w:szCs w:val="28"/>
        </w:rPr>
        <w:t>;</w:t>
      </w:r>
    </w:p>
    <w:p w14:paraId="0C9E5BB3"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Fonts w:ascii="Times New Roman" w:hAnsi="Times New Roman" w:cs="Times New Roman"/>
          <w:sz w:val="28"/>
          <w:szCs w:val="28"/>
        </w:rPr>
        <w:t>3 -</w:t>
      </w:r>
      <w:r w:rsidR="00A71F6F" w:rsidRPr="00A71F6F">
        <w:rPr>
          <w:rFonts w:ascii="Times New Roman" w:hAnsi="Times New Roman" w:cs="Times New Roman"/>
          <w:sz w:val="28"/>
          <w:szCs w:val="28"/>
        </w:rPr>
        <w:t xml:space="preserve"> </w:t>
      </w:r>
      <w:r w:rsidRPr="00A71F6F">
        <w:rPr>
          <w:rFonts w:ascii="Times New Roman" w:hAnsi="Times New Roman" w:cs="Times New Roman"/>
          <w:sz w:val="28"/>
          <w:szCs w:val="28"/>
        </w:rPr>
        <w:t>область, где происходит полное проникновение молекул с размерами менее m</w:t>
      </w:r>
      <w:r w:rsidRPr="00A71F6F">
        <w:rPr>
          <w:rFonts w:ascii="Times New Roman" w:hAnsi="Times New Roman" w:cs="Times New Roman"/>
          <w:sz w:val="28"/>
          <w:szCs w:val="28"/>
          <w:vertAlign w:val="subscript"/>
        </w:rPr>
        <w:t>1.</w:t>
      </w:r>
      <w:r w:rsidRPr="00A71F6F">
        <w:rPr>
          <w:rFonts w:ascii="Times New Roman" w:hAnsi="Times New Roman" w:cs="Times New Roman"/>
          <w:sz w:val="28"/>
          <w:szCs w:val="28"/>
        </w:rPr>
        <w:t xml:space="preserve"> [3]</w:t>
      </w:r>
    </w:p>
    <w:p w14:paraId="32308FA9" w14:textId="77777777" w:rsidR="00A71F6F" w:rsidRPr="00A71F6F" w:rsidRDefault="00A71F6F" w:rsidP="00A71F6F">
      <w:pPr>
        <w:pStyle w:val="Style4"/>
        <w:widowControl/>
        <w:suppressAutoHyphens/>
        <w:spacing w:line="360" w:lineRule="auto"/>
        <w:ind w:firstLine="709"/>
        <w:jc w:val="both"/>
        <w:rPr>
          <w:rFonts w:ascii="Times New Roman" w:hAnsi="Times New Roman" w:cs="Times New Roman"/>
          <w:sz w:val="28"/>
          <w:szCs w:val="28"/>
        </w:rPr>
      </w:pPr>
    </w:p>
    <w:p w14:paraId="0C0411A0" w14:textId="77777777" w:rsidR="00A71F6F" w:rsidRPr="00A7564E" w:rsidRDefault="00E63C2A" w:rsidP="00A7564E">
      <w:pPr>
        <w:suppressAutoHyphens/>
        <w:autoSpaceDE w:val="0"/>
        <w:autoSpaceDN w:val="0"/>
        <w:adjustRightInd w:val="0"/>
        <w:spacing w:after="0" w:line="360" w:lineRule="auto"/>
        <w:ind w:firstLine="709"/>
        <w:jc w:val="both"/>
        <w:rPr>
          <w:rFonts w:ascii="Times New Roman" w:hAnsi="Times New Roman"/>
          <w:sz w:val="28"/>
          <w:szCs w:val="28"/>
          <w:lang w:val="uk-UA"/>
        </w:rPr>
      </w:pPr>
      <w:r w:rsidRPr="00A71F6F">
        <w:rPr>
          <w:rFonts w:ascii="Times New Roman" w:hAnsi="Times New Roman"/>
          <w:sz w:val="28"/>
          <w:szCs w:val="28"/>
        </w:rPr>
        <w:t>В процессе гель-хроматографирования могут быть отделены крупные молекулы, которые гелем не сорбируются, так как их размеры превышают размеры пор, от мелких, которые проникают в поры, а затем могут быть элюированы. Проводятся и более тонкие разделения, так как размеры пор можно регулировать, изменяя, например, состав растворителя и, как следствие, набухаемость геля. Гель-хроматография может быть выполнена в</w:t>
      </w:r>
      <w:r w:rsidR="00A7564E">
        <w:rPr>
          <w:rFonts w:ascii="Times New Roman" w:hAnsi="Times New Roman"/>
          <w:sz w:val="28"/>
          <w:szCs w:val="28"/>
          <w:lang w:val="uk-UA"/>
        </w:rPr>
        <w:t xml:space="preserve"> </w:t>
      </w:r>
      <w:r w:rsidRPr="00A71F6F">
        <w:rPr>
          <w:rFonts w:ascii="Times New Roman" w:hAnsi="Times New Roman"/>
          <w:sz w:val="28"/>
          <w:szCs w:val="28"/>
        </w:rPr>
        <w:t>колоночном варианте и в тонкослойном.</w:t>
      </w:r>
    </w:p>
    <w:p w14:paraId="1324E8B1" w14:textId="77777777" w:rsidR="00E63C2A" w:rsidRPr="00A71F6F" w:rsidRDefault="00E63C2A" w:rsidP="00A7564E">
      <w:pPr>
        <w:suppressAutoHyphens/>
        <w:autoSpaceDE w:val="0"/>
        <w:autoSpaceDN w:val="0"/>
        <w:adjustRightInd w:val="0"/>
        <w:spacing w:after="0" w:line="360" w:lineRule="auto"/>
        <w:ind w:firstLine="709"/>
        <w:jc w:val="both"/>
        <w:rPr>
          <w:rFonts w:ascii="Times New Roman" w:hAnsi="Times New Roman"/>
          <w:sz w:val="28"/>
          <w:szCs w:val="28"/>
        </w:rPr>
      </w:pPr>
      <w:r w:rsidRPr="00A71F6F">
        <w:rPr>
          <w:rFonts w:ascii="Times New Roman" w:hAnsi="Times New Roman"/>
          <w:sz w:val="28"/>
          <w:szCs w:val="28"/>
        </w:rPr>
        <w:t>Применяемые на практике гели обычно подразделяют на мягкие, полужесткие и жесткие. Мягкими гелями являются высокомолекулярные органические соединения с незначительным числом поперечных связей. Фактор емкости, равный отношению объема растворителя внутри геля к его объему вне ге</w:t>
      </w:r>
      <w:r w:rsidRPr="00A71F6F">
        <w:rPr>
          <w:rFonts w:ascii="Times New Roman" w:hAnsi="Times New Roman"/>
          <w:bCs/>
          <w:sz w:val="28"/>
          <w:szCs w:val="28"/>
        </w:rPr>
        <w:t xml:space="preserve">ля, </w:t>
      </w:r>
      <w:r w:rsidRPr="00A71F6F">
        <w:rPr>
          <w:rFonts w:ascii="Times New Roman" w:hAnsi="Times New Roman"/>
          <w:sz w:val="28"/>
          <w:szCs w:val="28"/>
        </w:rPr>
        <w:t>у них равен 3. При набухании они значительно увеличивают</w:t>
      </w:r>
      <w:r w:rsidR="00A7564E">
        <w:rPr>
          <w:rFonts w:ascii="Times New Roman" w:hAnsi="Times New Roman"/>
          <w:sz w:val="28"/>
          <w:szCs w:val="28"/>
          <w:lang w:val="uk-UA"/>
        </w:rPr>
        <w:t xml:space="preserve"> </w:t>
      </w:r>
      <w:r w:rsidRPr="00A71F6F">
        <w:rPr>
          <w:rFonts w:ascii="Times New Roman" w:hAnsi="Times New Roman"/>
          <w:sz w:val="28"/>
          <w:szCs w:val="28"/>
        </w:rPr>
        <w:t>собственный объем. Это сефадексы или декстрановые гели, агарочные гели, крахмал и др. Они применяются для разделения смесей низкомолекулярных веществ, часто в тонкослойном варианте. Хроматографирование на мягких</w:t>
      </w:r>
      <w:r w:rsidR="00A7564E">
        <w:rPr>
          <w:rFonts w:ascii="Times New Roman" w:hAnsi="Times New Roman"/>
          <w:sz w:val="28"/>
          <w:szCs w:val="28"/>
          <w:lang w:val="uk-UA"/>
        </w:rPr>
        <w:t xml:space="preserve"> </w:t>
      </w:r>
      <w:r w:rsidRPr="00A71F6F">
        <w:rPr>
          <w:rFonts w:ascii="Times New Roman" w:hAnsi="Times New Roman"/>
          <w:sz w:val="28"/>
          <w:szCs w:val="28"/>
        </w:rPr>
        <w:t>гелях называют гель - фильтрацией.</w:t>
      </w:r>
    </w:p>
    <w:p w14:paraId="09FF7F4F" w14:textId="77777777" w:rsidR="00E63C2A" w:rsidRPr="00A71F6F" w:rsidRDefault="00E63C2A" w:rsidP="00A71F6F">
      <w:pPr>
        <w:suppressAutoHyphens/>
        <w:autoSpaceDE w:val="0"/>
        <w:autoSpaceDN w:val="0"/>
        <w:adjustRightInd w:val="0"/>
        <w:spacing w:after="0" w:line="360" w:lineRule="auto"/>
        <w:ind w:firstLine="709"/>
        <w:jc w:val="both"/>
        <w:rPr>
          <w:rFonts w:ascii="Times New Roman" w:hAnsi="Times New Roman"/>
          <w:sz w:val="28"/>
          <w:szCs w:val="28"/>
        </w:rPr>
      </w:pPr>
      <w:r w:rsidRPr="00A71F6F">
        <w:rPr>
          <w:rFonts w:ascii="Times New Roman" w:hAnsi="Times New Roman"/>
          <w:sz w:val="28"/>
          <w:szCs w:val="28"/>
        </w:rPr>
        <w:lastRenderedPageBreak/>
        <w:t>Полужесткие гели получают путем полимеризации. Большое распространение получили стирогели — продукты сополимеризации стирола и дивинилбензола с большим числом поперечных связей. Фактор емкости полужестких гелей лежит в пределах 0,8...1,2, их объем при набухании увеличивается не очень значительно (в 1,2...1,8 раза ). Хроматографирование на полужестких гелях называют гель-проникающей хроматографией.</w:t>
      </w:r>
    </w:p>
    <w:p w14:paraId="29C3A53C" w14:textId="77777777" w:rsidR="00A71F6F" w:rsidRPr="00A71F6F" w:rsidRDefault="00E63C2A" w:rsidP="00A71F6F">
      <w:pPr>
        <w:suppressAutoHyphens/>
        <w:autoSpaceDE w:val="0"/>
        <w:autoSpaceDN w:val="0"/>
        <w:adjustRightInd w:val="0"/>
        <w:spacing w:after="0" w:line="360" w:lineRule="auto"/>
        <w:ind w:firstLine="709"/>
        <w:jc w:val="both"/>
        <w:rPr>
          <w:rFonts w:ascii="Times New Roman" w:hAnsi="Times New Roman"/>
          <w:sz w:val="28"/>
          <w:szCs w:val="28"/>
        </w:rPr>
      </w:pPr>
      <w:r w:rsidRPr="00A71F6F">
        <w:rPr>
          <w:rFonts w:ascii="Times New Roman" w:hAnsi="Times New Roman"/>
          <w:sz w:val="28"/>
          <w:szCs w:val="28"/>
        </w:rPr>
        <w:t>К жестким гелям относят силикагели и часто пористые стекла, хотя они и не являются гелями. Жесткие гели имеют небольшой фактор емкости (0,8...1,1) и фиксированный размер пор. Эти материалы используют в гель-хроматографии при высоком давлении.</w:t>
      </w:r>
    </w:p>
    <w:p w14:paraId="51A6B6BA" w14:textId="77777777" w:rsidR="00E63C2A" w:rsidRPr="00A71F6F" w:rsidRDefault="00E63C2A" w:rsidP="00A71F6F">
      <w:pPr>
        <w:suppressAutoHyphens/>
        <w:autoSpaceDE w:val="0"/>
        <w:autoSpaceDN w:val="0"/>
        <w:adjustRightInd w:val="0"/>
        <w:spacing w:after="0" w:line="360" w:lineRule="auto"/>
        <w:ind w:firstLine="709"/>
        <w:jc w:val="both"/>
        <w:rPr>
          <w:rFonts w:ascii="Times New Roman" w:hAnsi="Times New Roman"/>
          <w:sz w:val="28"/>
          <w:szCs w:val="28"/>
        </w:rPr>
      </w:pPr>
      <w:r w:rsidRPr="00A71F6F">
        <w:rPr>
          <w:rFonts w:ascii="Times New Roman" w:hAnsi="Times New Roman"/>
          <w:sz w:val="28"/>
          <w:szCs w:val="28"/>
        </w:rPr>
        <w:t>Растворители гель-хроматографии должны растворять все компоненты смеси, смачивать поверхность геля и не адсорбироваться на ней.</w:t>
      </w:r>
    </w:p>
    <w:p w14:paraId="03BCE5CD" w14:textId="77777777" w:rsidR="00E63C2A" w:rsidRPr="00A71F6F" w:rsidRDefault="00E63C2A" w:rsidP="00A71F6F">
      <w:pPr>
        <w:suppressAutoHyphens/>
        <w:autoSpaceDE w:val="0"/>
        <w:autoSpaceDN w:val="0"/>
        <w:adjustRightInd w:val="0"/>
        <w:spacing w:after="0" w:line="360" w:lineRule="auto"/>
        <w:ind w:firstLine="709"/>
        <w:jc w:val="both"/>
        <w:rPr>
          <w:rFonts w:ascii="Times New Roman" w:hAnsi="Times New Roman"/>
          <w:sz w:val="28"/>
          <w:szCs w:val="28"/>
        </w:rPr>
      </w:pPr>
      <w:r w:rsidRPr="00A71F6F">
        <w:rPr>
          <w:rFonts w:ascii="Times New Roman" w:hAnsi="Times New Roman"/>
          <w:sz w:val="28"/>
          <w:szCs w:val="28"/>
        </w:rPr>
        <w:t>Практическое применение гель-хроматографии связано, главным образом, с разделением смеси высокомолекулярных соединений, хотя нередко они используются для разделения и низкомолекулярных, так как разделение этим методом возможно при комнатной температуре. [2]</w:t>
      </w:r>
    </w:p>
    <w:p w14:paraId="00C88FFD"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p>
    <w:p w14:paraId="29489E53" w14:textId="77777777" w:rsidR="00E63C2A" w:rsidRP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 xml:space="preserve">6. </w:t>
      </w:r>
      <w:r w:rsidR="00E63C2A" w:rsidRPr="00A71F6F">
        <w:rPr>
          <w:rStyle w:val="FontStyle11"/>
          <w:rFonts w:ascii="Times New Roman" w:hAnsi="Times New Roman" w:cs="Times New Roman"/>
          <w:b w:val="0"/>
          <w:sz w:val="28"/>
          <w:szCs w:val="28"/>
        </w:rPr>
        <w:t>Высокоэффективная жидкостная хроматография (ВЖКХ)</w:t>
      </w:r>
    </w:p>
    <w:p w14:paraId="61EE9F95" w14:textId="77777777" w:rsidR="00A71F6F" w:rsidRP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p>
    <w:p w14:paraId="1A6CFCC6"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Высокоэффективная жидкостная хроматография – наиболее эффективный метод анализа органических проб сложного состава. Процесс анализа пробы делится на 2 этапа:</w:t>
      </w:r>
    </w:p>
    <w:p w14:paraId="6229E76F" w14:textId="77777777" w:rsidR="00E63C2A" w:rsidRPr="00A71F6F" w:rsidRDefault="00E63C2A" w:rsidP="00A71F6F">
      <w:pPr>
        <w:pStyle w:val="Style4"/>
        <w:widowControl/>
        <w:numPr>
          <w:ilvl w:val="0"/>
          <w:numId w:val="18"/>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разделение пробы на составляющие компоненты;</w:t>
      </w:r>
    </w:p>
    <w:p w14:paraId="7CA06D4E" w14:textId="77777777" w:rsidR="00E63C2A" w:rsidRPr="00A71F6F" w:rsidRDefault="00E63C2A" w:rsidP="00A71F6F">
      <w:pPr>
        <w:pStyle w:val="Style4"/>
        <w:widowControl/>
        <w:numPr>
          <w:ilvl w:val="0"/>
          <w:numId w:val="18"/>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детектирование и измерение содержания каждого компонента.</w:t>
      </w:r>
    </w:p>
    <w:p w14:paraId="318E3D53" w14:textId="77777777" w:rsid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uk-UA"/>
        </w:rPr>
      </w:pPr>
    </w:p>
    <w:p w14:paraId="38D379E3" w14:textId="422AED01" w:rsidR="00A71F6F" w:rsidRPr="00A71F6F" w:rsidRDefault="00A7564E"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en-US"/>
        </w:rPr>
      </w:pPr>
      <w:r>
        <w:rPr>
          <w:rStyle w:val="FontStyle11"/>
          <w:rFonts w:ascii="Times New Roman" w:hAnsi="Times New Roman" w:cs="Times New Roman"/>
          <w:b w:val="0"/>
          <w:sz w:val="28"/>
          <w:szCs w:val="28"/>
          <w:lang w:val="uk-UA"/>
        </w:rPr>
        <w:br w:type="page"/>
      </w:r>
      <w:r w:rsidR="001521AF" w:rsidRPr="00A71F6F">
        <w:rPr>
          <w:rStyle w:val="FontStyle11"/>
          <w:rFonts w:ascii="Times New Roman" w:hAnsi="Times New Roman" w:cs="Times New Roman"/>
          <w:b w:val="0"/>
          <w:bCs w:val="0"/>
          <w:noProof/>
          <w:sz w:val="28"/>
          <w:szCs w:val="28"/>
          <w:lang w:val="en-US"/>
        </w:rPr>
        <w:lastRenderedPageBreak/>
        <w:drawing>
          <wp:inline distT="0" distB="0" distL="0" distR="0" wp14:anchorId="0CDEA984" wp14:editId="1F956AB2">
            <wp:extent cx="2125980" cy="162306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5980" cy="1623060"/>
                    </a:xfrm>
                    <a:prstGeom prst="rect">
                      <a:avLst/>
                    </a:prstGeom>
                    <a:noFill/>
                    <a:ln>
                      <a:noFill/>
                    </a:ln>
                  </pic:spPr>
                </pic:pic>
              </a:graphicData>
            </a:graphic>
          </wp:inline>
        </w:drawing>
      </w:r>
    </w:p>
    <w:p w14:paraId="23F7C00D" w14:textId="77777777" w:rsidR="00A71F6F" w:rsidRPr="00A71F6F" w:rsidRDefault="00A71F6F"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en-US"/>
        </w:rPr>
      </w:pPr>
    </w:p>
    <w:p w14:paraId="728F6A3E" w14:textId="77777777" w:rsidR="00E63C2A" w:rsidRPr="00A71F6F" w:rsidRDefault="00E63C2A" w:rsidP="00A7564E">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Задача разделения решается при помощи хроматографической колонки, которая представляет собой трубку, заполненную сорбентом. При проведении анализа через хроматографическую колонку подают жидкость (элюент) определенного состава с постоянной скоростью. В этот поток вводят</w:t>
      </w:r>
      <w:r w:rsidR="00A7564E">
        <w:rPr>
          <w:rStyle w:val="FontStyle11"/>
          <w:rFonts w:ascii="Times New Roman" w:hAnsi="Times New Roman" w:cs="Times New Roman"/>
          <w:b w:val="0"/>
          <w:sz w:val="28"/>
          <w:szCs w:val="28"/>
          <w:lang w:val="uk-UA"/>
        </w:rPr>
        <w:t xml:space="preserve"> </w:t>
      </w:r>
      <w:r w:rsidRPr="00A71F6F">
        <w:rPr>
          <w:rStyle w:val="FontStyle11"/>
          <w:rFonts w:ascii="Times New Roman" w:hAnsi="Times New Roman" w:cs="Times New Roman"/>
          <w:b w:val="0"/>
          <w:sz w:val="28"/>
          <w:szCs w:val="28"/>
        </w:rPr>
        <w:t>точно отмеренную дозу пробы.</w:t>
      </w:r>
    </w:p>
    <w:p w14:paraId="02EBBD38"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Компоненты пробы, введенной в хроматографическую колонку, из-за их разного сродства к сорбенту колонки двигаются по ней с различными скоростями и достигают детектора последовательно в разные моменты времени.</w:t>
      </w:r>
    </w:p>
    <w:p w14:paraId="28C6C804"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Таким образом, хроматографическая колонка отвечает за селективность и эффективность разделения компонентов. Подбирая различные типы колонок можно управлять степенью разделения анализируемых веществ. Идентификация соединений осуществляется по их времени удерживания. Количественное определение каждого из компонентов рассчитывают, исходя из величины аналитического сигнала, измеренного с помощью детектора, подключенного к выходу хроматографической колонки.</w:t>
      </w:r>
    </w:p>
    <w:p w14:paraId="6CF3FD8C"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При анализе соединений с низкими ПДК (биогенные амины, полиароматические углеводороды, гормоны, токсины) из-за трудоемкости подготовки реальных проб особенно важной характеристикой становится чувствительность и селективность метода. Применение флуориметрического детектора позволяет не только снизить пределы обнаружения, но и селективно выделить анализируемые вещества на фоне матричных и сопутствующих компонентов пробы.</w:t>
      </w:r>
    </w:p>
    <w:p w14:paraId="6752C843"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lastRenderedPageBreak/>
        <w:t>Метод ВЭЖХ применяется в санитарно-гигиенических исследованиях, экологии, медицине, фармацевтике, нефтехимии, криминалистике, для контроля качества и сертификации продукции.</w:t>
      </w:r>
    </w:p>
    <w:p w14:paraId="6DD99B76" w14:textId="77777777" w:rsidR="00E63C2A" w:rsidRPr="00A71F6F" w:rsidRDefault="00E63C2A" w:rsidP="00A71F6F">
      <w:pPr>
        <w:pStyle w:val="Style4"/>
        <w:widowControl/>
        <w:suppressAutoHyphens/>
        <w:spacing w:line="360" w:lineRule="auto"/>
        <w:ind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 xml:space="preserve">В качестве блока подачи элюента используется насос </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Питон</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 xml:space="preserve"> шприцевого типа, который имеет следующие особенности:</w:t>
      </w:r>
    </w:p>
    <w:p w14:paraId="502DF800" w14:textId="77777777" w:rsidR="00E63C2A" w:rsidRPr="00A71F6F" w:rsidRDefault="00E63C2A" w:rsidP="00A71F6F">
      <w:pPr>
        <w:pStyle w:val="Style4"/>
        <w:widowControl/>
        <w:numPr>
          <w:ilvl w:val="0"/>
          <w:numId w:val="19"/>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отсутствие пульсаций давления при подаче растворителя;</w:t>
      </w:r>
    </w:p>
    <w:p w14:paraId="0E8FF4D7" w14:textId="77777777" w:rsidR="00E63C2A" w:rsidRPr="00A71F6F" w:rsidRDefault="00E63C2A" w:rsidP="00A71F6F">
      <w:pPr>
        <w:pStyle w:val="Style4"/>
        <w:widowControl/>
        <w:numPr>
          <w:ilvl w:val="0"/>
          <w:numId w:val="19"/>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большой диапазон объемных скоростей потока;</w:t>
      </w:r>
    </w:p>
    <w:p w14:paraId="43B0919B" w14:textId="77777777" w:rsidR="00E63C2A" w:rsidRPr="00A71F6F" w:rsidRDefault="00E63C2A" w:rsidP="00A71F6F">
      <w:pPr>
        <w:pStyle w:val="Style4"/>
        <w:widowControl/>
        <w:numPr>
          <w:ilvl w:val="0"/>
          <w:numId w:val="19"/>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большой объем камеры насоса;</w:t>
      </w:r>
    </w:p>
    <w:p w14:paraId="67CEB54F" w14:textId="77777777" w:rsidR="00E63C2A" w:rsidRPr="00A71F6F" w:rsidRDefault="00E63C2A" w:rsidP="00A71F6F">
      <w:pPr>
        <w:pStyle w:val="Style4"/>
        <w:widowControl/>
        <w:numPr>
          <w:ilvl w:val="0"/>
          <w:numId w:val="19"/>
        </w:numPr>
        <w:suppressAutoHyphens/>
        <w:spacing w:line="360" w:lineRule="auto"/>
        <w:ind w:left="0" w:firstLine="709"/>
        <w:jc w:val="both"/>
        <w:rPr>
          <w:rStyle w:val="FontStyle11"/>
          <w:rFonts w:ascii="Times New Roman" w:hAnsi="Times New Roman" w:cs="Times New Roman"/>
          <w:b w:val="0"/>
          <w:sz w:val="28"/>
          <w:szCs w:val="28"/>
        </w:rPr>
      </w:pPr>
      <w:r w:rsidRPr="00A71F6F">
        <w:rPr>
          <w:rStyle w:val="FontStyle11"/>
          <w:rFonts w:ascii="Times New Roman" w:hAnsi="Times New Roman" w:cs="Times New Roman"/>
          <w:b w:val="0"/>
          <w:sz w:val="28"/>
          <w:szCs w:val="28"/>
        </w:rPr>
        <w:t>расширяемость (возможность сочетать несколько блоков для создания градиентной системы).</w:t>
      </w:r>
    </w:p>
    <w:p w14:paraId="000E74EA" w14:textId="77777777" w:rsidR="00E63C2A" w:rsidRPr="00A71F6F" w:rsidRDefault="00E63C2A" w:rsidP="00A71F6F">
      <w:pPr>
        <w:pStyle w:val="Style4"/>
        <w:widowControl/>
        <w:suppressAutoHyphens/>
        <w:spacing w:line="360" w:lineRule="auto"/>
        <w:ind w:firstLine="709"/>
        <w:jc w:val="both"/>
        <w:rPr>
          <w:rFonts w:ascii="Times New Roman" w:hAnsi="Times New Roman" w:cs="Times New Roman"/>
          <w:sz w:val="28"/>
          <w:szCs w:val="28"/>
        </w:rPr>
      </w:pPr>
      <w:r w:rsidRPr="00A71F6F">
        <w:rPr>
          <w:rStyle w:val="FontStyle11"/>
          <w:rFonts w:ascii="Times New Roman" w:hAnsi="Times New Roman" w:cs="Times New Roman"/>
          <w:b w:val="0"/>
          <w:sz w:val="28"/>
          <w:szCs w:val="28"/>
        </w:rPr>
        <w:t xml:space="preserve">В хроматографической системе могут использоваться различные типы детекторов, например, </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Флюорат-02-2М</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 xml:space="preserve"> (спектральная селекция осуществляется фильтрами) или </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Флюорат-02 Панорама</w:t>
      </w:r>
      <w:r w:rsidR="00A71F6F" w:rsidRPr="00A71F6F">
        <w:rPr>
          <w:rStyle w:val="FontStyle11"/>
          <w:rFonts w:ascii="Times New Roman" w:hAnsi="Times New Roman" w:cs="Times New Roman"/>
          <w:b w:val="0"/>
          <w:sz w:val="28"/>
          <w:szCs w:val="28"/>
        </w:rPr>
        <w:t>"</w:t>
      </w:r>
      <w:r w:rsidRPr="00A71F6F">
        <w:rPr>
          <w:rStyle w:val="FontStyle11"/>
          <w:rFonts w:ascii="Times New Roman" w:hAnsi="Times New Roman" w:cs="Times New Roman"/>
          <w:b w:val="0"/>
          <w:sz w:val="28"/>
          <w:szCs w:val="28"/>
        </w:rPr>
        <w:t xml:space="preserve"> (спектральная селекция осуществляется монохроматорами).</w:t>
      </w:r>
      <w:r w:rsidRPr="00A71F6F">
        <w:rPr>
          <w:rFonts w:ascii="Times New Roman" w:hAnsi="Times New Roman" w:cs="Times New Roman"/>
          <w:sz w:val="28"/>
          <w:szCs w:val="28"/>
        </w:rPr>
        <w:t xml:space="preserve"> [8]</w:t>
      </w:r>
    </w:p>
    <w:p w14:paraId="45A7E6FC" w14:textId="77777777" w:rsidR="00A71F6F" w:rsidRPr="00A71F6F" w:rsidRDefault="00A71F6F" w:rsidP="00A71F6F">
      <w:pPr>
        <w:pStyle w:val="Style4"/>
        <w:widowControl/>
        <w:suppressAutoHyphens/>
        <w:spacing w:line="360" w:lineRule="auto"/>
        <w:ind w:firstLine="709"/>
        <w:jc w:val="both"/>
        <w:rPr>
          <w:rFonts w:ascii="Times New Roman" w:hAnsi="Times New Roman" w:cs="Times New Roman"/>
          <w:sz w:val="28"/>
          <w:szCs w:val="28"/>
        </w:rPr>
      </w:pPr>
    </w:p>
    <w:p w14:paraId="5555314E" w14:textId="09E1B383" w:rsidR="00A71F6F" w:rsidRPr="00A71F6F" w:rsidRDefault="001521AF" w:rsidP="00A71F6F">
      <w:pPr>
        <w:pStyle w:val="Style4"/>
        <w:widowControl/>
        <w:suppressAutoHyphens/>
        <w:spacing w:line="360" w:lineRule="auto"/>
        <w:ind w:firstLine="709"/>
        <w:jc w:val="both"/>
        <w:rPr>
          <w:rStyle w:val="FontStyle11"/>
          <w:rFonts w:ascii="Times New Roman" w:hAnsi="Times New Roman" w:cs="Times New Roman"/>
          <w:b w:val="0"/>
          <w:sz w:val="28"/>
          <w:szCs w:val="28"/>
          <w:lang w:val="en-US"/>
        </w:rPr>
      </w:pPr>
      <w:r w:rsidRPr="00A71F6F">
        <w:rPr>
          <w:rStyle w:val="FontStyle11"/>
          <w:rFonts w:ascii="Times New Roman" w:hAnsi="Times New Roman" w:cs="Times New Roman"/>
          <w:b w:val="0"/>
          <w:bCs w:val="0"/>
          <w:noProof/>
          <w:sz w:val="28"/>
          <w:szCs w:val="28"/>
          <w:lang w:val="en-US"/>
        </w:rPr>
        <w:drawing>
          <wp:inline distT="0" distB="0" distL="0" distR="0" wp14:anchorId="5519D3EA" wp14:editId="63713A98">
            <wp:extent cx="5128260" cy="193548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8260" cy="1935480"/>
                    </a:xfrm>
                    <a:prstGeom prst="rect">
                      <a:avLst/>
                    </a:prstGeom>
                    <a:noFill/>
                    <a:ln>
                      <a:noFill/>
                    </a:ln>
                  </pic:spPr>
                </pic:pic>
              </a:graphicData>
            </a:graphic>
          </wp:inline>
        </w:drawing>
      </w:r>
    </w:p>
    <w:p w14:paraId="40516A0F" w14:textId="77777777" w:rsidR="00E63C2A" w:rsidRPr="00A71F6F" w:rsidRDefault="00E63C2A" w:rsidP="00A71F6F">
      <w:pPr>
        <w:suppressAutoHyphens/>
        <w:spacing w:after="0" w:line="360" w:lineRule="auto"/>
        <w:ind w:firstLine="709"/>
        <w:jc w:val="both"/>
        <w:rPr>
          <w:rFonts w:ascii="Times New Roman" w:hAnsi="Times New Roman"/>
          <w:sz w:val="28"/>
          <w:szCs w:val="28"/>
        </w:rPr>
      </w:pPr>
    </w:p>
    <w:p w14:paraId="0E5E8A6F" w14:textId="77777777" w:rsidR="00E63C2A" w:rsidRPr="00A71F6F" w:rsidRDefault="00A71F6F"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 xml:space="preserve">7. </w:t>
      </w:r>
      <w:r w:rsidR="00E63C2A" w:rsidRPr="00A71F6F">
        <w:rPr>
          <w:rFonts w:ascii="Times New Roman" w:hAnsi="Times New Roman"/>
          <w:sz w:val="28"/>
          <w:szCs w:val="28"/>
        </w:rPr>
        <w:t>Применение</w:t>
      </w:r>
    </w:p>
    <w:p w14:paraId="5BF174A7" w14:textId="77777777" w:rsidR="00A71F6F" w:rsidRPr="00A71F6F" w:rsidRDefault="00A71F6F" w:rsidP="00A71F6F">
      <w:pPr>
        <w:suppressAutoHyphens/>
        <w:spacing w:after="0" w:line="360" w:lineRule="auto"/>
        <w:ind w:firstLine="709"/>
        <w:jc w:val="both"/>
        <w:rPr>
          <w:rFonts w:ascii="Times New Roman" w:hAnsi="Times New Roman"/>
          <w:sz w:val="28"/>
          <w:szCs w:val="28"/>
        </w:rPr>
      </w:pPr>
    </w:p>
    <w:p w14:paraId="59150A93" w14:textId="77777777" w:rsidR="00A71F6F"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 xml:space="preserve">Жидкостная хроматография важнейший физико-химический метод исследования в химии, биологии, биохимии, медицине, биотехнологии. Ее используют для анализа, разделения, очистки и выделения аминокислот, пептидов, белков, ферментов, вирусов, нуклеотидов, нуклеиновых кислот, углеводов, липидов, гормонов и т. д.; изучения процессов метаболизма в </w:t>
      </w:r>
      <w:r w:rsidRPr="00A71F6F">
        <w:rPr>
          <w:rFonts w:ascii="Times New Roman" w:hAnsi="Times New Roman"/>
          <w:sz w:val="28"/>
          <w:szCs w:val="28"/>
        </w:rPr>
        <w:lastRenderedPageBreak/>
        <w:t>живых организмах лекарственных препаратов; диагностики в медицине; анализа продуктов химического и нефтехимического синтеза, полупродуктов, красителей, топлив, смазок, нефтей, сточных вод; изучения изотерм сорбции из раствора, кинетики и селективности хим. процессов.</w:t>
      </w:r>
    </w:p>
    <w:p w14:paraId="1743966D"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В химии высокомолекулярных соединений и в производстве полимеров с помощью жидкостной хроматографии анализируют качество мономеров, изучают молекулярно-массовое распределение и распределение по типам функциональности олигомеров и полимеров, что необходимо для контроля продукции. Жидкостную хроматографию используют также в парфюмерии, пищевой промышленности, для анализа загрязнений окружающей среды, в криминалистике. [9]</w:t>
      </w:r>
    </w:p>
    <w:p w14:paraId="16EE9217" w14:textId="77777777" w:rsidR="00E63C2A" w:rsidRPr="00A71F6F" w:rsidRDefault="00E63C2A" w:rsidP="00A71F6F">
      <w:pPr>
        <w:suppressAutoHyphens/>
        <w:spacing w:after="0" w:line="360" w:lineRule="auto"/>
        <w:ind w:firstLine="709"/>
        <w:jc w:val="both"/>
        <w:rPr>
          <w:rFonts w:ascii="Times New Roman" w:hAnsi="Times New Roman"/>
          <w:sz w:val="28"/>
          <w:szCs w:val="28"/>
        </w:rPr>
      </w:pPr>
    </w:p>
    <w:p w14:paraId="59674290" w14:textId="77777777" w:rsidR="00E63C2A" w:rsidRPr="00A71F6F" w:rsidRDefault="00A71F6F" w:rsidP="00A71F6F">
      <w:pPr>
        <w:suppressAutoHyphens/>
        <w:spacing w:after="0" w:line="360" w:lineRule="auto"/>
        <w:ind w:firstLine="709"/>
        <w:jc w:val="both"/>
        <w:rPr>
          <w:rFonts w:ascii="Times New Roman" w:hAnsi="Times New Roman"/>
          <w:sz w:val="28"/>
          <w:szCs w:val="28"/>
          <w:lang w:val="en-US"/>
        </w:rPr>
      </w:pPr>
      <w:r w:rsidRPr="00A71F6F">
        <w:rPr>
          <w:rFonts w:ascii="Times New Roman" w:hAnsi="Times New Roman"/>
          <w:sz w:val="28"/>
          <w:szCs w:val="28"/>
        </w:rPr>
        <w:br w:type="page"/>
      </w:r>
      <w:r w:rsidR="00E63C2A" w:rsidRPr="00A71F6F">
        <w:rPr>
          <w:rFonts w:ascii="Times New Roman" w:hAnsi="Times New Roman"/>
          <w:sz w:val="28"/>
          <w:szCs w:val="28"/>
        </w:rPr>
        <w:lastRenderedPageBreak/>
        <w:t>Заключение</w:t>
      </w:r>
    </w:p>
    <w:p w14:paraId="69716FB8" w14:textId="77777777" w:rsidR="00A71F6F" w:rsidRPr="00A71F6F" w:rsidRDefault="00A71F6F" w:rsidP="00A71F6F">
      <w:pPr>
        <w:suppressAutoHyphens/>
        <w:spacing w:after="0" w:line="360" w:lineRule="auto"/>
        <w:ind w:firstLine="709"/>
        <w:jc w:val="both"/>
        <w:rPr>
          <w:rFonts w:ascii="Times New Roman" w:hAnsi="Times New Roman"/>
          <w:sz w:val="28"/>
          <w:szCs w:val="28"/>
          <w:lang w:val="en-US"/>
        </w:rPr>
      </w:pPr>
    </w:p>
    <w:p w14:paraId="3FD7C4C7" w14:textId="77777777" w:rsidR="00E63C2A" w:rsidRPr="00A71F6F" w:rsidRDefault="00E63C2A" w:rsidP="00A71F6F">
      <w:pPr>
        <w:suppressAutoHyphens/>
        <w:spacing w:after="0" w:line="360" w:lineRule="auto"/>
        <w:ind w:firstLine="709"/>
        <w:jc w:val="both"/>
        <w:rPr>
          <w:rFonts w:ascii="Times New Roman" w:hAnsi="Times New Roman"/>
          <w:sz w:val="28"/>
          <w:szCs w:val="28"/>
        </w:rPr>
      </w:pPr>
      <w:r w:rsidRPr="00A71F6F">
        <w:rPr>
          <w:rFonts w:ascii="Times New Roman" w:hAnsi="Times New Roman"/>
          <w:sz w:val="28"/>
          <w:szCs w:val="28"/>
        </w:rPr>
        <w:t>Начало ХХ века ознаменовалось открытием хроматографического метода анализа, обогатившего и объединившего различные области науки, без которых немыслим научный прогресс XXI века. Внедрение хроматографических методов, и в первую очередь жидкостной хроматографии, в медицину позволило решить многие жизненно важные проблемы: исследование степени чистоты и стабильности лекарственных средств, препаративное выделение индивидуальных гормональных препаратов (например, инсулина, интерферона), количественное определение в биологических объектах нейромедиаторов: адреналина, норадреналина. С наличием этих веществ в живом организме связывают способность к запоминанию, обучению, приобретению каких-либо навыков. Идентификация методами ВЭЖХ стероидов, аминокислот, аминов и других соединений оказалась крайне важной при диагностике некоторых наследственных заболеваний: инфаркта миокарда, диабета, различных заболеваний нервной системы. Одной из актуальных задач клинической медицины для экспресс-диагностики является проведение так называемого профильного анализа компонентов биологического объекта, осуществляемого методами жидкостной хроматографии, что позволяет не проводить идентификацию каждого пика, а сопоставлять профили хроматограмм для заключения о норме или патологии. Обработка огромного массива информации осуществляется только с использованием ЭВМ (метод получил название "метод распознавания образов").[10]</w:t>
      </w:r>
    </w:p>
    <w:p w14:paraId="53A4E573" w14:textId="77777777" w:rsidR="00E63C2A" w:rsidRPr="00A71F6F" w:rsidRDefault="00E63C2A" w:rsidP="00A71F6F">
      <w:pPr>
        <w:suppressAutoHyphens/>
        <w:spacing w:after="0" w:line="360" w:lineRule="auto"/>
        <w:ind w:firstLine="709"/>
        <w:jc w:val="both"/>
        <w:rPr>
          <w:rFonts w:ascii="Times New Roman" w:hAnsi="Times New Roman"/>
          <w:sz w:val="28"/>
          <w:szCs w:val="28"/>
        </w:rPr>
      </w:pPr>
    </w:p>
    <w:p w14:paraId="780360D7" w14:textId="77777777" w:rsidR="00E63C2A" w:rsidRPr="00A71F6F" w:rsidRDefault="00A71F6F" w:rsidP="00A71F6F">
      <w:pPr>
        <w:suppressAutoHyphens/>
        <w:spacing w:after="0" w:line="360" w:lineRule="auto"/>
        <w:ind w:firstLine="709"/>
        <w:jc w:val="both"/>
        <w:rPr>
          <w:rFonts w:ascii="Times New Roman" w:hAnsi="Times New Roman"/>
          <w:sz w:val="28"/>
          <w:szCs w:val="28"/>
          <w:lang w:val="en-US"/>
        </w:rPr>
      </w:pPr>
      <w:r w:rsidRPr="00A71F6F">
        <w:rPr>
          <w:rFonts w:ascii="Times New Roman" w:hAnsi="Times New Roman"/>
          <w:sz w:val="28"/>
          <w:szCs w:val="28"/>
        </w:rPr>
        <w:br w:type="page"/>
      </w:r>
      <w:r w:rsidRPr="00A71F6F">
        <w:rPr>
          <w:rFonts w:ascii="Times New Roman" w:hAnsi="Times New Roman"/>
          <w:sz w:val="28"/>
          <w:szCs w:val="28"/>
        </w:rPr>
        <w:lastRenderedPageBreak/>
        <w:t>Список литературы</w:t>
      </w:r>
    </w:p>
    <w:p w14:paraId="34A6FFCF" w14:textId="77777777" w:rsidR="00A71F6F" w:rsidRPr="00A71F6F" w:rsidRDefault="00A71F6F" w:rsidP="00A7564E">
      <w:pPr>
        <w:suppressAutoHyphens/>
        <w:spacing w:after="0" w:line="360" w:lineRule="auto"/>
        <w:rPr>
          <w:rFonts w:ascii="Times New Roman" w:hAnsi="Times New Roman"/>
          <w:sz w:val="28"/>
          <w:szCs w:val="28"/>
          <w:lang w:val="en-US"/>
        </w:rPr>
      </w:pPr>
    </w:p>
    <w:p w14:paraId="05B06AAA" w14:textId="77777777" w:rsidR="00A71F6F" w:rsidRPr="00A71F6F" w:rsidRDefault="00E63C2A" w:rsidP="00A7564E">
      <w:pPr>
        <w:pStyle w:val="aa"/>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Васильев В. П. Аналитическая химия, В 2 кн. Кн. 2</w:t>
      </w:r>
      <w:r w:rsidRPr="00A71F6F">
        <w:rPr>
          <w:rFonts w:ascii="Times New Roman" w:hAnsi="Times New Roman"/>
          <w:sz w:val="28"/>
          <w:szCs w:val="28"/>
          <w:lang w:eastAsia="ru-RU"/>
        </w:rPr>
        <w:t xml:space="preserve"> Физико-химические методы анализа: Учеб. для</w:t>
      </w:r>
      <w:r w:rsidR="00A71F6F" w:rsidRPr="00A71F6F">
        <w:rPr>
          <w:rFonts w:ascii="Times New Roman" w:hAnsi="Times New Roman"/>
          <w:sz w:val="28"/>
          <w:szCs w:val="28"/>
          <w:lang w:eastAsia="ru-RU"/>
        </w:rPr>
        <w:t xml:space="preserve"> </w:t>
      </w:r>
      <w:r w:rsidRPr="00A71F6F">
        <w:rPr>
          <w:rFonts w:ascii="Times New Roman" w:hAnsi="Times New Roman"/>
          <w:sz w:val="28"/>
          <w:szCs w:val="28"/>
          <w:lang w:eastAsia="ru-RU"/>
        </w:rPr>
        <w:t>студ. вузов,</w:t>
      </w:r>
      <w:r w:rsidRPr="00A71F6F">
        <w:rPr>
          <w:rFonts w:ascii="Times New Roman" w:hAnsi="Times New Roman"/>
          <w:sz w:val="28"/>
          <w:szCs w:val="28"/>
        </w:rPr>
        <w:t xml:space="preserve"> обучающихся по химико-технол. спец. – 4-е изд., стереотип. – М.: Дрофа, 2004 – 384 с. </w:t>
      </w:r>
    </w:p>
    <w:p w14:paraId="5BF8B3A7" w14:textId="77777777" w:rsidR="00E63C2A" w:rsidRPr="00A71F6F" w:rsidRDefault="00E63C2A" w:rsidP="00A7564E">
      <w:pPr>
        <w:pStyle w:val="aa"/>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Москвин Л.Н., Царицына Л.Г. Методы разделения и концентрирования в аналитической химии . – Л.: Химия, 1991. – 256 с.</w:t>
      </w:r>
    </w:p>
    <w:p w14:paraId="6F10FAD6"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http://bibliofond.ru/view.aspx?id=43468</w:t>
      </w:r>
    </w:p>
    <w:p w14:paraId="7973D687"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http://ru.wikipedia.org/wiki/Бумажная_хроматография</w:t>
      </w:r>
    </w:p>
    <w:p w14:paraId="6BFA03BC"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http://referats.qip.ru/referats/preview/93743/6</w:t>
      </w:r>
    </w:p>
    <w:p w14:paraId="716E2586"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http://www.curemed.ru/medarticle/articles/12186.htm</w:t>
      </w:r>
    </w:p>
    <w:p w14:paraId="29A28AFB"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http://www.lumex.ru/method.php?id=16</w:t>
      </w:r>
    </w:p>
    <w:p w14:paraId="5BBA780E"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http://www.xumuk.ru/encyklopedia/1544.html</w:t>
      </w:r>
    </w:p>
    <w:p w14:paraId="1B9C85C2"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http://www.pereplet.ru/obrazovanie/stsoros/1110.html</w:t>
      </w:r>
    </w:p>
    <w:p w14:paraId="5EC420B1"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http://www.chem.msu.su/rus/teaching/oil/spezprakt-chr.html</w:t>
      </w:r>
    </w:p>
    <w:p w14:paraId="25270F81" w14:textId="77777777" w:rsidR="00E63C2A" w:rsidRPr="00A71F6F" w:rsidRDefault="00E63C2A" w:rsidP="00A7564E">
      <w:pPr>
        <w:pStyle w:val="10"/>
        <w:numPr>
          <w:ilvl w:val="0"/>
          <w:numId w:val="1"/>
        </w:numPr>
        <w:suppressAutoHyphens/>
        <w:spacing w:after="0" w:line="360" w:lineRule="auto"/>
        <w:ind w:left="0" w:firstLine="0"/>
        <w:contextualSpacing w:val="0"/>
        <w:rPr>
          <w:rFonts w:ascii="Times New Roman" w:hAnsi="Times New Roman"/>
          <w:sz w:val="28"/>
          <w:szCs w:val="28"/>
        </w:rPr>
      </w:pPr>
      <w:r w:rsidRPr="00A71F6F">
        <w:rPr>
          <w:rFonts w:ascii="Times New Roman" w:hAnsi="Times New Roman"/>
          <w:sz w:val="28"/>
          <w:szCs w:val="28"/>
        </w:rPr>
        <w:t>http://www.prochrom.ru/ru/?idp=110</w:t>
      </w:r>
    </w:p>
    <w:p w14:paraId="668A7C3C" w14:textId="77777777" w:rsidR="00A71F6F" w:rsidRPr="00A7564E" w:rsidRDefault="00A71F6F" w:rsidP="00A7564E">
      <w:pPr>
        <w:suppressAutoHyphens/>
        <w:spacing w:after="0" w:line="360" w:lineRule="auto"/>
        <w:rPr>
          <w:rFonts w:ascii="Times New Roman" w:hAnsi="Times New Roman"/>
          <w:color w:val="FFFFFF"/>
          <w:sz w:val="28"/>
          <w:szCs w:val="28"/>
          <w:lang w:val="uk-UA"/>
        </w:rPr>
      </w:pPr>
      <w:r w:rsidRPr="00A7564E">
        <w:rPr>
          <w:rFonts w:ascii="Times New Roman" w:hAnsi="Times New Roman"/>
          <w:color w:val="FFFFFF"/>
          <w:sz w:val="28"/>
          <w:szCs w:val="28"/>
        </w:rPr>
        <w:t xml:space="preserve"> </w:t>
      </w:r>
    </w:p>
    <w:sectPr w:rsidR="00A71F6F" w:rsidRPr="00A7564E" w:rsidSect="00A71F6F">
      <w:headerReference w:type="default" r:id="rId15"/>
      <w:footerReference w:type="even" r:id="rId16"/>
      <w:footerReference w:type="default" r:id="rId17"/>
      <w:headerReference w:type="first" r:id="rId1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1689" w14:textId="77777777" w:rsidR="006D15B3" w:rsidRDefault="006D15B3" w:rsidP="00A97581">
      <w:pPr>
        <w:spacing w:after="0" w:line="240" w:lineRule="auto"/>
      </w:pPr>
      <w:r>
        <w:separator/>
      </w:r>
    </w:p>
  </w:endnote>
  <w:endnote w:type="continuationSeparator" w:id="0">
    <w:p w14:paraId="140A978D" w14:textId="77777777" w:rsidR="006D15B3" w:rsidRDefault="006D15B3" w:rsidP="00A9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FBB0" w14:textId="77777777" w:rsidR="00E63C2A" w:rsidRDefault="00E63C2A" w:rsidP="00C15C0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F5E79A2" w14:textId="77777777" w:rsidR="00E63C2A" w:rsidRDefault="00E63C2A" w:rsidP="00C15C0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CD99" w14:textId="77777777" w:rsidR="00E63C2A" w:rsidRDefault="00E63C2A" w:rsidP="00C15C09">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4342" w14:textId="77777777" w:rsidR="006D15B3" w:rsidRDefault="006D15B3" w:rsidP="00A97581">
      <w:pPr>
        <w:spacing w:after="0" w:line="240" w:lineRule="auto"/>
      </w:pPr>
      <w:r>
        <w:separator/>
      </w:r>
    </w:p>
  </w:footnote>
  <w:footnote w:type="continuationSeparator" w:id="0">
    <w:p w14:paraId="7CE233B2" w14:textId="77777777" w:rsidR="006D15B3" w:rsidRDefault="006D15B3" w:rsidP="00A97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1BD2" w14:textId="77777777" w:rsidR="00A71F6F" w:rsidRPr="005A2189" w:rsidRDefault="00A71F6F" w:rsidP="00A71F6F">
    <w:pPr>
      <w:rPr>
        <w:rFonts w:ascii="Times New Roman" w:hAnsi="Times New Roman"/>
        <w:sz w:val="28"/>
        <w:szCs w:val="28"/>
      </w:rPr>
    </w:pPr>
    <w:r w:rsidRPr="00683AB0">
      <w:rPr>
        <w:rFonts w:ascii="Times New Roman" w:hAnsi="Times New Roman"/>
        <w:sz w:val="28"/>
        <w:szCs w:val="28"/>
      </w:rPr>
      <w:t xml:space="preserve"> </w:t>
    </w:r>
    <w:r w:rsidRPr="005A2189">
      <w:rPr>
        <w:rFonts w:ascii="Times New Roman" w:hAnsi="Times New Roman"/>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9E13" w14:textId="77777777" w:rsidR="00A71F6F" w:rsidRPr="005A2189" w:rsidRDefault="00A71F6F" w:rsidP="00A71F6F">
    <w:pPr>
      <w:rPr>
        <w:rFonts w:ascii="Times New Roman" w:hAnsi="Times New Roman"/>
        <w:sz w:val="28"/>
        <w:szCs w:val="28"/>
      </w:rPr>
    </w:pPr>
    <w:r w:rsidRPr="00683AB0">
      <w:rPr>
        <w:rFonts w:ascii="Times New Roman" w:hAnsi="Times New Roman"/>
        <w:sz w:val="28"/>
        <w:szCs w:val="28"/>
      </w:rPr>
      <w:t xml:space="preserve"> </w:t>
    </w:r>
    <w:r w:rsidRPr="005A2189">
      <w:rPr>
        <w:rFonts w:ascii="Times New Roman" w:hAnsi="Times New Roman"/>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235EDC"/>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0006A0"/>
    <w:multiLevelType w:val="hybridMultilevel"/>
    <w:tmpl w:val="FFFFFFFF"/>
    <w:lvl w:ilvl="0" w:tplc="920C4F60">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227D4A"/>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C041A1"/>
    <w:multiLevelType w:val="hybridMultilevel"/>
    <w:tmpl w:val="FFFFFFFF"/>
    <w:lvl w:ilvl="0" w:tplc="04190001">
      <w:start w:val="1"/>
      <w:numFmt w:val="bullet"/>
      <w:lvlText w:val=""/>
      <w:lvlJc w:val="left"/>
      <w:pPr>
        <w:tabs>
          <w:tab w:val="num" w:pos="1110"/>
        </w:tabs>
        <w:ind w:left="1110" w:hanging="360"/>
      </w:pPr>
      <w:rPr>
        <w:rFonts w:ascii="Symbol" w:hAnsi="Symbol" w:hint="default"/>
      </w:rPr>
    </w:lvl>
    <w:lvl w:ilvl="1" w:tplc="04190003" w:tentative="1">
      <w:start w:val="1"/>
      <w:numFmt w:val="bullet"/>
      <w:lvlText w:val="o"/>
      <w:lvlJc w:val="left"/>
      <w:pPr>
        <w:tabs>
          <w:tab w:val="num" w:pos="1830"/>
        </w:tabs>
        <w:ind w:left="1830" w:hanging="360"/>
      </w:pPr>
      <w:rPr>
        <w:rFonts w:ascii="Courier New" w:hAnsi="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4" w15:restartNumberingAfterBreak="0">
    <w:nsid w:val="309F0D28"/>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A2B19"/>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710D70"/>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FB6136"/>
    <w:multiLevelType w:val="hybridMultilevel"/>
    <w:tmpl w:val="FFFFFFFF"/>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7E0C70D8"/>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17138529">
    <w:abstractNumId w:val="11"/>
  </w:num>
  <w:num w:numId="2" w16cid:durableId="1917012472">
    <w:abstractNumId w:val="15"/>
  </w:num>
  <w:num w:numId="3" w16cid:durableId="1996255034">
    <w:abstractNumId w:val="9"/>
  </w:num>
  <w:num w:numId="4" w16cid:durableId="1091437664">
    <w:abstractNumId w:val="7"/>
  </w:num>
  <w:num w:numId="5" w16cid:durableId="141386005">
    <w:abstractNumId w:val="6"/>
  </w:num>
  <w:num w:numId="6" w16cid:durableId="1007052172">
    <w:abstractNumId w:val="5"/>
  </w:num>
  <w:num w:numId="7" w16cid:durableId="13001061">
    <w:abstractNumId w:val="4"/>
  </w:num>
  <w:num w:numId="8" w16cid:durableId="478616449">
    <w:abstractNumId w:val="8"/>
  </w:num>
  <w:num w:numId="9" w16cid:durableId="1541937128">
    <w:abstractNumId w:val="3"/>
  </w:num>
  <w:num w:numId="10" w16cid:durableId="1561093736">
    <w:abstractNumId w:val="2"/>
  </w:num>
  <w:num w:numId="11" w16cid:durableId="2027826961">
    <w:abstractNumId w:val="1"/>
  </w:num>
  <w:num w:numId="12" w16cid:durableId="1626425376">
    <w:abstractNumId w:val="0"/>
  </w:num>
  <w:num w:numId="13" w16cid:durableId="654920880">
    <w:abstractNumId w:val="17"/>
  </w:num>
  <w:num w:numId="14" w16cid:durableId="1360547178">
    <w:abstractNumId w:val="14"/>
  </w:num>
  <w:num w:numId="15" w16cid:durableId="757940474">
    <w:abstractNumId w:val="10"/>
  </w:num>
  <w:num w:numId="16" w16cid:durableId="1914387439">
    <w:abstractNumId w:val="18"/>
  </w:num>
  <w:num w:numId="17" w16cid:durableId="188959532">
    <w:abstractNumId w:val="13"/>
  </w:num>
  <w:num w:numId="18" w16cid:durableId="386075490">
    <w:abstractNumId w:val="12"/>
  </w:num>
  <w:num w:numId="19" w16cid:durableId="15899964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AF"/>
    <w:rsid w:val="00011C6A"/>
    <w:rsid w:val="000235DB"/>
    <w:rsid w:val="000274A2"/>
    <w:rsid w:val="00032A57"/>
    <w:rsid w:val="000475AA"/>
    <w:rsid w:val="00055168"/>
    <w:rsid w:val="00094F1E"/>
    <w:rsid w:val="000B519C"/>
    <w:rsid w:val="000D0D5D"/>
    <w:rsid w:val="000E70DE"/>
    <w:rsid w:val="000F4703"/>
    <w:rsid w:val="00132D2B"/>
    <w:rsid w:val="001521AF"/>
    <w:rsid w:val="001757A2"/>
    <w:rsid w:val="0018687E"/>
    <w:rsid w:val="001939A3"/>
    <w:rsid w:val="001D644D"/>
    <w:rsid w:val="001F6301"/>
    <w:rsid w:val="00200A79"/>
    <w:rsid w:val="002227FF"/>
    <w:rsid w:val="002807E9"/>
    <w:rsid w:val="00283FAE"/>
    <w:rsid w:val="00292BCB"/>
    <w:rsid w:val="002F7ACE"/>
    <w:rsid w:val="00327221"/>
    <w:rsid w:val="00354A17"/>
    <w:rsid w:val="00371859"/>
    <w:rsid w:val="003A0B15"/>
    <w:rsid w:val="00400DAF"/>
    <w:rsid w:val="004441C0"/>
    <w:rsid w:val="0044486B"/>
    <w:rsid w:val="004A767B"/>
    <w:rsid w:val="004E7124"/>
    <w:rsid w:val="004F0B2F"/>
    <w:rsid w:val="0052049D"/>
    <w:rsid w:val="005207D3"/>
    <w:rsid w:val="005534B9"/>
    <w:rsid w:val="00564A91"/>
    <w:rsid w:val="00565F5E"/>
    <w:rsid w:val="00567BDD"/>
    <w:rsid w:val="005A2189"/>
    <w:rsid w:val="005A4B5A"/>
    <w:rsid w:val="005A73C8"/>
    <w:rsid w:val="005E3031"/>
    <w:rsid w:val="006031AC"/>
    <w:rsid w:val="00604D71"/>
    <w:rsid w:val="0062089C"/>
    <w:rsid w:val="00630C89"/>
    <w:rsid w:val="00636F95"/>
    <w:rsid w:val="0064187E"/>
    <w:rsid w:val="00683AB0"/>
    <w:rsid w:val="006C5C6F"/>
    <w:rsid w:val="006D15B3"/>
    <w:rsid w:val="006D1F79"/>
    <w:rsid w:val="006E5B84"/>
    <w:rsid w:val="006F4CBD"/>
    <w:rsid w:val="00712477"/>
    <w:rsid w:val="00714128"/>
    <w:rsid w:val="00735045"/>
    <w:rsid w:val="007D250C"/>
    <w:rsid w:val="007D53E0"/>
    <w:rsid w:val="00870900"/>
    <w:rsid w:val="00874861"/>
    <w:rsid w:val="008925A9"/>
    <w:rsid w:val="008E55BF"/>
    <w:rsid w:val="0092694D"/>
    <w:rsid w:val="00950D73"/>
    <w:rsid w:val="009C6D8C"/>
    <w:rsid w:val="00A20151"/>
    <w:rsid w:val="00A5671A"/>
    <w:rsid w:val="00A71F6F"/>
    <w:rsid w:val="00A7564E"/>
    <w:rsid w:val="00A97581"/>
    <w:rsid w:val="00AE4BBB"/>
    <w:rsid w:val="00B75AC5"/>
    <w:rsid w:val="00BC0AAE"/>
    <w:rsid w:val="00BD1230"/>
    <w:rsid w:val="00C15C09"/>
    <w:rsid w:val="00C31C94"/>
    <w:rsid w:val="00C4313C"/>
    <w:rsid w:val="00CA2B51"/>
    <w:rsid w:val="00CB21BB"/>
    <w:rsid w:val="00CB4B74"/>
    <w:rsid w:val="00CC5636"/>
    <w:rsid w:val="00D06E11"/>
    <w:rsid w:val="00D24836"/>
    <w:rsid w:val="00D31E37"/>
    <w:rsid w:val="00D53B44"/>
    <w:rsid w:val="00DB08DF"/>
    <w:rsid w:val="00DB7E76"/>
    <w:rsid w:val="00DE73A3"/>
    <w:rsid w:val="00E02BE2"/>
    <w:rsid w:val="00E204E8"/>
    <w:rsid w:val="00E2164F"/>
    <w:rsid w:val="00E47CFE"/>
    <w:rsid w:val="00E63C2A"/>
    <w:rsid w:val="00EA702C"/>
    <w:rsid w:val="00F7349D"/>
    <w:rsid w:val="00FA4C55"/>
    <w:rsid w:val="00FE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C589F"/>
  <w14:defaultImageDpi w14:val="0"/>
  <w15:docId w15:val="{6A786DCA-04C8-4EB3-BA84-1938DBA8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CFE"/>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E70DE"/>
    <w:pPr>
      <w:widowControl w:val="0"/>
      <w:autoSpaceDE w:val="0"/>
      <w:autoSpaceDN w:val="0"/>
      <w:adjustRightInd w:val="0"/>
      <w:spacing w:after="0" w:line="211" w:lineRule="exact"/>
      <w:jc w:val="both"/>
    </w:pPr>
    <w:rPr>
      <w:rFonts w:ascii="Arial" w:hAnsi="Arial" w:cs="Arial"/>
      <w:sz w:val="24"/>
      <w:szCs w:val="24"/>
    </w:rPr>
  </w:style>
  <w:style w:type="paragraph" w:customStyle="1" w:styleId="Style2">
    <w:name w:val="Style2"/>
    <w:basedOn w:val="a"/>
    <w:uiPriority w:val="99"/>
    <w:rsid w:val="000E70DE"/>
    <w:pPr>
      <w:widowControl w:val="0"/>
      <w:autoSpaceDE w:val="0"/>
      <w:autoSpaceDN w:val="0"/>
      <w:adjustRightInd w:val="0"/>
      <w:spacing w:after="0" w:line="213" w:lineRule="exact"/>
      <w:ind w:firstLine="317"/>
      <w:jc w:val="both"/>
    </w:pPr>
    <w:rPr>
      <w:rFonts w:ascii="Arial" w:hAnsi="Arial" w:cs="Arial"/>
      <w:sz w:val="24"/>
      <w:szCs w:val="24"/>
    </w:rPr>
  </w:style>
  <w:style w:type="paragraph" w:customStyle="1" w:styleId="Style3">
    <w:name w:val="Style3"/>
    <w:basedOn w:val="a"/>
    <w:uiPriority w:val="99"/>
    <w:rsid w:val="000E70DE"/>
    <w:pPr>
      <w:widowControl w:val="0"/>
      <w:autoSpaceDE w:val="0"/>
      <w:autoSpaceDN w:val="0"/>
      <w:adjustRightInd w:val="0"/>
      <w:spacing w:after="0" w:line="240" w:lineRule="auto"/>
    </w:pPr>
    <w:rPr>
      <w:rFonts w:ascii="Arial" w:hAnsi="Arial" w:cs="Arial"/>
      <w:sz w:val="24"/>
      <w:szCs w:val="24"/>
    </w:rPr>
  </w:style>
  <w:style w:type="paragraph" w:customStyle="1" w:styleId="Style4">
    <w:name w:val="Style4"/>
    <w:basedOn w:val="a"/>
    <w:uiPriority w:val="99"/>
    <w:rsid w:val="000E70DE"/>
    <w:pPr>
      <w:widowControl w:val="0"/>
      <w:autoSpaceDE w:val="0"/>
      <w:autoSpaceDN w:val="0"/>
      <w:adjustRightInd w:val="0"/>
      <w:spacing w:after="0" w:line="240" w:lineRule="exact"/>
      <w:jc w:val="center"/>
    </w:pPr>
    <w:rPr>
      <w:rFonts w:ascii="Arial" w:hAnsi="Arial" w:cs="Arial"/>
      <w:sz w:val="24"/>
      <w:szCs w:val="24"/>
    </w:rPr>
  </w:style>
  <w:style w:type="character" w:customStyle="1" w:styleId="FontStyle11">
    <w:name w:val="Font Style11"/>
    <w:basedOn w:val="a0"/>
    <w:uiPriority w:val="99"/>
    <w:rsid w:val="000E70DE"/>
    <w:rPr>
      <w:rFonts w:ascii="Arial" w:hAnsi="Arial" w:cs="Arial"/>
      <w:b/>
      <w:bCs/>
      <w:sz w:val="16"/>
      <w:szCs w:val="16"/>
    </w:rPr>
  </w:style>
  <w:style w:type="character" w:customStyle="1" w:styleId="FontStyle12">
    <w:name w:val="Font Style12"/>
    <w:basedOn w:val="a0"/>
    <w:uiPriority w:val="99"/>
    <w:rsid w:val="000E70DE"/>
    <w:rPr>
      <w:rFonts w:ascii="Times New Roman" w:hAnsi="Times New Roman" w:cs="Times New Roman"/>
      <w:b/>
      <w:bCs/>
      <w:i/>
      <w:iCs/>
      <w:spacing w:val="20"/>
      <w:sz w:val="14"/>
      <w:szCs w:val="14"/>
    </w:rPr>
  </w:style>
  <w:style w:type="character" w:customStyle="1" w:styleId="FontStyle13">
    <w:name w:val="Font Style13"/>
    <w:basedOn w:val="a0"/>
    <w:uiPriority w:val="99"/>
    <w:rsid w:val="000E70DE"/>
    <w:rPr>
      <w:rFonts w:ascii="Times New Roman" w:hAnsi="Times New Roman" w:cs="Times New Roman"/>
      <w:sz w:val="18"/>
      <w:szCs w:val="18"/>
    </w:rPr>
  </w:style>
  <w:style w:type="character" w:customStyle="1" w:styleId="FontStyle15">
    <w:name w:val="Font Style15"/>
    <w:basedOn w:val="a0"/>
    <w:uiPriority w:val="99"/>
    <w:rsid w:val="000E70DE"/>
    <w:rPr>
      <w:rFonts w:ascii="Arial" w:hAnsi="Arial" w:cs="Arial"/>
      <w:b/>
      <w:bCs/>
      <w:sz w:val="18"/>
      <w:szCs w:val="18"/>
    </w:rPr>
  </w:style>
  <w:style w:type="character" w:customStyle="1" w:styleId="FontStyle16">
    <w:name w:val="Font Style16"/>
    <w:basedOn w:val="a0"/>
    <w:uiPriority w:val="99"/>
    <w:rsid w:val="000E70DE"/>
    <w:rPr>
      <w:rFonts w:ascii="Arial" w:hAnsi="Arial" w:cs="Arial"/>
      <w:b/>
      <w:bCs/>
      <w:i/>
      <w:iCs/>
      <w:spacing w:val="20"/>
      <w:sz w:val="14"/>
      <w:szCs w:val="14"/>
    </w:rPr>
  </w:style>
  <w:style w:type="character" w:customStyle="1" w:styleId="FontStyle17">
    <w:name w:val="Font Style17"/>
    <w:basedOn w:val="a0"/>
    <w:uiPriority w:val="99"/>
    <w:rsid w:val="000E70DE"/>
    <w:rPr>
      <w:rFonts w:ascii="Book Antiqua" w:hAnsi="Book Antiqua" w:cs="Book Antiqua"/>
      <w:b/>
      <w:bCs/>
      <w:i/>
      <w:iCs/>
      <w:smallCaps/>
      <w:spacing w:val="30"/>
      <w:sz w:val="18"/>
      <w:szCs w:val="18"/>
    </w:rPr>
  </w:style>
  <w:style w:type="character" w:customStyle="1" w:styleId="FontStyle18">
    <w:name w:val="Font Style18"/>
    <w:basedOn w:val="a0"/>
    <w:uiPriority w:val="99"/>
    <w:rsid w:val="000E70DE"/>
    <w:rPr>
      <w:rFonts w:ascii="Arial" w:hAnsi="Arial" w:cs="Arial"/>
      <w:b/>
      <w:bCs/>
      <w:i/>
      <w:iCs/>
      <w:spacing w:val="20"/>
      <w:sz w:val="12"/>
      <w:szCs w:val="12"/>
    </w:rPr>
  </w:style>
  <w:style w:type="character" w:customStyle="1" w:styleId="FontStyle19">
    <w:name w:val="Font Style19"/>
    <w:basedOn w:val="a0"/>
    <w:uiPriority w:val="99"/>
    <w:rsid w:val="000E70DE"/>
    <w:rPr>
      <w:rFonts w:ascii="Times New Roman" w:hAnsi="Times New Roman" w:cs="Times New Roman"/>
      <w:b/>
      <w:bCs/>
      <w:sz w:val="14"/>
      <w:szCs w:val="14"/>
    </w:rPr>
  </w:style>
  <w:style w:type="character" w:styleId="a3">
    <w:name w:val="Hyperlink"/>
    <w:basedOn w:val="a0"/>
    <w:uiPriority w:val="99"/>
    <w:rsid w:val="00E02BE2"/>
    <w:rPr>
      <w:rFonts w:cs="Times New Roman"/>
      <w:color w:val="0046B9"/>
      <w:u w:val="none"/>
      <w:effect w:val="none"/>
    </w:rPr>
  </w:style>
  <w:style w:type="paragraph" w:styleId="2">
    <w:name w:val="toc 2"/>
    <w:basedOn w:val="a"/>
    <w:next w:val="a"/>
    <w:autoRedefine/>
    <w:uiPriority w:val="99"/>
    <w:semiHidden/>
    <w:locked/>
    <w:rsid w:val="00E02BE2"/>
    <w:pPr>
      <w:spacing w:after="0" w:line="240" w:lineRule="auto"/>
      <w:ind w:left="240"/>
    </w:pPr>
    <w:rPr>
      <w:rFonts w:ascii="Times New Roman" w:hAnsi="Times New Roman"/>
      <w:sz w:val="24"/>
      <w:szCs w:val="24"/>
    </w:rPr>
  </w:style>
  <w:style w:type="paragraph" w:styleId="1">
    <w:name w:val="toc 1"/>
    <w:basedOn w:val="a"/>
    <w:next w:val="a"/>
    <w:autoRedefine/>
    <w:uiPriority w:val="99"/>
    <w:semiHidden/>
    <w:locked/>
    <w:rsid w:val="00E02BE2"/>
    <w:pPr>
      <w:tabs>
        <w:tab w:val="right" w:leader="dot" w:pos="9345"/>
      </w:tabs>
      <w:spacing w:after="0" w:line="240" w:lineRule="auto"/>
    </w:pPr>
    <w:rPr>
      <w:rFonts w:ascii="Times New Roman" w:hAnsi="Times New Roman"/>
      <w:sz w:val="24"/>
      <w:szCs w:val="24"/>
    </w:rPr>
  </w:style>
  <w:style w:type="paragraph" w:customStyle="1" w:styleId="10">
    <w:name w:val="Абзац списка1"/>
    <w:basedOn w:val="a"/>
    <w:uiPriority w:val="99"/>
    <w:rsid w:val="00AE4BBB"/>
    <w:pPr>
      <w:ind w:left="720"/>
      <w:contextualSpacing/>
    </w:pPr>
    <w:rPr>
      <w:lang w:eastAsia="en-US"/>
    </w:rPr>
  </w:style>
  <w:style w:type="table" w:styleId="a4">
    <w:name w:val="Table Grid"/>
    <w:basedOn w:val="a1"/>
    <w:uiPriority w:val="99"/>
    <w:locked/>
    <w:rsid w:val="001D644D"/>
    <w:pPr>
      <w:spacing w:after="200" w:line="276"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A97581"/>
    <w:pPr>
      <w:tabs>
        <w:tab w:val="center" w:pos="4677"/>
        <w:tab w:val="right" w:pos="9355"/>
      </w:tabs>
    </w:pPr>
  </w:style>
  <w:style w:type="character" w:customStyle="1" w:styleId="a6">
    <w:name w:val="Верхний колонтитул Знак"/>
    <w:basedOn w:val="a0"/>
    <w:link w:val="a5"/>
    <w:uiPriority w:val="99"/>
    <w:semiHidden/>
    <w:locked/>
    <w:rsid w:val="00A97581"/>
    <w:rPr>
      <w:rFonts w:cs="Times New Roman"/>
    </w:rPr>
  </w:style>
  <w:style w:type="paragraph" w:styleId="a7">
    <w:name w:val="footer"/>
    <w:basedOn w:val="a"/>
    <w:link w:val="a8"/>
    <w:uiPriority w:val="99"/>
    <w:semiHidden/>
    <w:rsid w:val="00A97581"/>
    <w:pPr>
      <w:tabs>
        <w:tab w:val="center" w:pos="4677"/>
        <w:tab w:val="right" w:pos="9355"/>
      </w:tabs>
    </w:pPr>
  </w:style>
  <w:style w:type="character" w:customStyle="1" w:styleId="a8">
    <w:name w:val="Нижний колонтитул Знак"/>
    <w:basedOn w:val="a0"/>
    <w:link w:val="a7"/>
    <w:uiPriority w:val="99"/>
    <w:semiHidden/>
    <w:locked/>
    <w:rsid w:val="00A97581"/>
    <w:rPr>
      <w:rFonts w:cs="Times New Roman"/>
    </w:rPr>
  </w:style>
  <w:style w:type="character" w:styleId="a9">
    <w:name w:val="FollowedHyperlink"/>
    <w:basedOn w:val="a0"/>
    <w:uiPriority w:val="99"/>
    <w:semiHidden/>
    <w:rsid w:val="00D06E11"/>
    <w:rPr>
      <w:rFonts w:cs="Times New Roman"/>
      <w:color w:val="800080"/>
      <w:u w:val="single"/>
    </w:rPr>
  </w:style>
  <w:style w:type="paragraph" w:styleId="aa">
    <w:name w:val="List Paragraph"/>
    <w:basedOn w:val="a"/>
    <w:uiPriority w:val="99"/>
    <w:qFormat/>
    <w:rsid w:val="000F4703"/>
    <w:pPr>
      <w:ind w:left="720"/>
      <w:contextualSpacing/>
    </w:pPr>
    <w:rPr>
      <w:lang w:eastAsia="en-US"/>
    </w:rPr>
  </w:style>
  <w:style w:type="character" w:styleId="ab">
    <w:name w:val="page number"/>
    <w:basedOn w:val="a0"/>
    <w:uiPriority w:val="99"/>
    <w:rsid w:val="00C15C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3540</Words>
  <Characters>20180</Characters>
  <Application>Microsoft Office Word</Application>
  <DocSecurity>0</DocSecurity>
  <Lines>168</Lines>
  <Paragraphs>47</Paragraphs>
  <ScaleCrop>false</ScaleCrop>
  <Company>Microsoft</Company>
  <LinksUpToDate>false</LinksUpToDate>
  <CharactersWithSpaces>23673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2025-12-13T16:57:00Z</dcterms:created>
  <dcterms:modified xsi:type="dcterms:W3CDTF">2025-12-13T16:57:00Z</dcterms:modified>
</cp:coreProperties>
</file>