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17A8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Российской Федерации</w:t>
      </w:r>
    </w:p>
    <w:p w14:paraId="49C38131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Пермский государственный университет</w:t>
      </w:r>
    </w:p>
    <w:p w14:paraId="6C4003B3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Химический факультет</w:t>
      </w:r>
    </w:p>
    <w:p w14:paraId="6EDACE21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Кафедра аналитической химии</w:t>
      </w:r>
    </w:p>
    <w:p w14:paraId="5B22BB9A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5E83E746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54C4A97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5AD63462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66A46FE9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4D663574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651D8DFD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39DCFD80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6DF5E220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CF0E289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Качественное обнаружение вольфрама</w:t>
      </w:r>
    </w:p>
    <w:p w14:paraId="102F4D75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1BB3103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553F9B7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19F88C0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604DD8BF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25811260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63AAB601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271528FE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71D26FF0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311D37F5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48F88FE4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2B4E829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713B2790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0569A1C6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406FE70C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Пермь, 2008</w:t>
      </w:r>
    </w:p>
    <w:p w14:paraId="1FFF811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СОДЕРЖАНИЕ</w:t>
      </w:r>
    </w:p>
    <w:p w14:paraId="28081F02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</w:p>
    <w:p w14:paraId="5A9A466C" w14:textId="77777777" w:rsidR="00000000" w:rsidRDefault="0000000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6B8C8E00" w14:textId="77777777" w:rsidR="00000000" w:rsidRDefault="0000000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История открытия вольфрама</w:t>
      </w:r>
    </w:p>
    <w:p w14:paraId="0A307E01" w14:textId="77777777" w:rsidR="00000000" w:rsidRDefault="0000000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Положение в периодической системе химических элементов</w:t>
      </w:r>
    </w:p>
    <w:p w14:paraId="015EA457" w14:textId="77777777" w:rsidR="00000000" w:rsidRDefault="0000000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Физико-химические свойства вольфрама и его применение</w:t>
      </w:r>
    </w:p>
    <w:p w14:paraId="26D34505" w14:textId="77777777" w:rsidR="00000000" w:rsidRDefault="0000000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Химические свойства</w:t>
      </w:r>
    </w:p>
    <w:p w14:paraId="120B9920" w14:textId="77777777" w:rsidR="00000000" w:rsidRDefault="0000000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Качественное обнаружение вольфрама</w:t>
      </w:r>
    </w:p>
    <w:p w14:paraId="61FE2A77" w14:textId="77777777" w:rsidR="00000000" w:rsidRDefault="0000000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Некоторые методы отделения и концентрирования</w:t>
      </w:r>
    </w:p>
    <w:p w14:paraId="6EB00483" w14:textId="77777777" w:rsidR="00000000" w:rsidRDefault="0000000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14:paraId="71A9FFB0" w14:textId="77777777" w:rsidR="00000000" w:rsidRDefault="00000000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21C2E492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</w:p>
    <w:p w14:paraId="4CC78297" w14:textId="77777777" w:rsidR="00000000" w:rsidRDefault="00000000">
      <w:pPr>
        <w:pStyle w:val="2"/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caps/>
          <w:sz w:val="28"/>
          <w:szCs w:val="28"/>
        </w:rPr>
        <w:lastRenderedPageBreak/>
        <w:t>Введение</w:t>
      </w:r>
    </w:p>
    <w:p w14:paraId="1CE9B49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CC3027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Значение редких элементов в науке и технике увеличивается с каждым годом, причем все больше стирается граница между редкими и нередкими элементами. Современному химику-аналитику все чаще и чаще приходится иметь дело с определениями вольфрама, молибдена, ванадия, титана, циркония и других редких элементов.</w:t>
      </w:r>
    </w:p>
    <w:p w14:paraId="70426CB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смеси всех элементов представляет собой исключительно редкий случай.</w:t>
      </w:r>
    </w:p>
    <w:p w14:paraId="3F5282E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Многие комбинации редких и нередких элементов, встречающиеся в минералах, настолько сложны, что для выполнения анализа требуется большой опыт и знания в области химии редких элементов.</w:t>
      </w:r>
    </w:p>
    <w:p w14:paraId="5B739AB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разделения элементов на группы или для выделения какого-либо одного элемента используются не только реакции осаждения, но также и другие способы, как, например: экстрагирование соединений органическими растворителями, дистилляция летучих соединений, электролиз и т.п.</w:t>
      </w:r>
    </w:p>
    <w:p w14:paraId="7D0392C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Ввиду трудности разделения и определения некоторых редких элементов химическими методами эти определения производят физическими методами (спектральным, люминесцентным и др.).</w:t>
      </w:r>
    </w:p>
    <w:p w14:paraId="0D21F75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весьма малых количеств рассеянных редких элементов применяют химические способы обогащения, основанные на соосаждении определяемого элемента с другим специально подобранным элементом - «носителем». Элементы-носители подбираются таким образом, чтобы не мешать дальнейшему ходу анализа.</w:t>
      </w:r>
    </w:p>
    <w:p w14:paraId="6B1B91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наиболее важных редких элементов является вольфрам. В данной работе мы хотим рассмотреть некоторые вопросы, связанные с качественным обнаружением вольфрама.</w:t>
      </w:r>
    </w:p>
    <w:p w14:paraId="1BA469D0" w14:textId="77777777" w:rsidR="00000000" w:rsidRDefault="00000000">
      <w:pPr>
        <w:pStyle w:val="2"/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caps/>
          <w:sz w:val="28"/>
          <w:szCs w:val="28"/>
        </w:rPr>
        <w:lastRenderedPageBreak/>
        <w:t>История открытия вольфрама</w:t>
      </w:r>
    </w:p>
    <w:p w14:paraId="0D7C1FE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DE1153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Слово «вольфрам» существовало задолго до открытия этого металла. Ещё немецкий врач и металлург Георгиус Агрикола (1494-1555) называл вольфрамом некоторые металлы. Слово «вольфрам» имело много оттенков значения; оно, в частности, означало и «волчью слюну» и «волчью пену», т.е. пену у пасти разъяренного волка. Металлурги XIV-XVI веков заметили, что при выплавке олова примесь какого-то минерала вызывает значительные потери металла, переводя его «в пену» - в шлак. Вредной примесью был минерал вольфрамит (Mn, Fe)WO4, похожий внешне на оловянную руду - касситерит (SnO2). Средневековые металлурги называли вольфрамит «вольфрамом» и говорили, что «он похищает и пожирает олово, как волк овцу».</w:t>
      </w:r>
    </w:p>
    <w:p w14:paraId="6EF6FA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Впервые вольфрам получили испанские химики братья де Элуяр в 1783г. Ещё раньше - в 1781г. - шведский химик Шееле выделил триоксид вольфрама WO3 из минерала составом CaWO4, в последствии получившего название «шеелит». Поэтому вольфрам долгое время называли шеелием.</w:t>
      </w:r>
    </w:p>
    <w:p w14:paraId="13E3AB4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Англии, Франции и США вольфрам именуют иначе - тунгстен, что означает в переводе со шведского «тяжелый камень». В России в XIX веке вольфрам называли «волчец».</w:t>
      </w:r>
    </w:p>
    <w:p w14:paraId="202F7613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</w:p>
    <w:p w14:paraId="57D18D38" w14:textId="77777777" w:rsidR="00000000" w:rsidRDefault="00000000">
      <w:pPr>
        <w:pStyle w:val="2"/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Положение в периодической системе химических элементов</w:t>
      </w:r>
    </w:p>
    <w:p w14:paraId="1D2380C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610073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Вольфрам - элемент VI группы периодической системы химических элементов, его порядковый номер 74, атомная масса 183,85.</w:t>
      </w:r>
    </w:p>
    <w:p w14:paraId="5FF0C5C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Природный вольфрам состоит из смеси стабильных изотопов с массами:</w:t>
      </w:r>
    </w:p>
    <w:p w14:paraId="32E0618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(0,16%)</w:t>
      </w:r>
    </w:p>
    <w:p w14:paraId="650B142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(26,35%)</w:t>
      </w:r>
    </w:p>
    <w:p w14:paraId="7511AD6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(14,32%)</w:t>
      </w:r>
    </w:p>
    <w:p w14:paraId="42373FC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(30,68%)</w:t>
      </w:r>
    </w:p>
    <w:p w14:paraId="5C97C2F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(28,19%)</w:t>
      </w:r>
    </w:p>
    <w:p w14:paraId="451E49C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вольфрама также известны радиоактивные изотопы с массами от 174 до 188.</w:t>
      </w:r>
    </w:p>
    <w:p w14:paraId="36003F6A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</w:p>
    <w:p w14:paraId="428D983B" w14:textId="77777777" w:rsidR="00000000" w:rsidRDefault="00000000">
      <w:pPr>
        <w:pStyle w:val="2"/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Физико-химические свойства вольфрама и его применение</w:t>
      </w:r>
    </w:p>
    <w:p w14:paraId="4D15D74A" w14:textId="77777777" w:rsidR="00000000" w:rsidRDefault="00000000">
      <w:pPr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вольфрам химический качественный обнаружение</w:t>
      </w:r>
    </w:p>
    <w:p w14:paraId="59F1132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Чистый металлический вольфрам - металл серебристо-белого цвета, по внешнему виду похож на сталь, кристаллическая решетка объемноцентрированная кубическая; в порошкообразном состоянии - темно-серого цвета.</w:t>
      </w:r>
    </w:p>
    <w:p w14:paraId="10781D1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Физические константы вольфрама:</w:t>
      </w:r>
    </w:p>
    <w:p w14:paraId="6B00494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плавления. . . . . . . . . . . . . . . . . . . . . . . . . . . . . . 3380-3430</w:t>
      </w:r>
      <w:r>
        <w:rPr>
          <w:sz w:val="28"/>
          <w:szCs w:val="28"/>
          <w:lang w:val="en-US"/>
        </w:rPr>
        <w:t>oC</w:t>
      </w:r>
    </w:p>
    <w:p w14:paraId="0509024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кипения . . . . . . . . . . . . . . . .  . . . . . . . . . . . . . . . . . . . .5900</w:t>
      </w:r>
      <w:r>
        <w:rPr>
          <w:sz w:val="28"/>
          <w:szCs w:val="28"/>
          <w:lang w:val="en-US"/>
        </w:rPr>
        <w:t>oC</w:t>
      </w:r>
    </w:p>
    <w:p w14:paraId="45A9995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Плотность (при 20 </w:t>
      </w:r>
      <w:r>
        <w:rPr>
          <w:sz w:val="28"/>
          <w:szCs w:val="28"/>
          <w:lang w:val="en-US"/>
        </w:rPr>
        <w:t>oC</w:t>
      </w:r>
      <w:r>
        <w:rPr>
          <w:sz w:val="28"/>
          <w:szCs w:val="28"/>
        </w:rPr>
        <w:t>) . . . . . . . . . . . . . . . . . . . . . . . . . . . . . . . . .19,3 г/см3</w:t>
      </w:r>
    </w:p>
    <w:p w14:paraId="166C6AE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Удельная теплоемкость (при 20 </w:t>
      </w:r>
      <w:r>
        <w:rPr>
          <w:sz w:val="28"/>
          <w:szCs w:val="28"/>
          <w:lang w:val="en-US"/>
        </w:rPr>
        <w:t>oC</w:t>
      </w:r>
      <w:r>
        <w:rPr>
          <w:sz w:val="28"/>
          <w:szCs w:val="28"/>
        </w:rPr>
        <w:t xml:space="preserve">) . . . . . . . . . . . . . . . . . .0,032 кал/г* </w:t>
      </w:r>
      <w:r>
        <w:rPr>
          <w:sz w:val="28"/>
          <w:szCs w:val="28"/>
          <w:lang w:val="en-US"/>
        </w:rPr>
        <w:t>oC</w:t>
      </w:r>
    </w:p>
    <w:p w14:paraId="584D367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Теплота плавления . . . . . . . . . . . . . . . . . . . . . . . . . . . . . . . . . . . . . .44 кал/г</w:t>
      </w:r>
    </w:p>
    <w:p w14:paraId="25306A2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Теплота испарения . . . . . . . . . . . . . . . . . .. . . . . . . . . . . . . . . . . . .1,83 кал/г</w:t>
      </w:r>
    </w:p>
    <w:p w14:paraId="4D65F12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Упругость паров вольфрама указана в Таблице 1 (см. Приложение).</w:t>
      </w:r>
    </w:p>
    <w:p w14:paraId="5AE03BF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Вольфрам имеет самую высокую температуру плавления и самое низкое давление пара среди металлов. Вольфрамовая проволока имеет самый высокий предел прочности при растяжении и предел текучести до 420кГ/мм2.</w:t>
      </w:r>
    </w:p>
    <w:p w14:paraId="6769E07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вольфрам находит широкое применение в науке и технике. Его используют для легирования стали, как основу сверхтвердых сплавов, как компонент жаропрочных сплавов для авиационной и ракетной техники, для изготовления катодов электровакуумных приборов и нитей ламп накаливания. </w:t>
      </w:r>
      <w:r>
        <w:rPr>
          <w:sz w:val="28"/>
          <w:szCs w:val="28"/>
        </w:rPr>
        <w:lastRenderedPageBreak/>
        <w:t xml:space="preserve">Вольфрамовые сплавы обладают высокой жаропрочностью (при 16500С предел прочности </w:t>
      </w:r>
      <w:r>
        <w:rPr>
          <w:rFonts w:ascii="Times New Roman" w:hAnsi="Times New Roman" w:cs="Times New Roman"/>
          <w:sz w:val="28"/>
          <w:szCs w:val="28"/>
        </w:rPr>
        <w:t>σ</w:t>
      </w:r>
      <w:r>
        <w:rPr>
          <w:sz w:val="28"/>
          <w:szCs w:val="28"/>
        </w:rPr>
        <w:t>в 175-253 МПа), однако хрупки и выше 6000С интенсивно окисляются на воздухе (без защитного покрытия могут использоваться только в вакууме и восстановительной или нейтральной атмосфере). Хорошо поглощают ионизирующее излечение. Применяются для изготовления нагревательных элементов, тепловых экранов, контейнеров для хранения радиоактивных препаратов, термоэмиттеров, электродов термопар, используемых для измерения температур до 25000С (сплавы с рением).</w:t>
      </w:r>
    </w:p>
    <w:p w14:paraId="63D58F6B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</w:p>
    <w:p w14:paraId="12EBF9AE" w14:textId="77777777" w:rsidR="00000000" w:rsidRDefault="00000000">
      <w:pPr>
        <w:pStyle w:val="2"/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Химические свойства</w:t>
      </w:r>
    </w:p>
    <w:p w14:paraId="01D63AB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297424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Вольфрам - один из наиболее коррозийноустойчивых металлов. При обычной температуре устойчив к действию воды и воздуха, при температуре 400-500 </w:t>
      </w:r>
      <w:r>
        <w:rPr>
          <w:sz w:val="28"/>
          <w:szCs w:val="28"/>
          <w:lang w:val="en-US"/>
        </w:rPr>
        <w:t>oC</w:t>
      </w:r>
      <w:r>
        <w:rPr>
          <w:sz w:val="28"/>
          <w:szCs w:val="28"/>
        </w:rPr>
        <w:t xml:space="preserve"> заметно окисляется, при более высокой температуре окисляется интенсивно, образуя триоксид вольфрама желтого цвета. С водородом не взаимодействует даже при очень высоких температурах, с азотом взаимодействует при температуре свыше 2000 </w:t>
      </w:r>
      <w:r>
        <w:rPr>
          <w:sz w:val="28"/>
          <w:szCs w:val="28"/>
          <w:lang w:val="en-US"/>
        </w:rPr>
        <w:t>oC</w:t>
      </w:r>
      <w:r>
        <w:rPr>
          <w:sz w:val="28"/>
          <w:szCs w:val="28"/>
        </w:rPr>
        <w:t xml:space="preserve">, образуя нитрид WN2. Твердый углерод при 1100-1200 </w:t>
      </w:r>
      <w:r>
        <w:rPr>
          <w:sz w:val="28"/>
          <w:szCs w:val="28"/>
          <w:lang w:val="en-US"/>
        </w:rPr>
        <w:t>oC</w:t>
      </w:r>
      <w:r>
        <w:rPr>
          <w:sz w:val="28"/>
          <w:szCs w:val="28"/>
        </w:rPr>
        <w:t xml:space="preserve"> реагирует с вольфрамом, образуя карбиды WC и W2C. На холоду серная, соляная, азотная, фтороводородная кислоты и царская водка на вольфрам не действуют. При температуре 100 </w:t>
      </w:r>
      <w:r>
        <w:rPr>
          <w:sz w:val="28"/>
          <w:szCs w:val="28"/>
          <w:lang w:val="en-US"/>
        </w:rPr>
        <w:t>oC</w:t>
      </w:r>
      <w:r>
        <w:rPr>
          <w:sz w:val="28"/>
          <w:szCs w:val="28"/>
        </w:rPr>
        <w:t xml:space="preserve"> вольфрам не взаимодействует с фтороводородной кислотой, слабо взаимодействует с соляной и серной кислотами, быстрее взаимодействует с азотной кислотой и царской водкой. Быстро растворяется в смеси фтороводородной и азотной кислот. Растворы щелочей на холоду не действуют на вольфрам; расплавленные щелочи при доступе воздуха или в присутствии окислителей (таких как: нитраты, хлораты, диоксид свинца) интенсивно растворяют вольфрам, образуя соли.</w:t>
      </w:r>
    </w:p>
    <w:p w14:paraId="4FD6F97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электронов в атоме вольфрама: 1s2 2s2 2p6 3s2 3p6 3d10 </w:t>
      </w:r>
      <w:r>
        <w:rPr>
          <w:sz w:val="28"/>
          <w:szCs w:val="28"/>
        </w:rPr>
        <w:lastRenderedPageBreak/>
        <w:t xml:space="preserve">4s2 4p6 4d10 5s2 5p6 5d4 6s2. Потенциалы ионизации вольфрама: I1=7.98эВ; I2=17.7эВ. Радиус атома </w:t>
      </w:r>
      <w:r>
        <w:rPr>
          <w:sz w:val="28"/>
          <w:szCs w:val="28"/>
          <w:lang w:val="en-US"/>
        </w:rPr>
        <w:t>rme</w:t>
      </w:r>
      <w:r>
        <w:rPr>
          <w:sz w:val="28"/>
          <w:szCs w:val="28"/>
        </w:rPr>
        <w:t>=1,40</w:t>
      </w:r>
      <w:r>
        <w:rPr>
          <w:sz w:val="28"/>
          <w:szCs w:val="28"/>
          <w:lang w:val="en-US"/>
        </w:rPr>
        <w:t>Ao</w:t>
      </w:r>
      <w:r>
        <w:rPr>
          <w:sz w:val="28"/>
          <w:szCs w:val="28"/>
        </w:rPr>
        <w:t>.</w:t>
      </w:r>
    </w:p>
    <w:p w14:paraId="052DEA6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Ионные радиусы: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1197"/>
        <w:gridCol w:w="1567"/>
      </w:tblGrid>
      <w:tr w:rsidR="00000000" w14:paraId="4804E120" w14:textId="77777777">
        <w:tblPrEx>
          <w:tblCellMar>
            <w:top w:w="0" w:type="dxa"/>
            <w:bottom w:w="0" w:type="dxa"/>
          </w:tblCellMar>
        </w:tblPrEx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661E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Ион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60D9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к.ч.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48A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ri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Ao</w:t>
            </w:r>
          </w:p>
        </w:tc>
      </w:tr>
      <w:tr w:rsidR="00000000" w14:paraId="66ABB698" w14:textId="77777777">
        <w:tblPrEx>
          <w:tblCellMar>
            <w:top w:w="0" w:type="dxa"/>
            <w:bottom w:w="0" w:type="dxa"/>
          </w:tblCellMar>
        </w:tblPrEx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5F0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W+4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06D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B05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0.66</w:t>
            </w:r>
          </w:p>
        </w:tc>
      </w:tr>
      <w:tr w:rsidR="00000000" w14:paraId="740AE7C7" w14:textId="77777777">
        <w:tblPrEx>
          <w:tblCellMar>
            <w:top w:w="0" w:type="dxa"/>
            <w:bottom w:w="0" w:type="dxa"/>
          </w:tblCellMar>
        </w:tblPrEx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DFE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W+5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7B7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ACEC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0.62</w:t>
            </w:r>
          </w:p>
        </w:tc>
      </w:tr>
      <w:tr w:rsidR="00000000" w14:paraId="0A9D021C" w14:textId="77777777">
        <w:tblPrEx>
          <w:tblCellMar>
            <w:top w:w="0" w:type="dxa"/>
            <w:bottom w:w="0" w:type="dxa"/>
          </w:tblCellMar>
        </w:tblPrEx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AE6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W+6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BCF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B44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0.42</w:t>
            </w:r>
          </w:p>
        </w:tc>
      </w:tr>
      <w:tr w:rsidR="00000000" w14:paraId="6586A496" w14:textId="77777777">
        <w:tblPrEx>
          <w:tblCellMar>
            <w:top w:w="0" w:type="dxa"/>
            <w:bottom w:w="0" w:type="dxa"/>
          </w:tblCellMar>
        </w:tblPrEx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A39E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CE2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3606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0.51</w:t>
            </w:r>
          </w:p>
        </w:tc>
      </w:tr>
      <w:tr w:rsidR="00000000" w14:paraId="182A9D27" w14:textId="77777777">
        <w:tblPrEx>
          <w:tblCellMar>
            <w:top w:w="0" w:type="dxa"/>
            <w:bottom w:w="0" w:type="dxa"/>
          </w:tblCellMar>
        </w:tblPrEx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05DA" w14:textId="77777777" w:rsidR="00000000" w:rsidRDefault="0000000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639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B18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0.60</w:t>
            </w:r>
          </w:p>
        </w:tc>
      </w:tr>
    </w:tbl>
    <w:p w14:paraId="35DBA67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68E70D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соединениях вольфрам проявляет степени окисления +2, +3, +4, +5, +6. В высших степенях окисления вольфрам обладает кислотными свойствами, в низших - основными. Соединения со степенью окисления +2, +3 неустойчивы. Двухвалентный вольфрам известен лишь в виде галогенидов. Из соединений вольфрама(I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) выделены в твердом виде устойчивые комплексные цианиды. Наибольшее практическое значение в анализе имеют соединения вольфрама(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) и 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).</w:t>
      </w:r>
    </w:p>
    <w:p w14:paraId="618B85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Поведение вольфрама в растворах сложно, особенно в кислых, из-за отсутствия простых соединений. Существенное значение в аналитической химии вольфрама имеет его большая склонность к комплексообразованию. Вследствие того, что в комплексных соединениях индивидуальные свойства отдельных элементов проявляются ярче, чем в простых, комплексообразование вольфрама широко используют в определении в присутствии близких по свойствам элементов.</w:t>
      </w:r>
    </w:p>
    <w:p w14:paraId="40899B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Соединения вольфрама(II) и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 являются сильными восстановителями, окислительная способность соединений вольфрама(V) проявляется слабо.</w:t>
      </w:r>
    </w:p>
    <w:p w14:paraId="7A0F463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Термодинамические данные для вольфрама и его соединений указаны в Таблице 2 (см. Приложение)</w:t>
      </w:r>
    </w:p>
    <w:p w14:paraId="3705F17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40-х годов XX века аналитическая химия вольфрама развивалась попутно с аналитической химией молибдена, причем для первого были характерны гравиметрические методы определения. В последние годы успешно исследовалась химия координационных соединений вольфрама, некоторые из которых успешно используются в аналитической химии для определения </w:t>
      </w:r>
      <w:r>
        <w:rPr>
          <w:sz w:val="28"/>
          <w:szCs w:val="28"/>
        </w:rPr>
        <w:lastRenderedPageBreak/>
        <w:t>вольфрама физическими и физико-химическими методами.</w:t>
      </w:r>
    </w:p>
    <w:p w14:paraId="7A0E411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Близость свойств вольфрама и молибдена объясняет трудность их разделения и определения при взаимном присутствии. Однако различие в распределении валентных электронов, явление лантаноидного сжатия, испытываемое электронной оболочкой вольфрама, приводят к различию некоторых химических свойств этих элементов. Например, склонность водных растворов вольфрама(VI) к полимеризации и к гидролизу в присутствии минеральных кислот сильнее, чем у молибдена(VI). Вольфрам труднее восстанавливается до определенных низших степеней окисления, стабилизация которых, в отличии от молибдена, сложна и не всегда успешна.</w:t>
      </w:r>
    </w:p>
    <w:p w14:paraId="0FE50DA5" w14:textId="77777777" w:rsidR="00000000" w:rsidRDefault="00000000">
      <w:pPr>
        <w:pStyle w:val="2"/>
        <w:spacing w:line="360" w:lineRule="auto"/>
        <w:ind w:firstLine="709"/>
        <w:jc w:val="both"/>
        <w:rPr>
          <w:sz w:val="28"/>
          <w:szCs w:val="28"/>
        </w:rPr>
      </w:pPr>
    </w:p>
    <w:p w14:paraId="61491C3A" w14:textId="77777777" w:rsidR="00000000" w:rsidRDefault="00000000">
      <w:pPr>
        <w:pStyle w:val="2"/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Качественное обнаружение вольфрама</w:t>
      </w:r>
    </w:p>
    <w:p w14:paraId="4CCCBA2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50D74C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Химия вольфрама чрезвычайно сложна. Обладая переменной степенью окисления, этот элемент образует большое число соединений. Здесь будут рассмотрены свойства только тех соединений вольфрама, которые он образует при растворении его сплавов в кислотах. Так как для растворения этих сплавов используется концентрированная азотная кислота в смеси с 2н. серной кислотой или царская водка, вольфрам переходит в свою высшую степень окисления +6. Поэтому мы остановимся на свойствах соединений вольфрама(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).</w:t>
      </w:r>
    </w:p>
    <w:p w14:paraId="5044F81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Частные реакции иона </w:t>
      </w:r>
      <w:r>
        <w:rPr>
          <w:sz w:val="28"/>
          <w:szCs w:val="28"/>
          <w:lang w:val="en-US"/>
        </w:rPr>
        <w:t>WO</w:t>
      </w:r>
      <w:r>
        <w:rPr>
          <w:sz w:val="28"/>
          <w:szCs w:val="28"/>
        </w:rPr>
        <w:t>42-:</w:t>
      </w:r>
    </w:p>
    <w:p w14:paraId="00EF4EE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.Кислоты. При действии на растворы вольфраматов концентрированными минеральными кислотами, например соляной, выпадает белый осадок вольфрамовой кислоты:</w:t>
      </w:r>
    </w:p>
    <w:p w14:paraId="77B18EC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2-+2</w:t>
      </w:r>
      <w:r>
        <w:rPr>
          <w:sz w:val="28"/>
          <w:szCs w:val="28"/>
          <w:lang w:val="en-US"/>
        </w:rPr>
        <w:t>H+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H2O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WO</w:t>
      </w:r>
      <w:r>
        <w:rPr>
          <w:sz w:val="28"/>
          <w:szCs w:val="28"/>
        </w:rPr>
        <w:t>3*2</w:t>
      </w:r>
      <w:r>
        <w:rPr>
          <w:sz w:val="28"/>
          <w:szCs w:val="28"/>
          <w:lang w:val="en-US"/>
        </w:rPr>
        <w:t xml:space="preserve"> H2O</w:t>
      </w:r>
      <w:r>
        <w:rPr>
          <w:sz w:val="28"/>
          <w:szCs w:val="28"/>
        </w:rPr>
        <w:t>.</w:t>
      </w:r>
    </w:p>
    <w:p w14:paraId="71BFA3B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FF7874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кипячении WO3*2 H2O превращается в WO3* H2O желтого цвета. Вольфрамовая кислота нерастворима в концентрированных кислотах (отличие </w:t>
      </w:r>
      <w:r>
        <w:rPr>
          <w:sz w:val="28"/>
          <w:szCs w:val="28"/>
        </w:rPr>
        <w:lastRenderedPageBreak/>
        <w:t>от MoO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* H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O). Реакция ее образования применяется для отделения WO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2- от других ионов.</w:t>
      </w:r>
    </w:p>
    <w:p w14:paraId="360CAD3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.Сероводород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в кислом растворе не осаждает </w:t>
      </w:r>
      <w:r>
        <w:rPr>
          <w:sz w:val="28"/>
          <w:szCs w:val="28"/>
          <w:lang w:val="en-US"/>
        </w:rPr>
        <w:t>WO</w:t>
      </w:r>
      <w:r>
        <w:rPr>
          <w:sz w:val="28"/>
          <w:szCs w:val="28"/>
        </w:rPr>
        <w:t>42-.</w:t>
      </w:r>
    </w:p>
    <w:p w14:paraId="1F5EFB3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.Сульфид аммония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</w:rPr>
        <w:t>4)2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образует с вольфраматами растворимые в воде тиосоли, например:</w:t>
      </w:r>
    </w:p>
    <w:p w14:paraId="19D74E3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+ 8NH4+ +4S2-+ 4 H2O = WS42- + 8NH4OH.</w:t>
      </w:r>
    </w:p>
    <w:p w14:paraId="73E0251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8FAC08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подкислении тиосоль разлагается с образованием светло-бурого осадка </w:t>
      </w:r>
      <w:r>
        <w:rPr>
          <w:sz w:val="28"/>
          <w:szCs w:val="28"/>
          <w:lang w:val="en-US"/>
        </w:rPr>
        <w:t>WS</w:t>
      </w:r>
      <w:r>
        <w:rPr>
          <w:sz w:val="28"/>
          <w:szCs w:val="28"/>
        </w:rPr>
        <w:t>3.</w:t>
      </w:r>
    </w:p>
    <w:p w14:paraId="46B92CF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.Восстановление </w:t>
      </w:r>
      <w:r>
        <w:rPr>
          <w:sz w:val="28"/>
          <w:szCs w:val="28"/>
          <w:lang w:val="en-US"/>
        </w:rPr>
        <w:t>WO</w:t>
      </w:r>
      <w:r>
        <w:rPr>
          <w:sz w:val="28"/>
          <w:szCs w:val="28"/>
        </w:rPr>
        <w:t>42-. На раствор вольфрамата, подкисленный соляной или серной кислотой, действуют металлическим цинком. Образовавшийся сначала осадок вольфрамовой кислоты при этом синеет вследствие образования продуктов переменного состава, содержащих соединения вольфрама(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) и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):</w:t>
      </w:r>
    </w:p>
    <w:p w14:paraId="49001B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+ 2WO42-+6</w:t>
      </w: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>+ = W2O5+Zn2++3H2O.</w:t>
      </w:r>
    </w:p>
    <w:p w14:paraId="2435DB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136CC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 же соединение получается при замене цинка раствором хлорида олова(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).</w:t>
      </w:r>
    </w:p>
    <w:p w14:paraId="6E4AB35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сероводородном методе анализа вольфрам относят к подгруппе мышьяка; однако он не образует сульфида при действии сероводорода в кислой среде, а образует его лишь при действии сульфидов аммония и щелочных металлов или сероводорода в щелочной среде; растворяется в избытке сульфида с образованием тиосоли:</w:t>
      </w:r>
    </w:p>
    <w:p w14:paraId="42CF339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WO4 + 4 (NH4)2S + 4 H2O = Na2WS4 + 8 NH4OH.</w:t>
      </w:r>
    </w:p>
    <w:p w14:paraId="21FA6AF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EE55F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подкислении растворов тиосолей выпадает светло-бурый сульфид вольфрама:</w:t>
      </w:r>
    </w:p>
    <w:p w14:paraId="608F0F9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WS4 + 2 HCl = 2 NaCl + H2S + WS3,</w:t>
      </w:r>
    </w:p>
    <w:p w14:paraId="6B56FC1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312A49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растворяющийся в избытке соляной кислоты. Но ион </w:t>
      </w:r>
      <w:r>
        <w:rPr>
          <w:sz w:val="28"/>
          <w:szCs w:val="28"/>
          <w:lang w:val="en-US"/>
        </w:rPr>
        <w:t>WO</w:t>
      </w:r>
      <w:r>
        <w:rPr>
          <w:sz w:val="28"/>
          <w:szCs w:val="28"/>
        </w:rPr>
        <w:t>42- осаждается при действии соляной кислоты в виде малорастворимой вольфрамовой кислоты вместе с группой серебра (</w:t>
      </w:r>
      <w:r>
        <w:rPr>
          <w:sz w:val="28"/>
          <w:szCs w:val="28"/>
          <w:lang w:val="en-US"/>
        </w:rPr>
        <w:t>Ag</w:t>
      </w:r>
      <w:r>
        <w:rPr>
          <w:sz w:val="28"/>
          <w:szCs w:val="28"/>
        </w:rPr>
        <w:t xml:space="preserve">+, </w:t>
      </w:r>
      <w:r>
        <w:rPr>
          <w:sz w:val="28"/>
          <w:szCs w:val="28"/>
          <w:lang w:val="en-US"/>
        </w:rPr>
        <w:t>Hg</w:t>
      </w:r>
      <w:r>
        <w:rPr>
          <w:sz w:val="28"/>
          <w:szCs w:val="28"/>
        </w:rPr>
        <w:t>22+,</w:t>
      </w:r>
      <w:r>
        <w:rPr>
          <w:sz w:val="28"/>
          <w:szCs w:val="28"/>
          <w:lang w:val="en-US"/>
        </w:rPr>
        <w:t>Tl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),</w:t>
      </w:r>
      <w:r>
        <w:rPr>
          <w:sz w:val="28"/>
          <w:szCs w:val="28"/>
          <w:lang w:val="en-US"/>
        </w:rPr>
        <w:t>Pb</w:t>
      </w:r>
      <w:r>
        <w:rPr>
          <w:sz w:val="28"/>
          <w:szCs w:val="28"/>
        </w:rPr>
        <w:t>2+) и, таким образом, отделяется от большинства катионов.</w:t>
      </w:r>
    </w:p>
    <w:p w14:paraId="7D41671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бессероводородной схеме анализа вольфрам также предложено выделять в форме вольфрамовой кислоты действием соляной кислоты; вместе с ним осаждаются в форме хлоридов ионы: </w:t>
      </w:r>
      <w:r>
        <w:rPr>
          <w:sz w:val="28"/>
          <w:szCs w:val="28"/>
          <w:lang w:val="en-US"/>
        </w:rPr>
        <w:t>Ag</w:t>
      </w:r>
      <w:r>
        <w:rPr>
          <w:sz w:val="28"/>
          <w:szCs w:val="28"/>
        </w:rPr>
        <w:t>+,</w:t>
      </w:r>
      <w:r>
        <w:rPr>
          <w:sz w:val="28"/>
          <w:szCs w:val="28"/>
          <w:lang w:val="en-US"/>
        </w:rPr>
        <w:t>Hg</w:t>
      </w:r>
      <w:r>
        <w:rPr>
          <w:sz w:val="28"/>
          <w:szCs w:val="28"/>
        </w:rPr>
        <w:t>22+,</w:t>
      </w:r>
      <w:r>
        <w:rPr>
          <w:sz w:val="28"/>
          <w:szCs w:val="28"/>
          <w:lang w:val="en-US"/>
        </w:rPr>
        <w:t>Tl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),</w:t>
      </w:r>
      <w:r>
        <w:rPr>
          <w:sz w:val="28"/>
          <w:szCs w:val="28"/>
          <w:lang w:val="en-US"/>
        </w:rPr>
        <w:t>Pb</w:t>
      </w:r>
      <w:r>
        <w:rPr>
          <w:sz w:val="28"/>
          <w:szCs w:val="28"/>
        </w:rPr>
        <w:t>2+. Систематический ход анализа катионов в присутствии вольфрама указан в Таблице 3 (см. Приложение).</w:t>
      </w:r>
    </w:p>
    <w:p w14:paraId="511D7BB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Качественный анализ вольфрама очень слабо разработан. В основном используют осаждение малорастворимой вольфрамовой кислоты при действии на вольфраматы минеральных кислот; вместе с вольфрамовой в этих условиях осаждается кремниевая кислота. От последней вольфрам отделяют обработкой осадка аммиаком, а затем обнаруживают в фильтрате. Из неорганических реагентов чаще всего используют роданиды щелочных металлов и аммония в присутствии восстановителей титана(III) и олова(II), из органических - толуол-3,4-дитиол. Вероятно, для обнаружения можно использовать реагенты, рекомендованные для фотометрического определения вольфрама: они чувствительны и достаточно надежны, особенно после отделения вольфрама, например, кислым гидролизом. Реагенты, рекомендованные для гравиметрического определения вольфрама, мало пригодны для его обнаружения, так как образуют нехарактерные осадки с вольфрамом.</w:t>
      </w:r>
    </w:p>
    <w:p w14:paraId="7320AEB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Коренман предложил обнаруживать вольфрам при помощи хлорида аммония: бесцветные кристаллы вольфрамата аммония имеют форму ромбов и палочек. Чувствительность 0,15мкг вольфрама в капле раствора, предельное разбавление 1:4*104. Обнаружению не мешают хлориды, сульфаты, стократные количества молибдатов и тридцатикратные - ванадатов.</w:t>
      </w:r>
    </w:p>
    <w:p w14:paraId="47DA9C8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Роданидный метод позволяет обнаружить капельным методом 0,05-1% </w:t>
      </w:r>
      <w:r>
        <w:rPr>
          <w:sz w:val="28"/>
          <w:szCs w:val="28"/>
        </w:rPr>
        <w:lastRenderedPageBreak/>
        <w:t xml:space="preserve">триоксида вольфрама WO3 в рудах и </w:t>
      </w:r>
      <w:r>
        <w:rPr>
          <w:rFonts w:ascii="Cambria Math" w:hAnsi="Cambria Math" w:cs="Cambria Math"/>
          <w:sz w:val="28"/>
          <w:szCs w:val="28"/>
        </w:rPr>
        <w:t>≥</w:t>
      </w:r>
      <w:r>
        <w:rPr>
          <w:sz w:val="28"/>
          <w:szCs w:val="28"/>
        </w:rPr>
        <w:t>10-4% вольфрама в горных породах.</w:t>
      </w:r>
    </w:p>
    <w:p w14:paraId="28B309C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Капельное обнаружение вольфрама в рудах. Обнаружению 0,05-1% триоксида вольфрама не мешают по 10% молибдена и ванадия; 5% хрома; по 2% мышьяка и сурьмы, однако ванадий и хром рекомендуется отделять.</w:t>
      </w:r>
    </w:p>
    <w:p w14:paraId="778A2BD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Около 5мг образца, растертого до пудры, сплавляют с </w:t>
      </w:r>
      <w:r>
        <w:rPr>
          <w:rFonts w:ascii="Cambria Math" w:hAnsi="Cambria Math" w:cs="Cambria Math"/>
          <w:sz w:val="28"/>
          <w:szCs w:val="28"/>
        </w:rPr>
        <w:t>≈</w:t>
      </w:r>
      <w:r>
        <w:rPr>
          <w:sz w:val="28"/>
          <w:szCs w:val="28"/>
        </w:rPr>
        <w:t xml:space="preserve"> 20мг гидроксида натрия, к расплаву прибавляют около 3мг пероксида натрия и вновь сплавляют. Желтая окраска плава указывает на присутствие хрома. К плаву прибавляют несколько капель воды, нагревают, переносят в фарфоровый тигель и подкисляют соляной кислотой. Раствор выпаривают на водяной бане почти досуха, остаток смачивают соляной кислотой, разбавляют водой, отфильтровывают. Осадок на фильтре обрабатывают горячим раствором аммиака (1:1), промывают горячей водой, фильтрат и промывные воды объединяют и прибавляют одну каплю раствора реагента (30г роданида калия в 100 мл воды), выпаривают до небольшого объема, вводят 1-2 капли концентрированной соляной кислоты, 1 каплю 10% раствора хлорида олова(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и 1 каплю 0,5% раствора хлорида титана(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 в соляной кислоте (1:1). В присутствии вольфрама появляется желтое окрашивание.</w:t>
      </w:r>
    </w:p>
    <w:p w14:paraId="0AC0EB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Обнаружение вольфрама в рудах и горных породах. Обнаружению </w:t>
      </w:r>
      <w:r>
        <w:rPr>
          <w:rFonts w:ascii="Cambria Math" w:hAnsi="Cambria Math" w:cs="Cambria Math"/>
          <w:sz w:val="28"/>
          <w:szCs w:val="28"/>
        </w:rPr>
        <w:t>≥</w:t>
      </w:r>
      <w:r>
        <w:rPr>
          <w:sz w:val="28"/>
          <w:szCs w:val="28"/>
        </w:rPr>
        <w:t>1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>10-4% вольфрама мешают молибден, селен, теллур, большие количества железа, ванадия, хрома, диоксида кремния. Сульфидные образцы обжигают и дополнительно измельчают после обжига.</w:t>
      </w:r>
    </w:p>
    <w:p w14:paraId="2618E08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,5г тонкоизмельченного вещества обрабатывают 30 минут в пробирке или микростаканчике 2 мл соляной кислоты при нагревании на водяной бане. Если присутствует мышьяк, его удаляют действием гидразина в присутствии бромида калия, упаривая жидкость после введения реагентов до половины первоначального объема. Остаток растворяют в двух объемах воды, фильтруют раствор через ватный тампон и промывают 1-2мл воды. Фильтрат и промывные воды упаривают досуха, растворяют в 1-2 каплях воды, вводят по каплям 25% </w:t>
      </w:r>
      <w:r>
        <w:rPr>
          <w:sz w:val="28"/>
          <w:szCs w:val="28"/>
        </w:rPr>
        <w:lastRenderedPageBreak/>
        <w:t>раствор гидроксида калия до полного осаждения гидроксида железа, вводят 3 капли насыщенного раствора роданида аммония, перемешивают, прибавляют 40% раствор хлорида олова(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до исчезновения красного окрашивания. В присутствии вольфрама появляется желтовато-зеленое окрашивание.</w:t>
      </w:r>
    </w:p>
    <w:p w14:paraId="236A7B4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повышения чувствительности обнаружения вольфрама до 0,01 мкг рекомендовано выполнять реакцию на зернах анионита. Обнаружению не мешают 100-1000 мкг </w:t>
      </w:r>
      <w:r>
        <w:rPr>
          <w:sz w:val="28"/>
          <w:szCs w:val="28"/>
          <w:lang w:val="en-US"/>
        </w:rPr>
        <w:t>La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Zr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Th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Al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Ga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In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Ge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Sn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Pb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Sb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Bi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-, </w:t>
      </w:r>
      <w:r>
        <w:rPr>
          <w:sz w:val="28"/>
          <w:szCs w:val="28"/>
          <w:lang w:val="en-US"/>
        </w:rPr>
        <w:t>Br</w:t>
      </w:r>
      <w:r>
        <w:rPr>
          <w:sz w:val="28"/>
          <w:szCs w:val="28"/>
        </w:rPr>
        <w:t>-,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-,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>3-,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32-,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42-, </w:t>
      </w:r>
      <w:r>
        <w:rPr>
          <w:sz w:val="28"/>
          <w:szCs w:val="28"/>
          <w:lang w:val="en-US"/>
        </w:rPr>
        <w:t>HPO</w:t>
      </w:r>
      <w:r>
        <w:rPr>
          <w:sz w:val="28"/>
          <w:szCs w:val="28"/>
        </w:rPr>
        <w:t xml:space="preserve">42-,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72-,</w:t>
      </w:r>
      <w:r>
        <w:rPr>
          <w:sz w:val="28"/>
          <w:szCs w:val="28"/>
          <w:lang w:val="en-US"/>
        </w:rPr>
        <w:t>HCOO</w:t>
      </w:r>
      <w:r>
        <w:rPr>
          <w:sz w:val="28"/>
          <w:szCs w:val="28"/>
        </w:rPr>
        <w:t xml:space="preserve">-,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42-, цитрата и тартрата. Мешают Pd, Pt, Ag, Au, Hg, As, Se, Te.</w:t>
      </w:r>
    </w:p>
    <w:p w14:paraId="470728C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присутствии молибдена раствор подкисляют серной кислотой до концентрации 1-2М, дважды экстрагируют молибден смесью равных объемов ацетилацетона и хлороформа, водный слой фильтруют, упаривают до небольшого объема, вводят азотную кислоту для разрушения органических веществ и прибавляют гидроксид натрия до концентрации 0,01М. Раствор помещают на белую кафельную пластинку, прибавляют несколько зерен анионита дауэкс-1-х-1 или 1-х-2, через несколько минут вводят по 1 капле 10% раствора хлорида олова(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в концентрированной соляной кислоте и 3% раствора роданида аммония. В присутствии вольфрама зерно окрашивается в зеленоватый цвет. Зерно рекомендуется рассматривать под микроскопом при освещении флуоресцентной лампы.</w:t>
      </w:r>
    </w:p>
    <w:p w14:paraId="78B4550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Капельное обнаружение вольфрама в стали. Кульберг предлагает реакцию, основанную на способности пероксовольфрамовой кислоты, образующейся при действии перекиси водорода на вольфрамовую кислоту, окрашивать уксуснокислый раствор бензидина в оранжево-красно-коричневй цвет. Получающееся соединение устойчиво к действию пероксида водорода.</w:t>
      </w:r>
    </w:p>
    <w:p w14:paraId="392EB54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зачищенную поверхность стали помещают каплю кислотной смеси (1 часть 30% серной кислоты и 1 часть концентрированной азотной кислоты). Через 2-3 минуты прибавляют большой избыток пероксида натрия, </w:t>
      </w:r>
      <w:r>
        <w:rPr>
          <w:sz w:val="28"/>
          <w:szCs w:val="28"/>
        </w:rPr>
        <w:lastRenderedPageBreak/>
        <w:t>перемешивают и по каплям вводят 10% раствор аммиака до прекращения кипения. Часть осадка захватывают кусочком фильтровальной бумаги, помещают на него 2-3 капли свежеприготовленного 1% раствора бензидина в ледяной уксусной кислоте. В присутствии вольфрама возникает оранжево-красно-коричневое окрашивание.</w:t>
      </w:r>
    </w:p>
    <w:p w14:paraId="4FEC2BA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сталях вольфрам можно обнаруживать дитиолом; не мешают молибден, цирконий, медь и другие компоненты стали.</w:t>
      </w:r>
    </w:p>
    <w:p w14:paraId="3253392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Навеску стали 0,5-0,6г растворяют в 10 мл 6М соляной кислоты. Часть раствора нагревают с хлоридом олова(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для восстановления молибдена(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) до молибдена(III) и прибавляют метанольный раствор дитиола. В присутствии вольфрама возникает голубовато-зеленое окрашивание.</w:t>
      </w:r>
    </w:p>
    <w:p w14:paraId="3DC4495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родамина С чувствительность обнаружения вольфрама составляет 0,001-0,0005мг в 1 капле раствора. Рекомендуется выделить вольфрамовую кислоту H2WO4, затем растворить ее в гидроксиде натрия и обнаружить вольфрам в слабокислой среде. Обнаружению без отделения вольфрама мешают многие ионы, в том числе анионы I-, Br-, SCN-, Cr2O72-, S2O82-, MnO4-, ClO4-, S2O32-.</w:t>
      </w:r>
    </w:p>
    <w:p w14:paraId="2E3E3C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Родамин С рекомендовано применять для обнаружения вольфрама на бумажных хроматограммах; для этого их опрыскивают 0,025% раствором родамина С в 1М серной кислоте и 20% раствором бромида калия. Присутствие вольфрама можно идентифицировать по окраске или люминесценции пятна.</w:t>
      </w:r>
    </w:p>
    <w:p w14:paraId="24A81AB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действием катодных или ультрафиолетовых лучей шеелит интенсивно люминесцирует голубым светом.</w:t>
      </w:r>
    </w:p>
    <w:p w14:paraId="6016BE58" w14:textId="77777777" w:rsidR="00000000" w:rsidRDefault="00000000">
      <w:pPr>
        <w:pStyle w:val="2"/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caps/>
          <w:sz w:val="28"/>
          <w:szCs w:val="28"/>
        </w:rPr>
        <w:lastRenderedPageBreak/>
        <w:t>Некоторые методы отделения и концентрирования</w:t>
      </w:r>
    </w:p>
    <w:p w14:paraId="63910F3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F014AE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Вольфрам и молибден отделяют от сопутствующих ионов в виде кальциевых солей после сплавления анализируемого материала со смесью карбоната натрия и пероксида натрия. Осадок растворяют в концентрированной соляной кислоте, при этом молибдат кальция растворяется, а вольфрамат кальция переходит в вольфрамовую кислоту, которую после прокаливания взвешивают.</w:t>
      </w:r>
    </w:p>
    <w:p w14:paraId="7FA37A4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Смесь роданида с метиловым фиолетовым применяют для осаждения молибдена от вольфрама. Вначале молибден соосождают станнатом, а затем с роданидом метилового фиолетового. Таким путем можно полностью очистить вольфрам от примеси молибдена.</w:t>
      </w:r>
    </w:p>
    <w:p w14:paraId="3D96C10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Кислым гидролизом в присутствии желатина можно отделить вольфрам от железа(III). Для отделения от молибдена рекомендована соляная кислота(1:3), растворяющая молибденовую кислоту.</w:t>
      </w:r>
    </w:p>
    <w:p w14:paraId="5B77C4B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Очень редко для отделения и концентрирования используют другие неорганические элементы. Вольфрам можно отделить от молибдена реагентом Мдивани (50г SnCl2</w:t>
      </w:r>
      <w:r>
        <w:rPr>
          <w:rFonts w:ascii="Cambria Math" w:hAnsi="Cambria Math" w:cs="Cambria Math"/>
          <w:sz w:val="28"/>
          <w:szCs w:val="28"/>
        </w:rPr>
        <w:t>∙</w:t>
      </w:r>
      <w:r>
        <w:rPr>
          <w:sz w:val="28"/>
          <w:szCs w:val="28"/>
        </w:rPr>
        <w:t xml:space="preserve">2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в 200мл концентрированной соляной кислоте); синий осадок оксида вольфрама(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) W2O5 отфильтровывают и промывают соляной кислотой (1:3).</w:t>
      </w:r>
    </w:p>
    <w:p w14:paraId="1CC3846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Используют способность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 xml:space="preserve">нафтохинолина осаждать в кислой среде только вольфрам, в фильтрате после нейтрализации раствора можно определить молибден. Смесь </w:t>
      </w:r>
      <w:r>
        <w:rPr>
          <w:rFonts w:ascii="Times New Roman" w:hAnsi="Times New Roman" w:cs="Times New Roman"/>
          <w:sz w:val="28"/>
          <w:szCs w:val="28"/>
        </w:rPr>
        <w:t>β-</w:t>
      </w:r>
      <w:r>
        <w:rPr>
          <w:sz w:val="28"/>
          <w:szCs w:val="28"/>
        </w:rPr>
        <w:t>нафтохинолина с танином позволяет отделить вольфрам от преобладающих количеств ванадия.</w:t>
      </w:r>
    </w:p>
    <w:p w14:paraId="13BAC23A" w14:textId="77777777" w:rsidR="00000000" w:rsidRDefault="00000000">
      <w:pPr>
        <w:pStyle w:val="2"/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caps/>
          <w:sz w:val="28"/>
          <w:szCs w:val="28"/>
        </w:rPr>
        <w:lastRenderedPageBreak/>
        <w:t>Список литературы</w:t>
      </w:r>
    </w:p>
    <w:p w14:paraId="7EB9F2FF" w14:textId="77777777" w:rsidR="00000000" w:rsidRDefault="00000000">
      <w:pPr>
        <w:spacing w:line="360" w:lineRule="auto"/>
        <w:ind w:left="349"/>
        <w:jc w:val="both"/>
        <w:rPr>
          <w:sz w:val="28"/>
          <w:szCs w:val="28"/>
        </w:rPr>
      </w:pPr>
    </w:p>
    <w:p w14:paraId="3EAC2F3A" w14:textId="77777777" w:rsidR="00000000" w:rsidRDefault="00000000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“Аналитическая химия вольфрама” А.И. Бусев, В.М. Иванов, Т.М. Соколова, серия “Аналитическая химия элементов”, издательство “Наука” (Москва, 1973).</w:t>
      </w:r>
    </w:p>
    <w:p w14:paraId="6E9C9105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“Курс качественного химического полумикроанализа” В.Н. Алексеев, издательство “Альянс” (Москва, 2007).</w:t>
      </w:r>
    </w:p>
    <w:p w14:paraId="07745B90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“Химический энциклопедический словарь” под редакцией Л.И. Кнунянц, научное издательство “Большая Российская энциклопедия” (Москва, 2003).</w:t>
      </w:r>
    </w:p>
    <w:p w14:paraId="15E968C6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“Большой химический справочник” А.И. Волков, И.М. Жарский, издательство “Современная школа” (Минск, 2005).</w:t>
      </w:r>
    </w:p>
    <w:p w14:paraId="36653604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“Качественный полумикроанализ” И.П. Алимарин, В.Н. Архангельская, издательство “Госхимиздат” (Москва, Ленинград, 1949).</w:t>
      </w:r>
    </w:p>
    <w:p w14:paraId="63D6193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792EE36" w14:textId="77777777" w:rsidR="00000000" w:rsidRDefault="00000000">
      <w:pPr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caps/>
          <w:sz w:val="28"/>
          <w:szCs w:val="28"/>
        </w:rPr>
        <w:lastRenderedPageBreak/>
        <w:t>Приложение</w:t>
      </w:r>
    </w:p>
    <w:p w14:paraId="4AC9582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9485F8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14:paraId="5886C70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Упругость паров вольфрама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1844"/>
        <w:gridCol w:w="2393"/>
      </w:tblGrid>
      <w:tr w:rsidR="00000000" w14:paraId="4A64F8B1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EBF8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Температура, оС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38F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Упругость пара, мм.рт.ст.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3576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Температура, оС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132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Упругость пара, мм.рт.ст.</w:t>
            </w:r>
          </w:p>
        </w:tc>
      </w:tr>
      <w:tr w:rsidR="00000000" w14:paraId="4452D362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E4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35FD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1,93*10-15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DB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4507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598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0000" w14:paraId="2F75EF80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EA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9EF6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7,90*10-9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FA8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735C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00000" w14:paraId="238BC72E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1D8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AEA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6,55*10-5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EEE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5007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4D56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00000" w14:paraId="0261A550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505C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7E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4,68*10-3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770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5168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BE94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00000" w14:paraId="7ED40781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910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994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5B5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5666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D9ED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000000" w14:paraId="6FA91930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D8C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4337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EA8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79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5927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540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</w:tr>
    </w:tbl>
    <w:p w14:paraId="4538358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86B70D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14:paraId="6CD3A87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Термодинамические данные для вольфрама и его соединений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030"/>
        <w:gridCol w:w="1032"/>
        <w:gridCol w:w="1216"/>
        <w:gridCol w:w="1658"/>
        <w:gridCol w:w="898"/>
        <w:gridCol w:w="863"/>
        <w:gridCol w:w="1216"/>
      </w:tblGrid>
      <w:tr w:rsidR="00000000" w14:paraId="630A45E2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B87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Соединение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76B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ΔH</w:t>
            </w:r>
            <w:r>
              <w:rPr>
                <w:sz w:val="20"/>
                <w:szCs w:val="20"/>
                <w:lang w:val="en-US"/>
              </w:rPr>
              <w:t>o,</w:t>
            </w:r>
            <w:r>
              <w:rPr>
                <w:sz w:val="20"/>
                <w:szCs w:val="20"/>
              </w:rPr>
              <w:t xml:space="preserve"> ккал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EB6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ΔF </w:t>
            </w:r>
            <w:r>
              <w:rPr>
                <w:sz w:val="20"/>
                <w:szCs w:val="20"/>
                <w:lang w:val="en-US"/>
              </w:rPr>
              <w:t>o, ккал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B7D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>
              <w:rPr>
                <w:sz w:val="20"/>
                <w:szCs w:val="20"/>
                <w:lang w:val="en-US"/>
              </w:rPr>
              <w:t xml:space="preserve">So, </w:t>
            </w:r>
            <w:r>
              <w:rPr>
                <w:sz w:val="20"/>
                <w:szCs w:val="20"/>
              </w:rPr>
              <w:t>кал/град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5A2D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Соединение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4BD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ΔH</w:t>
            </w:r>
            <w:r>
              <w:rPr>
                <w:sz w:val="20"/>
                <w:szCs w:val="20"/>
                <w:lang w:val="en-US"/>
              </w:rPr>
              <w:t>o,</w:t>
            </w:r>
            <w:r>
              <w:rPr>
                <w:sz w:val="20"/>
                <w:szCs w:val="20"/>
              </w:rPr>
              <w:t xml:space="preserve"> ккал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A8F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ΔF </w:t>
            </w:r>
            <w:r>
              <w:rPr>
                <w:sz w:val="20"/>
                <w:szCs w:val="20"/>
                <w:lang w:val="en-US"/>
              </w:rPr>
              <w:t>o, ккал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87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>
              <w:rPr>
                <w:sz w:val="20"/>
                <w:szCs w:val="20"/>
                <w:lang w:val="en-US"/>
              </w:rPr>
              <w:t xml:space="preserve">So, </w:t>
            </w:r>
            <w:r>
              <w:rPr>
                <w:sz w:val="20"/>
                <w:szCs w:val="20"/>
              </w:rPr>
              <w:t>кал/град</w:t>
            </w:r>
          </w:p>
        </w:tc>
      </w:tr>
      <w:tr w:rsidR="00000000" w14:paraId="23E05C39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E39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</w:t>
            </w:r>
            <w:r>
              <w:rPr>
                <w:sz w:val="20"/>
                <w:szCs w:val="20"/>
              </w:rPr>
              <w:t>(г)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3E92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201,6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802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191,6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2F87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41,552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D1D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WCl6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02E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-98,7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8EA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EAB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(69)</w:t>
            </w:r>
          </w:p>
        </w:tc>
      </w:tr>
      <w:tr w:rsidR="00000000" w14:paraId="28D50702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BA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81C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66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33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6E8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WBr2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31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A82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-16,7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78D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(36,8)</w:t>
            </w:r>
          </w:p>
        </w:tc>
      </w:tr>
      <w:tr w:rsidR="00000000" w14:paraId="10ED8C1E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99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W+</w:t>
            </w:r>
            <w:r>
              <w:rPr>
                <w:sz w:val="20"/>
                <w:szCs w:val="20"/>
              </w:rPr>
              <w:t>(г)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621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B92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4B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5B9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WBr4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F548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5F2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-27,4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654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(55)</w:t>
            </w:r>
          </w:p>
        </w:tc>
      </w:tr>
      <w:tr w:rsidR="00000000" w14:paraId="1C9626D1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070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WO3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973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-200,84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52C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-182,47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F9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19,90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38E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WBr5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27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C0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32B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634F9E8A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EA5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WO2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808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-136,3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264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-124,4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B2A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(17)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C5B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WBr6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48C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EC7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6A3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52358E82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F6D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W2O5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6BD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-337,9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097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-306,9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96CE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(34)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47A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WJ2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005C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0A0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-2,7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019A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(41,9)</w:t>
            </w:r>
          </w:p>
        </w:tc>
      </w:tr>
      <w:tr w:rsidR="00000000" w14:paraId="66272818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05D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H2WO4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A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-279,6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54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D33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CF3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WJ4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3AD8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9B6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1D4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(67)</w:t>
            </w:r>
          </w:p>
        </w:tc>
      </w:tr>
      <w:tr w:rsidR="00000000" w14:paraId="240D85CF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06A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WO42-(в)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CDCC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-266,6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728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490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(15)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D8D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WJ5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03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891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F9CC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77C1A425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2D0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WCl2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3C67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B1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73A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(31,2)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F19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WS2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1E3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-46,3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1C6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-46,2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FE3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00000" w14:paraId="1DB151E4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136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WCl4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43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CA3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B0C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(47,4)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664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WC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D30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-9,09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D62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969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0000" w14:paraId="01190168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62A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WCl5</w:t>
            </w:r>
            <w:r>
              <w:rPr>
                <w:sz w:val="20"/>
                <w:szCs w:val="20"/>
              </w:rPr>
              <w:t>(к)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998A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510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636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(58)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A681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7F07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F30E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2CD1" w14:textId="77777777" w:rsidR="00000000" w:rsidRDefault="00000000">
            <w:pPr>
              <w:rPr>
                <w:sz w:val="20"/>
                <w:szCs w:val="20"/>
              </w:rPr>
            </w:pPr>
          </w:p>
        </w:tc>
      </w:tr>
    </w:tbl>
    <w:p w14:paraId="37579E1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758B1B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14:paraId="60A7C6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Систематический ход анализа катионов в присутствии вольфрама</w:t>
      </w:r>
    </w:p>
    <w:tbl>
      <w:tblPr>
        <w:tblW w:w="0" w:type="auto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"/>
        <w:gridCol w:w="2405"/>
        <w:gridCol w:w="2038"/>
        <w:gridCol w:w="2772"/>
      </w:tblGrid>
      <w:tr w:rsidR="00000000" w14:paraId="41A12E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B10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раствору, который может содержать катионы всех шести аналитических групп, прибавьте 6н соляной кислоты до прекращения выделения осадка.</w:t>
            </w:r>
          </w:p>
        </w:tc>
      </w:tr>
      <w:tr w:rsidR="00000000" w14:paraId="72E08A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CA5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Осадок: </w:t>
            </w:r>
            <w:r>
              <w:rPr>
                <w:sz w:val="20"/>
                <w:szCs w:val="20"/>
                <w:lang w:val="en-US"/>
              </w:rPr>
              <w:t>AgCl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Hg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</w:rPr>
              <w:t xml:space="preserve">2, </w:t>
            </w:r>
            <w:r>
              <w:rPr>
                <w:sz w:val="20"/>
                <w:szCs w:val="20"/>
                <w:lang w:val="en-US"/>
              </w:rPr>
              <w:t>PbCl</w:t>
            </w:r>
            <w:r>
              <w:rPr>
                <w:sz w:val="20"/>
                <w:szCs w:val="20"/>
              </w:rPr>
              <w:t xml:space="preserve">2, 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WO</w:t>
            </w:r>
            <w:r>
              <w:rPr>
                <w:sz w:val="20"/>
                <w:szCs w:val="20"/>
              </w:rPr>
              <w:t>4 промойте 1н соляной кислотой, прибавьте 4 капли воды и каплю 6н соляной кислоты и прокипятите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CCB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Раствор: катионы 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VI</w:t>
            </w:r>
            <w:r>
              <w:rPr>
                <w:sz w:val="20"/>
                <w:szCs w:val="20"/>
              </w:rPr>
              <w:t xml:space="preserve"> аналитических групп</w:t>
            </w:r>
          </w:p>
        </w:tc>
      </w:tr>
      <w:tr w:rsidR="00000000" w14:paraId="3E495F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039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Осадок: </w:t>
            </w:r>
            <w:r>
              <w:rPr>
                <w:sz w:val="20"/>
                <w:szCs w:val="20"/>
                <w:lang w:val="en-US"/>
              </w:rPr>
              <w:t>AgCl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</w:rPr>
              <w:t>g2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</w:rPr>
              <w:t xml:space="preserve">2, 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WO</w:t>
            </w:r>
            <w:r>
              <w:rPr>
                <w:sz w:val="20"/>
                <w:szCs w:val="20"/>
              </w:rPr>
              <w:t>4 обработайте 3-4 каплями 6н едкого натра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FC6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Раствор: </w:t>
            </w:r>
            <w:r>
              <w:rPr>
                <w:sz w:val="20"/>
                <w:szCs w:val="20"/>
                <w:lang w:val="en-US"/>
              </w:rPr>
              <w:t>PbCl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732E" w14:textId="77777777" w:rsidR="00000000" w:rsidRDefault="00000000">
            <w:pPr>
              <w:rPr>
                <w:sz w:val="20"/>
                <w:szCs w:val="20"/>
              </w:rPr>
            </w:pPr>
          </w:p>
        </w:tc>
      </w:tr>
      <w:tr w:rsidR="00000000" w14:paraId="1FCEF1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44D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Осадок: </w:t>
            </w:r>
            <w:r>
              <w:rPr>
                <w:sz w:val="20"/>
                <w:szCs w:val="20"/>
                <w:lang w:val="en-US"/>
              </w:rPr>
              <w:t>AgCl, Hg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6DC7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Раствор: </w:t>
            </w:r>
            <w:r>
              <w:rPr>
                <w:sz w:val="20"/>
                <w:szCs w:val="20"/>
                <w:lang w:val="en-US"/>
              </w:rPr>
              <w:t>Na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WO</w:t>
            </w:r>
            <w:r>
              <w:rPr>
                <w:sz w:val="20"/>
                <w:szCs w:val="20"/>
              </w:rPr>
              <w:t>4 подкислите 6н соляной кислотой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B991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BE93" w14:textId="77777777" w:rsidR="00000000" w:rsidRDefault="00000000">
            <w:pPr>
              <w:rPr>
                <w:sz w:val="20"/>
                <w:szCs w:val="20"/>
              </w:rPr>
            </w:pPr>
          </w:p>
        </w:tc>
      </w:tr>
    </w:tbl>
    <w:p w14:paraId="6113D57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0F18D9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реакция осаждения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WO</w:t>
      </w:r>
      <w:r>
        <w:rPr>
          <w:sz w:val="28"/>
          <w:szCs w:val="28"/>
        </w:rPr>
        <w:t xml:space="preserve">4 кислотами. Подкислите 6н </w:t>
      </w:r>
      <w:r>
        <w:rPr>
          <w:sz w:val="28"/>
          <w:szCs w:val="28"/>
          <w:lang w:val="en-US"/>
        </w:rPr>
        <w:t>HCl</w:t>
      </w:r>
      <w:r>
        <w:rPr>
          <w:sz w:val="28"/>
          <w:szCs w:val="28"/>
        </w:rPr>
        <w:t xml:space="preserve"> полученный </w:t>
      </w:r>
      <w:r>
        <w:rPr>
          <w:sz w:val="28"/>
          <w:szCs w:val="28"/>
        </w:rPr>
        <w:lastRenderedPageBreak/>
        <w:t xml:space="preserve">щелочной раствор; при наличии вольфрама выделится белый осадок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WO</w:t>
      </w:r>
      <w:r>
        <w:rPr>
          <w:sz w:val="28"/>
          <w:szCs w:val="28"/>
        </w:rPr>
        <w:t>4*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. Поместите пробирку с осадком в кипящую баню и нагрейте 5-10 мин. При этом осадок желтеет вследствие образования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WO</w:t>
      </w:r>
      <w:r>
        <w:rPr>
          <w:sz w:val="28"/>
          <w:szCs w:val="28"/>
        </w:rPr>
        <w:t>4.</w:t>
      </w:r>
    </w:p>
    <w:p w14:paraId="5DD11B9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реакция с </w:t>
      </w:r>
      <w:r>
        <w:rPr>
          <w:sz w:val="28"/>
          <w:szCs w:val="28"/>
          <w:lang w:val="en-US"/>
        </w:rPr>
        <w:t>SnCl</w:t>
      </w:r>
      <w:r>
        <w:rPr>
          <w:sz w:val="28"/>
          <w:szCs w:val="28"/>
        </w:rPr>
        <w:t xml:space="preserve">2. Центрифугируйте и отделите осадок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WO</w:t>
      </w:r>
      <w:r>
        <w:rPr>
          <w:sz w:val="28"/>
          <w:szCs w:val="28"/>
        </w:rPr>
        <w:t xml:space="preserve">4, полученный после реакции (а), от раствора (раствор вылейте). К осадку прибавьте 3-4 капли конц. </w:t>
      </w:r>
      <w:r>
        <w:rPr>
          <w:sz w:val="28"/>
          <w:szCs w:val="28"/>
          <w:lang w:val="en-US"/>
        </w:rPr>
        <w:t>HCl</w:t>
      </w:r>
      <w:r>
        <w:rPr>
          <w:sz w:val="28"/>
          <w:szCs w:val="28"/>
        </w:rPr>
        <w:t xml:space="preserve"> (с плотностью 1,19) и 2-3 капли 25%-ного раствора </w:t>
      </w:r>
      <w:r>
        <w:rPr>
          <w:sz w:val="28"/>
          <w:szCs w:val="28"/>
          <w:lang w:val="en-US"/>
        </w:rPr>
        <w:t>SnCl</w:t>
      </w:r>
      <w:r>
        <w:rPr>
          <w:sz w:val="28"/>
          <w:szCs w:val="28"/>
        </w:rPr>
        <w:t xml:space="preserve">2; жёлтый осадок синеет вследствие образования 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5.</w:t>
      </w:r>
    </w:p>
    <w:p w14:paraId="3A1C4BD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A975F9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14:paraId="4C3AD27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Отделение и концентрирование некоторых посторонних элементов:</w:t>
      </w:r>
    </w:p>
    <w:tbl>
      <w:tblPr>
        <w:tblW w:w="0" w:type="auto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6"/>
        <w:gridCol w:w="7173"/>
      </w:tblGrid>
      <w:tr w:rsidR="00000000" w14:paraId="6C3C7B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1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Отделяемый элемент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7C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Реагент и условия отделения</w:t>
            </w:r>
          </w:p>
        </w:tc>
      </w:tr>
      <w:tr w:rsidR="00000000" w14:paraId="35B49F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9F2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Zn, Cd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9D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метиловый фиолетовый, </w:t>
            </w:r>
            <w:r>
              <w:rPr>
                <w:sz w:val="20"/>
                <w:szCs w:val="20"/>
                <w:lang w:val="en-US"/>
              </w:rPr>
              <w:t>KJ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NH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SCN</w:t>
            </w:r>
            <w:r>
              <w:rPr>
                <w:sz w:val="20"/>
                <w:szCs w:val="20"/>
              </w:rPr>
              <w:t xml:space="preserve">,винная кислота, </w:t>
            </w:r>
            <w:r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 xml:space="preserve"> 3-4</w:t>
            </w:r>
          </w:p>
        </w:tc>
      </w:tr>
      <w:tr w:rsidR="00000000" w14:paraId="385320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EE47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Ti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B79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купферон, винная кислота</w:t>
            </w:r>
          </w:p>
        </w:tc>
      </w:tr>
      <w:tr w:rsidR="00000000" w14:paraId="77F84C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5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Zr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791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купферон, винная кислота, </w:t>
            </w:r>
            <w:r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 xml:space="preserve"> 6,8</w:t>
            </w:r>
          </w:p>
        </w:tc>
      </w:tr>
      <w:tr w:rsidR="00000000" w14:paraId="1367DE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BA1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Pb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A15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метиловый фиолетовый, </w:t>
            </w:r>
            <w:r>
              <w:rPr>
                <w:sz w:val="20"/>
                <w:szCs w:val="20"/>
                <w:lang w:val="en-US"/>
              </w:rPr>
              <w:t>KJ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NH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SCN</w:t>
            </w:r>
            <w:r>
              <w:rPr>
                <w:sz w:val="20"/>
                <w:szCs w:val="20"/>
              </w:rPr>
              <w:t xml:space="preserve">,винная кислота, </w:t>
            </w:r>
            <w:r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 xml:space="preserve"> 3-4</w:t>
            </w:r>
          </w:p>
        </w:tc>
      </w:tr>
      <w:tr w:rsidR="00000000" w14:paraId="0C65B3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0CE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Si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3D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SO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+HNO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, H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, H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</w:rPr>
              <w:t>4</w:t>
            </w:r>
          </w:p>
        </w:tc>
      </w:tr>
      <w:tr w:rsidR="00000000" w14:paraId="184057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294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DDB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NaOH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-бензоилфенилгидроксиламин, тартрат, </w:t>
            </w:r>
            <w:r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>&gt;1</w:t>
            </w:r>
          </w:p>
        </w:tc>
      </w:tr>
      <w:tr w:rsidR="00000000" w14:paraId="32B292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CE0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Nb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EF10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MgSO</w:t>
            </w:r>
            <w:r>
              <w:rPr>
                <w:sz w:val="20"/>
                <w:szCs w:val="20"/>
              </w:rPr>
              <w:t xml:space="preserve">4, </w:t>
            </w:r>
            <w:r>
              <w:rPr>
                <w:sz w:val="20"/>
                <w:szCs w:val="20"/>
                <w:lang w:val="en-US"/>
              </w:rPr>
              <w:t>NH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Cl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NH</w:t>
            </w:r>
            <w:r>
              <w:rPr>
                <w:sz w:val="20"/>
                <w:szCs w:val="20"/>
              </w:rPr>
              <w:t xml:space="preserve">3; купферон, 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</w:rPr>
              <w:t>4; купферон, фторид</w:t>
            </w:r>
          </w:p>
        </w:tc>
      </w:tr>
      <w:tr w:rsidR="00000000" w14:paraId="05DF95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58B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8BD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MgCl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, NH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Cl, NH</w:t>
            </w:r>
            <w:r>
              <w:rPr>
                <w:sz w:val="20"/>
                <w:szCs w:val="20"/>
              </w:rPr>
              <w:t>3</w:t>
            </w:r>
          </w:p>
        </w:tc>
      </w:tr>
      <w:tr w:rsidR="00000000" w14:paraId="356D3C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BD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403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метиловый фиолетовый, </w:t>
            </w:r>
            <w:r>
              <w:rPr>
                <w:sz w:val="20"/>
                <w:szCs w:val="20"/>
                <w:lang w:val="en-US"/>
              </w:rPr>
              <w:t>KJ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NH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SCN</w:t>
            </w:r>
            <w:r>
              <w:rPr>
                <w:sz w:val="20"/>
                <w:szCs w:val="20"/>
              </w:rPr>
              <w:t xml:space="preserve">,винная кислота, </w:t>
            </w:r>
            <w:r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 xml:space="preserve"> 3-4</w:t>
            </w:r>
          </w:p>
        </w:tc>
      </w:tr>
      <w:tr w:rsidR="00000000" w14:paraId="64B139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138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A2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формиат аммония, винная кислота, </w:t>
            </w:r>
            <w:r>
              <w:rPr>
                <w:sz w:val="20"/>
                <w:szCs w:val="20"/>
                <w:lang w:val="en-US"/>
              </w:rPr>
              <w:t>H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 xml:space="preserve">2,9; тионалид, </w:t>
            </w:r>
            <w:r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>1-3</w:t>
            </w:r>
          </w:p>
        </w:tc>
      </w:tr>
      <w:tr w:rsidR="00000000" w14:paraId="1DC704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A24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Mo, U, Fe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641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N-</w:t>
            </w:r>
            <w:r>
              <w:rPr>
                <w:sz w:val="20"/>
                <w:szCs w:val="20"/>
              </w:rPr>
              <w:t xml:space="preserve">бензоилфенилгидроксиламин, </w:t>
            </w:r>
            <w:r>
              <w:rPr>
                <w:sz w:val="20"/>
                <w:szCs w:val="20"/>
                <w:lang w:val="en-US"/>
              </w:rPr>
              <w:t>pH&gt;1</w:t>
            </w:r>
          </w:p>
        </w:tc>
      </w:tr>
      <w:tr w:rsidR="00000000" w14:paraId="2FADFB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CC30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Pd</w:t>
            </w:r>
          </w:p>
        </w:tc>
        <w:tc>
          <w:tcPr>
            <w:tcW w:w="7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DC0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α</w:t>
            </w:r>
            <w:r>
              <w:rPr>
                <w:sz w:val="20"/>
                <w:szCs w:val="20"/>
              </w:rPr>
              <w:t xml:space="preserve">-пиколиновая кислота, </w:t>
            </w:r>
            <w:r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 xml:space="preserve"> 3-7; хинальдиновая кислота </w:t>
            </w:r>
            <w:r>
              <w:rPr>
                <w:sz w:val="20"/>
                <w:szCs w:val="20"/>
                <w:lang w:val="en-US"/>
              </w:rPr>
              <w:t>pH</w:t>
            </w:r>
            <w:r>
              <w:rPr>
                <w:sz w:val="20"/>
                <w:szCs w:val="20"/>
              </w:rPr>
              <w:t xml:space="preserve"> 3-7</w:t>
            </w:r>
          </w:p>
        </w:tc>
      </w:tr>
    </w:tbl>
    <w:p w14:paraId="40980A5E" w14:textId="77777777" w:rsidR="003E7704" w:rsidRDefault="003E7704"/>
    <w:sectPr w:rsidR="003E770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B5"/>
    <w:rsid w:val="003E7704"/>
    <w:rsid w:val="00DA29C1"/>
    <w:rsid w:val="00F6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738AC"/>
  <w14:defaultImageDpi w14:val="0"/>
  <w15:docId w15:val="{F75AA487-F0CE-4028-BE5C-F5064086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3395</Words>
  <Characters>19355</Characters>
  <Application>Microsoft Office Word</Application>
  <DocSecurity>0</DocSecurity>
  <Lines>161</Lines>
  <Paragraphs>45</Paragraphs>
  <ScaleCrop>false</ScaleCrop>
  <Company/>
  <LinksUpToDate>false</LinksUpToDate>
  <CharactersWithSpaces>22705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2025-12-10T10:40:00Z</dcterms:created>
  <dcterms:modified xsi:type="dcterms:W3CDTF">2025-12-10T10:40:00Z</dcterms:modified>
</cp:coreProperties>
</file>