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54C3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Казанский межвузовский инженерный центр</w:t>
      </w:r>
    </w:p>
    <w:p w14:paraId="6B2685F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"НОВЫЕ ТЕХНОЛОГИИ"</w:t>
      </w:r>
    </w:p>
    <w:p w14:paraId="3FEE5FB9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ГОУ ВПО КГТУ</w:t>
      </w:r>
    </w:p>
    <w:p w14:paraId="36DB13F3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0D991FA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4660235B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7139442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3CF8942A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2758DCCF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171BCAF7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20463070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3FBCEFD6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Контрольная работа.</w:t>
      </w:r>
    </w:p>
    <w:p w14:paraId="4E49B29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Теория горения и взрыва</w:t>
      </w:r>
    </w:p>
    <w:p w14:paraId="7C55407D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На тему: </w:t>
      </w:r>
    </w:p>
    <w:p w14:paraId="6D98025B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"Классификация взрывов по плотности вещества, по типам химических реакций. "</w:t>
      </w:r>
    </w:p>
    <w:p w14:paraId="7B9F3C24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26D31E40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0C3C49C1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7FE6360B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3DB44865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484A230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5F2EC9AA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20FB5DD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664BEE33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09FE065A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71466CC8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35C81670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</w:p>
    <w:p w14:paraId="5811A22C" w14:textId="77777777" w:rsidR="00000000" w:rsidRDefault="00000000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Казань 2011 г.</w:t>
      </w:r>
    </w:p>
    <w:p w14:paraId="378769DF" w14:textId="77777777" w:rsidR="00000000" w:rsidRDefault="00000000">
      <w:pPr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  <w:r>
        <w:rPr>
          <w:b/>
          <w:bCs/>
          <w:i/>
          <w:iCs/>
          <w:smallCaps/>
          <w:noProof/>
          <w:sz w:val="28"/>
          <w:szCs w:val="28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</w:rPr>
        <w:lastRenderedPageBreak/>
        <w:t>Оглавление</w:t>
      </w:r>
    </w:p>
    <w:p w14:paraId="60F55B76" w14:textId="77777777" w:rsidR="00000000" w:rsidRDefault="00000000">
      <w:pPr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</w:p>
    <w:p w14:paraId="3FC2BAB3" w14:textId="77777777" w:rsidR="00000000" w:rsidRDefault="00000000">
      <w:pPr>
        <w:rPr>
          <w:noProof/>
        </w:rPr>
      </w:pPr>
      <w:r>
        <w:rPr>
          <w:smallCaps/>
          <w:noProof/>
          <w:color w:val="0000FF"/>
          <w:sz w:val="28"/>
          <w:szCs w:val="28"/>
          <w:u w:val="single"/>
        </w:rPr>
        <w:t>Введение</w:t>
      </w:r>
    </w:p>
    <w:p w14:paraId="2C813008" w14:textId="77777777" w:rsidR="00000000" w:rsidRDefault="00000000">
      <w:pPr>
        <w:rPr>
          <w:noProof/>
        </w:rPr>
      </w:pPr>
      <w:r>
        <w:rPr>
          <w:smallCaps/>
          <w:noProof/>
          <w:color w:val="0000FF"/>
          <w:sz w:val="28"/>
          <w:szCs w:val="28"/>
          <w:u w:val="single"/>
        </w:rPr>
        <w:t>Взрывы</w:t>
      </w:r>
    </w:p>
    <w:p w14:paraId="731C75ED" w14:textId="77777777" w:rsidR="00000000" w:rsidRDefault="00000000">
      <w:pPr>
        <w:rPr>
          <w:noProof/>
        </w:rPr>
      </w:pPr>
      <w:r>
        <w:rPr>
          <w:smallCaps/>
          <w:noProof/>
          <w:color w:val="0000FF"/>
          <w:sz w:val="28"/>
          <w:szCs w:val="28"/>
          <w:u w:val="single"/>
        </w:rPr>
        <w:t>Классификация взрывов по плотности вещества два основных типа</w:t>
      </w:r>
    </w:p>
    <w:p w14:paraId="25E4E8D4" w14:textId="77777777" w:rsidR="00000000" w:rsidRDefault="00000000">
      <w:pPr>
        <w:rPr>
          <w:noProof/>
        </w:rPr>
      </w:pPr>
      <w:r>
        <w:rPr>
          <w:smallCaps/>
          <w:noProof/>
          <w:color w:val="0000FF"/>
          <w:sz w:val="28"/>
          <w:szCs w:val="28"/>
          <w:u w:val="single"/>
        </w:rPr>
        <w:t>Классификация по типам химических реакций</w:t>
      </w:r>
    </w:p>
    <w:p w14:paraId="59C4DDDD" w14:textId="77777777" w:rsidR="00000000" w:rsidRDefault="00000000">
      <w:pPr>
        <w:rPr>
          <w:noProof/>
        </w:rPr>
      </w:pPr>
      <w:r>
        <w:rPr>
          <w:smallCaps/>
          <w:noProof/>
          <w:color w:val="0000FF"/>
          <w:sz w:val="28"/>
          <w:szCs w:val="28"/>
          <w:u w:val="single"/>
        </w:rPr>
        <w:t>Список используемой литературы</w:t>
      </w:r>
    </w:p>
    <w:p w14:paraId="708040BF" w14:textId="77777777" w:rsidR="00000000" w:rsidRDefault="00000000">
      <w:pPr>
        <w:rPr>
          <w:b/>
          <w:bCs/>
          <w:i/>
          <w:iCs/>
          <w:smallCaps/>
          <w:noProof/>
          <w:color w:val="000000"/>
          <w:sz w:val="28"/>
          <w:szCs w:val="28"/>
        </w:rPr>
      </w:pPr>
    </w:p>
    <w:p w14:paraId="0340DAF3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  <w:r>
        <w:rPr>
          <w:b/>
          <w:bCs/>
          <w:i/>
          <w:iCs/>
          <w:smallCaps/>
          <w:noProof/>
          <w:sz w:val="28"/>
          <w:szCs w:val="28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</w:rPr>
        <w:lastRenderedPageBreak/>
        <w:t>Введение</w:t>
      </w:r>
    </w:p>
    <w:p w14:paraId="6A1C3D9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874D015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Горение - с детства и навсегда поражающий наше воображение феномен природы - несомненно один из важнейших для природы и человеческой практики физико-химических процессов. Греческий миф о Прометее, похитившем огонь у богов и отдавшем его людям, культ огня в других древних мифологиях - своеобразная" поэтическая дань роли огня в возникновении цивилизации.</w:t>
      </w:r>
    </w:p>
    <w:p w14:paraId="145FA5E0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Научное исследование горения началось в </w:t>
      </w:r>
      <w:r>
        <w:rPr>
          <w:color w:val="000000"/>
          <w:sz w:val="28"/>
          <w:szCs w:val="28"/>
          <w:lang w:val="en-US"/>
        </w:rPr>
        <w:t>XVIII</w:t>
      </w:r>
      <w:r>
        <w:rPr>
          <w:color w:val="000000"/>
          <w:sz w:val="28"/>
          <w:szCs w:val="28"/>
        </w:rPr>
        <w:t xml:space="preserve"> в, имеете со стремительный распитием химии. Па первоначальном этапе горение определялось как соединение с кислородом горючих веществ (п первую очередь содержащих водород и углерод). Обобщая эту точку зрения, химики формулируют в то время широко известное высказывание: "Жизнь - это медленное горение"; это высказывание остается первым и поныне, поскольку именно соединение с кислородом накопленного растениями горючего служит источником энергии человека и вообще живых существ.</w:t>
      </w:r>
    </w:p>
    <w:p w14:paraId="346B3999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Выяснение химической сущности горения на этом раннем этапе развития пауки подготовило базу для развитии энергетики и термодинамики, поскольку горение - сонорной поставщик газов высокой температуры и энергии, В конце </w:t>
      </w:r>
      <w:r>
        <w:rPr>
          <w:color w:val="000000"/>
          <w:sz w:val="28"/>
          <w:szCs w:val="28"/>
          <w:lang w:val="en-US"/>
        </w:rPr>
        <w:t>XIX</w:t>
      </w:r>
      <w:r>
        <w:rPr>
          <w:color w:val="000000"/>
          <w:sz w:val="28"/>
          <w:szCs w:val="28"/>
        </w:rPr>
        <w:t xml:space="preserve"> в. интенсивно занимаются важные исследовании химико-термодинамических равновесий и системе Н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-Н</w:t>
      </w:r>
      <w:r>
        <w:rPr>
          <w:color w:val="000000"/>
          <w:sz w:val="28"/>
          <w:szCs w:val="28"/>
          <w:vertAlign w:val="subscript"/>
        </w:rPr>
        <w:t>а</w:t>
      </w:r>
      <w:r>
        <w:rPr>
          <w:color w:val="000000"/>
          <w:sz w:val="28"/>
          <w:szCs w:val="28"/>
        </w:rPr>
        <w:t>О--СО-СО,-С-О,, определяющих в первом приближении температуру, достигаемую при горении углеводородных топлен, и состав продуктов горения газон, твердых и жидких, веществ.</w:t>
      </w:r>
    </w:p>
    <w:p w14:paraId="108D7767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 изучения горения и взрывов, начавшийся в конце </w:t>
      </w:r>
      <w:r>
        <w:rPr>
          <w:color w:val="000000"/>
          <w:sz w:val="28"/>
          <w:szCs w:val="28"/>
          <w:lang w:val="en-US"/>
        </w:rPr>
        <w:t>XIX</w:t>
      </w:r>
      <w:r>
        <w:rPr>
          <w:color w:val="000000"/>
          <w:sz w:val="28"/>
          <w:szCs w:val="28"/>
        </w:rPr>
        <w:t xml:space="preserve"> в. и продолжающийся до настоящего времени, был связан с появлением двигателей внутреннего сгорания, развитием внутренней баллистики артиллерийских орудии и взрывного дела, а в последние десятилетия - с широким внедрением в </w:t>
      </w:r>
      <w:r>
        <w:rPr>
          <w:color w:val="000000"/>
          <w:sz w:val="28"/>
          <w:szCs w:val="28"/>
        </w:rPr>
        <w:lastRenderedPageBreak/>
        <w:t>технику реактивных двигателей. Это во многом стимулировало быстрое развитие науки о горении.</w:t>
      </w:r>
    </w:p>
    <w:p w14:paraId="1E2A7593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современном этапе исследований процесса горения н центре внимании стоит вопрос о скорости химического превращения. Сегодня горением и взрывом мы называем быстрое протекание реакции в веществе, которое в исходном состоянии инертно. При этом решающим оказывается выделение тепла и/или активных центров при самой реакции. В современном поминании с понятиями горении, взрыва, пламени, детонации и т, д. связывается характер протекания реакции, а не ел химическое содержание: мы говорим, например, о пламени разложения озонэ 20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- * 30</w:t>
      </w:r>
      <w:r>
        <w:rPr>
          <w:color w:val="000000"/>
          <w:sz w:val="28"/>
          <w:szCs w:val="28"/>
          <w:vertAlign w:val="subscript"/>
        </w:rPr>
        <w:t>й</w:t>
      </w:r>
      <w:r>
        <w:rPr>
          <w:color w:val="000000"/>
          <w:sz w:val="28"/>
          <w:szCs w:val="28"/>
        </w:rPr>
        <w:t xml:space="preserve">, хотя в этой реакции выделяется, а не потребляется кислород. Разумеется &gt; полностью научить характер проникания реакции молкни, лишь зная ее элементарные акты, механизм и кинетику химического превращения. Развитие теории горения оказалось, таким образом, тесно связанным - и логически и исторически - с трудами академика Н.Н. Семенова и его школы. Основанный Н. Н, Семеновым Институт химической, физики АН СССР сохраняет ведущее положение и сегодня, когда увеличилось число и расширилась география учреждений, работающих </w:t>
      </w:r>
      <w:r>
        <w:rPr>
          <w:i/>
          <w:i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области горения и взрывов. Отметим имена ушедших из жизни замечательных ученых. На стыке химической кинетики и науки о горении плодотворно работали В.В. Воеводский, А.В. Загулин, А.А. Ковальский, В. Н, Кондратьев.</w:t>
      </w:r>
    </w:p>
    <w:p w14:paraId="5DED42FF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Рядом с советской школой химической кинетики возникла и советская школа современной науки о горении,</w:t>
      </w:r>
    </w:p>
    <w:p w14:paraId="72300C1F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теории горения привело к формированию некоторых специфических, асимптотических по своей природе понятий и математических методов. Дело в том, что для теории горения типична весьма сильная зависимость скорости химической реакции от температуры. Если подходить к делу с точки зрения численного решения получающихся уравнений, это вызывает затруднения. Но это же обстоятельство обусловливает </w:t>
      </w:r>
      <w:r>
        <w:rPr>
          <w:color w:val="000000"/>
          <w:sz w:val="28"/>
          <w:szCs w:val="28"/>
        </w:rPr>
        <w:lastRenderedPageBreak/>
        <w:t>плодотворность асимптотических подходов. Само основополагающее понятие в теории горения - понятие пламени, распространяющегося с постоянной скоростью, не зависящей от условий поджигания и определяемой только свойствами и состоянием горючей смеси, - представляет собой продукт асимптотического подхода.</w:t>
      </w:r>
    </w:p>
    <w:p w14:paraId="384DF926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Сильная зависимость скорости химической реакции от температуры обусловливает также специфическое для теории горения резкое различие режимов протекания реакции: существование воспламенения, разнообразных критических условий смены режимов, для которых характерна сильная, в пределе скачкообразная зависимость режима от параметров задачи.</w:t>
      </w:r>
    </w:p>
    <w:p w14:paraId="225BF242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Именно эти асимптотические понятия и подходы имеют значение, далеко выходящее за пределы теории горения. Свидетельством этому являются, например, проблемы механики полимеров, разрушения материалов, распространения импульсов по нервным тканям; в этих и во многих других проблемах с большим эффектом использовались методы теории горения.</w:t>
      </w:r>
    </w:p>
    <w:p w14:paraId="3C69A472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Интересные постановки задач возникают при диффузионном горении, когда реагирующие вещества первоначально пространственно разделены. В этом случае можно считать в первом приближении, что скорость химической реакции бесконечна, однако для количества сгорающего вещества и для количества тепла, выделяющегося в единицу времени, получаются конечные выражения. При уменьшении скорости реакции толщина зоны растет, но лишь до определенного предела, за которым следует срыв, погасание пламени - один из типичных примеров критических условий в теории горения.</w:t>
      </w:r>
    </w:p>
    <w:p w14:paraId="3BD6746B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качестве примера парадоксальной ситуации, с которой часто приходится сталкиваться в теории горения, упомянем вопрос о гидродинамической неустойчивости плоского фронта пламени. Прямой анализ показывает, что тонкий плоский фронт пламени абсолютно неустойчив к пространственным искривлениям, какой бы длины волны они небыли. Этот </w:t>
      </w:r>
      <w:r>
        <w:rPr>
          <w:color w:val="000000"/>
          <w:sz w:val="28"/>
          <w:szCs w:val="28"/>
        </w:rPr>
        <w:lastRenderedPageBreak/>
        <w:t>выдающийся результат принадлежит замечательному советскому физику-теоретику Л.Д. Ландау (независимо и практически одновременно он получен также французским ученым Дарье (С. Вагпеив)). И тем интереснее было выяснение физико-химических и гидродинамических факторов, обеспечивающих устойчивость пламени, которая наблюдается в экспериментах.</w:t>
      </w:r>
    </w:p>
    <w:p w14:paraId="2D3CFFE5" w14:textId="77777777" w:rsidR="00000000" w:rsidRDefault="00000000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 горения, как часть математической физики, включает и использует достижения многих родственных наук - теории тепло - и массообмена, газодинамики реагирующих потоков, химической кинетики, турбулентного движения газа и др. Отбирая материал для книги, предлагаемой вниманию читателя, авторы стремились включить в нее вопросы, наиболее полно характеризующие специфику теории горения как с позиции новых любопытных физико-химических и гидродинамических эффектов, так в с точки зрения разработанных в теории новых математических методов, которые могут быть полезны читателю при решении разнообразных задач, даже весьма далеких от теории горения. Именно на эти методы мы хотели обратить внимание читателя, и название книги подчеркивает эту ее особенность: к "теории горения" добавлено определение "математическая". Подчеркнем еще раз, что основной математический факт теории горения заключен в следующем: исходные дифференциальные уравнения молекулярных и макроскопических процессов и химической кинетики имеют непрерывные решения, непрерывным образом зависящие от параметров, начальных и граничных условий. Но при выделении асимптотик возникает скачкообразность решений, их критичность к малому изменению параметров, т.е. характер решения резко изменяется.</w:t>
      </w:r>
    </w:p>
    <w:p w14:paraId="1831B18F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  <w:r>
        <w:rPr>
          <w:b/>
          <w:bCs/>
          <w:i/>
          <w:iCs/>
          <w:smallCaps/>
          <w:noProof/>
          <w:sz w:val="28"/>
          <w:szCs w:val="28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</w:rPr>
        <w:lastRenderedPageBreak/>
        <w:t>Взрывы</w:t>
      </w:r>
    </w:p>
    <w:p w14:paraId="45758BB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97E0AB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Взрывы чаще всего происходят на пожаро- и взрывоопасных объектах, где могут возникнуть условия для образования газо-паровоздушных смесей, пылевоздушных смесей, где в больших количествах применяются углеводородные газы (метан, этан, пропан). Возможны взрывы котлов в котельных, газовой аппаратуры, продукции и полуфабрикатов химических заводов, паров бензина и других компонентов, муки на мельницах, пыли на элеваторах, сахарной пудры на сахарных заводах, древесной пыли на деревообрабатывающих предприятиях.</w:t>
      </w:r>
    </w:p>
    <w:p w14:paraId="036D74B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Могут быть взрывы в жилых помещениях, когда люди забывают выключить газ. Взрывы происходят на газопроводах при плохом контроле за их состоянием и несоблюдении требований техники безопасности при их эксплуатации. К тяжелым последствиям приводят взрывы рудничного газа в шахтах.</w:t>
      </w:r>
    </w:p>
    <w:p w14:paraId="19230B0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06A41F6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  <w:r>
        <w:rPr>
          <w:b/>
          <w:bCs/>
          <w:i/>
          <w:iCs/>
          <w:smallCaps/>
          <w:noProof/>
          <w:sz w:val="28"/>
          <w:szCs w:val="28"/>
        </w:rPr>
        <w:t>Классификация взрывов по плотности вещества два основных типа</w:t>
      </w:r>
    </w:p>
    <w:p w14:paraId="37716C5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555DD5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Существуют два основных типа взрыва:</w:t>
      </w:r>
    </w:p>
    <w:p w14:paraId="1A19DC2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  <w:t>взрыв конденсированного ВВ</w:t>
      </w:r>
    </w:p>
    <w:p w14:paraId="6D1F93D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>
        <w:rPr>
          <w:color w:val="000000"/>
          <w:sz w:val="28"/>
          <w:szCs w:val="28"/>
        </w:rPr>
        <w:tab/>
        <w:t>объемный взрыв.</w:t>
      </w:r>
    </w:p>
    <w:p w14:paraId="6F7695F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ab/>
        <w:t>ВЗРЫВЫ КОНДЕНСИРОВАННЫХ ВВ</w:t>
      </w:r>
    </w:p>
    <w:p w14:paraId="3364D57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Взрывы этого типа вызываются всеми твердыми ВВ и относительно незначительным числом жидких ВВ, включая нитроглицерин. Такие ВВ обычно имеют плотность, лежащую в диапазоне 1,5 - 1,80 г/см3 (т.е.1500 - 1800 кг/м). Однако первичные ВВ, содержащие свинец или ртуть, имеют намного большие плотности.</w:t>
      </w:r>
    </w:p>
    <w:p w14:paraId="3E5E05E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физическим взрывам следует отнести также явление так называемой </w:t>
      </w:r>
      <w:r>
        <w:rPr>
          <w:color w:val="000000"/>
          <w:sz w:val="28"/>
          <w:szCs w:val="28"/>
        </w:rPr>
        <w:lastRenderedPageBreak/>
        <w:t>физической (или термической) детонации. Это явление возникает при смешении горячей и холодной жидкостей, когда температура одной из них значительно превышает температуру кипения другой (например, при выливании расплавленного металла в воду). В образовавшейся парожидкостной смеси испарение может протекать взрывным образом вследствие развивающихся процессов тонкой фрагментации капель расплава, быстрого теплоотвода от них и перегрева холодной жидкости. Физическая детонация сопровождается возникновением ударной волны с избыточным давлением в жидкой фазе, достигающим в некоторых случаях тысяч атмосфер. Указанное явление может стать причиной крупных аварий в ядерных реакторах и на промышленных предприятиях металлургической, химической и бумажной промышленности.</w:t>
      </w:r>
    </w:p>
    <w:p w14:paraId="381465C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  <w:t>ОБЪЕМНЫЕ ВЗРЫВЫ</w:t>
      </w:r>
    </w:p>
    <w:p w14:paraId="019233E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Объемный взрыв в разреженной среде возникает от смесей воздуха и некоторых окисляющихся веществ в виде пыли, аэрозоли или пара. Такие смеси имеют плотность, едва отличимую от плотности воздуха. Объемные взрывы в разреженной среде можно разделить на два класса: ограниченные и неограниченные.</w:t>
      </w:r>
    </w:p>
    <w:p w14:paraId="60DD006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взрывы, кроме одного - пылевого, подробно описанного ниже, были ограниченными. В книге [Bartnecht, 1979] приводится фотография неограниченного взрыва 4 кг пигмента, рассеянного в воздухе, но в ней не обсуждаются неограниченные пылевые взрывы. Можно предположить из-за отсутствия противоположных данных, что такие взрывы не имеют широкого распространения.</w:t>
      </w:r>
    </w:p>
    <w:p w14:paraId="1964413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Известно мало данных (за одним важным исключением) о серьезных взрывах, связанных с аэрозолями, хотя сравнительно небольшие аэрозольные взрывы случаются не так уж редко в системах сжатого воздуха, где аэрозоль представляет собой туман из масляных капелек. Упомянутое исключение - это авария 20 января 1968 г. в Пернисе (Нидерланды), где, согласно [Pernis, 1968], </w:t>
      </w:r>
      <w:r>
        <w:rPr>
          <w:color w:val="000000"/>
          <w:sz w:val="28"/>
          <w:szCs w:val="28"/>
        </w:rPr>
        <w:lastRenderedPageBreak/>
        <w:t>сильный взрыв при очистке масла произошел после зажигания облака пара, содержащего около 50 т углеводородов.</w:t>
      </w:r>
    </w:p>
    <w:p w14:paraId="36268DDC" w14:textId="77777777" w:rsidR="00000000" w:rsidRDefault="00000000">
      <w:pPr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взрыв реакция химическая плотность</w:t>
      </w:r>
    </w:p>
    <w:p w14:paraId="001CF13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Газовые или паровые взрывы могут быть как ограниченными (их большинство), так и неограниченными, когда количество газа/пара достигает по крайней мере 3 т.</w:t>
      </w:r>
    </w:p>
    <w:p w14:paraId="715E789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045EA44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  <w:r>
        <w:rPr>
          <w:b/>
          <w:bCs/>
          <w:i/>
          <w:iCs/>
          <w:smallCaps/>
          <w:noProof/>
          <w:sz w:val="28"/>
          <w:szCs w:val="28"/>
        </w:rPr>
        <w:t>Классификация по типам химических реакций</w:t>
      </w:r>
    </w:p>
    <w:p w14:paraId="253902A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727933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РЕАКЦИИ РАЗЛОЖЕНИЯ</w:t>
      </w:r>
    </w:p>
    <w:p w14:paraId="64486B7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Самый простой случай взрыва - это процесс разложения, который дает газообразные продукты. Один из примеров - пероксид водорода, который разлагается со значительной теплотой реакции, давая водяной пар и кислород:</w:t>
      </w:r>
    </w:p>
    <w:p w14:paraId="494EB78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BE46C7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Н2О2 Н2О + О2 - 23,44 ккал/моль</w:t>
      </w:r>
    </w:p>
    <w:p w14:paraId="3522260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1A1D9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бытовой продукт пироксид водорода продается в виде 3% -ного водного раствора и представляет незначительную опасность. Иначе дело обстоит с пироксидом водорода "высокой пробы", концентрация которого составляет 90% или более. Разложение Н2О2 высокой пробы ускоряется рядом веществ, что используется в качестве реактивного топлива или в газовой турбине для накачки топлива к главным двигателям. Второй пример - это азид свинца, который легко разлагается при трении или ударе:</w:t>
      </w:r>
    </w:p>
    <w:p w14:paraId="56EDAFB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Pb + 3N2 - 115,5 ккал/моль</w:t>
      </w:r>
    </w:p>
    <w:p w14:paraId="777A467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8EDEDF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Азид свинца - это первичное ВВ, или детонатор. Подавляющее большинство ВВ после детонации дает различные продукты. Например, ТНТ высокой плотности (1,59 г/см3) при детонации дает, согласно [Cook. 1966], </w:t>
      </w:r>
      <w:r>
        <w:rPr>
          <w:color w:val="000000"/>
          <w:sz w:val="28"/>
          <w:szCs w:val="28"/>
        </w:rPr>
        <w:lastRenderedPageBreak/>
        <w:t>продукты реакции разложения, указанные в табл.10.2. Надо отметить, что ТНТ является веществом</w:t>
      </w:r>
    </w:p>
    <w:p w14:paraId="4ACDFEB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ТАБЛИЦА 10.2. Продукты разложения ТНТ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5"/>
        <w:gridCol w:w="856"/>
        <w:gridCol w:w="941"/>
        <w:gridCol w:w="951"/>
        <w:gridCol w:w="832"/>
        <w:gridCol w:w="951"/>
        <w:gridCol w:w="1189"/>
        <w:gridCol w:w="979"/>
        <w:gridCol w:w="918"/>
      </w:tblGrid>
      <w:tr w:rsidR="00000000" w14:paraId="012725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13C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Продукт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A132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CO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BDB3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CO2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6142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H2O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E3BD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9D6F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NH3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61A7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CH3OH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EB3B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HCN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0CAD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</w:t>
            </w:r>
          </w:p>
        </w:tc>
      </w:tr>
      <w:tr w:rsidR="00000000" w14:paraId="1C8119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27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моль/кг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33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6B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AE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C0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9F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B1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7C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90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</w:t>
            </w:r>
          </w:p>
        </w:tc>
      </w:tr>
    </w:tbl>
    <w:p w14:paraId="1FBB1BF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2C808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"дефицитом кислорода", и поэтому одним из основных продуктов его распада является углерод. При взрывах ТНТ образуется, таким образом, очень много дыма. Большинство бризантных ВВ (за исключением нитроглицерина) - вещества с дефицитом кислорода, т.е. в их молекулах недостаточно атомов кислорода, чтобы образовался 1 моль СО2 на каждый атом углерода, присутствующий в молекуле, и 1 моль Н2О на каждые два атома водорода. Ряд промышленно важных веществ, не классифицируемых как ВВ, ведет себя сходным образом. Они перечислены в [ECD. 1982]; во многих случаях они являются органическими пероксидами.</w:t>
      </w:r>
    </w:p>
    <w:p w14:paraId="0E4AFAC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основе законов термохимии можно выявить, будет или нет данное соединение способным к взрыву. Согласно [Stull. 1977], если в данной реакции сумма теплот образования продуктов имеет более низкое значение, чем теплота образования исходного соединения, то тогда это вещество потенциально взрывоопасно.</w:t>
      </w:r>
    </w:p>
    <w:p w14:paraId="6D829DC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для реакции</w:t>
      </w:r>
    </w:p>
    <w:p w14:paraId="46EC733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0D42E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 + С + D</w:t>
      </w:r>
    </w:p>
    <w:p w14:paraId="2FCD432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09727D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 быть</w:t>
      </w:r>
    </w:p>
    <w:p w14:paraId="71DFF45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AD7F0E" w14:textId="1E817793" w:rsidR="00000000" w:rsidRDefault="00A520B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4CFC6A" wp14:editId="2344B932">
            <wp:extent cx="3825240" cy="23622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00A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3559B8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  <w:szCs w:val="28"/>
        </w:rPr>
        <w:t>δf</w:t>
      </w:r>
      <w:r>
        <w:rPr>
          <w:color w:val="000000"/>
          <w:sz w:val="28"/>
          <w:szCs w:val="28"/>
        </w:rPr>
        <w:t xml:space="preserve"> - теплота образования. * </w:t>
      </w:r>
      <w:r>
        <w:rPr>
          <w:rFonts w:ascii="Times New Roman" w:hAnsi="Times New Roman" w:cs="Times New Roman"/>
          <w:color w:val="000000"/>
          <w:sz w:val="28"/>
          <w:szCs w:val="28"/>
        </w:rPr>
        <w:t>δf</w:t>
      </w:r>
      <w:r>
        <w:rPr>
          <w:color w:val="000000"/>
          <w:sz w:val="28"/>
          <w:szCs w:val="28"/>
        </w:rPr>
        <w:t xml:space="preserve"> имеет положительное значение для соединений, которые поглощают тепло в процессе образования </w:t>
      </w:r>
      <w:r>
        <w:rPr>
          <w:color w:val="000000"/>
          <w:sz w:val="28"/>
          <w:szCs w:val="28"/>
        </w:rPr>
        <w:lastRenderedPageBreak/>
        <w:t>(эндотермическая реакция), и наоборот, отрицательное значение для соединений, которые выделяют тепло в процессе образования (экзотермическая реакция). Например:</w:t>
      </w:r>
    </w:p>
    <w:p w14:paraId="763B440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AACD7A4" w14:textId="118069CB" w:rsidR="00000000" w:rsidRDefault="00A520B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7C1D69" wp14:editId="1465692C">
            <wp:extent cx="5227320" cy="54864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A36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F5E13F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составных частей в их обычном молекулярном состоянии, например О2, N2, Н2 (но не О3), </w:t>
      </w:r>
      <w:r>
        <w:rPr>
          <w:rFonts w:ascii="Times New Roman" w:hAnsi="Times New Roman" w:cs="Times New Roman"/>
          <w:color w:val="000000"/>
          <w:sz w:val="28"/>
          <w:szCs w:val="28"/>
        </w:rPr>
        <w:t>δf</w:t>
      </w:r>
      <w:r>
        <w:rPr>
          <w:color w:val="000000"/>
          <w:sz w:val="28"/>
          <w:szCs w:val="28"/>
        </w:rPr>
        <w:t xml:space="preserve"> считается равной нулю.</w:t>
      </w:r>
    </w:p>
    <w:p w14:paraId="1731908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иметь в виду, что применение термохимии может лишь указать на возможность взрывного процесса, тогда как скорость реакции определяет мощность, т.е. силу эффекта. Реакция между воском свечи и кислородом - это реакция высокоэкзотермическая, но обычно не приводит к взрыву.</w:t>
      </w:r>
    </w:p>
    <w:p w14:paraId="638246A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) ОКИСЛИТЕЛЬНО-ВОССТАНОВИТЕЛЬНЫЕ РЕАКЦИИ</w:t>
      </w:r>
    </w:p>
    <w:p w14:paraId="17DE97E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Окислительно-восстановительные реакции, в которых воздух или кислород реагирует с восстановителем, весьма обычны и составляют основу всех реакций горения. В тех случаях, когда восстановитель является недиспергированным твердым веществом или жидкостью, реакции горения протекают недостаточно быстро, чтобы стать взрывными. Если, однако, твердое вещество мелко раздроблено или жидкость находится в виде капелек, то возможен быстрый рост давления. Это, вообще говоря, может привести в условиях замкнутого объема к росту избыточного давления вплоть до 8 бар.</w:t>
      </w:r>
    </w:p>
    <w:p w14:paraId="5175EA62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) РЕАКЦИИ ПОЛИМЕРИЗАЦИИ, ИЗОМЕРИЗАЦИИ И КОНДЕНСАЦИИ</w:t>
      </w:r>
    </w:p>
    <w:p w14:paraId="33AD824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Некоторые вещества могут полимеризоваться более или менее самопроизвольно, и обычные реакции полимеризации будут экзотермическими. Если мономер - летучий, как это часто бывает, достигается стадия, при которой может произойти опасное повышение давления. Иногда полимеризация может </w:t>
      </w:r>
      <w:r>
        <w:rPr>
          <w:color w:val="000000"/>
          <w:sz w:val="28"/>
          <w:szCs w:val="28"/>
        </w:rPr>
        <w:lastRenderedPageBreak/>
        <w:t>протекать только при повышенных температурах, но для некоторых веществ, таких, как этиленоксид, полимеризация может начаться при комнатной температуре, особенно когда исходные соединения загрязняются веществами, ускоряющими полимеризацию. Этиленоксид может также изомеризоваться в ацетальдегид экзотермическим путем:</w:t>
      </w:r>
    </w:p>
    <w:p w14:paraId="226C8F8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9C9FEF0" w14:textId="183EA832" w:rsidR="00000000" w:rsidRDefault="00A520B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813A1B" wp14:editId="0AA287C1">
            <wp:extent cx="5311140" cy="274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6041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16F9E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реакция, а также реакция разложения ацетальдегида с образованием двух молей постоянных газов обсуждаются в работе:</w:t>
      </w:r>
    </w:p>
    <w:p w14:paraId="1E7F260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EE2E371" w14:textId="29FA8640" w:rsidR="00000000" w:rsidRDefault="00A520B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39F0C7B" wp14:editId="118B59A3">
            <wp:extent cx="5379720" cy="28194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C140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DA4B27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Реакции конденсации весьма распространены. Они особенно широко применяются в производстве красок, лаков и смол, где служат основой процессов в реакторах непрерывного действия со змеевиками для нагрева или охлаждения. Зарегистрировано много примеров неконтролируемых реакций, обусловленных тем, что скорость переноса тепла в таких сосудах является линейной функцией разности температур между реакционной массой и охладителем, тогда как скорость реакции - это экспоненциальная функция температуры реагента. Однако благодаря тому, что скорость выделения тепла, будучи функцией концентрации реагентов, во время протекания реакции уменьшается, нежелательный эффект до некоторой степени компенсируется.</w:t>
      </w:r>
    </w:p>
    <w:p w14:paraId="198210D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) РЕАКЦИИ СМЕСЕЙ</w:t>
      </w:r>
    </w:p>
    <w:p w14:paraId="2DCD547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Наиболее наглядный пример смеси, которая реагирует со взрывом, - это смесь, известная первоначально под названием "черный порох", а позднее - "дымный порох".</w:t>
      </w:r>
    </w:p>
    <w:p w14:paraId="392D0CF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057A6D1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Типичный состав ружейного пороха таков: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5"/>
        <w:gridCol w:w="3454"/>
      </w:tblGrid>
      <w:tr w:rsidR="00000000" w14:paraId="60D233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76B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Компонент</w:t>
            </w:r>
          </w:p>
        </w:tc>
        <w:tc>
          <w:tcPr>
            <w:tcW w:w="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9F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Содержание, в %</w:t>
            </w:r>
          </w:p>
        </w:tc>
      </w:tr>
      <w:tr w:rsidR="00000000" w14:paraId="3CB37C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A5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Нитрат калия (селитра) Древесный уголь Сера</w:t>
            </w:r>
          </w:p>
        </w:tc>
        <w:tc>
          <w:tcPr>
            <w:tcW w:w="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46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75 15 10</w:t>
            </w:r>
          </w:p>
        </w:tc>
      </w:tr>
    </w:tbl>
    <w:p w14:paraId="4CC12E6A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A1E710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этой смеси богатая кислородом селитра окисляет углерод и серу.</w:t>
      </w:r>
    </w:p>
    <w:p w14:paraId="6CE1D45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Аналогичные эффекты характерны для детонации смесей органических соединений с другими окислителями, такими, как перхлораты или хлораты. Некоторые органические вещества, если намочить их в жидком кислороде и подходящим образом инициировать, взрываются. Древесина, намоченная в жидком кислороде, используется для взрывов в минном деле.</w:t>
      </w:r>
    </w:p>
    <w:p w14:paraId="2E9B97B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Интересно отметить, что высокоэкзотермичная реакция</w:t>
      </w:r>
    </w:p>
    <w:p w14:paraId="22185BC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B853397" w14:textId="73457642" w:rsidR="00000000" w:rsidRDefault="00A520B2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AE8906" wp14:editId="279DFED2">
            <wp:extent cx="4564380" cy="3429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8E2F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5C8505C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будет сама по себе приводить к взрыву, так как не образуется газообразных продуктов.</w:t>
      </w:r>
    </w:p>
    <w:p w14:paraId="60BFB475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</w:rPr>
      </w:pPr>
      <w:r>
        <w:rPr>
          <w:b/>
          <w:bCs/>
          <w:i/>
          <w:iCs/>
          <w:smallCaps/>
          <w:noProof/>
          <w:sz w:val="28"/>
          <w:szCs w:val="28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</w:rPr>
        <w:lastRenderedPageBreak/>
        <w:t>Список используемой литературы</w:t>
      </w:r>
    </w:p>
    <w:p w14:paraId="357AE0F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61461BB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Зельдовичь Я.В. "Математическая теория горения и взрывов"</w:t>
      </w:r>
    </w:p>
    <w:p w14:paraId="16F61728" w14:textId="77777777" w:rsidR="00000000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 ссылке: http://www.genon.ru/GetAnswer. aspx? qid=b28d75bd-5415-4dff-8317-55879b42e86e &lt;http://www.genon.ru/GetAnswer.aspx?qid=b28d75bd-5415-4dff-8317-55879b42e86e&gt;</w:t>
      </w:r>
    </w:p>
    <w:p w14:paraId="79E3134C" w14:textId="77777777" w:rsidR="00000000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По ссылке: http://www.agps-mipb.ru/index. php/2010-12-23-08-05-07/148-10-3-taksonomiya-vzryvov &lt;http://www.agps-mipb.ru/index.php/2010-12-23-08-05-07/148-10-3-taksonomiya-vzryvov&gt;.</w:t>
      </w:r>
    </w:p>
    <w:p w14:paraId="17684C8A" w14:textId="77777777" w:rsidR="00AE42D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По ссылке: http://ru. wikipedia.org/wiki/%C2%E7%F0%FB%E2 &lt;http://ru.wikipedia.org/wiki/%C2%E7%F0%FB%E2&gt;</w:t>
      </w:r>
    </w:p>
    <w:sectPr w:rsidR="00AE42D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B2"/>
    <w:rsid w:val="000400AA"/>
    <w:rsid w:val="00A520B2"/>
    <w:rsid w:val="00AE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5C9AC"/>
  <w14:defaultImageDpi w14:val="0"/>
  <w15:docId w15:val="{A8AFA764-D6CC-4525-8012-2485BFFC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2560</Words>
  <Characters>14594</Characters>
  <Application>Microsoft Office Word</Application>
  <DocSecurity>0</DocSecurity>
  <Lines>121</Lines>
  <Paragraphs>34</Paragraphs>
  <ScaleCrop>false</ScaleCrop>
  <Company/>
  <LinksUpToDate>false</LinksUpToDate>
  <CharactersWithSpaces>17120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2025-12-14T19:16:00Z</dcterms:created>
  <dcterms:modified xsi:type="dcterms:W3CDTF">2025-12-14T19:16:00Z</dcterms:modified>
</cp:coreProperties>
</file>