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16AC"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6E77C12A"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3A4BB1"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Ректификация известна с начала 19 века как один из важнейших технологических процессов главным образом нефтяной и спиртовой промышленности. В настоящее время ректификацию всё шире применяют в самых различных областях химической технологии, где выделение компонентов в чистом виде имеет весьма важное значение в производствах органического синтеза: изотопов, полимеров, полупроводников и различных других веществ высокой частоты.</w:t>
      </w:r>
    </w:p>
    <w:p w14:paraId="6E767A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начале 2003 года в Нью-Йорке была официально зарегистрирована технология Линас.</w:t>
      </w:r>
    </w:p>
    <w:p w14:paraId="523DB9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Экономические и технические преимущества технологии Линас по сравнению с традиционными ректификационными технологиями подтверждены и проверены на стабильно работающих промышленных нефтеперерабатывающих установках Линас.</w:t>
      </w:r>
    </w:p>
    <w:p w14:paraId="24FDA9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 которые дает новая колонна ЛИНАС при промышленной эксплуатации:</w:t>
      </w:r>
    </w:p>
    <w:p w14:paraId="3249AB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Стабильно высокое качество получаемых продуктов и устойчивость работы колонны Линас при ведении технологического процесса.</w:t>
      </w:r>
    </w:p>
    <w:p w14:paraId="4F4D33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равномерной подаче сырья и тепла на установку технологические параметры колонны могут не меняться в течение нескольких месяцев работы. При этом качество получаемых продуктов отвечает самым строгим требованиям. Отклонения фракционного состава продуктов при анализе отличалось не более чем на 1-2оС в течение нескольких месяцев работы.</w:t>
      </w:r>
    </w:p>
    <w:p w14:paraId="5FCBA1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Использование ряда оригинальных решений в конструкции колонны Линас для первичной нефтеперегонки привело к тому, что качество прямогонного бензина, дизельного топлива и мазута даже при различных технологических режимах находится на высоком уровне.</w:t>
      </w:r>
    </w:p>
    <w:p w14:paraId="220BA4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Высокая степень разделения при небольшой высоте колонны.</w:t>
      </w:r>
    </w:p>
    <w:p w14:paraId="33AF80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Ректификационные колонны Линас отличаются очень высокой эффективностью разделения компонентов исходной смеси. Это позволяет получать результаты, не достижимые даже на самых современных НПЗ.</w:t>
      </w:r>
      <w:r>
        <w:rPr>
          <w:rFonts w:ascii="Times New Roman CYR" w:hAnsi="Times New Roman CYR" w:cs="Times New Roman CYR"/>
          <w:kern w:val="0"/>
          <w:sz w:val="28"/>
          <w:szCs w:val="28"/>
        </w:rPr>
        <w:br/>
        <w:t xml:space="preserve"> Высокая степень разделения в нефтеперерабатывающей колонне дает уникальную возможность увеличения выхода дизельного топлива. Это достигается за счет смещения границы деления между бензиновой и дизельной фракциями. В зависимости от фракционного состава нефти выход дизельной фракции может быть увеличен на 5-12% от общей производительности установки. А это значительно улучшает экономику НПЗ. На этой основе разработан модифицированный вариант нефтеперерабатывающей установки Линас с повышенным выходом дизельного топлива.</w:t>
      </w:r>
    </w:p>
    <w:p w14:paraId="6EDCC5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Уникальная применимость в вакуумных процессах.</w:t>
      </w:r>
    </w:p>
    <w:p w14:paraId="26827B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Одной из ключевых особенностей технологии Линас является низкое гидравлическое сопротивление ректификационной колонны.</w:t>
      </w:r>
    </w:p>
    <w:p w14:paraId="76CF27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Традиционные колонны имеют значительное гидравлическое сопротивление. Применение их в вакуумной ректификации зачастую приводит к ситуации, когда давление по высоте колонны отличается в десятки и сотни раз. Назвать такой процесс вакуумным можно лишь с большой натяжкой.</w:t>
      </w:r>
    </w:p>
    <w:p w14:paraId="0429B9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Низкое гидравлическое сопротивление делает колону Линас уникально незаменимой для процессов вакуумной ректификации.</w:t>
      </w:r>
    </w:p>
    <w:p w14:paraId="4FC30E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Резкое снижение пожаро- и взрывоопасности при возникновении аварийных ситуаций.</w:t>
      </w:r>
    </w:p>
    <w:p w14:paraId="090AB4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силу очень небольшого количества вещества в колонне Линас резко уменьшается пожаро- и взрывоопасность всей ректификационной установки Линас.</w:t>
      </w:r>
    </w:p>
    <w:p w14:paraId="7AABB9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Неоднократные отключения электроэнергии в процессе пусконаладки при работе на максимальном технологическом режиме не приводили к </w:t>
      </w:r>
      <w:r>
        <w:rPr>
          <w:rFonts w:ascii="Times New Roman CYR" w:hAnsi="Times New Roman CYR" w:cs="Times New Roman CYR"/>
          <w:kern w:val="0"/>
          <w:sz w:val="28"/>
          <w:szCs w:val="28"/>
        </w:rPr>
        <w:lastRenderedPageBreak/>
        <w:t>возникновению аварийных ситуаций. Конструкция колонны и технологической обвязки аппаратов в подобной ситуации предотвращают возможность аварии независимо от состояния системы противоаварийной защиты.</w:t>
      </w:r>
    </w:p>
    <w:p w14:paraId="2908EF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пусконаладочных работ были зафиксированы случаи подачи на установку сырья с содержанием воды от 12% (обводненное сырье) до 100% (вода из товарно-сырьевого парка после гидроиспытаний). Попадание воды в печь нагрева сырья и в колонну на максимальном режиме не приводило к возникновению аварийной ситуации.</w:t>
      </w:r>
    </w:p>
    <w:p w14:paraId="56C693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Повышенная эксплуатационная надежность оборудования и устойчивость к образованию загрязнений.</w:t>
      </w:r>
    </w:p>
    <w:p w14:paraId="1B2576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эксплуатации в течение 3,5 лет был произведен детальный осмотр всех элементов колонны Линас. Внутри колонны не были обнаружены следы отложений или коррозии. Это объясняется наличием постоянно стекающей пленки жидкой флегмы по поверхностям массообмена трубок и особенностью конструкции всей колонны.</w:t>
      </w:r>
    </w:p>
    <w:p w14:paraId="0750A3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9CC522"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ТЕХНОЛОГИЧЕСКАЯ ЧАСТЬ</w:t>
      </w:r>
    </w:p>
    <w:p w14:paraId="08437136"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5ADF83"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1.1 Теоретические основы процесса ректификации</w:t>
      </w:r>
    </w:p>
    <w:p w14:paraId="1F3D7597"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D4E2E5"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Ректификация - это процесс разделения однородных жидких смесей, не находящихся в термодинамическом равновесии, на компоненты в зависимости от их летучести при противоточном взаимодействии жидкости и пара.</w:t>
      </w:r>
    </w:p>
    <w:p w14:paraId="69113824"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осуществляется путем контакта потоков пара и жидкости, имеющих различную температуру, и проводится обычно в колонных аппаратах. При каждом контакте из жидкости испаряется преимущественно легколетучий компонент (ЛЛК), которым обогащаются пары, а из паров конденсируется преимущественно тяжелолетучий компонент (ТЛК), переходящий в жидкость. Такой двусторонний обмен компонентами, повторяемый многократно, позволяет получить, в конечном счете, пары, представляющие собой почти чистый ЛЛК. Эти пары после конденсации в отдельном аппарате дают дистиллят и флегму - жидкость, возвращаемую для орошения колонны и взаимодействия с поднимающимися парами. Пары получают путём частичного испарения снизу колонны остатка, являющегося почти чистым ТЛК.</w:t>
      </w:r>
    </w:p>
    <w:p w14:paraId="54A3ABD2"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Физическая сущность ректификации</w:t>
      </w:r>
    </w:p>
    <w:p w14:paraId="260382F7"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Исходная смесь, состоящая из ЛЛК и ТЛК, подаётся в ректификационную колонну на тарелку питания при температуре кипения. При подаче на тарелку исходная смесь растекается по ней и стекает вниз. В куб ректификационной колонны подводится теплота, за счёт которой жидкость нагревается, испаряется и образует восходящий поток пара. При контакте пара со стекающей исходной смесью, часть пара конденсируется, за счёт этого в нём увеличивается концентрация ТЛК. Часть жидкости испаряется, причём в пар переходит ЛЛК, а в жидкости остаётся ТЛК. В результате этого пар на выходе из ректификационной колонны представляет собой стопроцентный ЛЛК, а </w:t>
      </w:r>
      <w:r>
        <w:rPr>
          <w:rFonts w:ascii="Times New Roman CYR" w:hAnsi="Times New Roman CYR" w:cs="Times New Roman CYR"/>
          <w:kern w:val="0"/>
          <w:sz w:val="28"/>
          <w:szCs w:val="28"/>
        </w:rPr>
        <w:lastRenderedPageBreak/>
        <w:t>жидкость на выходе снизу колонны - ТЛК.</w:t>
      </w:r>
    </w:p>
    <w:p w14:paraId="6FC3F1E1"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создания потока жидкости, стекающей сверху колонны, часть конденсата (верхнего продукта), называемая флегмой, возвращается в колонну, а другая часть выводится в виде верхнего продукта.</w:t>
      </w:r>
    </w:p>
    <w:p w14:paraId="4B232EC3"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ректификации может осуществляться непрерывно и периодически под атмосферным и избыточным давлением, а так же под вакуумом.</w:t>
      </w:r>
    </w:p>
    <w:p w14:paraId="1FC5C995"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Движущей силой массообменных процессов является разность концентраций между компонентами различных фаз.</w:t>
      </w:r>
    </w:p>
    <w:p w14:paraId="01D30B56"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Высоту Н абсорбера рассчитывают по общему уравнению массопередачи. Например, если движущая сила выражена в концентрациях газовой фазы, то</w:t>
      </w:r>
    </w:p>
    <w:p w14:paraId="18668A2F"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CFD96F"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 = М/(Ку*а*</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rPr>
        <w:t>Уср)</w:t>
      </w:r>
    </w:p>
    <w:p w14:paraId="30D5562F"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582145"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М - количество поглощаемого газа; Ку - коэффициент массопередачи; а - удельная поверхность контакта фаз;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площадь сечения колонны; </w:t>
      </w:r>
      <w:r>
        <w:rPr>
          <w:rFonts w:ascii="Cambria Math" w:hAnsi="Cambria Math" w:cs="Cambria Math"/>
          <w:kern w:val="0"/>
          <w:sz w:val="28"/>
          <w:szCs w:val="28"/>
        </w:rPr>
        <w:t>∆</w:t>
      </w:r>
      <w:r>
        <w:rPr>
          <w:rFonts w:ascii="Times New Roman CYR" w:hAnsi="Times New Roman CYR" w:cs="Times New Roman CYR"/>
          <w:kern w:val="0"/>
          <w:sz w:val="28"/>
          <w:szCs w:val="28"/>
        </w:rPr>
        <w:t>Уср - средняя движущая сила процесса.</w:t>
      </w:r>
    </w:p>
    <w:p w14:paraId="6700FF86"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579F0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1.2 Описание технологической схемы для непрерывной ректификационной колонны</w:t>
      </w:r>
    </w:p>
    <w:p w14:paraId="387BD5B6"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C273A0"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Состоит из ректификационного массообменного аппарата - ректификационной колонны, представляющей собой вертикальный цилиндрический корпус, внутри которого расположены контактные устройства (насадка, тарелки). Снизу вверх по колонне движется поток пара, поступающий в ее нижнюю часть из испарителя, находящегося рядом или под самой колонной. Поступающий в колонну пар по составу представляет собой практически чистый ТЛК. На каждой тарелке при его перемещении по колонне </w:t>
      </w:r>
      <w:r>
        <w:rPr>
          <w:rFonts w:ascii="Times New Roman CYR" w:hAnsi="Times New Roman CYR" w:cs="Times New Roman CYR"/>
          <w:kern w:val="0"/>
          <w:sz w:val="28"/>
          <w:szCs w:val="28"/>
        </w:rPr>
        <w:lastRenderedPageBreak/>
        <w:t>происходит конденсация поднимающегося пара и за счет теплоты его конденсации - испарение находящегося в этой зоне ЛЛК.</w:t>
      </w:r>
    </w:p>
    <w:p w14:paraId="1BDA5FB3"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происходит постоянное удаление из выходящего пара ТЛК и обогащение его ЛЛК. В результате из верхней части колонны выгружаются пары практически чистого ЛЛК, который конденсируется в дефлегматоре. Получается, жидкость разделяется в делителе на 2 потока. Первый поток - флегма, возвращается назад в колонну, создавая тем самым нисходящий поток жидкости, состоящий практически из чистого ЛЛК. Стекая вниз по колонне и взаимодействуя с восходящим паром, флегма постоянно обогащается конденсирующимся из нее ТЛК, заменяющим постоянно испаряющийся ЛЛК. В результате жидкость, достигающая нижней части колонны и поступающая в испаритель, состоит практически из низколетучего компонента.</w:t>
      </w:r>
    </w:p>
    <w:p w14:paraId="23960DB4"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Подаваемую на разделение исходную смесь подогревают до температуры кипения в теплообменнике и подают в колонну, в зону, положение которой определяют в результате расчета контактного ректификационного аппарата.</w:t>
      </w:r>
    </w:p>
    <w:p w14:paraId="4E987B4C"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Зона питания делит колонну на 2 части. Верхняя, или укрепляющая, часть обеспечивает наибольшее укрепление поднимающихся паров, то есть обогащение их ЛЛК. Нижняя, или кубовая (исчерпывающая) часть, обеспечивает наибольшее удаление из жидкости ЛЛК.</w:t>
      </w:r>
    </w:p>
    <w:p w14:paraId="4ABEE255"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Второй поток жидкости, получаемый в дефлегматоре и называемый дистиллятом, поступает в холодильник - теплообменник, а затем в сборник, откуда перекачивается в качестве целевого продукта насосом.</w:t>
      </w:r>
    </w:p>
    <w:p w14:paraId="17FDBAE9"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Жидкость, выходящая из нижней части колонны, также делится на 2 потока. Первый возвращается в испаритель, откуда в виде пара подается назад в колонну. Второй, называемый кубовым остатком, после охлаждения в холодильнике направляется в сборник.</w:t>
      </w:r>
    </w:p>
    <w:p w14:paraId="7BF842ED"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спирт вода насадочный колонна</w:t>
      </w:r>
    </w:p>
    <w:p w14:paraId="7E2C6678"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caps/>
          <w:kern w:val="0"/>
          <w:sz w:val="28"/>
          <w:szCs w:val="28"/>
        </w:rPr>
        <w:lastRenderedPageBreak/>
        <w:t>1.3 Устройство, принцип действия ректификационных колонн</w:t>
      </w:r>
    </w:p>
    <w:p w14:paraId="08640AD9"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00E70D"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Ректификационная колонна имеет цилиндрический корпус, внутри которого установлены контактные устройства в виде тарелок или насадок. Снизу вверх по колонне движутся пары, поступающие в нижнюю часть аппарата из кипятильника, который находится вне колонны, т. е является выносным, либо размещается непосредственно под колонной. Следовательно, с помощью кипятильника создается восходящий поток пара. Пары проходят через слой жидкости на нижней тарелке, которую будем считать первой, ведя нумерацию тарелок условно снизу вверх. Пусть концентрация жидкости на первой тарелке равна х1 (по низкокипящему компоненту), а ее температура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1. В результате взаимодействия между жидкостью и паром, имеющим более высокую температуру, жидкость частично испаряется, причем в пар переходит преимущественно низколетучий компонент. Поэтому на следующую (вторую) тарелку поступает пар с содержанием низколетучего компонента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1&gt;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1.</w:t>
      </w:r>
    </w:p>
    <w:p w14:paraId="1AAC8463"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Испарение жидкости на тарелке происходит за счет тепла конденсации пара. Из пара конденсируется и переходит в жидкость преимущественно тяжелолетучий компонент, содержание которого в поступающем на тарелку паре выше равновесного с составом жидкости на тарелке. При равенстве теплот испарения компонентов бинарной смеси для испарения 1 моль низколетучего компонента необходимо сконденсировать 1 моль тяжелолетучего компонента, т. е фазы на тарелке обмениваются эквимолекулярными количествами компонента.</w:t>
      </w:r>
    </w:p>
    <w:p w14:paraId="675F9950"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второй тарелке жидкость имеет состав х2 , содержит больше низколетучего компонента, чем на первой (х2&gt;х1) , и соответственно кипит при более высокой температуре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2&lt;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1). Соприкасаясь с ней, пар состава у1 частично конденсируется, обогащается низколетучим компонентом и удаляется на </w:t>
      </w:r>
      <w:r>
        <w:rPr>
          <w:rFonts w:ascii="Times New Roman CYR" w:hAnsi="Times New Roman CYR" w:cs="Times New Roman CYR"/>
          <w:kern w:val="0"/>
          <w:sz w:val="28"/>
          <w:szCs w:val="28"/>
        </w:rPr>
        <w:lastRenderedPageBreak/>
        <w:t>вышерасположенную тарелку, имея состав у2&gt;х2 , и т. д.</w:t>
      </w:r>
    </w:p>
    <w:p w14:paraId="5989851D"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пар, представляющий собой на выходе из кипятильника почти чистый ТЛК, по мере движения вверх все более обогащается низкокипящим компонентом и покидает верхнюю тарелку колонны в виде почти чистого низколетучего компонента, который практически полностью переходит в паровую фазу на пути пара от кипятильника до верха колонны.</w:t>
      </w:r>
    </w:p>
    <w:p w14:paraId="0BC4930A"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некотором расстоянии от верха колонны к жидкости из дефлегматора присоединяется исходная смесь, которая поступает на так называемую питающую тарелку колонны. Для того чтобы уменьшить тепловую нагрузку кипятильника, исходную смесь обычно предварительно направляют в подогреватель до температуры кипения жидкости на питающей тарелке.</w:t>
      </w:r>
    </w:p>
    <w:p w14:paraId="0F499085"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Питающая тарелка как бы делит колонну на две части, имеющие различное назначение. В верхней части (от питающей до верхней тарелки) должно быть обеспечено, возможно, большее укрепление паров, т. е обогащение их НК с тем, чтобы в дефлегматор направлялись пары, близкие по составу к чистому НК. Поэтому данная часть колонны называется укрепляющей. В нижней части (от питающей до нижней тарелки) необходимо в максимальной степени удалить из жидкости НК, т. е исчерпать жидкость для того, чтобы в кипятильник стекала жидкость, близкая по составу к чистому ТЛК. Соответственно, эта часть колонны называется исчерпывающей.</w:t>
      </w:r>
    </w:p>
    <w:p w14:paraId="143A0667"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1446DB"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1.4 Устройство, принцип действия насадочной ректификационной колонны</w:t>
      </w:r>
    </w:p>
    <w:p w14:paraId="51EF0431"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80B453"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Насадочная ректификационная колонна, более обычная по конструкции, представляет собой цилиндрический вертикальный аппарат, заполненный по всей высоте либо на отдельных участках так именуемой насадкой определенных размеров и конфигурации телами из инертных материалов.</w:t>
      </w:r>
    </w:p>
    <w:p w14:paraId="3992BCE7"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Колонна состоит из двух частей: верхней - укрепляющей и нижней - исчерпывающей. Внутри каждой части колонны находится решетка, на которую укладывается насадка. Сверху укрепляющей части колонны установлены приспособления для кипятильника поступают под решетку исчерпывающей части колонны и проходят по ней снизу вверх; жидкость, наоборот, протекает сверху вниз. В результате контакта паров с жидкостью происходит постепенное обогащение пара ЛЛК, а жидкости - ТЛК.</w:t>
      </w:r>
    </w:p>
    <w:p w14:paraId="4D65C135"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Пройдя колонну, пары направляются, как обычно, в дефлегматор, а жидкость из низа исчерпывающей части колонны частично отбирается в виде кубового остатка, содержащего относительно чистый менее летучий компонент, а частично идет в кипятильник. Насадку загружают в колонну через верх, а для выгрузки ее в обеих частях колонны устроены специальные люки.</w:t>
      </w:r>
    </w:p>
    <w:p w14:paraId="53B1FF8B" w14:textId="77777777" w:rsidR="00000000" w:rsidRDefault="00000000">
      <w:pPr>
        <w:widowControl w:val="0"/>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Насадки представляют собой твердые тела различной формы, которые загружают в корпус колонны в навал или укладывают определенным образом. Развитая поверхность насадок обуславливает значительную поверхность контакта пара и жидкости.</w:t>
      </w:r>
    </w:p>
    <w:p w14:paraId="6EA569E9"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заполнения насадочных колонн широко применяют кольца Рашига, изготовленные из различных материалов, что обеспечивает универсальность их практического использования. Однако кольца Рашига обладают относительно невысокой производительностью и сравнительно высоким сопротивлением. Последнее ограничивает их применение для вакуумных процессов.</w:t>
      </w:r>
    </w:p>
    <w:p w14:paraId="5ADCF77E"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Созданные в последние годы различные модификации колец Рашига - кольца Паля, кольца Борад и другие позволили получить лучшие рабочие характеристики, чем при кольцах Рашига. В связи с необходимостью создания насадок с низким гидравлическим сопротивлением были разработаны различные варианты регулярной укладки насадочных тел, блочные насадки, а также насадки из сеток различных конструкций.</w:t>
      </w:r>
    </w:p>
    <w:p w14:paraId="6A0F93AF"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Насадку укладывают на опорные распределительные решетки и плиты. </w:t>
      </w:r>
      <w:r>
        <w:rPr>
          <w:rFonts w:ascii="Times New Roman CYR" w:hAnsi="Times New Roman CYR" w:cs="Times New Roman CYR"/>
          <w:kern w:val="0"/>
          <w:sz w:val="28"/>
          <w:szCs w:val="28"/>
        </w:rPr>
        <w:lastRenderedPageBreak/>
        <w:t>Свободное сечение таких устройств должно быть по возможности больше и приближаться к величине свободного объема насадки. Чтобы насадка работала эффективно, поверхность насадки должна хорошо смачиваться жидкостью.</w:t>
      </w:r>
    </w:p>
    <w:p w14:paraId="72A18487"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насадочных колоннах фактически нереально достигнуть равномерного распределения стекающей сверху вниз воды по всем поперечным сечениям аппарата. В особенности неравномерно распределяется жидкость при огромных поперечниках колонн. Именно потому контактирование фаз в их недостаточно, вследствие чего же тяжело добиться точного разделения.</w:t>
      </w:r>
    </w:p>
    <w:p w14:paraId="396614B9" w14:textId="77777777" w:rsidR="00000000" w:rsidRDefault="00000000">
      <w:pPr>
        <w:widowControl w:val="0"/>
        <w:shd w:val="clear" w:color="auto" w:fill="FFFFFF"/>
        <w:tabs>
          <w:tab w:val="left" w:pos="864"/>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текущее время насадочные колонны для ректификации используют редко, их вытеснили тарельчатые колонны.</w:t>
      </w:r>
    </w:p>
    <w:p w14:paraId="1C35C36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969AE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РАСЧЁТ РЕКТИФИКАЦИОННОЙ КОЛОННЫ</w:t>
      </w:r>
    </w:p>
    <w:p w14:paraId="0DC1E1F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05B9B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2.1 Определение материального баланса колонны</w:t>
      </w:r>
    </w:p>
    <w:p w14:paraId="10B248D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A061A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 общий материальный баланс </w:t>
      </w: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 xml:space="preserve">=1,42 кг/с, где </w:t>
      </w: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 xml:space="preserve"> - расход исходной смеси, кг/с </w:t>
      </w:r>
      <w:r>
        <w:rPr>
          <w:rFonts w:ascii="Times New Roman CYR" w:hAnsi="Times New Roman CYR" w:cs="Times New Roman CYR"/>
          <w:kern w:val="0"/>
          <w:sz w:val="28"/>
          <w:szCs w:val="28"/>
          <w:lang w:val="en-US"/>
        </w:rPr>
        <w:t>mp</w:t>
      </w:r>
      <w:r>
        <w:rPr>
          <w:rFonts w:ascii="Times New Roman CYR" w:hAnsi="Times New Roman CYR" w:cs="Times New Roman CYR"/>
          <w:kern w:val="0"/>
          <w:sz w:val="28"/>
          <w:szCs w:val="28"/>
        </w:rPr>
        <w:t xml:space="preserve"> - расход дистиллята, кг/с </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 xml:space="preserve"> - расход кубового остатка, кг/с Б) частный материальный баланс по легкокипящему компоненту</w:t>
      </w:r>
    </w:p>
    <w:p w14:paraId="7DCE1FF2" w14:textId="77777777" w:rsidR="00000000" w:rsidRDefault="00000000">
      <w:pPr>
        <w:widowControl w:val="0"/>
        <w:shd w:val="clear" w:color="auto" w:fill="FFFFFF"/>
        <w:tabs>
          <w:tab w:val="left" w:pos="4248"/>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AC8B89" w14:textId="77777777" w:rsidR="00000000" w:rsidRDefault="00000000">
      <w:pPr>
        <w:widowControl w:val="0"/>
        <w:shd w:val="clear" w:color="auto" w:fill="FFFFFF"/>
        <w:tabs>
          <w:tab w:val="left" w:pos="424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*х</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*х</w:t>
      </w:r>
      <w:r>
        <w:rPr>
          <w:rFonts w:ascii="Times New Roman CYR" w:hAnsi="Times New Roman CYR" w:cs="Times New Roman CYR"/>
          <w:kern w:val="0"/>
          <w:sz w:val="28"/>
          <w:szCs w:val="28"/>
          <w:lang w:val="en-US"/>
        </w:rPr>
        <w:t>w</w:t>
      </w:r>
    </w:p>
    <w:p w14:paraId="6171F417" w14:textId="77777777" w:rsidR="00000000" w:rsidRDefault="00000000">
      <w:pPr>
        <w:widowControl w:val="0"/>
        <w:shd w:val="clear" w:color="auto" w:fill="FFFFFF"/>
        <w:tabs>
          <w:tab w:val="left" w:pos="424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)*х</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w:t>
      </w:r>
    </w:p>
    <w:p w14:paraId="6BADF0B7" w14:textId="77777777" w:rsidR="00000000" w:rsidRDefault="00000000">
      <w:pPr>
        <w:widowControl w:val="0"/>
        <w:shd w:val="clear" w:color="auto" w:fill="FFFFFF"/>
        <w:tabs>
          <w:tab w:val="left" w:pos="424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отсюда</w:t>
      </w:r>
    </w:p>
    <w:p w14:paraId="0AF89EEF" w14:textId="77777777" w:rsidR="00000000" w:rsidRDefault="00000000">
      <w:pPr>
        <w:widowControl w:val="0"/>
        <w:shd w:val="clear" w:color="auto" w:fill="FFFFFF"/>
        <w:tabs>
          <w:tab w:val="left" w:pos="4248"/>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-х</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)]=1,42*[(80-20)/(80-2)]=1,09 кг/с </w:t>
      </w:r>
      <w:r>
        <w:rPr>
          <w:rFonts w:ascii="Times New Roman CYR" w:hAnsi="Times New Roman CYR" w:cs="Times New Roman CYR"/>
          <w:kern w:val="0"/>
          <w:sz w:val="28"/>
          <w:szCs w:val="28"/>
          <w:lang w:val="en-US"/>
        </w:rPr>
        <w:t>mp</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 xml:space="preserve"> = 1,42 - 1,09 = 0,33 кг/с</w:t>
      </w:r>
    </w:p>
    <w:p w14:paraId="7EF5F370" w14:textId="77777777" w:rsidR="00000000" w:rsidRDefault="00000000">
      <w:pPr>
        <w:widowControl w:val="0"/>
        <w:shd w:val="clear" w:color="auto" w:fill="FFFFFF"/>
        <w:tabs>
          <w:tab w:val="left" w:pos="4248"/>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890DDE" w14:textId="77777777" w:rsidR="00000000" w:rsidRDefault="00000000">
      <w:pPr>
        <w:widowControl w:val="0"/>
        <w:shd w:val="clear" w:color="auto" w:fill="FFFFFF"/>
        <w:tabs>
          <w:tab w:val="left" w:pos="8685"/>
        </w:tabs>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2.2 Определение оптимального рабочего флегмового числа</w:t>
      </w:r>
    </w:p>
    <w:p w14:paraId="70E5D2FD" w14:textId="77777777" w:rsidR="00000000" w:rsidRDefault="00000000">
      <w:pPr>
        <w:widowControl w:val="0"/>
        <w:shd w:val="clear" w:color="auto" w:fill="FFFFFF"/>
        <w:tabs>
          <w:tab w:val="left" w:pos="868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DC2FD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расчетов сосчитали массовые доли компонента в мольные, используя формулу</w:t>
      </w:r>
    </w:p>
    <w:p w14:paraId="092435B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2E0C9E" w14:textId="77777777" w:rsidR="00000000" w:rsidRDefault="00000000">
      <w:pPr>
        <w:widowControl w:val="0"/>
        <w:shd w:val="clear" w:color="auto" w:fill="FFFFFF"/>
        <w:tabs>
          <w:tab w:val="left" w:pos="1886"/>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х=(х/Ма)/[(х/Ма)+(1-х/Мб)],кмоль/кмоль(*100=мольные%)</w:t>
      </w:r>
    </w:p>
    <w:p w14:paraId="7AA6E063" w14:textId="77777777" w:rsidR="00000000" w:rsidRDefault="00000000">
      <w:pPr>
        <w:widowControl w:val="0"/>
        <w:shd w:val="clear" w:color="auto" w:fill="FFFFFF"/>
        <w:tabs>
          <w:tab w:val="left" w:pos="1886"/>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FB31BE" w14:textId="77777777" w:rsidR="00000000" w:rsidRDefault="00000000">
      <w:pPr>
        <w:widowControl w:val="0"/>
        <w:shd w:val="clear" w:color="auto" w:fill="FFFFFF"/>
        <w:tabs>
          <w:tab w:val="left" w:pos="1886"/>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Ма, Мб - молярные массы соответственно легколетучего (спирта) и тяжелолетучего компонента (воды)</w:t>
      </w:r>
    </w:p>
    <w:p w14:paraId="35B048E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б)= (0,2/46)/(0,2/46)+(1-0,2/18)*100=8,9 мольн. %</w:t>
      </w:r>
    </w:p>
    <w:p w14:paraId="46EA6C2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w:t>
      </w:r>
      <w:r>
        <w:rPr>
          <w:rFonts w:ascii="Times New Roman CYR" w:hAnsi="Times New Roman CYR" w:cs="Times New Roman CYR"/>
          <w:kern w:val="0"/>
          <w:sz w:val="28"/>
          <w:szCs w:val="28"/>
        </w:rPr>
        <w:t>)+(1-х</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б)=(0,8/46)/(0,8/46)+(1-0,8/18)*100=60,71 мольн. </w:t>
      </w:r>
      <w:r>
        <w:rPr>
          <w:rFonts w:ascii="Times New Roman CYR" w:hAnsi="Times New Roman CYR" w:cs="Times New Roman CYR"/>
          <w:kern w:val="0"/>
          <w:sz w:val="28"/>
          <w:szCs w:val="28"/>
        </w:rPr>
        <w:lastRenderedPageBreak/>
        <w:t>%</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xw</w:t>
      </w:r>
      <w:r>
        <w:rPr>
          <w:rFonts w:ascii="Times New Roman CYR" w:hAnsi="Times New Roman CYR" w:cs="Times New Roman CYR"/>
          <w:kern w:val="0"/>
          <w:sz w:val="28"/>
          <w:szCs w:val="28"/>
        </w:rPr>
        <w:t>/Мб)=(0,02/46)/(0,02/46)+(1-0,02/18)*100=0,7 мольн. %</w:t>
      </w:r>
    </w:p>
    <w:p w14:paraId="2A44465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Строим кривую равновесия по данным равновесия бинарных смесей.</w:t>
      </w:r>
    </w:p>
    <w:p w14:paraId="184B9BE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A9938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Этанол - вода</w:t>
      </w:r>
    </w:p>
    <w:p w14:paraId="2F8DD0B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1701"/>
        <w:gridCol w:w="1843"/>
        <w:gridCol w:w="2376"/>
      </w:tblGrid>
      <w:tr w:rsidR="00000000" w14:paraId="4C2995C7"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6E8C4C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X</w:t>
            </w:r>
            <w:r>
              <w:rPr>
                <w:rFonts w:ascii="Times New Roman CYR" w:hAnsi="Times New Roman CYR" w:cs="Times New Roman CYR"/>
                <w:kern w:val="0"/>
                <w:sz w:val="20"/>
                <w:szCs w:val="20"/>
              </w:rPr>
              <w:t xml:space="preserve"> - конц-ция ЛЛК в жид-ти</w:t>
            </w:r>
          </w:p>
        </w:tc>
        <w:tc>
          <w:tcPr>
            <w:tcW w:w="1843" w:type="dxa"/>
            <w:tcBorders>
              <w:top w:val="single" w:sz="6" w:space="0" w:color="auto"/>
              <w:left w:val="single" w:sz="6" w:space="0" w:color="auto"/>
              <w:bottom w:val="single" w:sz="6" w:space="0" w:color="auto"/>
              <w:right w:val="single" w:sz="6" w:space="0" w:color="auto"/>
            </w:tcBorders>
          </w:tcPr>
          <w:p w14:paraId="175AE7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Y</w:t>
            </w:r>
            <w:r>
              <w:rPr>
                <w:rFonts w:ascii="Times New Roman CYR" w:hAnsi="Times New Roman CYR" w:cs="Times New Roman CYR"/>
                <w:kern w:val="0"/>
                <w:sz w:val="20"/>
                <w:szCs w:val="20"/>
              </w:rPr>
              <w:t xml:space="preserve"> - конц-ция ЛЛК в паре</w:t>
            </w:r>
          </w:p>
        </w:tc>
        <w:tc>
          <w:tcPr>
            <w:tcW w:w="2376" w:type="dxa"/>
            <w:tcBorders>
              <w:top w:val="single" w:sz="6" w:space="0" w:color="auto"/>
              <w:left w:val="single" w:sz="6" w:space="0" w:color="auto"/>
              <w:bottom w:val="single" w:sz="6" w:space="0" w:color="auto"/>
              <w:right w:val="single" w:sz="6" w:space="0" w:color="auto"/>
            </w:tcBorders>
          </w:tcPr>
          <w:p w14:paraId="1571DC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 тем-ра кипения двойной смеси</w:t>
            </w:r>
          </w:p>
        </w:tc>
      </w:tr>
      <w:tr w:rsidR="00000000" w14:paraId="2952836C"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7263E1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0</w:t>
            </w:r>
          </w:p>
        </w:tc>
        <w:tc>
          <w:tcPr>
            <w:tcW w:w="1843" w:type="dxa"/>
            <w:tcBorders>
              <w:top w:val="single" w:sz="6" w:space="0" w:color="auto"/>
              <w:left w:val="single" w:sz="6" w:space="0" w:color="auto"/>
              <w:bottom w:val="single" w:sz="6" w:space="0" w:color="auto"/>
              <w:right w:val="single" w:sz="6" w:space="0" w:color="auto"/>
            </w:tcBorders>
          </w:tcPr>
          <w:p w14:paraId="7CC3C0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2376" w:type="dxa"/>
            <w:tcBorders>
              <w:top w:val="single" w:sz="6" w:space="0" w:color="auto"/>
              <w:left w:val="single" w:sz="6" w:space="0" w:color="auto"/>
              <w:bottom w:val="single" w:sz="6" w:space="0" w:color="auto"/>
              <w:right w:val="single" w:sz="6" w:space="0" w:color="auto"/>
            </w:tcBorders>
          </w:tcPr>
          <w:p w14:paraId="7CB791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r>
      <w:tr w:rsidR="00000000" w14:paraId="3A9033F9"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5D88A0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5</w:t>
            </w:r>
          </w:p>
        </w:tc>
        <w:tc>
          <w:tcPr>
            <w:tcW w:w="1843" w:type="dxa"/>
            <w:tcBorders>
              <w:top w:val="single" w:sz="6" w:space="0" w:color="auto"/>
              <w:left w:val="single" w:sz="6" w:space="0" w:color="auto"/>
              <w:bottom w:val="single" w:sz="6" w:space="0" w:color="auto"/>
              <w:right w:val="single" w:sz="6" w:space="0" w:color="auto"/>
            </w:tcBorders>
          </w:tcPr>
          <w:p w14:paraId="5D71CA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33,2</w:t>
            </w:r>
          </w:p>
        </w:tc>
        <w:tc>
          <w:tcPr>
            <w:tcW w:w="2376" w:type="dxa"/>
            <w:tcBorders>
              <w:top w:val="single" w:sz="6" w:space="0" w:color="auto"/>
              <w:left w:val="single" w:sz="6" w:space="0" w:color="auto"/>
              <w:bottom w:val="single" w:sz="6" w:space="0" w:color="auto"/>
              <w:right w:val="single" w:sz="6" w:space="0" w:color="auto"/>
            </w:tcBorders>
          </w:tcPr>
          <w:p w14:paraId="717542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90,5</w:t>
            </w:r>
          </w:p>
        </w:tc>
      </w:tr>
      <w:tr w:rsidR="00000000" w14:paraId="440B2BF7"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4926A3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10</w:t>
            </w:r>
          </w:p>
        </w:tc>
        <w:tc>
          <w:tcPr>
            <w:tcW w:w="1843" w:type="dxa"/>
            <w:tcBorders>
              <w:top w:val="single" w:sz="6" w:space="0" w:color="auto"/>
              <w:left w:val="single" w:sz="6" w:space="0" w:color="auto"/>
              <w:bottom w:val="single" w:sz="6" w:space="0" w:color="auto"/>
              <w:right w:val="single" w:sz="6" w:space="0" w:color="auto"/>
            </w:tcBorders>
          </w:tcPr>
          <w:p w14:paraId="6A501A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44,2</w:t>
            </w:r>
          </w:p>
        </w:tc>
        <w:tc>
          <w:tcPr>
            <w:tcW w:w="2376" w:type="dxa"/>
            <w:tcBorders>
              <w:top w:val="single" w:sz="6" w:space="0" w:color="auto"/>
              <w:left w:val="single" w:sz="6" w:space="0" w:color="auto"/>
              <w:bottom w:val="single" w:sz="6" w:space="0" w:color="auto"/>
              <w:right w:val="single" w:sz="6" w:space="0" w:color="auto"/>
            </w:tcBorders>
          </w:tcPr>
          <w:p w14:paraId="1E191A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86,5</w:t>
            </w:r>
          </w:p>
        </w:tc>
      </w:tr>
      <w:tr w:rsidR="00000000" w14:paraId="7D55EED6"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7BA278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20</w:t>
            </w:r>
          </w:p>
        </w:tc>
        <w:tc>
          <w:tcPr>
            <w:tcW w:w="1843" w:type="dxa"/>
            <w:tcBorders>
              <w:top w:val="single" w:sz="6" w:space="0" w:color="auto"/>
              <w:left w:val="single" w:sz="6" w:space="0" w:color="auto"/>
              <w:bottom w:val="single" w:sz="6" w:space="0" w:color="auto"/>
              <w:right w:val="single" w:sz="6" w:space="0" w:color="auto"/>
            </w:tcBorders>
          </w:tcPr>
          <w:p w14:paraId="22F0C5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53,1</w:t>
            </w:r>
          </w:p>
        </w:tc>
        <w:tc>
          <w:tcPr>
            <w:tcW w:w="2376" w:type="dxa"/>
            <w:tcBorders>
              <w:top w:val="single" w:sz="6" w:space="0" w:color="auto"/>
              <w:left w:val="single" w:sz="6" w:space="0" w:color="auto"/>
              <w:bottom w:val="single" w:sz="6" w:space="0" w:color="auto"/>
              <w:right w:val="single" w:sz="6" w:space="0" w:color="auto"/>
            </w:tcBorders>
          </w:tcPr>
          <w:p w14:paraId="09E6FB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83,2</w:t>
            </w:r>
          </w:p>
        </w:tc>
      </w:tr>
      <w:tr w:rsidR="00000000" w14:paraId="615A8F64"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64B877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30</w:t>
            </w:r>
          </w:p>
        </w:tc>
        <w:tc>
          <w:tcPr>
            <w:tcW w:w="1843" w:type="dxa"/>
            <w:tcBorders>
              <w:top w:val="single" w:sz="6" w:space="0" w:color="auto"/>
              <w:left w:val="single" w:sz="6" w:space="0" w:color="auto"/>
              <w:bottom w:val="single" w:sz="6" w:space="0" w:color="auto"/>
              <w:right w:val="single" w:sz="6" w:space="0" w:color="auto"/>
            </w:tcBorders>
          </w:tcPr>
          <w:p w14:paraId="13BA7D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57,6</w:t>
            </w:r>
          </w:p>
        </w:tc>
        <w:tc>
          <w:tcPr>
            <w:tcW w:w="2376" w:type="dxa"/>
            <w:tcBorders>
              <w:top w:val="single" w:sz="6" w:space="0" w:color="auto"/>
              <w:left w:val="single" w:sz="6" w:space="0" w:color="auto"/>
              <w:bottom w:val="single" w:sz="6" w:space="0" w:color="auto"/>
              <w:right w:val="single" w:sz="6" w:space="0" w:color="auto"/>
            </w:tcBorders>
          </w:tcPr>
          <w:p w14:paraId="747C58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81,7</w:t>
            </w:r>
          </w:p>
        </w:tc>
      </w:tr>
      <w:tr w:rsidR="00000000" w14:paraId="049169FF"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6A3BD8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40</w:t>
            </w:r>
          </w:p>
        </w:tc>
        <w:tc>
          <w:tcPr>
            <w:tcW w:w="1843" w:type="dxa"/>
            <w:tcBorders>
              <w:top w:val="single" w:sz="6" w:space="0" w:color="auto"/>
              <w:left w:val="single" w:sz="6" w:space="0" w:color="auto"/>
              <w:bottom w:val="single" w:sz="6" w:space="0" w:color="auto"/>
              <w:right w:val="single" w:sz="6" w:space="0" w:color="auto"/>
            </w:tcBorders>
          </w:tcPr>
          <w:p w14:paraId="14E02E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61,4</w:t>
            </w:r>
          </w:p>
        </w:tc>
        <w:tc>
          <w:tcPr>
            <w:tcW w:w="2376" w:type="dxa"/>
            <w:tcBorders>
              <w:top w:val="single" w:sz="6" w:space="0" w:color="auto"/>
              <w:left w:val="single" w:sz="6" w:space="0" w:color="auto"/>
              <w:bottom w:val="single" w:sz="6" w:space="0" w:color="auto"/>
              <w:right w:val="single" w:sz="6" w:space="0" w:color="auto"/>
            </w:tcBorders>
          </w:tcPr>
          <w:p w14:paraId="7761F8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80,8</w:t>
            </w:r>
          </w:p>
        </w:tc>
      </w:tr>
      <w:tr w:rsidR="00000000" w14:paraId="20AB0B8E"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599C19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50</w:t>
            </w:r>
          </w:p>
        </w:tc>
        <w:tc>
          <w:tcPr>
            <w:tcW w:w="1843" w:type="dxa"/>
            <w:tcBorders>
              <w:top w:val="single" w:sz="6" w:space="0" w:color="auto"/>
              <w:left w:val="single" w:sz="6" w:space="0" w:color="auto"/>
              <w:bottom w:val="single" w:sz="6" w:space="0" w:color="auto"/>
              <w:right w:val="single" w:sz="6" w:space="0" w:color="auto"/>
            </w:tcBorders>
          </w:tcPr>
          <w:p w14:paraId="548F0B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65,4</w:t>
            </w:r>
          </w:p>
        </w:tc>
        <w:tc>
          <w:tcPr>
            <w:tcW w:w="2376" w:type="dxa"/>
            <w:tcBorders>
              <w:top w:val="single" w:sz="6" w:space="0" w:color="auto"/>
              <w:left w:val="single" w:sz="6" w:space="0" w:color="auto"/>
              <w:bottom w:val="single" w:sz="6" w:space="0" w:color="auto"/>
              <w:right w:val="single" w:sz="6" w:space="0" w:color="auto"/>
            </w:tcBorders>
          </w:tcPr>
          <w:p w14:paraId="0EA9BC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80,0</w:t>
            </w:r>
          </w:p>
        </w:tc>
      </w:tr>
      <w:tr w:rsidR="00000000" w14:paraId="1C79EF06"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5CE718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60</w:t>
            </w:r>
          </w:p>
        </w:tc>
        <w:tc>
          <w:tcPr>
            <w:tcW w:w="1843" w:type="dxa"/>
            <w:tcBorders>
              <w:top w:val="single" w:sz="6" w:space="0" w:color="auto"/>
              <w:left w:val="single" w:sz="6" w:space="0" w:color="auto"/>
              <w:bottom w:val="single" w:sz="6" w:space="0" w:color="auto"/>
              <w:right w:val="single" w:sz="6" w:space="0" w:color="auto"/>
            </w:tcBorders>
          </w:tcPr>
          <w:p w14:paraId="2891D5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69,9</w:t>
            </w:r>
          </w:p>
        </w:tc>
        <w:tc>
          <w:tcPr>
            <w:tcW w:w="2376" w:type="dxa"/>
            <w:tcBorders>
              <w:top w:val="single" w:sz="6" w:space="0" w:color="auto"/>
              <w:left w:val="single" w:sz="6" w:space="0" w:color="auto"/>
              <w:bottom w:val="single" w:sz="6" w:space="0" w:color="auto"/>
              <w:right w:val="single" w:sz="6" w:space="0" w:color="auto"/>
            </w:tcBorders>
          </w:tcPr>
          <w:p w14:paraId="7DC227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79,4</w:t>
            </w:r>
          </w:p>
        </w:tc>
      </w:tr>
      <w:tr w:rsidR="00000000" w14:paraId="208BD1F6"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0CD369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70</w:t>
            </w:r>
          </w:p>
        </w:tc>
        <w:tc>
          <w:tcPr>
            <w:tcW w:w="1843" w:type="dxa"/>
            <w:tcBorders>
              <w:top w:val="single" w:sz="6" w:space="0" w:color="auto"/>
              <w:left w:val="single" w:sz="6" w:space="0" w:color="auto"/>
              <w:bottom w:val="single" w:sz="6" w:space="0" w:color="auto"/>
              <w:right w:val="single" w:sz="6" w:space="0" w:color="auto"/>
            </w:tcBorders>
          </w:tcPr>
          <w:p w14:paraId="257DC0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75,3</w:t>
            </w:r>
          </w:p>
        </w:tc>
        <w:tc>
          <w:tcPr>
            <w:tcW w:w="2376" w:type="dxa"/>
            <w:tcBorders>
              <w:top w:val="single" w:sz="6" w:space="0" w:color="auto"/>
              <w:left w:val="single" w:sz="6" w:space="0" w:color="auto"/>
              <w:bottom w:val="single" w:sz="6" w:space="0" w:color="auto"/>
              <w:right w:val="single" w:sz="6" w:space="0" w:color="auto"/>
            </w:tcBorders>
          </w:tcPr>
          <w:p w14:paraId="644AB1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79,0</w:t>
            </w:r>
          </w:p>
        </w:tc>
      </w:tr>
      <w:tr w:rsidR="00000000" w14:paraId="7B1E3691"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2F0297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80</w:t>
            </w:r>
          </w:p>
        </w:tc>
        <w:tc>
          <w:tcPr>
            <w:tcW w:w="1843" w:type="dxa"/>
            <w:tcBorders>
              <w:top w:val="single" w:sz="6" w:space="0" w:color="auto"/>
              <w:left w:val="single" w:sz="6" w:space="0" w:color="auto"/>
              <w:bottom w:val="single" w:sz="6" w:space="0" w:color="auto"/>
              <w:right w:val="single" w:sz="6" w:space="0" w:color="auto"/>
            </w:tcBorders>
          </w:tcPr>
          <w:p w14:paraId="117F6C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81,8</w:t>
            </w:r>
          </w:p>
        </w:tc>
        <w:tc>
          <w:tcPr>
            <w:tcW w:w="2376" w:type="dxa"/>
            <w:tcBorders>
              <w:top w:val="single" w:sz="6" w:space="0" w:color="auto"/>
              <w:left w:val="single" w:sz="6" w:space="0" w:color="auto"/>
              <w:bottom w:val="single" w:sz="6" w:space="0" w:color="auto"/>
              <w:right w:val="single" w:sz="6" w:space="0" w:color="auto"/>
            </w:tcBorders>
          </w:tcPr>
          <w:p w14:paraId="60781D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78,6</w:t>
            </w:r>
          </w:p>
        </w:tc>
      </w:tr>
      <w:tr w:rsidR="00000000" w14:paraId="4950EF90"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51205A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90</w:t>
            </w:r>
          </w:p>
        </w:tc>
        <w:tc>
          <w:tcPr>
            <w:tcW w:w="1843" w:type="dxa"/>
            <w:tcBorders>
              <w:top w:val="single" w:sz="6" w:space="0" w:color="auto"/>
              <w:left w:val="single" w:sz="6" w:space="0" w:color="auto"/>
              <w:bottom w:val="single" w:sz="6" w:space="0" w:color="auto"/>
              <w:right w:val="single" w:sz="6" w:space="0" w:color="auto"/>
            </w:tcBorders>
          </w:tcPr>
          <w:p w14:paraId="614EFD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89,8</w:t>
            </w:r>
          </w:p>
        </w:tc>
        <w:tc>
          <w:tcPr>
            <w:tcW w:w="2376" w:type="dxa"/>
            <w:tcBorders>
              <w:top w:val="single" w:sz="6" w:space="0" w:color="auto"/>
              <w:left w:val="single" w:sz="6" w:space="0" w:color="auto"/>
              <w:bottom w:val="single" w:sz="6" w:space="0" w:color="auto"/>
              <w:right w:val="single" w:sz="6" w:space="0" w:color="auto"/>
            </w:tcBorders>
          </w:tcPr>
          <w:p w14:paraId="2E6DE7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78,4</w:t>
            </w:r>
          </w:p>
        </w:tc>
      </w:tr>
      <w:tr w:rsidR="00000000" w14:paraId="275090DE" w14:textId="77777777">
        <w:tblPrEx>
          <w:tblCellMar>
            <w:top w:w="0" w:type="dxa"/>
            <w:bottom w:w="0" w:type="dxa"/>
          </w:tblCellMar>
        </w:tblPrEx>
        <w:tc>
          <w:tcPr>
            <w:tcW w:w="1701" w:type="dxa"/>
            <w:tcBorders>
              <w:top w:val="single" w:sz="6" w:space="0" w:color="auto"/>
              <w:left w:val="single" w:sz="6" w:space="0" w:color="auto"/>
              <w:bottom w:val="single" w:sz="6" w:space="0" w:color="auto"/>
              <w:right w:val="single" w:sz="6" w:space="0" w:color="auto"/>
            </w:tcBorders>
          </w:tcPr>
          <w:p w14:paraId="410343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100</w:t>
            </w:r>
          </w:p>
        </w:tc>
        <w:tc>
          <w:tcPr>
            <w:tcW w:w="1843" w:type="dxa"/>
            <w:tcBorders>
              <w:top w:val="single" w:sz="6" w:space="0" w:color="auto"/>
              <w:left w:val="single" w:sz="6" w:space="0" w:color="auto"/>
              <w:bottom w:val="single" w:sz="6" w:space="0" w:color="auto"/>
              <w:right w:val="single" w:sz="6" w:space="0" w:color="auto"/>
            </w:tcBorders>
          </w:tcPr>
          <w:p w14:paraId="3551A2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w:t>
            </w:r>
          </w:p>
        </w:tc>
        <w:tc>
          <w:tcPr>
            <w:tcW w:w="2376" w:type="dxa"/>
            <w:tcBorders>
              <w:top w:val="single" w:sz="6" w:space="0" w:color="auto"/>
              <w:left w:val="single" w:sz="6" w:space="0" w:color="auto"/>
              <w:bottom w:val="single" w:sz="6" w:space="0" w:color="auto"/>
              <w:right w:val="single" w:sz="6" w:space="0" w:color="auto"/>
            </w:tcBorders>
          </w:tcPr>
          <w:p w14:paraId="17C2CD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78,4</w:t>
            </w:r>
          </w:p>
        </w:tc>
      </w:tr>
    </w:tbl>
    <w:p w14:paraId="58D251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8195A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Определяем минимальное флегмовое число</w:t>
      </w:r>
    </w:p>
    <w:p w14:paraId="6156DAC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138CC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min = (Хр-</w:t>
      </w:r>
      <w:r>
        <w:rPr>
          <w:rFonts w:ascii="Times New Roman CYR" w:hAnsi="Times New Roman CYR" w:cs="Times New Roman CYR"/>
          <w:kern w:val="0"/>
          <w:sz w:val="28"/>
          <w:szCs w:val="28"/>
          <w:lang w:val="en-US"/>
        </w:rPr>
        <w:t>Yf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Yf</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)=(60,7 1- 42)/(42 - 8,9)=18,71/33,1=0,57</w:t>
      </w:r>
    </w:p>
    <w:p w14:paraId="750BDC7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15DA4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Оптимальное рабочее флегмовое число определяем по формуле:</w:t>
      </w:r>
    </w:p>
    <w:p w14:paraId="5864E62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DD9399" w14:textId="3B27E832"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min*</w:t>
      </w:r>
      <w:r w:rsidR="006B70CC">
        <w:rPr>
          <w:rFonts w:ascii="Microsoft Sans Serif" w:hAnsi="Microsoft Sans Serif" w:cs="Microsoft Sans Serif"/>
          <w:noProof/>
          <w:kern w:val="0"/>
          <w:sz w:val="17"/>
          <w:szCs w:val="17"/>
        </w:rPr>
        <w:drawing>
          <wp:inline distT="0" distB="0" distL="0" distR="0" wp14:anchorId="1C4E6E8A" wp14:editId="3DEFFF74">
            <wp:extent cx="152400" cy="20574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Pr>
          <w:rFonts w:ascii="Times New Roman CYR" w:hAnsi="Times New Roman CYR" w:cs="Times New Roman CYR"/>
          <w:kern w:val="0"/>
          <w:sz w:val="28"/>
          <w:szCs w:val="28"/>
        </w:rPr>
        <w:t>=0,57*1,7=0,97</w:t>
      </w:r>
    </w:p>
    <w:p w14:paraId="1C7427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F2E8208" w14:textId="4B98E4C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6B70CC">
        <w:rPr>
          <w:rFonts w:ascii="Microsoft Sans Serif" w:hAnsi="Microsoft Sans Serif" w:cs="Microsoft Sans Serif"/>
          <w:noProof/>
          <w:kern w:val="0"/>
          <w:sz w:val="17"/>
          <w:szCs w:val="17"/>
        </w:rPr>
        <w:drawing>
          <wp:inline distT="0" distB="0" distL="0" distR="0" wp14:anchorId="07F35404" wp14:editId="2043296C">
            <wp:extent cx="152400" cy="20574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Pr>
          <w:rFonts w:ascii="Times New Roman CYR" w:hAnsi="Times New Roman CYR" w:cs="Times New Roman CYR"/>
          <w:kern w:val="0"/>
          <w:sz w:val="28"/>
          <w:szCs w:val="28"/>
        </w:rPr>
        <w:t>- коэффициент избытка флегмы, принимаем 1,6-1,8</w:t>
      </w:r>
    </w:p>
    <w:p w14:paraId="263F291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01792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2.3 Определение число теоретических ступеней</w:t>
      </w:r>
    </w:p>
    <w:p w14:paraId="03534F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E0FC5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Строим рабочую линию колонны. Т.к. колонна состоит из двух частей:</w:t>
      </w:r>
    </w:p>
    <w:p w14:paraId="2E06C38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исчерпывающей и укрепляющей, то линию строим по четырем точкам.</w:t>
      </w:r>
    </w:p>
    <w:p w14:paraId="54874FE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Уравнение линии процесса в укрепляющей части колонны:</w:t>
      </w:r>
    </w:p>
    <w:p w14:paraId="66105C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CA76A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w:t>
      </w:r>
    </w:p>
    <w:p w14:paraId="5DBF20DA" w14:textId="77777777" w:rsidR="00000000" w:rsidRDefault="00000000">
      <w:pPr>
        <w:widowControl w:val="0"/>
        <w:shd w:val="clear" w:color="auto" w:fill="FFFFFF"/>
        <w:tabs>
          <w:tab w:val="left" w:pos="372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5C41F6" w14:textId="77777777" w:rsidR="00000000" w:rsidRDefault="00000000">
      <w:pPr>
        <w:widowControl w:val="0"/>
        <w:shd w:val="clear" w:color="auto" w:fill="FFFFFF"/>
        <w:tabs>
          <w:tab w:val="left" w:pos="3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 х = хр = 60, 71</w:t>
      </w:r>
      <w:r>
        <w:rPr>
          <w:rFonts w:ascii="Times New Roman CYR" w:hAnsi="Times New Roman CYR" w:cs="Times New Roman CYR"/>
          <w:kern w:val="0"/>
          <w:sz w:val="28"/>
          <w:szCs w:val="28"/>
        </w:rPr>
        <w:tab/>
        <w:t>у = хр = 60,71</w:t>
      </w:r>
    </w:p>
    <w:p w14:paraId="565B2A05" w14:textId="77777777" w:rsidR="00000000" w:rsidRDefault="00000000">
      <w:pPr>
        <w:widowControl w:val="0"/>
        <w:shd w:val="clear" w:color="auto" w:fill="FFFFFF"/>
        <w:tabs>
          <w:tab w:val="left" w:pos="368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 х = 0</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=60,71/0,97+1=30,82</w:t>
      </w:r>
    </w:p>
    <w:p w14:paraId="0267EFBE" w14:textId="77777777" w:rsidR="00000000" w:rsidRDefault="00000000">
      <w:pPr>
        <w:widowControl w:val="0"/>
        <w:shd w:val="clear" w:color="auto" w:fill="FFFFFF"/>
        <w:tabs>
          <w:tab w:val="left" w:pos="368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Соединив эти 2 точки, получаем рабочую линию укрепляющей части колонны.</w:t>
      </w:r>
    </w:p>
    <w:p w14:paraId="6864EB0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Уравнение линии процесса в исчерпывающей части колонны</w:t>
      </w:r>
    </w:p>
    <w:p w14:paraId="0299E67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2BD33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Y = [(R+F)/(R+l)]*x-[W/(R+l)]*xw</w:t>
      </w:r>
    </w:p>
    <w:p w14:paraId="5D532A0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80CDE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 - относительные расходы исходной смеси и кубового остатка, т.е. отнесенные на</w:t>
      </w:r>
    </w:p>
    <w:p w14:paraId="1A67CB9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моль дистиллята</w:t>
      </w:r>
    </w:p>
    <w:p w14:paraId="1AFA54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 С х = </w:t>
      </w:r>
      <w:r>
        <w:rPr>
          <w:rFonts w:ascii="Times New Roman CYR" w:hAnsi="Times New Roman CYR" w:cs="Times New Roman CYR"/>
          <w:kern w:val="0"/>
          <w:sz w:val="28"/>
          <w:szCs w:val="28"/>
          <w:lang w:val="en-US"/>
        </w:rPr>
        <w:t>xf</w:t>
      </w:r>
      <w:r>
        <w:rPr>
          <w:rFonts w:ascii="Times New Roman CYR" w:hAnsi="Times New Roman CYR" w:cs="Times New Roman CYR"/>
          <w:kern w:val="0"/>
          <w:sz w:val="28"/>
          <w:szCs w:val="28"/>
        </w:rPr>
        <w:t xml:space="preserve"> = 8,9 до пересечения с линией АВ</w:t>
      </w:r>
    </w:p>
    <w:p w14:paraId="1080A56E" w14:textId="77777777" w:rsidR="00000000" w:rsidRDefault="00000000">
      <w:pPr>
        <w:widowControl w:val="0"/>
        <w:shd w:val="clear" w:color="auto" w:fill="FFFFFF"/>
        <w:tabs>
          <w:tab w:val="left" w:pos="299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 Д х = </w:t>
      </w:r>
      <w:r>
        <w:rPr>
          <w:rFonts w:ascii="Times New Roman CYR" w:hAnsi="Times New Roman CYR" w:cs="Times New Roman CYR"/>
          <w:kern w:val="0"/>
          <w:sz w:val="28"/>
          <w:szCs w:val="28"/>
          <w:lang w:val="en-US"/>
        </w:rPr>
        <w:t>xw</w:t>
      </w:r>
      <w:r>
        <w:rPr>
          <w:rFonts w:ascii="Times New Roman CYR" w:hAnsi="Times New Roman CYR" w:cs="Times New Roman CYR"/>
          <w:kern w:val="0"/>
          <w:sz w:val="28"/>
          <w:szCs w:val="28"/>
        </w:rPr>
        <w:t xml:space="preserve"> = 0,7</w:t>
      </w:r>
      <w:r>
        <w:rPr>
          <w:rFonts w:ascii="Times New Roman CYR" w:hAnsi="Times New Roman CYR" w:cs="Times New Roman CYR"/>
          <w:kern w:val="0"/>
          <w:sz w:val="28"/>
          <w:szCs w:val="28"/>
        </w:rPr>
        <w:tab/>
        <w:t>у = х</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 = 0,7</w:t>
      </w:r>
    </w:p>
    <w:p w14:paraId="32571AD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Соединив эти две точки, получаем рабочую линию исчерпывающей части колонны.</w:t>
      </w:r>
    </w:p>
    <w:p w14:paraId="52ACA40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АСД - рабочая линия колонны</w:t>
      </w:r>
    </w:p>
    <w:p w14:paraId="441EAF0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Подсчитываем число теоретических ступеней отдельно в каждой части колонны</w:t>
      </w:r>
    </w:p>
    <w:p w14:paraId="682CDE9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63C17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ЧТСукр, ЧТСисч, </w:t>
      </w:r>
      <w:r>
        <w:rPr>
          <w:rFonts w:ascii="Cambria Math" w:hAnsi="Cambria Math" w:cs="Cambria Math"/>
          <w:kern w:val="0"/>
          <w:sz w:val="28"/>
          <w:szCs w:val="28"/>
        </w:rPr>
        <w:t>∑</w:t>
      </w:r>
      <w:r>
        <w:rPr>
          <w:rFonts w:ascii="Times New Roman CYR" w:hAnsi="Times New Roman CYR" w:cs="Times New Roman CYR"/>
          <w:kern w:val="0"/>
          <w:sz w:val="28"/>
          <w:szCs w:val="28"/>
        </w:rPr>
        <w:t>ЧТС = ЧТСукр + ЧТСисч=4,5+4=8,5</w:t>
      </w:r>
    </w:p>
    <w:p w14:paraId="3A01A2B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CBE79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2.4 Определение теплового баланса</w:t>
      </w:r>
    </w:p>
    <w:p w14:paraId="0880BD5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ED581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выполнения тепловых расчетов определяем температуры кипения и теплоемкости исходной смеси, дистиллята и кубового остатка. Строим график температурной зависимости Т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w:t>
      </w:r>
    </w:p>
    <w:p w14:paraId="2559A39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Построив график, получили : </w:t>
      </w:r>
      <w:r>
        <w:rPr>
          <w:rFonts w:ascii="Times New Roman CYR" w:hAnsi="Times New Roman CYR" w:cs="Times New Roman CYR"/>
          <w:kern w:val="0"/>
          <w:sz w:val="28"/>
          <w:szCs w:val="28"/>
          <w:lang w:val="en-US"/>
        </w:rPr>
        <w:t>Tf</w:t>
      </w:r>
      <w:r>
        <w:rPr>
          <w:rFonts w:ascii="Times New Roman CYR" w:hAnsi="Times New Roman CYR" w:cs="Times New Roman CYR"/>
          <w:kern w:val="0"/>
          <w:sz w:val="28"/>
          <w:szCs w:val="28"/>
        </w:rPr>
        <w:t>=87 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w:t>
      </w:r>
      <w:r>
        <w:rPr>
          <w:rFonts w:ascii="Times New Roman CYR" w:hAnsi="Times New Roman CYR" w:cs="Times New Roman CYR"/>
          <w:kern w:val="0"/>
          <w:sz w:val="28"/>
          <w:szCs w:val="28"/>
        </w:rPr>
        <w:t>=96,1 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Tp</w:t>
      </w:r>
      <w:r>
        <w:rPr>
          <w:rFonts w:ascii="Times New Roman CYR" w:hAnsi="Times New Roman CYR" w:cs="Times New Roman CYR"/>
          <w:kern w:val="0"/>
          <w:sz w:val="28"/>
          <w:szCs w:val="28"/>
        </w:rPr>
        <w:t>=79 0</w:t>
      </w:r>
      <w:r>
        <w:rPr>
          <w:rFonts w:ascii="Times New Roman CYR" w:hAnsi="Times New Roman CYR" w:cs="Times New Roman CYR"/>
          <w:kern w:val="0"/>
          <w:sz w:val="28"/>
          <w:szCs w:val="28"/>
          <w:lang w:val="en-US"/>
        </w:rPr>
        <w:t>C</w:t>
      </w:r>
    </w:p>
    <w:p w14:paraId="7AE53F3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По полученным температурам кипения для исходной смеси, дистиллята и кубового остатка находим теплоемкости ЛЛК (Са) и ТЛК (Сб). Теплоемкость смеси при каждой температуре находим по формуле:</w:t>
      </w:r>
    </w:p>
    <w:p w14:paraId="47B690F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E372D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Ссм= Са*х -Сб*(1-х)</w:t>
      </w:r>
    </w:p>
    <w:p w14:paraId="4DB9CDF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2056F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итоговым результатом должны стать значения Ссм</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Ссмр, Ссм</w:t>
      </w:r>
      <w:r>
        <w:rPr>
          <w:rFonts w:ascii="Times New Roman CYR" w:hAnsi="Times New Roman CYR" w:cs="Times New Roman CYR"/>
          <w:kern w:val="0"/>
          <w:sz w:val="28"/>
          <w:szCs w:val="28"/>
          <w:lang w:val="en-US"/>
        </w:rPr>
        <w:t>w</w:t>
      </w:r>
    </w:p>
    <w:p w14:paraId="2FB5762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Tf</w:t>
      </w:r>
      <w:r>
        <w:rPr>
          <w:rFonts w:ascii="Times New Roman CYR" w:hAnsi="Times New Roman CYR" w:cs="Times New Roman CYR"/>
          <w:kern w:val="0"/>
          <w:sz w:val="28"/>
          <w:szCs w:val="28"/>
        </w:rPr>
        <w:t>=87 0</w:t>
      </w:r>
      <w:r>
        <w:rPr>
          <w:rFonts w:ascii="Times New Roman CYR" w:hAnsi="Times New Roman CYR" w:cs="Times New Roman CYR"/>
          <w:kern w:val="0"/>
          <w:sz w:val="28"/>
          <w:szCs w:val="28"/>
          <w:lang w:val="en-US"/>
        </w:rPr>
        <w:t>C</w:t>
      </w:r>
    </w:p>
    <w:p w14:paraId="5F82C55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Ссп</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=0,79*4190=3310,1 Дж/(кг*К)</w:t>
      </w:r>
    </w:p>
    <w:p w14:paraId="36DA125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Св=1,1*4190=4609 Дж/(кг*К)</w:t>
      </w:r>
    </w:p>
    <w:p w14:paraId="66FD9A9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Ссм</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=3310,1*0,089+4609(1-0,089)=294,6+4198,8=4493,2 Дж/(кг*К)</w:t>
      </w:r>
    </w:p>
    <w:p w14:paraId="2A20AC0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Tw</w:t>
      </w:r>
      <w:r>
        <w:rPr>
          <w:rFonts w:ascii="Times New Roman CYR" w:hAnsi="Times New Roman CYR" w:cs="Times New Roman CYR"/>
          <w:kern w:val="0"/>
          <w:sz w:val="28"/>
          <w:szCs w:val="28"/>
        </w:rPr>
        <w:t>=96,1 0</w:t>
      </w:r>
      <w:r>
        <w:rPr>
          <w:rFonts w:ascii="Times New Roman CYR" w:hAnsi="Times New Roman CYR" w:cs="Times New Roman CYR"/>
          <w:kern w:val="0"/>
          <w:sz w:val="28"/>
          <w:szCs w:val="28"/>
          <w:lang w:val="en-US"/>
        </w:rPr>
        <w:t>C</w:t>
      </w:r>
    </w:p>
    <w:p w14:paraId="4273AD0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Ссп=0,83*4190=3477,7 Дж/(кг*К)</w:t>
      </w:r>
    </w:p>
    <w:p w14:paraId="6AC2D43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Св=1*4190=4190 Дж/(кг*К)</w:t>
      </w:r>
    </w:p>
    <w:p w14:paraId="4F55266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Ссм</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=3477,7*0,007+4190(1-0,007)=24,34+4160,7=4185,04 Дж/(кг*К)</w:t>
      </w:r>
    </w:p>
    <w:p w14:paraId="10AF8CD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w:t>
      </w:r>
      <w:r>
        <w:rPr>
          <w:rFonts w:ascii="Times New Roman CYR" w:hAnsi="Times New Roman CYR" w:cs="Times New Roman CYR"/>
          <w:kern w:val="0"/>
          <w:sz w:val="28"/>
          <w:szCs w:val="28"/>
          <w:lang w:val="en-US"/>
        </w:rPr>
        <w:t>Tp</w:t>
      </w:r>
      <w:r>
        <w:rPr>
          <w:rFonts w:ascii="Times New Roman CYR" w:hAnsi="Times New Roman CYR" w:cs="Times New Roman CYR"/>
          <w:kern w:val="0"/>
          <w:sz w:val="28"/>
          <w:szCs w:val="28"/>
        </w:rPr>
        <w:t>=79 0</w:t>
      </w:r>
      <w:r>
        <w:rPr>
          <w:rFonts w:ascii="Times New Roman CYR" w:hAnsi="Times New Roman CYR" w:cs="Times New Roman CYR"/>
          <w:kern w:val="0"/>
          <w:sz w:val="28"/>
          <w:szCs w:val="28"/>
          <w:lang w:val="en-US"/>
        </w:rPr>
        <w:t>C</w:t>
      </w:r>
    </w:p>
    <w:p w14:paraId="39BA25B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Ссп=0,78*4190=3268,2 Дж/(кг*К)</w:t>
      </w:r>
    </w:p>
    <w:p w14:paraId="3546882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Св=1,05*4190=4399,5 Дж/(кг*К)</w:t>
      </w:r>
    </w:p>
    <w:p w14:paraId="6DE1CE0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Ссм</w:t>
      </w:r>
      <w:r>
        <w:rPr>
          <w:rFonts w:ascii="Times New Roman CYR" w:hAnsi="Times New Roman CYR" w:cs="Times New Roman CYR"/>
          <w:kern w:val="0"/>
          <w:sz w:val="28"/>
          <w:szCs w:val="28"/>
          <w:lang w:val="en-US"/>
        </w:rPr>
        <w:t>р</w:t>
      </w:r>
      <w:r>
        <w:rPr>
          <w:rFonts w:ascii="Times New Roman CYR" w:hAnsi="Times New Roman CYR" w:cs="Times New Roman CYR"/>
          <w:kern w:val="0"/>
          <w:sz w:val="28"/>
          <w:szCs w:val="28"/>
        </w:rPr>
        <w:t>=3288,2*0,6071+4399,5(1-0,6071)=1984,12+1728,6=3712,72</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Дж/(кг*К)</w:t>
      </w:r>
    </w:p>
    <w:p w14:paraId="0AA9D38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Составляем уравнение теплового баланса:</w:t>
      </w:r>
    </w:p>
    <w:p w14:paraId="3025055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Приход теплоты:</w:t>
      </w:r>
    </w:p>
    <w:p w14:paraId="1749A0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с исходной смесью в колонну</w:t>
      </w:r>
    </w:p>
    <w:p w14:paraId="7E8D482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167DB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см</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*T</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=1,42 *4493,4*87=555114,63 Дж</w:t>
      </w:r>
    </w:p>
    <w:p w14:paraId="32E215D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6BFD8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с флегмой</w:t>
      </w:r>
    </w:p>
    <w:p w14:paraId="17EA98B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br w:type="page"/>
      </w:r>
      <w:r>
        <w:rPr>
          <w:rFonts w:ascii="Times New Roman CYR" w:hAnsi="Times New Roman CYR" w:cs="Times New Roman CYR"/>
          <w:kern w:val="0"/>
          <w:sz w:val="28"/>
          <w:szCs w:val="28"/>
          <w:lang w:val="en-US"/>
        </w:rPr>
        <w:lastRenderedPageBreak/>
        <w:t>QR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см</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TR</w:t>
      </w:r>
      <w:r>
        <w:rPr>
          <w:rFonts w:ascii="Times New Roman CYR" w:hAnsi="Times New Roman CYR" w:cs="Times New Roman CYR"/>
          <w:kern w:val="0"/>
          <w:sz w:val="28"/>
          <w:szCs w:val="28"/>
        </w:rPr>
        <w:t>=0,3201 *3712,72*79=93887 Дж</w:t>
      </w:r>
    </w:p>
    <w:p w14:paraId="1DF04D9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mp</w:t>
      </w:r>
      <w:r>
        <w:rPr>
          <w:rFonts w:ascii="Times New Roman CYR" w:hAnsi="Times New Roman CYR" w:cs="Times New Roman CYR"/>
          <w:kern w:val="0"/>
          <w:sz w:val="28"/>
          <w:szCs w:val="28"/>
        </w:rPr>
        <w:t>=0,97*0,33=0,3201 кг/с,</w:t>
      </w:r>
    </w:p>
    <w:p w14:paraId="26DD4F6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см</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=Ссмр=3712,72, </w:t>
      </w:r>
      <w:r>
        <w:rPr>
          <w:rFonts w:ascii="Times New Roman CYR" w:hAnsi="Times New Roman CYR" w:cs="Times New Roman CYR"/>
          <w:kern w:val="0"/>
          <w:sz w:val="28"/>
          <w:szCs w:val="28"/>
          <w:lang w:val="en-US"/>
        </w:rPr>
        <w:t>TR</w:t>
      </w:r>
      <w:r>
        <w:rPr>
          <w:rFonts w:ascii="Times New Roman CYR" w:hAnsi="Times New Roman CYR" w:cs="Times New Roman CYR"/>
          <w:kern w:val="0"/>
          <w:sz w:val="28"/>
          <w:szCs w:val="28"/>
        </w:rPr>
        <w:t xml:space="preserve"> = Тр =790</w:t>
      </w:r>
      <w:r>
        <w:rPr>
          <w:rFonts w:ascii="Times New Roman CYR" w:hAnsi="Times New Roman CYR" w:cs="Times New Roman CYR"/>
          <w:kern w:val="0"/>
          <w:sz w:val="28"/>
          <w:szCs w:val="28"/>
          <w:lang w:val="en-US"/>
        </w:rPr>
        <w:t>C</w:t>
      </w:r>
    </w:p>
    <w:p w14:paraId="133D03E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CC9A8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 греющим паром</w:t>
      </w:r>
    </w:p>
    <w:p w14:paraId="1251EBF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D5326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г.п. =D*Iг.п. =D*2730000= 2730*103*</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Дж</w:t>
      </w:r>
    </w:p>
    <w:p w14:paraId="6CFC4A1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B2AA0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Принимаем греющий пар давлением 3 кг/с*см для всех расчетов с температурой</w:t>
      </w:r>
    </w:p>
    <w:p w14:paraId="52316A0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BDF4D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Тг.п. = 132,9 °С, Iг.п. = 2730 кДж/кг, rг.п.=2171 кДж/кг</w:t>
      </w:r>
    </w:p>
    <w:p w14:paraId="2E67F6C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736CD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Расход теплоты:</w:t>
      </w:r>
    </w:p>
    <w:p w14:paraId="182241B4" w14:textId="77777777" w:rsidR="00000000" w:rsidRDefault="00000000">
      <w:pPr>
        <w:widowControl w:val="0"/>
        <w:shd w:val="clear" w:color="auto" w:fill="FFFFFF"/>
        <w:tabs>
          <w:tab w:val="left" w:pos="101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A)</w:t>
      </w:r>
      <w:r>
        <w:rPr>
          <w:rFonts w:ascii="Times New Roman CYR" w:hAnsi="Times New Roman CYR" w:cs="Times New Roman CYR"/>
          <w:color w:val="000000"/>
          <w:kern w:val="0"/>
          <w:sz w:val="28"/>
          <w:szCs w:val="28"/>
        </w:rPr>
        <w:tab/>
      </w:r>
      <w:r>
        <w:rPr>
          <w:rFonts w:ascii="Times New Roman CYR" w:hAnsi="Times New Roman CYR" w:cs="Times New Roman CYR"/>
          <w:kern w:val="0"/>
          <w:sz w:val="28"/>
          <w:szCs w:val="28"/>
        </w:rPr>
        <w:t>с паром из колонны</w:t>
      </w:r>
    </w:p>
    <w:p w14:paraId="753F5D9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F5994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п'=m'п*I‘п=0,6501*294727,87=191602,6Дж</w:t>
      </w:r>
    </w:p>
    <w:p w14:paraId="5B073B7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82622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'п - энтальпия пара в верхней части колонны</w:t>
      </w:r>
    </w:p>
    <w:p w14:paraId="07FB9AE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'п =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п + </w:t>
      </w:r>
      <w:r>
        <w:rPr>
          <w:rFonts w:ascii="Times New Roman CYR" w:hAnsi="Times New Roman CYR" w:cs="Times New Roman CYR"/>
          <w:kern w:val="0"/>
          <w:sz w:val="28"/>
          <w:szCs w:val="28"/>
          <w:lang w:val="en-US"/>
        </w:rPr>
        <w:t>Cp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tp</w:t>
      </w:r>
      <w:r>
        <w:rPr>
          <w:rFonts w:ascii="Times New Roman CYR" w:hAnsi="Times New Roman CYR" w:cs="Times New Roman CYR"/>
          <w:kern w:val="0"/>
          <w:sz w:val="28"/>
          <w:szCs w:val="28"/>
        </w:rPr>
        <w:t xml:space="preserve">=1422,99+3712,72*79=294727,87 Дж/кг,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п - теплота парообразования, рассчитывается:</w:t>
      </w:r>
    </w:p>
    <w:p w14:paraId="5A716C2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ra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б*(1-</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)=848,1*0,6071+2311,22*(1-0,6071)=514,9+908,09=1422,99 Дж/кг</w:t>
      </w:r>
    </w:p>
    <w:p w14:paraId="4C4DDEE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точного расчета применяем метод интерполяции:</w:t>
      </w:r>
    </w:p>
    <w:p w14:paraId="626DA8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DE5E0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сп=(</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1)+г1]=(812,9-879,9)/(100-60)*[(79-60)+879,9]= -1,675*19+879,9=848,1 Дж/кг</w:t>
      </w:r>
    </w:p>
    <w:p w14:paraId="24C9F40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в=2311,22 Дж/кг</w:t>
      </w:r>
    </w:p>
    <w:p w14:paraId="72A3A74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lastRenderedPageBreak/>
        <w:t xml:space="preserve">m'n = mp + mR =0,33+0,3201= 0,6501 </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w:t>
      </w:r>
    </w:p>
    <w:p w14:paraId="0B56315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Б) с кубовым остатком</w:t>
      </w:r>
    </w:p>
    <w:p w14:paraId="04B0379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526DC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см</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Tw</w:t>
      </w:r>
      <w:r>
        <w:rPr>
          <w:rFonts w:ascii="Times New Roman CYR" w:hAnsi="Times New Roman CYR" w:cs="Times New Roman CYR"/>
          <w:kern w:val="0"/>
          <w:sz w:val="28"/>
          <w:szCs w:val="28"/>
        </w:rPr>
        <w:t>=1,09*4185,04*96,1=438378,8 Дж</w:t>
      </w:r>
    </w:p>
    <w:p w14:paraId="304A7324" w14:textId="77777777" w:rsidR="00000000" w:rsidRDefault="00000000">
      <w:pPr>
        <w:widowControl w:val="0"/>
        <w:shd w:val="clear" w:color="auto" w:fill="FFFFFF"/>
        <w:tabs>
          <w:tab w:val="left" w:pos="101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 конденсатом греющего пара</w:t>
      </w:r>
    </w:p>
    <w:p w14:paraId="332FEBB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конд=D*Cв*</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г.п.=</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*4,19*103*132,9=556851*D Дж</w:t>
      </w:r>
    </w:p>
    <w:p w14:paraId="5071C74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F7EBA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 Тепловые потери (составляют 5% от тепла, отдаваемого греющим паром). Потери обозначаются </w:t>
      </w:r>
      <w:r>
        <w:rPr>
          <w:rFonts w:ascii="Times New Roman CYR" w:hAnsi="Times New Roman CYR" w:cs="Times New Roman CYR"/>
          <w:kern w:val="0"/>
          <w:sz w:val="28"/>
          <w:szCs w:val="28"/>
          <w:lang w:val="en-US"/>
        </w:rPr>
        <w:t>Qno</w:t>
      </w:r>
      <w:r>
        <w:rPr>
          <w:rFonts w:ascii="Times New Roman CYR" w:hAnsi="Times New Roman CYR" w:cs="Times New Roman CYR"/>
          <w:kern w:val="0"/>
          <w:sz w:val="28"/>
          <w:szCs w:val="28"/>
        </w:rPr>
        <w:t xml:space="preserve">т, и учитываются в тепловом балансе. Из уравнения общего тепловою баланса находим расход греющего пара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p>
    <w:p w14:paraId="3D184A3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E43D6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пот=</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г.п*0,05=D*2730000*0,05=136500*D</w:t>
      </w:r>
    </w:p>
    <w:p w14:paraId="3A148A4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QR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г.п.=</w:t>
      </w:r>
      <w:r>
        <w:rPr>
          <w:rFonts w:ascii="Times New Roman CYR" w:hAnsi="Times New Roman CYR" w:cs="Times New Roman CYR"/>
          <w:kern w:val="0"/>
          <w:sz w:val="28"/>
          <w:szCs w:val="28"/>
          <w:lang w:val="en-US"/>
        </w:rPr>
        <w:t>Qn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конд+</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пот</w:t>
      </w:r>
    </w:p>
    <w:p w14:paraId="410AD62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C5C39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,63+93887+2730000*</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=191602,6+43878,8+556851*</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+136500*</w:t>
      </w:r>
      <w:r>
        <w:rPr>
          <w:rFonts w:ascii="Times New Roman CYR" w:hAnsi="Times New Roman CYR" w:cs="Times New Roman CYR"/>
          <w:kern w:val="0"/>
          <w:sz w:val="28"/>
          <w:szCs w:val="28"/>
          <w:lang w:val="en-US"/>
        </w:rPr>
        <w:t>D</w:t>
      </w:r>
    </w:p>
    <w:p w14:paraId="58ED97F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=0,045</w:t>
      </w:r>
    </w:p>
    <w:p w14:paraId="2DEC320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48191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2.5 Определение диаметра ректификационной колонны</w:t>
      </w:r>
    </w:p>
    <w:p w14:paraId="3DF6C24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87BF2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Определяем расход и плотность пара в верхнем и нижнем сечениях колонны</w:t>
      </w:r>
    </w:p>
    <w:p w14:paraId="78BC750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E2B38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Vc</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mc</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ρ</w:t>
      </w:r>
      <w:r>
        <w:rPr>
          <w:rFonts w:ascii="Times New Roman CYR" w:hAnsi="Times New Roman CYR" w:cs="Times New Roman CYR"/>
          <w:kern w:val="0"/>
          <w:sz w:val="28"/>
          <w:szCs w:val="28"/>
        </w:rPr>
        <w:t>с</w:t>
      </w:r>
    </w:p>
    <w:p w14:paraId="440D68F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8033A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Vc</w:t>
      </w:r>
      <w:r>
        <w:rPr>
          <w:rFonts w:ascii="Times New Roman CYR" w:hAnsi="Times New Roman CYR" w:cs="Times New Roman CYR"/>
          <w:kern w:val="0"/>
          <w:sz w:val="28"/>
          <w:szCs w:val="28"/>
        </w:rPr>
        <w:t xml:space="preserve"> - объемный расход пара, м3/с</w:t>
      </w:r>
    </w:p>
    <w:p w14:paraId="3E4B684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с - массовый расход пара, кг/с</w:t>
      </w:r>
    </w:p>
    <w:p w14:paraId="6DEC9CB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rPr>
        <w:t>п - плотность пара, кг/м3</w:t>
      </w:r>
    </w:p>
    <w:p w14:paraId="2944534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w:hAnsi="Times New Roman" w:cs="Times New Roman"/>
          <w:kern w:val="0"/>
          <w:sz w:val="28"/>
          <w:szCs w:val="28"/>
        </w:rPr>
        <w:lastRenderedPageBreak/>
        <w:t>ρ</w:t>
      </w:r>
      <w:r>
        <w:rPr>
          <w:rFonts w:ascii="Times New Roman CYR" w:hAnsi="Times New Roman CYR" w:cs="Times New Roman CYR"/>
          <w:kern w:val="0"/>
          <w:sz w:val="28"/>
          <w:szCs w:val="28"/>
        </w:rPr>
        <w:t>п=М*Р*Т0/22,4*Р0*Т</w:t>
      </w:r>
    </w:p>
    <w:p w14:paraId="3D3A780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1B336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М - молярная масса смеси, кг/кмоль</w:t>
      </w:r>
    </w:p>
    <w:p w14:paraId="398EE8B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 Т - рабочие давление и температура, кг*с/ см2, К</w:t>
      </w:r>
    </w:p>
    <w:p w14:paraId="3A83154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Р0,Т0 - давление и температура при нормальных условиях</w:t>
      </w:r>
    </w:p>
    <w:p w14:paraId="51D3A88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Р0= 1 кг*с/см2= 101,3 кПа</w:t>
      </w:r>
    </w:p>
    <w:p w14:paraId="3FF5CA5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Т0= 273 К</w:t>
      </w:r>
    </w:p>
    <w:p w14:paraId="5360506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Верхнее сечение:</w:t>
      </w:r>
    </w:p>
    <w:p w14:paraId="30F8A53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E6A16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)=0,33*(0,97+1)=0,6501кг/с</w:t>
      </w:r>
    </w:p>
    <w:p w14:paraId="23CB646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М'см=Ма*хр+Мб*(1-хр)=46*0,6071+18*(1-0,6071)=35мольн.% Р' = Ратм = 1 кг*с/см2=98100 Па</w:t>
      </w:r>
    </w:p>
    <w:p w14:paraId="4CD8B2A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rPr>
        <w:t>п=Мсм*Р*Т0/22,4*Р0*Тр=35*98100*273/22,4*101300*352=1,17 кг/м3</w:t>
      </w:r>
    </w:p>
    <w:p w14:paraId="304A1FE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'с=m‘</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=0,6501/1,17=0,56 м3/с</w:t>
      </w:r>
    </w:p>
    <w:p w14:paraId="26B606E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34AC8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Нижнее сечение:</w:t>
      </w:r>
    </w:p>
    <w:p w14:paraId="6FCBAF9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Массовый расход пара находим из теплового баланса кипятильника:</w:t>
      </w:r>
    </w:p>
    <w:p w14:paraId="741C8AB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03BF7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г.п. =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"п * г"п</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=(D*r</w:t>
      </w:r>
      <w:r>
        <w:rPr>
          <w:rFonts w:ascii="Times New Roman CYR" w:hAnsi="Times New Roman CYR" w:cs="Times New Roman CYR"/>
          <w:kern w:val="0"/>
          <w:sz w:val="28"/>
          <w:szCs w:val="28"/>
        </w:rPr>
        <w:t>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 r''</w:t>
      </w:r>
      <w:r>
        <w:rPr>
          <w:rFonts w:ascii="Times New Roman CYR" w:hAnsi="Times New Roman CYR" w:cs="Times New Roman CYR"/>
          <w:kern w:val="0"/>
          <w:sz w:val="28"/>
          <w:szCs w:val="28"/>
        </w:rPr>
        <w:t>п</w:t>
      </w:r>
      <w:r>
        <w:rPr>
          <w:rFonts w:ascii="Times New Roman CYR" w:hAnsi="Times New Roman CYR" w:cs="Times New Roman CYR"/>
          <w:kern w:val="0"/>
          <w:sz w:val="28"/>
          <w:szCs w:val="28"/>
          <w:lang w:val="en-US"/>
        </w:rPr>
        <w:t xml:space="preserve">= 0,045*2171*103/2258,07*103=0,043 </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w:t>
      </w:r>
    </w:p>
    <w:p w14:paraId="58D6133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AC525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г"п находим методом интерполяции для каждого компонента смеси при температуре кубового остатка (</w:t>
      </w:r>
      <w:r>
        <w:rPr>
          <w:rFonts w:ascii="Times New Roman CYR" w:hAnsi="Times New Roman CYR" w:cs="Times New Roman CYR"/>
          <w:kern w:val="0"/>
          <w:sz w:val="28"/>
          <w:szCs w:val="28"/>
          <w:lang w:val="en-US"/>
        </w:rPr>
        <w:t>Tw</w:t>
      </w:r>
      <w:r>
        <w:rPr>
          <w:rFonts w:ascii="Times New Roman CYR" w:hAnsi="Times New Roman CYR" w:cs="Times New Roman CYR"/>
          <w:kern w:val="0"/>
          <w:sz w:val="28"/>
          <w:szCs w:val="28"/>
        </w:rPr>
        <w:t>).</w:t>
      </w:r>
    </w:p>
    <w:p w14:paraId="18E09FC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w:t>
      </w:r>
      <w:r>
        <w:rPr>
          <w:rFonts w:ascii="Times New Roman CYR" w:hAnsi="Times New Roman CYR" w:cs="Times New Roman CYR"/>
          <w:kern w:val="0"/>
          <w:sz w:val="28"/>
          <w:szCs w:val="28"/>
        </w:rPr>
        <w:t>=96,1°С</w:t>
      </w:r>
    </w:p>
    <w:p w14:paraId="7C5DDDD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''сп=[(812,9-879,9)/(100-60)]*(96,1-60)+879,9= -1,675*36,1+879,9=819,43 кДж</w:t>
      </w:r>
    </w:p>
    <w:p w14:paraId="381497C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''в=[(2258,4-2359)/(100-60)]*(96,1-60)+2359=-2,515*36,1+2359=2268,21 кДж</w:t>
      </w:r>
    </w:p>
    <w:p w14:paraId="090FDEA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lastRenderedPageBreak/>
        <w:t>r</w:t>
      </w:r>
      <w:r>
        <w:rPr>
          <w:rFonts w:ascii="Times New Roman CYR" w:hAnsi="Times New Roman CYR" w:cs="Times New Roman CYR"/>
          <w:kern w:val="0"/>
          <w:sz w:val="28"/>
          <w:szCs w:val="28"/>
        </w:rPr>
        <w:t xml:space="preserve">''п= </w:t>
      </w:r>
      <w:r>
        <w:rPr>
          <w:rFonts w:ascii="Times New Roman CYR" w:hAnsi="Times New Roman CYR" w:cs="Times New Roman CYR"/>
          <w:kern w:val="0"/>
          <w:sz w:val="28"/>
          <w:szCs w:val="28"/>
          <w:lang w:val="en-US"/>
        </w:rPr>
        <w:t>r</w:t>
      </w:r>
      <w:r>
        <w:rPr>
          <w:rFonts w:ascii="Times New Roman" w:hAnsi="Times New Roman" w:cs="Times New Roman"/>
          <w:kern w:val="0"/>
          <w:sz w:val="28"/>
          <w:szCs w:val="28"/>
        </w:rPr>
        <w:t>´´</w:t>
      </w:r>
      <w:r>
        <w:rPr>
          <w:rFonts w:ascii="Times New Roman CYR" w:hAnsi="Times New Roman CYR" w:cs="Times New Roman CYR"/>
          <w:kern w:val="0"/>
          <w:sz w:val="28"/>
          <w:szCs w:val="28"/>
        </w:rPr>
        <w:t>сп*</w:t>
      </w:r>
      <w:r>
        <w:rPr>
          <w:rFonts w:ascii="Times New Roman CYR" w:hAnsi="Times New Roman CYR" w:cs="Times New Roman CYR"/>
          <w:kern w:val="0"/>
          <w:sz w:val="28"/>
          <w:szCs w:val="28"/>
          <w:lang w:val="en-US"/>
        </w:rPr>
        <w:t>xw</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r>
        <w:rPr>
          <w:rFonts w:ascii="Times New Roman" w:hAnsi="Times New Roman" w:cs="Times New Roman"/>
          <w:kern w:val="0"/>
          <w:sz w:val="28"/>
          <w:szCs w:val="28"/>
        </w:rPr>
        <w:t>´´</w:t>
      </w:r>
      <w:r>
        <w:rPr>
          <w:rFonts w:ascii="Times New Roman CYR" w:hAnsi="Times New Roman CYR" w:cs="Times New Roman CYR"/>
          <w:kern w:val="0"/>
          <w:sz w:val="28"/>
          <w:szCs w:val="28"/>
        </w:rPr>
        <w:t>в*(1-</w:t>
      </w:r>
      <w:r>
        <w:rPr>
          <w:rFonts w:ascii="Times New Roman CYR" w:hAnsi="Times New Roman CYR" w:cs="Times New Roman CYR"/>
          <w:kern w:val="0"/>
          <w:sz w:val="28"/>
          <w:szCs w:val="28"/>
          <w:lang w:val="en-US"/>
        </w:rPr>
        <w:t>xw</w:t>
      </w:r>
      <w:r>
        <w:rPr>
          <w:rFonts w:ascii="Times New Roman CYR" w:hAnsi="Times New Roman CYR" w:cs="Times New Roman CYR"/>
          <w:kern w:val="0"/>
          <w:sz w:val="28"/>
          <w:szCs w:val="28"/>
        </w:rPr>
        <w:t>)=819,43*0,007+2268,21(1-0,007)=2258,07*103 Дж</w:t>
      </w:r>
    </w:p>
    <w:p w14:paraId="40DD5DF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М"см=Мсп*x</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в(1-x</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)=46*0,007+18*(1-0,007)=18,2 мольн. %</w:t>
      </w:r>
    </w:p>
    <w:p w14:paraId="076AE0D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ρ"</w:t>
      </w:r>
      <w:r>
        <w:rPr>
          <w:rFonts w:ascii="Times New Roman CYR" w:hAnsi="Times New Roman CYR" w:cs="Times New Roman CYR"/>
          <w:kern w:val="0"/>
          <w:sz w:val="28"/>
          <w:szCs w:val="28"/>
        </w:rPr>
        <w:t>п=Мсм"*Р"*Т0/22,4*Р0*Т</w:t>
      </w:r>
      <w:r>
        <w:rPr>
          <w:rFonts w:ascii="Times New Roman CYR" w:hAnsi="Times New Roman CYR" w:cs="Times New Roman CYR"/>
          <w:kern w:val="0"/>
          <w:sz w:val="28"/>
          <w:szCs w:val="28"/>
          <w:lang w:val="en-US"/>
        </w:rPr>
        <w:t>w</w:t>
      </w:r>
      <w:r>
        <w:rPr>
          <w:rFonts w:ascii="Times New Roman CYR" w:hAnsi="Times New Roman CYR" w:cs="Times New Roman CYR"/>
          <w:kern w:val="0"/>
          <w:sz w:val="28"/>
          <w:szCs w:val="28"/>
        </w:rPr>
        <w:t>=18,2*98950*273/22,4*101300*369,1=0,59 кг/м3</w:t>
      </w:r>
    </w:p>
    <w:p w14:paraId="2A415C19" w14:textId="77777777" w:rsidR="00000000" w:rsidRDefault="00000000">
      <w:pPr>
        <w:widowControl w:val="0"/>
        <w:shd w:val="clear" w:color="auto" w:fill="FFFFFF"/>
        <w:tabs>
          <w:tab w:val="left" w:pos="2842"/>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76EE72" w14:textId="77777777" w:rsidR="00000000" w:rsidRDefault="00000000">
      <w:pPr>
        <w:widowControl w:val="0"/>
        <w:shd w:val="clear" w:color="auto" w:fill="FFFFFF"/>
        <w:tabs>
          <w:tab w:val="left" w:pos="284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Р"=Р' + </w:t>
      </w:r>
      <w:r>
        <w:rPr>
          <w:rFonts w:ascii="Cambria Math" w:hAnsi="Cambria Math" w:cs="Cambria Math"/>
          <w:kern w:val="0"/>
          <w:sz w:val="28"/>
          <w:szCs w:val="28"/>
        </w:rPr>
        <w:t>∆</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=98100+850=98950 Па</w:t>
      </w:r>
    </w:p>
    <w:p w14:paraId="75A64A33" w14:textId="77777777" w:rsidR="00000000" w:rsidRDefault="00000000">
      <w:pPr>
        <w:widowControl w:val="0"/>
        <w:shd w:val="clear" w:color="auto" w:fill="FFFFFF"/>
        <w:tabs>
          <w:tab w:val="left" w:pos="2842"/>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798EFA" w14:textId="77777777" w:rsidR="00000000" w:rsidRDefault="00000000">
      <w:pPr>
        <w:widowControl w:val="0"/>
        <w:shd w:val="clear" w:color="auto" w:fill="FFFFFF"/>
        <w:tabs>
          <w:tab w:val="left" w:pos="284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Cambria Math" w:hAnsi="Cambria Math" w:cs="Cambria Math"/>
          <w:kern w:val="0"/>
          <w:sz w:val="28"/>
          <w:szCs w:val="28"/>
        </w:rPr>
        <w:t>∆</w:t>
      </w:r>
      <w:r>
        <w:rPr>
          <w:rFonts w:ascii="Times New Roman CYR" w:hAnsi="Times New Roman CYR" w:cs="Times New Roman CYR"/>
          <w:kern w:val="0"/>
          <w:sz w:val="28"/>
          <w:szCs w:val="28"/>
        </w:rPr>
        <w:t>Р - сопротивление со стороны тарелки (насадки)</w:t>
      </w:r>
    </w:p>
    <w:p w14:paraId="5D6EB77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80C48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Р = ЧТС*</w:t>
      </w:r>
      <w:r>
        <w:rPr>
          <w:rFonts w:ascii="Cambria Math" w:hAnsi="Cambria Math" w:cs="Cambria Math"/>
          <w:kern w:val="0"/>
          <w:sz w:val="28"/>
          <w:szCs w:val="28"/>
        </w:rPr>
        <w:t>∆</w:t>
      </w:r>
      <w:r>
        <w:rPr>
          <w:rFonts w:ascii="Times New Roman CYR" w:hAnsi="Times New Roman CYR" w:cs="Times New Roman CYR"/>
          <w:kern w:val="0"/>
          <w:sz w:val="28"/>
          <w:szCs w:val="28"/>
        </w:rPr>
        <w:t>Рт=8,5*100=850 Па</w:t>
      </w:r>
    </w:p>
    <w:p w14:paraId="1600D57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09653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Cambria Math" w:hAnsi="Cambria Math" w:cs="Cambria Math"/>
          <w:kern w:val="0"/>
          <w:sz w:val="28"/>
          <w:szCs w:val="28"/>
        </w:rPr>
        <w:t>∆</w:t>
      </w:r>
      <w:r>
        <w:rPr>
          <w:rFonts w:ascii="Times New Roman CYR" w:hAnsi="Times New Roman CYR" w:cs="Times New Roman CYR"/>
          <w:kern w:val="0"/>
          <w:sz w:val="28"/>
          <w:szCs w:val="28"/>
        </w:rPr>
        <w:t>Рт - сопротивление одной тарелки (насадки), принимаем 100 Па</w:t>
      </w:r>
    </w:p>
    <w:p w14:paraId="387D7B1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"с=m"</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=0,043/0,59=0,07 м3/с</w:t>
      </w:r>
    </w:p>
    <w:p w14:paraId="40E75E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определим диаметр ректификационной колонны в верхнем и нижнем сечениях колонны по формуле:</w:t>
      </w:r>
    </w:p>
    <w:p w14:paraId="07194DA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C48A1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xml:space="preserve"> = </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с /0,785*</w:t>
      </w:r>
      <w:r>
        <w:rPr>
          <w:rFonts w:ascii="Times New Roman" w:hAnsi="Times New Roman" w:cs="Times New Roman"/>
          <w:kern w:val="0"/>
          <w:sz w:val="28"/>
          <w:szCs w:val="28"/>
        </w:rPr>
        <w:t>ω</w:t>
      </w:r>
      <w:r>
        <w:rPr>
          <w:rFonts w:ascii="Times New Roman CYR" w:hAnsi="Times New Roman CYR" w:cs="Times New Roman CYR"/>
          <w:kern w:val="0"/>
          <w:sz w:val="28"/>
          <w:szCs w:val="28"/>
        </w:rPr>
        <w:t>п</w:t>
      </w:r>
    </w:p>
    <w:p w14:paraId="3EF22AF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67D9F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ω</w:t>
      </w:r>
      <w:r>
        <w:rPr>
          <w:rFonts w:ascii="Times New Roman CYR" w:hAnsi="Times New Roman CYR" w:cs="Times New Roman CYR"/>
          <w:kern w:val="0"/>
          <w:sz w:val="28"/>
          <w:szCs w:val="28"/>
        </w:rPr>
        <w:t>п</w:t>
      </w:r>
      <w:r>
        <w:rPr>
          <w:rFonts w:ascii="Times New Roman" w:hAnsi="Times New Roman" w:cs="Times New Roman"/>
          <w:kern w:val="0"/>
          <w:sz w:val="28"/>
          <w:szCs w:val="28"/>
        </w:rPr>
        <w:t>=0,8* ω</w:t>
      </w:r>
      <w:r>
        <w:rPr>
          <w:rFonts w:ascii="Times New Roman CYR" w:hAnsi="Times New Roman CYR" w:cs="Times New Roman CYR"/>
          <w:kern w:val="0"/>
          <w:sz w:val="28"/>
          <w:szCs w:val="28"/>
        </w:rPr>
        <w:t>р=0,8*0,7=0,56 м/с</w:t>
      </w:r>
    </w:p>
    <w:p w14:paraId="0A22B3F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ω</w:t>
      </w:r>
      <w:r>
        <w:rPr>
          <w:rFonts w:ascii="Times New Roman CYR" w:hAnsi="Times New Roman CYR" w:cs="Times New Roman CYR"/>
          <w:kern w:val="0"/>
          <w:sz w:val="28"/>
          <w:szCs w:val="28"/>
        </w:rPr>
        <w:t>р=(0,5-0,9) м/с</w:t>
      </w:r>
    </w:p>
    <w:p w14:paraId="705E40A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в=</w:t>
      </w:r>
      <w:r>
        <w:rPr>
          <w:rFonts w:ascii="Cambria Math" w:hAnsi="Cambria Math" w:cs="Cambria Math"/>
          <w:kern w:val="0"/>
          <w:sz w:val="28"/>
          <w:szCs w:val="28"/>
        </w:rPr>
        <w:t>√</w:t>
      </w:r>
      <w:r>
        <w:rPr>
          <w:rFonts w:ascii="Times New Roman CYR" w:hAnsi="Times New Roman CYR" w:cs="Times New Roman CYR"/>
          <w:kern w:val="0"/>
          <w:sz w:val="28"/>
          <w:szCs w:val="28"/>
        </w:rPr>
        <w:t>0,56/0,785*0,56=1,13 м</w:t>
      </w:r>
    </w:p>
    <w:p w14:paraId="6AE221A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н=</w:t>
      </w:r>
      <w:r>
        <w:rPr>
          <w:rFonts w:ascii="Cambria Math" w:hAnsi="Cambria Math" w:cs="Cambria Math"/>
          <w:kern w:val="0"/>
          <w:sz w:val="28"/>
          <w:szCs w:val="28"/>
        </w:rPr>
        <w:t>√</w:t>
      </w:r>
      <w:r>
        <w:rPr>
          <w:rFonts w:ascii="Times New Roman CYR" w:hAnsi="Times New Roman CYR" w:cs="Times New Roman CYR"/>
          <w:kern w:val="0"/>
          <w:sz w:val="28"/>
          <w:szCs w:val="28"/>
        </w:rPr>
        <w:t>0,07/0,785*0,56=0,41 м</w:t>
      </w:r>
    </w:p>
    <w:p w14:paraId="0032C4E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ср=(1,13+0,41)/2=0,76 м</w:t>
      </w:r>
    </w:p>
    <w:p w14:paraId="36B8069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Выбираем ректификационную колонну с насыпной насадкой и с распределительными тарелками типа ТСН -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и перераспределительными тарелками типа ТСН -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диаметр колонны - 800 мм, высота сепарационной части равна 800 мм, высота кубовой - 2000 мм.</w:t>
      </w:r>
    </w:p>
    <w:p w14:paraId="4CE2A02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28098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br w:type="page"/>
      </w:r>
      <w:r>
        <w:rPr>
          <w:rFonts w:ascii="Times New Roman CYR" w:hAnsi="Times New Roman CYR" w:cs="Times New Roman CYR"/>
          <w:caps/>
          <w:kern w:val="0"/>
          <w:sz w:val="28"/>
          <w:szCs w:val="28"/>
        </w:rPr>
        <w:lastRenderedPageBreak/>
        <w:t>2.6 Определение высоты ректификационной колонны</w:t>
      </w:r>
    </w:p>
    <w:p w14:paraId="74038EA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84CFD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Нкол = Нсеп + Нкуб + 0,5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сл -1)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нас = 0,8+2+0,5*(2,13-1)+6,8= 2,8+0,565+6,8=10,2 м</w:t>
      </w:r>
    </w:p>
    <w:p w14:paraId="4D2590D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31807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сл - число слоев насадки в колонне,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сл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нас/</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сл = 6,8/3,2=2,13</w:t>
      </w:r>
    </w:p>
    <w:p w14:paraId="471AF7B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сл - высота слоя насадки,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сл = 3…5*</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кол</w:t>
      </w:r>
    </w:p>
    <w:p w14:paraId="709E7CE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 расстояние между слоями насадки, в котором устанавливают опорные решетки и перераспределительные тарелки, м</w:t>
      </w:r>
    </w:p>
    <w:p w14:paraId="0B29833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нас - общая высота насадки, м</w:t>
      </w:r>
    </w:p>
    <w:p w14:paraId="529B36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Общую высоту насадки в колонне можно рассчитать через высоту насадки, эквивалентную одной теоретической ступени (тарелки):</w:t>
      </w:r>
    </w:p>
    <w:p w14:paraId="2774D07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6D120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нас=ЧТС*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экв = 8,5*0,8=6,8 м</w:t>
      </w:r>
    </w:p>
    <w:p w14:paraId="3E58AED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385F5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ЧТС - число теоретических ступеней</w:t>
      </w:r>
    </w:p>
    <w:p w14:paraId="6CADB83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экв - высота, эквивалентная теоретической ступени, рассчитывается по критериальному уравнению, приводимому в справочной литературе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экв = 0,8</w:t>
      </w:r>
    </w:p>
    <w:p w14:paraId="5F81C1E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F9326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2.7 Расчёт насоса для подачи исходной смеси</w:t>
      </w:r>
    </w:p>
    <w:p w14:paraId="660F980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48DD2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насоса для подачи исходной смеси:</w:t>
      </w:r>
    </w:p>
    <w:p w14:paraId="2958DE0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 - высота подъема исходной смеси в колонну (определяется по чертежу ректификационной колонны в масштабе), Н=5,1 м</w:t>
      </w:r>
    </w:p>
    <w:p w14:paraId="5149DF7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η</w:t>
      </w:r>
      <w:r>
        <w:rPr>
          <w:rFonts w:ascii="Times New Roman CYR" w:hAnsi="Times New Roman CYR" w:cs="Times New Roman CYR"/>
          <w:kern w:val="0"/>
          <w:sz w:val="28"/>
          <w:szCs w:val="28"/>
        </w:rPr>
        <w:t>- коэффициент полезного действия, примем равным 0,75</w:t>
      </w:r>
    </w:p>
    <w:p w14:paraId="1A0E07C3" w14:textId="77777777" w:rsidR="00000000" w:rsidRDefault="00000000">
      <w:pPr>
        <w:widowControl w:val="0"/>
        <w:shd w:val="clear" w:color="auto" w:fill="FFFFFF"/>
        <w:tabs>
          <w:tab w:val="left" w:pos="88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1.Определяем диаметр трубопровода по формуле:</w:t>
      </w:r>
    </w:p>
    <w:p w14:paraId="274C742C" w14:textId="77777777" w:rsidR="00000000" w:rsidRDefault="00000000">
      <w:pPr>
        <w:widowControl w:val="0"/>
        <w:shd w:val="clear" w:color="auto" w:fill="FFFFFF"/>
        <w:tabs>
          <w:tab w:val="left" w:pos="155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117588" w14:textId="77777777" w:rsidR="00000000" w:rsidRDefault="00000000">
      <w:pPr>
        <w:widowControl w:val="0"/>
        <w:shd w:val="clear" w:color="auto" w:fill="FFFFFF"/>
        <w:tabs>
          <w:tab w:val="left" w:pos="155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lang w:val="en-US"/>
        </w:rPr>
        <w:t>V</w:t>
      </w:r>
      <w:r>
        <w:rPr>
          <w:rFonts w:ascii="Times New Roman" w:hAnsi="Times New Roman" w:cs="Times New Roman"/>
          <w:kern w:val="0"/>
          <w:sz w:val="28"/>
          <w:szCs w:val="28"/>
        </w:rPr>
        <w:t>/0,785*υ</w:t>
      </w:r>
      <w:r>
        <w:rPr>
          <w:rFonts w:ascii="Times New Roman CYR" w:hAnsi="Times New Roman CYR" w:cs="Times New Roman CYR"/>
          <w:kern w:val="0"/>
          <w:sz w:val="28"/>
          <w:szCs w:val="28"/>
        </w:rPr>
        <w:t>=</w:t>
      </w:r>
      <w:r>
        <w:rPr>
          <w:rFonts w:ascii="Cambria Math" w:hAnsi="Cambria Math" w:cs="Cambria Math"/>
          <w:kern w:val="0"/>
          <w:sz w:val="28"/>
          <w:szCs w:val="28"/>
        </w:rPr>
        <w:t>√</w:t>
      </w:r>
      <w:r>
        <w:rPr>
          <w:rFonts w:ascii="Times New Roman CYR" w:hAnsi="Times New Roman CYR" w:cs="Times New Roman CYR"/>
          <w:kern w:val="0"/>
          <w:sz w:val="28"/>
          <w:szCs w:val="28"/>
        </w:rPr>
        <w:t>0,0015/0,785*2=0,031м</w:t>
      </w:r>
    </w:p>
    <w:p w14:paraId="27D6A911" w14:textId="77777777" w:rsidR="00000000" w:rsidRDefault="00000000">
      <w:pPr>
        <w:widowControl w:val="0"/>
        <w:shd w:val="clear" w:color="auto" w:fill="FFFFFF"/>
        <w:tabs>
          <w:tab w:val="left" w:pos="155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Где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 объемный расход исходной смеси, м3/с:</w:t>
      </w:r>
    </w:p>
    <w:p w14:paraId="7120AFA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υ</w:t>
      </w:r>
      <w:r>
        <w:rPr>
          <w:rFonts w:ascii="Times New Roman CYR" w:hAnsi="Times New Roman CYR" w:cs="Times New Roman CYR"/>
          <w:kern w:val="0"/>
          <w:sz w:val="28"/>
          <w:szCs w:val="28"/>
        </w:rPr>
        <w:t>- скорость движения исходной смеси, м/с принимаем 0,5 - 2 м/с</w:t>
      </w:r>
    </w:p>
    <w:p w14:paraId="0DFFF95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0CED0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G</w:t>
      </w:r>
      <w:r>
        <w:rPr>
          <w:rFonts w:ascii="Times New Roman" w:hAnsi="Times New Roman" w:cs="Times New Roman"/>
          <w:kern w:val="0"/>
          <w:sz w:val="28"/>
          <w:szCs w:val="28"/>
        </w:rPr>
        <w:t>/ρ=1,42/964,51=0,0015</w:t>
      </w:r>
      <w:r>
        <w:rPr>
          <w:rFonts w:ascii="Times New Roman CYR" w:hAnsi="Times New Roman CYR" w:cs="Times New Roman CYR"/>
          <w:kern w:val="0"/>
          <w:sz w:val="28"/>
          <w:szCs w:val="28"/>
        </w:rPr>
        <w:t xml:space="preserve"> м3/с</w:t>
      </w:r>
    </w:p>
    <w:p w14:paraId="7AECD889" w14:textId="77777777" w:rsidR="00000000" w:rsidRDefault="00000000">
      <w:pPr>
        <w:widowControl w:val="0"/>
        <w:shd w:val="clear" w:color="auto" w:fill="FFFFFF"/>
        <w:tabs>
          <w:tab w:val="left" w:pos="1483"/>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3C012B" w14:textId="77777777" w:rsidR="00000000" w:rsidRDefault="00000000">
      <w:pPr>
        <w:widowControl w:val="0"/>
        <w:shd w:val="clear" w:color="auto" w:fill="FFFFFF"/>
        <w:tabs>
          <w:tab w:val="left" w:pos="148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ρ</w:t>
      </w:r>
      <w:r>
        <w:rPr>
          <w:rFonts w:ascii="Times New Roman CYR" w:hAnsi="Times New Roman CYR" w:cs="Times New Roman CYR"/>
          <w:kern w:val="0"/>
          <w:sz w:val="28"/>
          <w:szCs w:val="28"/>
        </w:rPr>
        <w:t xml:space="preserve">- плотность исходной смеси при температуре </w:t>
      </w:r>
      <w:r>
        <w:rPr>
          <w:rFonts w:ascii="Times New Roman CYR" w:hAnsi="Times New Roman CYR" w:cs="Times New Roman CYR"/>
          <w:kern w:val="0"/>
          <w:sz w:val="28"/>
          <w:szCs w:val="28"/>
          <w:lang w:val="en-US"/>
        </w:rPr>
        <w:t>Tf</w:t>
      </w:r>
    </w:p>
    <w:p w14:paraId="7805C32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Принимаем трубу с условным диаметром</w:t>
      </w:r>
    </w:p>
    <w:p w14:paraId="101BDA9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Ориентировочно определяем мощность насоса</w:t>
      </w:r>
    </w:p>
    <w:p w14:paraId="179D108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ρ</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1000 </w:t>
      </w:r>
    </w:p>
    <w:p w14:paraId="7F9087D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w:hAnsi="Times New Roman" w:cs="Times New Roman"/>
          <w:kern w:val="0"/>
          <w:sz w:val="28"/>
          <w:szCs w:val="28"/>
        </w:rPr>
        <w:t>η=</w:t>
      </w:r>
      <w:r>
        <w:rPr>
          <w:rFonts w:ascii="Times New Roman CYR" w:hAnsi="Times New Roman CYR" w:cs="Times New Roman CYR"/>
          <w:kern w:val="0"/>
          <w:sz w:val="28"/>
          <w:szCs w:val="28"/>
        </w:rPr>
        <w:t>0,0015*964,51*9,81*5,1/1000*0,75=72,4/750=0,097 кВт</w:t>
      </w:r>
    </w:p>
    <w:p w14:paraId="66B88A7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подсчитанным данным по каталогу подобрали необходимый насос</w:t>
      </w:r>
    </w:p>
    <w:p w14:paraId="50A5C49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71"/>
        <w:gridCol w:w="1777"/>
        <w:gridCol w:w="1801"/>
        <w:gridCol w:w="1748"/>
        <w:gridCol w:w="1802"/>
      </w:tblGrid>
      <w:tr w:rsidR="00000000" w14:paraId="3804856C" w14:textId="77777777">
        <w:tblPrEx>
          <w:tblCellMar>
            <w:top w:w="0" w:type="dxa"/>
            <w:bottom w:w="0" w:type="dxa"/>
          </w:tblCellMar>
        </w:tblPrEx>
        <w:tc>
          <w:tcPr>
            <w:tcW w:w="1771" w:type="dxa"/>
            <w:tcBorders>
              <w:top w:val="single" w:sz="6" w:space="0" w:color="auto"/>
              <w:left w:val="single" w:sz="6" w:space="0" w:color="auto"/>
              <w:bottom w:val="single" w:sz="6" w:space="0" w:color="auto"/>
              <w:right w:val="single" w:sz="6" w:space="0" w:color="auto"/>
            </w:tcBorders>
          </w:tcPr>
          <w:p w14:paraId="02738C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Марка насоса</w:t>
            </w:r>
          </w:p>
        </w:tc>
        <w:tc>
          <w:tcPr>
            <w:tcW w:w="1777" w:type="dxa"/>
            <w:tcBorders>
              <w:top w:val="single" w:sz="6" w:space="0" w:color="auto"/>
              <w:left w:val="single" w:sz="6" w:space="0" w:color="auto"/>
              <w:bottom w:val="single" w:sz="6" w:space="0" w:color="auto"/>
              <w:right w:val="single" w:sz="6" w:space="0" w:color="auto"/>
            </w:tcBorders>
          </w:tcPr>
          <w:p w14:paraId="25F14E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V, м</w:t>
            </w:r>
            <w:r>
              <w:rPr>
                <w:rFonts w:ascii="Times New Roman CYR" w:hAnsi="Times New Roman CYR" w:cs="Times New Roman CYR"/>
                <w:kern w:val="0"/>
                <w:sz w:val="20"/>
                <w:szCs w:val="20"/>
              </w:rPr>
              <w:t>3/с</w:t>
            </w:r>
          </w:p>
        </w:tc>
        <w:tc>
          <w:tcPr>
            <w:tcW w:w="1801" w:type="dxa"/>
            <w:tcBorders>
              <w:top w:val="single" w:sz="6" w:space="0" w:color="auto"/>
              <w:left w:val="single" w:sz="6" w:space="0" w:color="auto"/>
              <w:bottom w:val="single" w:sz="6" w:space="0" w:color="auto"/>
              <w:right w:val="single" w:sz="6" w:space="0" w:color="auto"/>
            </w:tcBorders>
          </w:tcPr>
          <w:p w14:paraId="356393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 м столба жидкости</w:t>
            </w:r>
          </w:p>
        </w:tc>
        <w:tc>
          <w:tcPr>
            <w:tcW w:w="1748" w:type="dxa"/>
            <w:tcBorders>
              <w:top w:val="single" w:sz="6" w:space="0" w:color="auto"/>
              <w:left w:val="single" w:sz="6" w:space="0" w:color="auto"/>
              <w:bottom w:val="single" w:sz="6" w:space="0" w:color="auto"/>
              <w:right w:val="single" w:sz="6" w:space="0" w:color="auto"/>
            </w:tcBorders>
          </w:tcPr>
          <w:p w14:paraId="482F80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 xml:space="preserve"> об/с</w:t>
            </w:r>
          </w:p>
        </w:tc>
        <w:tc>
          <w:tcPr>
            <w:tcW w:w="1802" w:type="dxa"/>
            <w:tcBorders>
              <w:top w:val="single" w:sz="6" w:space="0" w:color="auto"/>
              <w:left w:val="single" w:sz="6" w:space="0" w:color="auto"/>
              <w:bottom w:val="single" w:sz="6" w:space="0" w:color="auto"/>
              <w:right w:val="single" w:sz="6" w:space="0" w:color="auto"/>
            </w:tcBorders>
          </w:tcPr>
          <w:p w14:paraId="616698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 кВт и тип двигателя</w:t>
            </w:r>
          </w:p>
        </w:tc>
      </w:tr>
      <w:tr w:rsidR="00000000" w14:paraId="3613BAEC" w14:textId="77777777">
        <w:tblPrEx>
          <w:tblCellMar>
            <w:top w:w="0" w:type="dxa"/>
            <w:bottom w:w="0" w:type="dxa"/>
          </w:tblCellMar>
        </w:tblPrEx>
        <w:tc>
          <w:tcPr>
            <w:tcW w:w="1771" w:type="dxa"/>
            <w:tcBorders>
              <w:top w:val="single" w:sz="6" w:space="0" w:color="auto"/>
              <w:left w:val="single" w:sz="6" w:space="0" w:color="auto"/>
              <w:bottom w:val="single" w:sz="6" w:space="0" w:color="auto"/>
              <w:right w:val="single" w:sz="6" w:space="0" w:color="auto"/>
            </w:tcBorders>
          </w:tcPr>
          <w:p w14:paraId="207F60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 8/30</w:t>
            </w:r>
          </w:p>
        </w:tc>
        <w:tc>
          <w:tcPr>
            <w:tcW w:w="1777" w:type="dxa"/>
            <w:tcBorders>
              <w:top w:val="single" w:sz="6" w:space="0" w:color="auto"/>
              <w:left w:val="single" w:sz="6" w:space="0" w:color="auto"/>
              <w:bottom w:val="single" w:sz="6" w:space="0" w:color="auto"/>
              <w:right w:val="single" w:sz="6" w:space="0" w:color="auto"/>
            </w:tcBorders>
          </w:tcPr>
          <w:p w14:paraId="519B11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2,4*10-3</w:t>
            </w:r>
          </w:p>
        </w:tc>
        <w:tc>
          <w:tcPr>
            <w:tcW w:w="1801" w:type="dxa"/>
            <w:tcBorders>
              <w:top w:val="single" w:sz="6" w:space="0" w:color="auto"/>
              <w:left w:val="single" w:sz="6" w:space="0" w:color="auto"/>
              <w:bottom w:val="single" w:sz="6" w:space="0" w:color="auto"/>
              <w:right w:val="single" w:sz="6" w:space="0" w:color="auto"/>
            </w:tcBorders>
          </w:tcPr>
          <w:p w14:paraId="450D37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w:t>
            </w:r>
          </w:p>
        </w:tc>
        <w:tc>
          <w:tcPr>
            <w:tcW w:w="1748" w:type="dxa"/>
            <w:tcBorders>
              <w:top w:val="single" w:sz="6" w:space="0" w:color="auto"/>
              <w:left w:val="single" w:sz="6" w:space="0" w:color="auto"/>
              <w:bottom w:val="single" w:sz="6" w:space="0" w:color="auto"/>
              <w:right w:val="single" w:sz="6" w:space="0" w:color="auto"/>
            </w:tcBorders>
          </w:tcPr>
          <w:p w14:paraId="272386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48,3</w:t>
            </w:r>
          </w:p>
        </w:tc>
        <w:tc>
          <w:tcPr>
            <w:tcW w:w="1802" w:type="dxa"/>
            <w:tcBorders>
              <w:top w:val="single" w:sz="6" w:space="0" w:color="auto"/>
              <w:left w:val="single" w:sz="6" w:space="0" w:color="auto"/>
              <w:bottom w:val="single" w:sz="6" w:space="0" w:color="auto"/>
              <w:right w:val="single" w:sz="6" w:space="0" w:color="auto"/>
            </w:tcBorders>
          </w:tcPr>
          <w:p w14:paraId="18EF79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АО2-31-2 </w:t>
            </w:r>
            <w:r>
              <w:rPr>
                <w:rFonts w:ascii="Times New Roman CYR" w:hAnsi="Times New Roman CYR" w:cs="Times New Roman CYR"/>
                <w:kern w:val="0"/>
                <w:sz w:val="20"/>
                <w:szCs w:val="20"/>
                <w:lang w:val="en-US"/>
              </w:rPr>
              <w:t>N=3кВ</w:t>
            </w:r>
            <w:r>
              <w:rPr>
                <w:rFonts w:ascii="Times New Roman CYR" w:hAnsi="Times New Roman CYR" w:cs="Times New Roman CYR"/>
                <w:kern w:val="0"/>
                <w:sz w:val="20"/>
                <w:szCs w:val="20"/>
              </w:rPr>
              <w:t>т</w:t>
            </w:r>
          </w:p>
        </w:tc>
      </w:tr>
    </w:tbl>
    <w:p w14:paraId="2DF6D0C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B3D1A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3D7F0DCC" w14:textId="77777777" w:rsidR="00000000" w:rsidRDefault="00000000">
      <w:pPr>
        <w:widowControl w:val="0"/>
        <w:shd w:val="clear" w:color="auto" w:fill="FFFFFF"/>
        <w:tabs>
          <w:tab w:val="left" w:pos="56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41170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ходе выполнения данного курсового проекта были рассчитаны материальный и тепловой балансы. Выполнен конструктивный расчёт проектируемого аппарата, в ходе которого определены основные размеры проектируемой колонны:</w:t>
      </w:r>
    </w:p>
    <w:p w14:paraId="321CA80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Диаметр колонны - 800 мм</w:t>
      </w:r>
    </w:p>
    <w:p w14:paraId="1066070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Высота колонны -10200 мм</w:t>
      </w:r>
    </w:p>
    <w:p w14:paraId="352786A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Вычерчена графическая часть: общий вид аппарата и технологическая схема ректификационной установки.</w:t>
      </w:r>
    </w:p>
    <w:p w14:paraId="4864C37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AB015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ИСПОЛЬЗУЕМЫХ ИСТОЧНИКОВ</w:t>
      </w:r>
    </w:p>
    <w:p w14:paraId="2760774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CB8EA5"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Плановский А.М., Рамм В.М., Каган С.З., Процессы и аппараты химической технологии. - Москва: Химия, 1968 г.</w:t>
      </w:r>
    </w:p>
    <w:p w14:paraId="2E2C12DB" w14:textId="77777777" w:rsidR="00000000" w:rsidRDefault="00000000">
      <w:pPr>
        <w:widowControl w:val="0"/>
        <w:shd w:val="clear" w:color="auto" w:fill="FFFFFF"/>
        <w:tabs>
          <w:tab w:val="left" w:pos="37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Павлов К.Ф., Романков П.Г., Носков А.А. Примеры и задачи по курсу процессы и аппараты химической технологии. - Москва: Химия, 1981 г.</w:t>
      </w:r>
    </w:p>
    <w:p w14:paraId="6BDC16E6" w14:textId="77777777" w:rsidR="00000000" w:rsidRDefault="00000000">
      <w:pPr>
        <w:widowControl w:val="0"/>
        <w:shd w:val="clear" w:color="auto" w:fill="FFFFFF"/>
        <w:tabs>
          <w:tab w:val="left" w:pos="37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Иоффе И.Л. Проектирование процессов и аппаратов химической технологии. - Ленинград: Химия , 1991 г.</w:t>
      </w:r>
    </w:p>
    <w:p w14:paraId="7567705C" w14:textId="77777777" w:rsidR="00586BCA" w:rsidRDefault="00000000">
      <w:pPr>
        <w:widowControl w:val="0"/>
        <w:shd w:val="clear" w:color="auto" w:fill="FFFFFF"/>
        <w:tabs>
          <w:tab w:val="left" w:pos="37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Романов П.Г., Курочкина М.И., Мозжерин Ю.А., Смирнов Н.Н. Процессы и аппараты химической промышленности. - Ленинград: Химия, 1989 г.</w:t>
      </w:r>
    </w:p>
    <w:sectPr w:rsidR="00586BC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CC"/>
    <w:rsid w:val="00586BCA"/>
    <w:rsid w:val="006B70CC"/>
    <w:rsid w:val="00D1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63759"/>
  <w14:defaultImageDpi w14:val="0"/>
  <w15:docId w15:val="{834EE5DF-3693-4545-889E-7F265545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3612</Words>
  <Characters>20590</Characters>
  <Application>Microsoft Office Word</Application>
  <DocSecurity>0</DocSecurity>
  <Lines>171</Lines>
  <Paragraphs>48</Paragraphs>
  <ScaleCrop>false</ScaleCrop>
  <Company/>
  <LinksUpToDate>false</LinksUpToDate>
  <CharactersWithSpaces>24154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2025-12-17T06:49:00Z</dcterms:created>
  <dcterms:modified xsi:type="dcterms:W3CDTF">2025-12-17T06:49:00Z</dcterms:modified>
</cp:coreProperties>
</file>