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AA618" w14:textId="77777777" w:rsidR="00000000" w:rsidRDefault="00000000">
      <w:pPr>
        <w:pStyle w:val="a4"/>
        <w:rPr>
          <w:sz w:val="36"/>
        </w:rPr>
      </w:pPr>
      <w:r>
        <w:rPr>
          <w:sz w:val="36"/>
        </w:rPr>
        <w:t>Министерство образования Российской Федерации</w:t>
      </w:r>
    </w:p>
    <w:p w14:paraId="0A82D2C5" w14:textId="77777777" w:rsidR="00000000" w:rsidRDefault="00000000">
      <w:pPr>
        <w:pStyle w:val="a4"/>
        <w:rPr>
          <w:sz w:val="36"/>
        </w:rPr>
      </w:pPr>
    </w:p>
    <w:p w14:paraId="57DC8032" w14:textId="77777777" w:rsidR="00000000" w:rsidRDefault="00000000">
      <w:pPr>
        <w:pStyle w:val="a4"/>
        <w:rPr>
          <w:sz w:val="36"/>
        </w:rPr>
      </w:pPr>
      <w:r>
        <w:rPr>
          <w:sz w:val="36"/>
        </w:rPr>
        <w:t>Кузбасский Государственный Технический Университет</w:t>
      </w:r>
    </w:p>
    <w:p w14:paraId="412ED395" w14:textId="77777777" w:rsidR="00000000" w:rsidRDefault="00000000">
      <w:pPr>
        <w:pStyle w:val="a4"/>
        <w:rPr>
          <w:sz w:val="36"/>
        </w:rPr>
      </w:pPr>
    </w:p>
    <w:p w14:paraId="3C77D7AA" w14:textId="77777777" w:rsidR="00000000" w:rsidRDefault="00000000">
      <w:pPr>
        <w:pStyle w:val="a5"/>
        <w:rPr>
          <w:sz w:val="36"/>
        </w:rPr>
      </w:pPr>
      <w:r>
        <w:rPr>
          <w:sz w:val="36"/>
        </w:rPr>
        <w:t>Химико-технологический факультет</w:t>
      </w:r>
    </w:p>
    <w:p w14:paraId="5C997B1C" w14:textId="77777777" w:rsidR="00000000" w:rsidRDefault="00000000">
      <w:pPr>
        <w:pStyle w:val="a5"/>
        <w:rPr>
          <w:sz w:val="36"/>
        </w:rPr>
      </w:pPr>
    </w:p>
    <w:p w14:paraId="0714BFA9" w14:textId="77777777" w:rsidR="00000000" w:rsidRDefault="00000000">
      <w:pPr>
        <w:jc w:val="center"/>
        <w:rPr>
          <w:sz w:val="36"/>
        </w:rPr>
      </w:pPr>
      <w:r>
        <w:rPr>
          <w:sz w:val="36"/>
        </w:rPr>
        <w:t>Кафедра ХТТТ и Э</w:t>
      </w:r>
    </w:p>
    <w:p w14:paraId="42096BBE" w14:textId="77777777" w:rsidR="00000000" w:rsidRDefault="00000000">
      <w:pPr>
        <w:rPr>
          <w:sz w:val="36"/>
        </w:rPr>
      </w:pPr>
    </w:p>
    <w:p w14:paraId="7E773E72" w14:textId="77777777" w:rsidR="00000000" w:rsidRDefault="00000000">
      <w:pPr>
        <w:rPr>
          <w:sz w:val="28"/>
        </w:rPr>
      </w:pPr>
    </w:p>
    <w:p w14:paraId="3FA3A73B" w14:textId="77777777" w:rsidR="00000000" w:rsidRDefault="00000000">
      <w:pPr>
        <w:rPr>
          <w:sz w:val="28"/>
        </w:rPr>
      </w:pPr>
    </w:p>
    <w:p w14:paraId="04535A2E" w14:textId="77777777" w:rsidR="00000000" w:rsidRDefault="00000000">
      <w:pPr>
        <w:rPr>
          <w:sz w:val="28"/>
        </w:rPr>
      </w:pPr>
    </w:p>
    <w:p w14:paraId="0CB73EBA" w14:textId="77777777" w:rsidR="00000000" w:rsidRDefault="00000000">
      <w:pPr>
        <w:rPr>
          <w:sz w:val="36"/>
        </w:rPr>
      </w:pPr>
    </w:p>
    <w:p w14:paraId="6CEE18E5" w14:textId="77777777" w:rsidR="00000000" w:rsidRDefault="00000000">
      <w:pPr>
        <w:rPr>
          <w:sz w:val="36"/>
        </w:rPr>
      </w:pPr>
    </w:p>
    <w:p w14:paraId="053DF34B" w14:textId="77777777" w:rsidR="00000000" w:rsidRDefault="00000000">
      <w:pPr>
        <w:pStyle w:val="2"/>
      </w:pPr>
      <w:r>
        <w:t xml:space="preserve">Отчёт </w:t>
      </w:r>
    </w:p>
    <w:p w14:paraId="34AB3F84" w14:textId="77777777" w:rsidR="00000000" w:rsidRDefault="00000000">
      <w:pPr>
        <w:jc w:val="center"/>
        <w:rPr>
          <w:sz w:val="44"/>
        </w:rPr>
      </w:pPr>
      <w:r>
        <w:rPr>
          <w:sz w:val="44"/>
        </w:rPr>
        <w:t xml:space="preserve">по экскурсионной практике </w:t>
      </w:r>
    </w:p>
    <w:p w14:paraId="28B0786E" w14:textId="77777777" w:rsidR="00000000" w:rsidRDefault="00000000">
      <w:pPr>
        <w:jc w:val="center"/>
        <w:rPr>
          <w:sz w:val="44"/>
        </w:rPr>
      </w:pPr>
      <w:r>
        <w:rPr>
          <w:sz w:val="44"/>
        </w:rPr>
        <w:t>на КОАО «Азот»</w:t>
      </w:r>
    </w:p>
    <w:p w14:paraId="1508E6C2" w14:textId="77777777" w:rsidR="00000000" w:rsidRDefault="00000000">
      <w:pPr>
        <w:jc w:val="center"/>
        <w:rPr>
          <w:sz w:val="36"/>
        </w:rPr>
      </w:pPr>
    </w:p>
    <w:p w14:paraId="11896F4E" w14:textId="77777777" w:rsidR="00000000" w:rsidRDefault="00000000">
      <w:pPr>
        <w:jc w:val="center"/>
        <w:rPr>
          <w:sz w:val="36"/>
        </w:rPr>
      </w:pPr>
    </w:p>
    <w:p w14:paraId="607FBA1B" w14:textId="77777777" w:rsidR="00000000" w:rsidRDefault="00000000">
      <w:pPr>
        <w:jc w:val="center"/>
        <w:rPr>
          <w:sz w:val="28"/>
        </w:rPr>
      </w:pPr>
    </w:p>
    <w:p w14:paraId="1F13958C" w14:textId="77777777" w:rsidR="00000000" w:rsidRDefault="00000000">
      <w:pPr>
        <w:jc w:val="center"/>
        <w:rPr>
          <w:sz w:val="28"/>
        </w:rPr>
      </w:pPr>
    </w:p>
    <w:p w14:paraId="4D5CD960" w14:textId="77777777" w:rsidR="00000000" w:rsidRDefault="00000000">
      <w:pPr>
        <w:jc w:val="center"/>
        <w:rPr>
          <w:sz w:val="28"/>
        </w:rPr>
      </w:pPr>
    </w:p>
    <w:p w14:paraId="7E0C1695" w14:textId="77777777" w:rsidR="00000000" w:rsidRDefault="00000000">
      <w:pPr>
        <w:ind w:left="5040"/>
        <w:rPr>
          <w:sz w:val="28"/>
        </w:rPr>
      </w:pPr>
      <w:r>
        <w:rPr>
          <w:sz w:val="28"/>
        </w:rPr>
        <w:t xml:space="preserve">Выполнил </w:t>
      </w:r>
    </w:p>
    <w:p w14:paraId="30CB42BF" w14:textId="77777777" w:rsidR="00000000" w:rsidRDefault="00000000">
      <w:pPr>
        <w:ind w:left="5040"/>
        <w:rPr>
          <w:sz w:val="28"/>
        </w:rPr>
      </w:pPr>
      <w:r>
        <w:rPr>
          <w:sz w:val="28"/>
        </w:rPr>
        <w:t xml:space="preserve"> Проверил </w:t>
      </w:r>
    </w:p>
    <w:p w14:paraId="00CC7388" w14:textId="77777777" w:rsidR="00000000" w:rsidRDefault="00000000">
      <w:pPr>
        <w:jc w:val="right"/>
        <w:rPr>
          <w:sz w:val="28"/>
        </w:rPr>
      </w:pPr>
    </w:p>
    <w:p w14:paraId="3E78C93A" w14:textId="77777777" w:rsidR="00000000" w:rsidRDefault="00000000">
      <w:pPr>
        <w:jc w:val="right"/>
        <w:rPr>
          <w:sz w:val="28"/>
        </w:rPr>
      </w:pPr>
    </w:p>
    <w:p w14:paraId="3ACC7EFA" w14:textId="77777777" w:rsidR="00000000" w:rsidRDefault="00000000">
      <w:pPr>
        <w:jc w:val="right"/>
        <w:rPr>
          <w:sz w:val="28"/>
        </w:rPr>
      </w:pPr>
    </w:p>
    <w:p w14:paraId="52301802" w14:textId="77777777" w:rsidR="00000000" w:rsidRDefault="00000000">
      <w:pPr>
        <w:jc w:val="right"/>
        <w:rPr>
          <w:sz w:val="28"/>
        </w:rPr>
      </w:pPr>
    </w:p>
    <w:p w14:paraId="1A15E0BE" w14:textId="77777777" w:rsidR="00000000" w:rsidRDefault="00000000">
      <w:pPr>
        <w:jc w:val="right"/>
        <w:rPr>
          <w:sz w:val="28"/>
        </w:rPr>
      </w:pPr>
    </w:p>
    <w:p w14:paraId="545B8E99" w14:textId="77777777" w:rsidR="00000000" w:rsidRDefault="00000000">
      <w:pPr>
        <w:jc w:val="right"/>
        <w:rPr>
          <w:sz w:val="28"/>
        </w:rPr>
      </w:pPr>
    </w:p>
    <w:p w14:paraId="577A588D" w14:textId="77777777" w:rsidR="00000000" w:rsidRDefault="00000000">
      <w:pPr>
        <w:jc w:val="right"/>
        <w:rPr>
          <w:sz w:val="28"/>
        </w:rPr>
      </w:pPr>
    </w:p>
    <w:p w14:paraId="0BA3F251" w14:textId="77777777" w:rsidR="00000000" w:rsidRDefault="00000000">
      <w:pPr>
        <w:jc w:val="right"/>
        <w:rPr>
          <w:sz w:val="28"/>
        </w:rPr>
      </w:pPr>
    </w:p>
    <w:p w14:paraId="2B93BFC7" w14:textId="77777777" w:rsidR="00000000" w:rsidRDefault="00000000">
      <w:pPr>
        <w:jc w:val="right"/>
        <w:rPr>
          <w:sz w:val="28"/>
        </w:rPr>
      </w:pPr>
    </w:p>
    <w:p w14:paraId="5E311187" w14:textId="77777777" w:rsidR="00000000" w:rsidRDefault="00000000">
      <w:pPr>
        <w:jc w:val="right"/>
        <w:rPr>
          <w:sz w:val="28"/>
        </w:rPr>
      </w:pPr>
    </w:p>
    <w:p w14:paraId="1B7A58E3" w14:textId="77777777" w:rsidR="00000000" w:rsidRDefault="00000000">
      <w:pPr>
        <w:pStyle w:val="1"/>
        <w:rPr>
          <w:w w:val="150"/>
          <w:sz w:val="40"/>
        </w:rPr>
      </w:pPr>
      <w:r>
        <w:rPr>
          <w:w w:val="150"/>
          <w:sz w:val="40"/>
        </w:rPr>
        <w:t>Кемерово 2001</w:t>
      </w:r>
    </w:p>
    <w:p w14:paraId="3FB0C512" w14:textId="77777777" w:rsidR="00000000" w:rsidRDefault="00000000">
      <w:pPr>
        <w:jc w:val="center"/>
        <w:rPr>
          <w:sz w:val="32"/>
        </w:rPr>
      </w:pPr>
      <w:r>
        <w:rPr>
          <w:sz w:val="28"/>
        </w:rPr>
        <w:br w:type="page"/>
      </w:r>
      <w:r>
        <w:rPr>
          <w:sz w:val="32"/>
        </w:rPr>
        <w:lastRenderedPageBreak/>
        <w:t xml:space="preserve">Содержание </w:t>
      </w:r>
    </w:p>
    <w:p w14:paraId="7B851DC0" w14:textId="77777777" w:rsidR="00000000" w:rsidRDefault="00000000">
      <w:pPr>
        <w:jc w:val="center"/>
        <w:rPr>
          <w:sz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68"/>
        <w:gridCol w:w="1106"/>
      </w:tblGrid>
      <w:tr w:rsidR="00000000" w14:paraId="122E0762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3CD34344" w14:textId="77777777" w:rsidR="00000000" w:rsidRDefault="00000000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32"/>
              </w:rPr>
            </w:pPr>
            <w:r>
              <w:rPr>
                <w:sz w:val="32"/>
              </w:rPr>
              <w:t>Исторические сведения о КОАО «Азот»...............................</w:t>
            </w:r>
          </w:p>
        </w:tc>
        <w:tc>
          <w:tcPr>
            <w:tcW w:w="1106" w:type="dxa"/>
          </w:tcPr>
          <w:p w14:paraId="0FC84C91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00000" w14:paraId="611F4EDC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0ADDF0A1" w14:textId="77777777" w:rsidR="00000000" w:rsidRDefault="00000000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32"/>
              </w:rPr>
            </w:pPr>
            <w:r>
              <w:rPr>
                <w:sz w:val="32"/>
              </w:rPr>
              <w:t>Получение аммиачной селитры (цех №13)...........................</w:t>
            </w:r>
          </w:p>
        </w:tc>
        <w:tc>
          <w:tcPr>
            <w:tcW w:w="1106" w:type="dxa"/>
          </w:tcPr>
          <w:p w14:paraId="7F650289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00000" w14:paraId="591B5A3B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092128F7" w14:textId="77777777" w:rsidR="00000000" w:rsidRDefault="00000000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32"/>
              </w:rPr>
            </w:pPr>
            <w:r>
              <w:rPr>
                <w:sz w:val="32"/>
              </w:rPr>
              <w:t>Ремонтно-механический цех................................................</w:t>
            </w:r>
          </w:p>
        </w:tc>
        <w:tc>
          <w:tcPr>
            <w:tcW w:w="1106" w:type="dxa"/>
          </w:tcPr>
          <w:p w14:paraId="582D3371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00000" w14:paraId="3A2F2709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09615DA8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28"/>
              </w:rPr>
              <w:t xml:space="preserve">    3.1. Ремонт аппаратов воздушного охлаждения..................................</w:t>
            </w:r>
          </w:p>
        </w:tc>
        <w:tc>
          <w:tcPr>
            <w:tcW w:w="1106" w:type="dxa"/>
          </w:tcPr>
          <w:p w14:paraId="7752AFCC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00000" w14:paraId="77977E9B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3DF95CE9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28"/>
              </w:rPr>
              <w:t xml:space="preserve">    3.2. Ремонт реакционных аппаратов.....................................................</w:t>
            </w:r>
          </w:p>
        </w:tc>
        <w:tc>
          <w:tcPr>
            <w:tcW w:w="1106" w:type="dxa"/>
          </w:tcPr>
          <w:p w14:paraId="226E2BEA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</w:tr>
      <w:tr w:rsidR="00000000" w14:paraId="6AF8766C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09E0EEE8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28"/>
              </w:rPr>
              <w:t xml:space="preserve">    3.3. Ремонт шаровых барабанных мельниц..........................................</w:t>
            </w:r>
          </w:p>
        </w:tc>
        <w:tc>
          <w:tcPr>
            <w:tcW w:w="1106" w:type="dxa"/>
          </w:tcPr>
          <w:p w14:paraId="1539F1A8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</w:tr>
      <w:tr w:rsidR="00000000" w14:paraId="65371723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58E3F682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28"/>
              </w:rPr>
              <w:t xml:space="preserve">    3.4. Ремонт теплообменных аппаратов.................................................</w:t>
            </w:r>
          </w:p>
        </w:tc>
        <w:tc>
          <w:tcPr>
            <w:tcW w:w="1106" w:type="dxa"/>
          </w:tcPr>
          <w:p w14:paraId="3C74BB02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</w:tr>
      <w:tr w:rsidR="00000000" w14:paraId="30DF83B1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0D7F8AA3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28"/>
              </w:rPr>
              <w:t xml:space="preserve">    3.5. Ремонт ёмкостных аппаратов.........................................................</w:t>
            </w:r>
          </w:p>
        </w:tc>
        <w:tc>
          <w:tcPr>
            <w:tcW w:w="1106" w:type="dxa"/>
          </w:tcPr>
          <w:p w14:paraId="70F6386C" w14:textId="77777777" w:rsidR="00000000" w:rsidRDefault="00000000">
            <w:pPr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</w:tr>
      <w:tr w:rsidR="00000000" w14:paraId="1709208B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09CBEBE7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32"/>
              </w:rPr>
              <w:t>Список использованной литературы</w:t>
            </w:r>
          </w:p>
        </w:tc>
        <w:tc>
          <w:tcPr>
            <w:tcW w:w="1106" w:type="dxa"/>
          </w:tcPr>
          <w:p w14:paraId="6F25C525" w14:textId="77777777" w:rsidR="00000000" w:rsidRDefault="00000000">
            <w:pPr>
              <w:rPr>
                <w:sz w:val="32"/>
              </w:rPr>
            </w:pPr>
          </w:p>
        </w:tc>
      </w:tr>
      <w:tr w:rsidR="00000000" w14:paraId="59816742" w14:textId="77777777">
        <w:tblPrEx>
          <w:tblCellMar>
            <w:top w:w="0" w:type="dxa"/>
            <w:bottom w:w="0" w:type="dxa"/>
          </w:tblCellMar>
        </w:tblPrEx>
        <w:tc>
          <w:tcPr>
            <w:tcW w:w="8568" w:type="dxa"/>
            <w:vAlign w:val="center"/>
          </w:tcPr>
          <w:p w14:paraId="543230F6" w14:textId="77777777" w:rsidR="00000000" w:rsidRDefault="00000000">
            <w:pPr>
              <w:spacing w:line="360" w:lineRule="auto"/>
              <w:jc w:val="both"/>
              <w:rPr>
                <w:sz w:val="32"/>
              </w:rPr>
            </w:pPr>
            <w:r>
              <w:rPr>
                <w:sz w:val="32"/>
              </w:rPr>
              <w:t>Приложение А</w:t>
            </w:r>
          </w:p>
        </w:tc>
        <w:tc>
          <w:tcPr>
            <w:tcW w:w="1106" w:type="dxa"/>
          </w:tcPr>
          <w:p w14:paraId="248D3D9D" w14:textId="77777777" w:rsidR="00000000" w:rsidRDefault="00000000">
            <w:pPr>
              <w:rPr>
                <w:sz w:val="32"/>
              </w:rPr>
            </w:pPr>
          </w:p>
        </w:tc>
      </w:tr>
    </w:tbl>
    <w:p w14:paraId="546323CB" w14:textId="77777777" w:rsidR="00000000" w:rsidRDefault="00000000">
      <w:pPr>
        <w:jc w:val="center"/>
        <w:rPr>
          <w:sz w:val="32"/>
        </w:rPr>
      </w:pPr>
    </w:p>
    <w:p w14:paraId="7A611442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79532F4B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074A5240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49421A6C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07FC6B6B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79B1949A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2C9EC2A5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619E0097" w14:textId="77777777" w:rsidR="00000000" w:rsidRDefault="00000000">
      <w:pPr>
        <w:ind w:left="360"/>
        <w:jc w:val="both"/>
        <w:rPr>
          <w:sz w:val="32"/>
        </w:rPr>
      </w:pPr>
    </w:p>
    <w:p w14:paraId="05899A18" w14:textId="77777777" w:rsidR="00000000" w:rsidRDefault="00000000">
      <w:pPr>
        <w:ind w:left="360"/>
        <w:jc w:val="both"/>
        <w:rPr>
          <w:sz w:val="32"/>
        </w:rPr>
      </w:pPr>
    </w:p>
    <w:p w14:paraId="0AE93A27" w14:textId="77777777" w:rsidR="00000000" w:rsidRDefault="00000000">
      <w:pPr>
        <w:ind w:left="360"/>
        <w:jc w:val="both"/>
        <w:rPr>
          <w:sz w:val="32"/>
        </w:rPr>
      </w:pPr>
    </w:p>
    <w:p w14:paraId="30689CD2" w14:textId="77777777" w:rsidR="00000000" w:rsidRDefault="00000000">
      <w:pPr>
        <w:ind w:left="360"/>
        <w:jc w:val="both"/>
        <w:rPr>
          <w:sz w:val="32"/>
        </w:rPr>
      </w:pPr>
    </w:p>
    <w:p w14:paraId="3854F609" w14:textId="77777777" w:rsidR="00000000" w:rsidRDefault="00000000">
      <w:pPr>
        <w:pStyle w:val="1"/>
      </w:pPr>
      <w:r>
        <w:rPr>
          <w:sz w:val="32"/>
        </w:rPr>
        <w:br w:type="page"/>
      </w:r>
      <w:r>
        <w:lastRenderedPageBreak/>
        <w:t>1. Исторические сведения о КОАО «Азот».</w:t>
      </w:r>
    </w:p>
    <w:p w14:paraId="2E6F97A1" w14:textId="77777777" w:rsidR="00000000" w:rsidRDefault="00000000">
      <w:pPr>
        <w:ind w:left="360" w:firstLine="540"/>
        <w:jc w:val="both"/>
        <w:rPr>
          <w:sz w:val="28"/>
        </w:rPr>
      </w:pPr>
    </w:p>
    <w:p w14:paraId="0A18C599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25 марта 1945 г. правительством СССР принято постановление о строительстве в Кемерово Новокемеровского химического комбината. Уже 6 апреля 1945 г. появились первые строители. К 1949 г. уже была построена строительная база. Цех аммина (цех 6.38) и уротропина.</w:t>
      </w:r>
    </w:p>
    <w:p w14:paraId="73612458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В 1956 г. в цехе 6.38 получили первую продукцию являющуюся компонентом ракетного топлива. В 1960 г. заработали цеха по производству аммиака. В 1962 г. заработала первая очередь капролактама. В 1968 г. – вторая очередь капролактама из угольного бензола мощностью 60 тыс. т. в год. В 1972 г. третья очередь капролактама из нефтяного бензола с такой же мощностью. В это же время начато производство серной кислоты. В 1979 г. – сульфенамид «Ц». В 1974 г. – диафен «ФП». </w:t>
      </w:r>
    </w:p>
    <w:p w14:paraId="70BC32C9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Появившаяся программа по химизации населения заставила ввести в строй 3 агрегата аммиака:</w:t>
      </w:r>
    </w:p>
    <w:p w14:paraId="7EF53BBB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в 1979  г. первый агрегат мощностью 450 тыс. т. в год.</w:t>
      </w:r>
    </w:p>
    <w:p w14:paraId="210178BC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в 1984 г. второй агрегат более модернизированный.</w:t>
      </w:r>
    </w:p>
    <w:p w14:paraId="50818B41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в 1987 г. третий агрегат.</w:t>
      </w:r>
    </w:p>
    <w:p w14:paraId="14C816F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 этот же период две очереди азотной кислоты, две очереди селитры и карбамида. Начатое было строительство по карбамиду экологи запретили, и оборудование пришлось продать. Так же на «Азоте» существуют:</w:t>
      </w:r>
    </w:p>
    <w:p w14:paraId="5B2650E8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по производству углеаммонийных кислот.</w:t>
      </w:r>
    </w:p>
    <w:p w14:paraId="67FAB72F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теплоснабжения.</w:t>
      </w:r>
    </w:p>
    <w:p w14:paraId="18527D4A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водоснабжения.</w:t>
      </w:r>
    </w:p>
    <w:p w14:paraId="2F9D32FC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электроснабжения.</w:t>
      </w:r>
    </w:p>
    <w:p w14:paraId="3CB9C2BE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нейтрализации отходов производства.</w:t>
      </w:r>
    </w:p>
    <w:p w14:paraId="3D70BAA8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связи.</w:t>
      </w:r>
    </w:p>
    <w:p w14:paraId="28B58B63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по доставке продукции.</w:t>
      </w:r>
    </w:p>
    <w:p w14:paraId="57B10BF6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6 ремонтных цехов.</w:t>
      </w:r>
    </w:p>
    <w:p w14:paraId="3E24C2A5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база материально-технического снабжения.</w:t>
      </w:r>
    </w:p>
    <w:p w14:paraId="234C0B76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центрально-заводская лаборатория.</w:t>
      </w:r>
    </w:p>
    <w:p w14:paraId="37606757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контрольно-измерительных приборов.</w:t>
      </w:r>
    </w:p>
    <w:p w14:paraId="0869344C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цех №31 – цех обессоливание воды.</w:t>
      </w:r>
    </w:p>
    <w:p w14:paraId="47080A38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очистные сооружения.</w:t>
      </w:r>
    </w:p>
    <w:p w14:paraId="1A7CF28B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служба безопасности</w:t>
      </w:r>
    </w:p>
    <w:p w14:paraId="46717D10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КОАО «Азот» занимается следующими видами деятельности:</w:t>
      </w:r>
    </w:p>
    <w:p w14:paraId="0AD79BFE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азотная промышленность.</w:t>
      </w:r>
    </w:p>
    <w:p w14:paraId="0C881633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посреднические услуги по купле  продаже.</w:t>
      </w:r>
    </w:p>
    <w:p w14:paraId="5BC85B79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оптовая торговля.</w:t>
      </w:r>
    </w:p>
    <w:p w14:paraId="306A0C98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розничная торговля.</w:t>
      </w:r>
    </w:p>
    <w:p w14:paraId="6F7202AD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lastRenderedPageBreak/>
        <w:t>научная деятельность.</w:t>
      </w:r>
    </w:p>
    <w:p w14:paraId="03DD906D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внешняя торговля негосударственного предприятия.</w:t>
      </w:r>
    </w:p>
    <w:p w14:paraId="65FA5686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занимается арендой и ценными бумагами.</w:t>
      </w:r>
    </w:p>
    <w:p w14:paraId="4FD643F8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есть своя типография.</w:t>
      </w:r>
    </w:p>
    <w:p w14:paraId="69FA7382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общественное питание.</w:t>
      </w:r>
    </w:p>
    <w:p w14:paraId="482E2A14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общестроительная организация.</w:t>
      </w:r>
    </w:p>
    <w:p w14:paraId="2E1111AA" w14:textId="77777777" w:rsidR="00000000" w:rsidRDefault="00000000">
      <w:pPr>
        <w:pStyle w:val="a3"/>
        <w:numPr>
          <w:ilvl w:val="0"/>
          <w:numId w:val="2"/>
        </w:numPr>
        <w:ind w:firstLine="540"/>
        <w:rPr>
          <w:sz w:val="28"/>
        </w:rPr>
      </w:pPr>
      <w:r>
        <w:rPr>
          <w:sz w:val="28"/>
        </w:rPr>
        <w:t>медицина.</w:t>
      </w:r>
    </w:p>
    <w:p w14:paraId="5FDF7CC6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На заводе по состоянию на 1 января 2001 г. работает 12188 человек из них производственного персонала около 11000. Общий фонд завода на 1 января 2001 г. составлял 5.467.000.000 руб.</w:t>
      </w:r>
    </w:p>
    <w:p w14:paraId="1BC2A5DA" w14:textId="77777777" w:rsidR="00000000" w:rsidRDefault="00000000">
      <w:pPr>
        <w:ind w:left="360" w:firstLine="540"/>
        <w:jc w:val="both"/>
        <w:rPr>
          <w:snapToGrid w:val="0"/>
          <w:color w:val="000000"/>
          <w:sz w:val="28"/>
        </w:rPr>
      </w:pPr>
      <w:r>
        <w:rPr>
          <w:snapToGrid w:val="0"/>
          <w:sz w:val="28"/>
        </w:rPr>
        <w:t>Кемеровское ОАО «Азот» в настоящее время является крупнейшим химическим предприятием Западной Сибири, выпуская более 40 наименований продукции. КОАО «Азот» производит капролактам, минеральные удобрения, серную и азотную кислоты, ионообменные смолы, сульфенамид «Ц», диафен «ФП». Предп</w:t>
      </w:r>
      <w:r>
        <w:rPr>
          <w:snapToGrid w:val="0"/>
          <w:color w:val="000000"/>
          <w:sz w:val="28"/>
        </w:rPr>
        <w:t xml:space="preserve">риятие обеспечивает минеральными удобрениями сельское хозяйство Сибири и Средней Азии, выполняет большую программу экспортных поставок минеральных удобрений, капролактама, ионообменных смол и другой продукции в страны Западной Европы, Азиатско-Тихоокеанского региона, Америки, Китай. Продукция органического синтеза поступает на заводы, производящие пластмассы, красители, химические волокна и лекарственные препараты. Продукция КОАО «Азот» конкурентоспособна и пользуется большим спросом на мировом и внутреннем рынках. В мае 1995 года в Копенгагене КОАО «Азот» был вручен международный приз «Золотой Глобус» за высокое качество продукции, а в сентябре 1999 года на международной выставке «Химия-99» КОАО «Азот» завоевало «Диплом за высокое качество продукции». </w:t>
      </w:r>
    </w:p>
    <w:p w14:paraId="15616195" w14:textId="77777777" w:rsidR="00000000" w:rsidRDefault="00000000">
      <w:pPr>
        <w:pStyle w:val="a3"/>
        <w:ind w:firstLine="540"/>
        <w:rPr>
          <w:sz w:val="28"/>
        </w:rPr>
      </w:pPr>
    </w:p>
    <w:p w14:paraId="53E94C3F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br w:type="page"/>
      </w:r>
    </w:p>
    <w:p w14:paraId="381EF2CA" w14:textId="77777777" w:rsidR="00000000" w:rsidRDefault="00000000">
      <w:pPr>
        <w:pStyle w:val="1"/>
      </w:pPr>
      <w:r>
        <w:t>2. Получение аммиачной селитры (цех №13).</w:t>
      </w:r>
    </w:p>
    <w:p w14:paraId="16550A6C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577D9F4F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Аммиачная селитра </w:t>
      </w:r>
      <w:r>
        <w:rPr>
          <w:sz w:val="28"/>
          <w:lang w:val="en-US"/>
        </w:rPr>
        <w:t>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</w:t>
      </w:r>
      <w:r>
        <w:rPr>
          <w:sz w:val="28"/>
        </w:rPr>
        <w:t>– бесцветное кристаллическое вещество, содержащее 60 % кислорода, 5 % водорода и 35 % азота. Технический продукт содержит не менее 34,0 % азота.</w:t>
      </w:r>
    </w:p>
    <w:p w14:paraId="09557DE2" w14:textId="77777777" w:rsidR="00000000" w:rsidRDefault="00000000">
      <w:pPr>
        <w:pStyle w:val="a3"/>
        <w:ind w:firstLine="540"/>
        <w:jc w:val="center"/>
        <w:rPr>
          <w:sz w:val="28"/>
        </w:rPr>
      </w:pPr>
      <w:r>
        <w:rPr>
          <w:sz w:val="28"/>
        </w:rPr>
        <w:t>Основные физико-химические свойства аммиачной селитры:</w:t>
      </w:r>
    </w:p>
    <w:p w14:paraId="2FCAF4F6" w14:textId="77777777" w:rsidR="00000000" w:rsidRDefault="00000000">
      <w:pPr>
        <w:pStyle w:val="a3"/>
        <w:ind w:firstLine="540"/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2006"/>
      </w:tblGrid>
      <w:tr w:rsidR="00000000" w14:paraId="59884148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18243B24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Плотность, т/м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:</w:t>
            </w:r>
          </w:p>
        </w:tc>
        <w:tc>
          <w:tcPr>
            <w:tcW w:w="2006" w:type="dxa"/>
          </w:tcPr>
          <w:p w14:paraId="40FD8947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</w:p>
        </w:tc>
      </w:tr>
      <w:tr w:rsidR="00000000" w14:paraId="520D751D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5B3D54DA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истинная</w:t>
            </w:r>
          </w:p>
        </w:tc>
        <w:tc>
          <w:tcPr>
            <w:tcW w:w="2006" w:type="dxa"/>
          </w:tcPr>
          <w:p w14:paraId="5AED0609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1,690 – 1,725</w:t>
            </w:r>
          </w:p>
        </w:tc>
      </w:tr>
      <w:tr w:rsidR="00000000" w14:paraId="2EF9A749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6952BE50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насыпная при влажности гранулированного продукта 1 % и 20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С:</w:t>
            </w:r>
          </w:p>
        </w:tc>
        <w:tc>
          <w:tcPr>
            <w:tcW w:w="2006" w:type="dxa"/>
          </w:tcPr>
          <w:p w14:paraId="265BE8AB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</w:p>
        </w:tc>
      </w:tr>
      <w:tr w:rsidR="00000000" w14:paraId="3038AD39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3A937A14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при плотной упаковке</w:t>
            </w:r>
          </w:p>
        </w:tc>
        <w:tc>
          <w:tcPr>
            <w:tcW w:w="2006" w:type="dxa"/>
          </w:tcPr>
          <w:p w14:paraId="46BF33F2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1,164</w:t>
            </w:r>
          </w:p>
        </w:tc>
      </w:tr>
      <w:tr w:rsidR="00000000" w14:paraId="53C1A248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095A232D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при неплотной упаковке</w:t>
            </w:r>
          </w:p>
        </w:tc>
        <w:tc>
          <w:tcPr>
            <w:tcW w:w="2006" w:type="dxa"/>
          </w:tcPr>
          <w:p w14:paraId="6204230D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0,826</w:t>
            </w:r>
          </w:p>
        </w:tc>
      </w:tr>
      <w:tr w:rsidR="00000000" w14:paraId="1FA5C08D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467B87F6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Температура плавления,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</w:t>
            </w:r>
          </w:p>
        </w:tc>
        <w:tc>
          <w:tcPr>
            <w:tcW w:w="2006" w:type="dxa"/>
          </w:tcPr>
          <w:p w14:paraId="0C1BC01D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169,6</w:t>
            </w:r>
          </w:p>
        </w:tc>
      </w:tr>
      <w:tr w:rsidR="00000000" w14:paraId="4DA9A0A3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34D8948D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Теплота плавления, кДж/кг</w:t>
            </w:r>
          </w:p>
        </w:tc>
        <w:tc>
          <w:tcPr>
            <w:tcW w:w="2006" w:type="dxa"/>
          </w:tcPr>
          <w:p w14:paraId="73C7A8F4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73,21</w:t>
            </w:r>
          </w:p>
        </w:tc>
      </w:tr>
      <w:tr w:rsidR="00000000" w14:paraId="3934F6F3" w14:textId="77777777">
        <w:tblPrEx>
          <w:tblCellMar>
            <w:top w:w="0" w:type="dxa"/>
            <w:bottom w:w="0" w:type="dxa"/>
          </w:tblCellMar>
        </w:tblPrEx>
        <w:tc>
          <w:tcPr>
            <w:tcW w:w="7668" w:type="dxa"/>
          </w:tcPr>
          <w:p w14:paraId="7F845AC3" w14:textId="77777777" w:rsidR="00000000" w:rsidRDefault="00000000">
            <w:pPr>
              <w:pStyle w:val="a3"/>
              <w:spacing w:line="36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Теплота образования при 25 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 и 0,101 МПа, кДж/моль</w:t>
            </w:r>
          </w:p>
        </w:tc>
        <w:tc>
          <w:tcPr>
            <w:tcW w:w="2006" w:type="dxa"/>
          </w:tcPr>
          <w:p w14:paraId="139AEAF8" w14:textId="77777777" w:rsidR="00000000" w:rsidRDefault="00000000">
            <w:pPr>
              <w:pStyle w:val="a3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365,6</w:t>
            </w:r>
          </w:p>
        </w:tc>
      </w:tr>
    </w:tbl>
    <w:p w14:paraId="3FF28D5D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5725EE64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 промышленности широко применяется только метод получения аммиачной селитры из синтетического аммиака и разбавленной азотной кислоты. Метод получения аммиачной селитры из аммиака коксового газа и разбавленной азотной кислоты перестали применять как экономически невыгодный.</w:t>
      </w:r>
    </w:p>
    <w:p w14:paraId="653768B6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Производство аммиачной селитры является многостадийным. В связи с этим пытались получать аммиачную селитру непосредственно из аммиака, окислов азота, кислорода и паров воды по реакции:</w:t>
      </w:r>
    </w:p>
    <w:p w14:paraId="19B90E06" w14:textId="77777777" w:rsidR="00000000" w:rsidRDefault="00000000">
      <w:pPr>
        <w:pStyle w:val="a3"/>
        <w:ind w:firstLine="540"/>
        <w:jc w:val="center"/>
        <w:rPr>
          <w:sz w:val="28"/>
          <w:lang w:val="en-US"/>
        </w:rPr>
      </w:pPr>
      <w:r>
        <w:rPr>
          <w:sz w:val="28"/>
          <w:lang w:val="en-US"/>
        </w:rPr>
        <w:t>4NH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+ 4NO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+ O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+ 2H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>O = 4NH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>.</w:t>
      </w:r>
    </w:p>
    <w:p w14:paraId="6B5BB1FA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Однако от этого способа пришлось отказаться, так как наряду с аммиачной селитрой образовывался нитрит аммония – неустойчивый и взрывоопасный продукт.</w:t>
      </w:r>
    </w:p>
    <w:p w14:paraId="37C7ADB2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 небольших количествах аммиачную селитру получают путём обменного разложения солей (конверсионные способы) по реакциям:</w:t>
      </w:r>
    </w:p>
    <w:p w14:paraId="025F5278" w14:textId="77777777" w:rsidR="00000000" w:rsidRDefault="00000000">
      <w:pPr>
        <w:pStyle w:val="a3"/>
        <w:ind w:firstLine="540"/>
        <w:jc w:val="center"/>
        <w:rPr>
          <w:sz w:val="28"/>
          <w:lang w:val="en-US"/>
        </w:rPr>
      </w:pPr>
      <w:r>
        <w:rPr>
          <w:sz w:val="28"/>
          <w:lang w:val="en-US"/>
        </w:rPr>
        <w:t>Ca(NO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+ (NH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>CO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= 2NH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↓CaCO</w:t>
      </w:r>
      <w:r>
        <w:rPr>
          <w:sz w:val="28"/>
          <w:vertAlign w:val="subscript"/>
          <w:lang w:val="en-US"/>
        </w:rPr>
        <w:t>3</w:t>
      </w:r>
    </w:p>
    <w:p w14:paraId="1DEB800A" w14:textId="77777777" w:rsidR="00000000" w:rsidRDefault="00000000">
      <w:pPr>
        <w:pStyle w:val="a3"/>
        <w:ind w:firstLine="540"/>
        <w:jc w:val="center"/>
        <w:rPr>
          <w:sz w:val="28"/>
          <w:lang w:val="en-US"/>
        </w:rPr>
      </w:pPr>
      <w:r>
        <w:rPr>
          <w:sz w:val="28"/>
          <w:lang w:val="en-US"/>
        </w:rPr>
        <w:t>Mg(NO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+ (NH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>CO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= 2NH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↓MgCO</w:t>
      </w:r>
      <w:r>
        <w:rPr>
          <w:sz w:val="28"/>
          <w:vertAlign w:val="subscript"/>
          <w:lang w:val="en-US"/>
        </w:rPr>
        <w:t>3</w:t>
      </w:r>
    </w:p>
    <w:p w14:paraId="6E9BCD2F" w14:textId="77777777" w:rsidR="00000000" w:rsidRDefault="00000000">
      <w:pPr>
        <w:pStyle w:val="a3"/>
        <w:ind w:firstLine="540"/>
        <w:jc w:val="center"/>
        <w:rPr>
          <w:sz w:val="28"/>
          <w:lang w:val="en-US"/>
        </w:rPr>
      </w:pPr>
      <w:r>
        <w:rPr>
          <w:sz w:val="28"/>
          <w:lang w:val="en-US"/>
        </w:rPr>
        <w:t>Ba(NO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 xml:space="preserve"> + (NH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>CO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= 2NH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↓BaCO</w:t>
      </w:r>
      <w:r>
        <w:rPr>
          <w:sz w:val="28"/>
          <w:vertAlign w:val="subscript"/>
          <w:lang w:val="en-US"/>
        </w:rPr>
        <w:t>4</w:t>
      </w:r>
    </w:p>
    <w:p w14:paraId="6A1B74D7" w14:textId="77777777" w:rsidR="00000000" w:rsidRDefault="00000000">
      <w:pPr>
        <w:pStyle w:val="a3"/>
        <w:ind w:firstLine="540"/>
        <w:jc w:val="center"/>
        <w:rPr>
          <w:sz w:val="28"/>
          <w:lang w:val="en-US"/>
        </w:rPr>
      </w:pPr>
      <w:r>
        <w:rPr>
          <w:sz w:val="28"/>
          <w:lang w:val="en-US"/>
        </w:rPr>
        <w:t>NaNO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(NH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)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>CO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 xml:space="preserve"> = 2NH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Na</w:t>
      </w:r>
      <w:r>
        <w:rPr>
          <w:sz w:val="28"/>
          <w:vertAlign w:val="subscript"/>
          <w:lang w:val="en-US"/>
        </w:rPr>
        <w:t>2</w:t>
      </w:r>
      <w:r>
        <w:rPr>
          <w:sz w:val="28"/>
          <w:lang w:val="en-US"/>
        </w:rPr>
        <w:t>SO</w:t>
      </w:r>
      <w:r>
        <w:rPr>
          <w:sz w:val="28"/>
          <w:vertAlign w:val="subscript"/>
          <w:lang w:val="en-US"/>
        </w:rPr>
        <w:t>4</w:t>
      </w:r>
    </w:p>
    <w:p w14:paraId="3A5E442E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lastRenderedPageBreak/>
        <w:t xml:space="preserve">Технологическая схема агрегата АС–72 представлена на рис 1. </w:t>
      </w:r>
      <w:proofErr w:type="spellStart"/>
      <w:r>
        <w:rPr>
          <w:sz w:val="28"/>
        </w:rPr>
        <w:t>прил.А</w:t>
      </w:r>
      <w:proofErr w:type="spellEnd"/>
      <w:r>
        <w:rPr>
          <w:sz w:val="28"/>
        </w:rPr>
        <w:t>.</w:t>
      </w:r>
    </w:p>
    <w:p w14:paraId="4D6A7E03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Аппаратурное оформление процесса.</w:t>
      </w:r>
    </w:p>
    <w:p w14:paraId="0971291C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Аппарат ИТН</w:t>
      </w:r>
      <w:r>
        <w:rPr>
          <w:sz w:val="28"/>
        </w:rPr>
        <w:t xml:space="preserve"> предназначен для получения раствора аммиачной селитры путём нейтрализации 58 – 60 % азотной кислоты газообразным аммиаком с использованием тепла реакции для частичного выпаривания воды из раствора под атмосферным давлением по реакции:</w:t>
      </w:r>
    </w:p>
    <w:p w14:paraId="5542DFDA" w14:textId="77777777" w:rsidR="00000000" w:rsidRDefault="00000000">
      <w:pPr>
        <w:pStyle w:val="a3"/>
        <w:ind w:firstLine="540"/>
        <w:jc w:val="center"/>
        <w:rPr>
          <w:sz w:val="28"/>
        </w:rPr>
      </w:pPr>
      <w:r>
        <w:rPr>
          <w:sz w:val="28"/>
          <w:lang w:val="en-US"/>
        </w:rPr>
        <w:t>NH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HNO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= NH</w:t>
      </w:r>
      <w:r>
        <w:rPr>
          <w:sz w:val="28"/>
          <w:vertAlign w:val="subscript"/>
          <w:lang w:val="en-US"/>
        </w:rPr>
        <w:t>4</w:t>
      </w:r>
      <w:r>
        <w:rPr>
          <w:sz w:val="28"/>
          <w:lang w:val="en-US"/>
        </w:rPr>
        <w:t>NO</w:t>
      </w:r>
      <w:r>
        <w:rPr>
          <w:sz w:val="28"/>
          <w:vertAlign w:val="subscript"/>
          <w:lang w:val="en-US"/>
        </w:rPr>
        <w:t>3</w:t>
      </w:r>
      <w:r>
        <w:rPr>
          <w:sz w:val="28"/>
          <w:lang w:val="en-US"/>
        </w:rPr>
        <w:t xml:space="preserve"> + Q</w:t>
      </w:r>
      <w:r>
        <w:rPr>
          <w:sz w:val="28"/>
          <w:vertAlign w:val="subscript"/>
        </w:rPr>
        <w:t>ккал</w:t>
      </w:r>
    </w:p>
    <w:p w14:paraId="01928F62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Безопасность процесса нейтрализации обеспечивается автоматическими блокировками, прекращающими подачу сырья в аппараты ИТН при нарушениях соотношения расходов азотной кислоты и газообразного аммиака или при росте температуры в реакционной зоне выше 180 </w:t>
      </w:r>
      <w:r>
        <w:rPr>
          <w:sz w:val="28"/>
          <w:vertAlign w:val="superscript"/>
        </w:rPr>
        <w:t>0</w:t>
      </w:r>
      <w:r>
        <w:rPr>
          <w:sz w:val="28"/>
        </w:rPr>
        <w:t>С; в последнем случае в ИТН автоматически подаётся конденсат водяного пара.</w:t>
      </w:r>
    </w:p>
    <w:p w14:paraId="6E934644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Подогреватель азотной кислоты</w:t>
      </w:r>
      <w:r>
        <w:rPr>
          <w:sz w:val="28"/>
        </w:rPr>
        <w:t xml:space="preserve"> предназначен для подогрева 58 – 60 % азотной кислоты от температуры, при которой он хранится на складе, до температуры 80 – 90 </w:t>
      </w:r>
      <w:r>
        <w:rPr>
          <w:sz w:val="28"/>
          <w:vertAlign w:val="superscript"/>
        </w:rPr>
        <w:t>0</w:t>
      </w:r>
      <w:r>
        <w:rPr>
          <w:sz w:val="28"/>
        </w:rPr>
        <w:t>С за счёт тепла сокового пара из аппарата ИТН.</w:t>
      </w:r>
    </w:p>
    <w:p w14:paraId="22FB8A3A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Подогреватель газообразного аммиака</w:t>
      </w:r>
      <w:r>
        <w:rPr>
          <w:sz w:val="28"/>
        </w:rPr>
        <w:t xml:space="preserve"> предназначен для нагрева аммиака до 120 – 180 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</w:p>
    <w:p w14:paraId="26F2AB43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Донейтрализатор</w:t>
      </w:r>
      <w:r>
        <w:rPr>
          <w:sz w:val="28"/>
        </w:rPr>
        <w:t xml:space="preserve"> предназначен для донейтрализации аммиаком избыточной кислотности раствора аммиачной селитры, непрерывно поступающего из аппарата ИТН, и вводимых в качестве добавки серной и фосфорной кислот.</w:t>
      </w:r>
    </w:p>
    <w:p w14:paraId="46A0FB29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Выпарной аппарат</w:t>
      </w:r>
      <w:r>
        <w:rPr>
          <w:sz w:val="28"/>
        </w:rPr>
        <w:t xml:space="preserve"> в нём получают высококонцентрированный плав в одну ступень.</w:t>
      </w:r>
    </w:p>
    <w:p w14:paraId="28D03B39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Подогреватель воздуха выпарного аппарата</w:t>
      </w:r>
      <w:r>
        <w:rPr>
          <w:sz w:val="28"/>
        </w:rPr>
        <w:t>.</w:t>
      </w:r>
    </w:p>
    <w:p w14:paraId="577CBFB0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Выпарной аппарат</w:t>
      </w:r>
      <w:r>
        <w:rPr>
          <w:sz w:val="28"/>
        </w:rPr>
        <w:t xml:space="preserve"> предназначен для выпарки разбавленных растворов от 30 – 50 до 92 % под атмосферным давлением.</w:t>
      </w:r>
    </w:p>
    <w:p w14:paraId="67D2B5CD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Промывное и фильтрующее оборудование</w:t>
      </w:r>
      <w:r>
        <w:rPr>
          <w:sz w:val="28"/>
        </w:rPr>
        <w:t xml:space="preserve"> предназначены для отмывки пыли аммиачной селитры, уносимой воздухом из башни, аэрозольных частиц аммиачной селитры из паро-воздушной смеси выпарного аппарата, воздуха из башен, сокового пара из аппаратов ИТН, а также аммиака из этих потоков.</w:t>
      </w:r>
    </w:p>
    <w:p w14:paraId="199564C6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Нагнетатель воздуха в выпарной аппарат</w:t>
      </w:r>
      <w:r>
        <w:rPr>
          <w:sz w:val="28"/>
        </w:rPr>
        <w:t xml:space="preserve"> центробежного типа.</w:t>
      </w:r>
    </w:p>
    <w:p w14:paraId="1347B79B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Воздуходувки</w:t>
      </w:r>
      <w:r>
        <w:rPr>
          <w:sz w:val="28"/>
        </w:rPr>
        <w:t xml:space="preserve"> используются для охлаждения аммиачной селитры устанавливаются 3 высоконапорных центробежных вентилятора.</w:t>
      </w:r>
    </w:p>
    <w:p w14:paraId="415B6736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Вытяжные вентиляторы</w:t>
      </w:r>
      <w:r>
        <w:rPr>
          <w:sz w:val="28"/>
        </w:rPr>
        <w:t xml:space="preserve"> для отсоса паро-воздушной смеси после промывных скрубберов на грануляционных башнях осевого типа.</w:t>
      </w:r>
    </w:p>
    <w:p w14:paraId="6A935B68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Насосы для перекачивания плава</w:t>
      </w:r>
      <w:r>
        <w:rPr>
          <w:sz w:val="28"/>
        </w:rPr>
        <w:t xml:space="preserve"> предназначены для перекачивания 99 – 99,9 % плава при 185 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</w:p>
    <w:p w14:paraId="322687FD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lastRenderedPageBreak/>
        <w:t>Грануляционная башня</w:t>
      </w:r>
      <w:r>
        <w:rPr>
          <w:sz w:val="28"/>
        </w:rPr>
        <w:t xml:space="preserve"> она состоит из трёх частей: верхняя часть – с потолком и переходником к промывному скрубберу; средняя часть – собственно корпус; нижняя часть – с приёмным конусом. Продукт выгружается на реверсивный конвейер через прямоугольную щель в нижнем корпусе.</w:t>
      </w:r>
    </w:p>
    <w:p w14:paraId="0B3BBB45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Аппарат для охлаждения гранул в кипящем слое</w:t>
      </w:r>
      <w:r>
        <w:rPr>
          <w:sz w:val="28"/>
        </w:rPr>
        <w:t xml:space="preserve"> предназначен для охлаждения гранул выходящих из грануляционной башни от 110 – 120 до 40 – 45 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</w:p>
    <w:p w14:paraId="0D8C0F0D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Под псевдоожижением понимается процесс перехода слоя зернистого материала в «текучее» состояние под действием потока ожижающего агента – воздуха. Если под слой гранул с определённой скоростью подавать воздух, гранулы начинают интенсивно перемещаться относительно друг друга и слой их намного увеличивается в объеме. По достижении определённой скорости наиболее мелкие гранулы начинают покидать границы слоя и уносятся потоком воздуха. Такое явление происходит, если давление потока воздуха превышает силу тяжести гранул. Сопротивление слоя материалов почти не зависит от скорости газа и равно весу материала, приходящегося на единицу площади.</w:t>
      </w:r>
    </w:p>
    <w:p w14:paraId="512A160D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Кипящий слой гранул приобретает свойства, присущие капельной жидкости. Температура всего объёма кипящего слоя гранул, как и любой кипящей жидкости, практически одинакова.</w:t>
      </w:r>
    </w:p>
    <w:p w14:paraId="569CD0A1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Основные принципы автоматизации крупнотоннажных агрегатов.</w:t>
      </w:r>
    </w:p>
    <w:p w14:paraId="58FC9D82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Современные крупнотоннажные агрегаты химических производств имеют ряд специфических особенностей, которые следует учитывать при разработке систем автоматизации таких объектов:</w:t>
      </w:r>
    </w:p>
    <w:p w14:paraId="6E336914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последовательная технологическая структура с жёсткими связями между отдельными стадиями процесса при отсутствии промежуточных ёмкостей;</w:t>
      </w:r>
    </w:p>
    <w:p w14:paraId="455310D6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большая производительность отдельных аппаратов, рассчитанная на полную мощность агрегата;</w:t>
      </w:r>
    </w:p>
    <w:p w14:paraId="1EB9C33A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территориальная рассредоточенность рабочих мест аппаратчиков.</w:t>
      </w:r>
    </w:p>
    <w:p w14:paraId="5783479C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Большая мощность и последовательная структура агрегата задают повышенные требования к надёжности контроля, регулирования и защиты, так как выход из строя отдельного элемента зачастую приводит к полной остановке агрегата и, как следствие, к большим экономическим потерям. Территориальная разобщенность рабочих мест при большом числе взаимосвязанных узлов регулирования затрудняет координацию действий аппаратчиков. Поэтому требуется единая техническая система с учётом всех взаимосвязей и взаимного влияния отдельных устройств друг на друга. Результатом этого являются отказ от традиционных помещений щитовых на отдельных стадиях процесса, концентрация управления в </w:t>
      </w:r>
      <w:r>
        <w:rPr>
          <w:sz w:val="28"/>
        </w:rPr>
        <w:lastRenderedPageBreak/>
        <w:t>руках одного человека. Сосредоточение всей информации и управления агрегатом в руках одного оператора требует организации рационального её представления. Для этого все органы управления регуляторами и исполнительными механизмами размещены на пульте; здесь же выполнена мнемосхема производства с вмонтированными в неё кнопками вызова параметров и сигнальными лампами. Для снижения психологической нагрузки на оператора, вызванной информационной насыщенностью, пульт снабжён системой сигнализации отклонений параметров от нормы и системой группового вызова. Это позволяет оператору при отсутствии сигналов выборочно проверять состояние различных параметров, а при наличии сигнала одним нажатием кнопки вызвать на контроль всю группу параметров, связанных с нарушенным параметром. При необходимости дополнительную информацию оператор получает с записывающих приборов.</w:t>
      </w:r>
    </w:p>
    <w:p w14:paraId="625F06B5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Система автоматизированного управления технологическим процессом (САУ ТП) включает в себя следующие подсистемы:</w:t>
      </w:r>
    </w:p>
    <w:p w14:paraId="72914231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t>информационная подсистема</w:t>
      </w:r>
      <w:r>
        <w:rPr>
          <w:sz w:val="28"/>
        </w:rPr>
        <w:t xml:space="preserve"> предназначена для представления оператору информации о ходе технологического процесса, его режиме, о количественных и качественных показателях материальных и энергетических потоков;</w:t>
      </w:r>
    </w:p>
    <w:p w14:paraId="49A535FB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t>подсистема сигнализации</w:t>
      </w:r>
      <w:r>
        <w:rPr>
          <w:sz w:val="28"/>
        </w:rPr>
        <w:t xml:space="preserve"> все лампочки на мнемосхемах;</w:t>
      </w:r>
    </w:p>
    <w:p w14:paraId="6214B27A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t>подсистема автоматического регулирования</w:t>
      </w:r>
      <w:r>
        <w:rPr>
          <w:sz w:val="28"/>
        </w:rPr>
        <w:t xml:space="preserve"> обеспечивает стабилизацию основных технологических параметров процесса и своевременное снятие возмущений, возникающих в процессе;</w:t>
      </w:r>
    </w:p>
    <w:p w14:paraId="4F0FD96C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t>подсистема аварийной защиты</w:t>
      </w:r>
      <w:r>
        <w:rPr>
          <w:sz w:val="28"/>
        </w:rPr>
        <w:t xml:space="preserve"> служит для предотвращения аварий из-за отказов в системе регулирования или ошибочных действий оператора;</w:t>
      </w:r>
    </w:p>
    <w:p w14:paraId="2E14DBAD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t>подсистема дистанционного управления</w:t>
      </w:r>
      <w:r>
        <w:rPr>
          <w:sz w:val="28"/>
        </w:rPr>
        <w:t xml:space="preserve"> обеспечивает непосредственное воздействие оператора на процесс;</w:t>
      </w:r>
    </w:p>
    <w:p w14:paraId="713C54B6" w14:textId="77777777" w:rsidR="00000000" w:rsidRDefault="00000000">
      <w:pPr>
        <w:pStyle w:val="a3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t>вычислительная подсистема</w:t>
      </w:r>
      <w:r>
        <w:rPr>
          <w:sz w:val="28"/>
        </w:rPr>
        <w:t xml:space="preserve"> обеспечивает математическую и логическую обработку информации по заданным алгоритмам, на неё полностью или частично переносятся функции </w:t>
      </w:r>
      <w:r>
        <w:rPr>
          <w:b/>
          <w:sz w:val="28"/>
        </w:rPr>
        <w:t>информационной подсистемы</w:t>
      </w:r>
      <w:r>
        <w:rPr>
          <w:sz w:val="28"/>
        </w:rPr>
        <w:t xml:space="preserve">, а также функция контроля работы </w:t>
      </w:r>
      <w:r>
        <w:rPr>
          <w:b/>
          <w:sz w:val="28"/>
        </w:rPr>
        <w:t>подсистемы аварийной защиты</w:t>
      </w:r>
      <w:r>
        <w:rPr>
          <w:sz w:val="28"/>
        </w:rPr>
        <w:t>.</w:t>
      </w:r>
    </w:p>
    <w:p w14:paraId="328AB44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САУ ТП агрегатов аммиачной селитры являются информационно насыщенными и используют достаточно большой парк измерительных приборов и преобразователей в агрегате АС – 72 их 650 единиц.</w:t>
      </w:r>
    </w:p>
    <w:p w14:paraId="0E336390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br w:type="page"/>
      </w:r>
    </w:p>
    <w:p w14:paraId="647F3545" w14:textId="77777777" w:rsidR="00000000" w:rsidRDefault="00000000">
      <w:pPr>
        <w:pStyle w:val="1"/>
      </w:pPr>
      <w:r>
        <w:t>3. Ремонтно-механический цех.</w:t>
      </w:r>
    </w:p>
    <w:p w14:paraId="7F2B8D7A" w14:textId="77777777" w:rsidR="00000000" w:rsidRDefault="00000000">
      <w:pPr>
        <w:pStyle w:val="a3"/>
        <w:ind w:left="0"/>
        <w:jc w:val="center"/>
        <w:rPr>
          <w:sz w:val="28"/>
        </w:rPr>
      </w:pPr>
    </w:p>
    <w:p w14:paraId="44DF735C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Ремонтно-механический цех занимается ремонтом химического оборудования. Здесь работает около 400 рабочих. В цехе представлены различные виды оборудования, начиная от фрезерного станка и до современного компьютерного оборудования.</w:t>
      </w:r>
    </w:p>
    <w:p w14:paraId="4B597BF2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Здесь производится ремонт различного оборудования, рассмотрим его особенности.</w:t>
      </w:r>
    </w:p>
    <w:p w14:paraId="42F4BF7E" w14:textId="77777777" w:rsidR="00000000" w:rsidRDefault="00000000">
      <w:pPr>
        <w:pStyle w:val="a3"/>
        <w:ind w:firstLine="540"/>
        <w:rPr>
          <w:sz w:val="28"/>
        </w:rPr>
      </w:pPr>
    </w:p>
    <w:p w14:paraId="426310AD" w14:textId="77777777" w:rsidR="00000000" w:rsidRDefault="00000000">
      <w:pPr>
        <w:pStyle w:val="a3"/>
        <w:ind w:firstLine="540"/>
        <w:jc w:val="center"/>
        <w:rPr>
          <w:sz w:val="32"/>
        </w:rPr>
      </w:pPr>
      <w:r>
        <w:rPr>
          <w:sz w:val="32"/>
        </w:rPr>
        <w:t>3.1. Ремонт аппаратов воздушного охлаждения.</w:t>
      </w:r>
    </w:p>
    <w:p w14:paraId="6D8396C2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 аппаратах воздушного охлаждения наибольшему износу подвергаются трубные секции и редуктор. Аппараты имеют большие габариты и расположены над поверхностью земли, поэтому наиболее трудоёмкими ремонтными операциями являются демонтаж и монтаж секций, крышек секций, снятие и установка редуктора и электродвигателя. Для проведения монтажных работ используются краны на автомобильном и пневмоколесном ходу.</w:t>
      </w:r>
    </w:p>
    <w:p w14:paraId="6C3B8F7A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Сначала демонтируют трубные секции, потом колесо вентилятора, а затем редуктор.</w:t>
      </w:r>
    </w:p>
    <w:p w14:paraId="43FC3707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Характерными повреждениями редуктора являются поломка зубьев конической пары и шлицев ведущей шестерни, усталостное выкрашивание и абразивный износ подшипников редуктора, нарушение герметичности редуктора и утечка масла.</w:t>
      </w:r>
    </w:p>
    <w:p w14:paraId="3DD7DD30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Состояние зубчатого зацепления редуктора проверяют визуально. При поломке зубьев шестерни заменяют. На лопастях вентилятора возможно появление трещин. Обычно мелкие трещины заделывают эпоксидальной смолой, а затем проводят статическую балансировку. Форсунки узла увлажнения воздуха прочищают. При необходимости отдельные форсунки заменяют. </w:t>
      </w:r>
    </w:p>
    <w:p w14:paraId="1D4D4585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При ремонте трубного пучка допускается установка пробок на 15 % трубок в каждом потоке пучка. При выходе из строя более 15 % трубок все они заменяются полностью. Правка вмятин в трубах проводится с помощью следующего приспособления: штанга продевается через трубу до упора оправки во вмятину. После этого на штангу надеваются шайба и гайка. При завинчивании гайки оправка осуществляет выпрямление вмятого участка.</w:t>
      </w:r>
    </w:p>
    <w:p w14:paraId="3870B2F1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Собранный аппарат обкатывают в течении 8 часов.</w:t>
      </w:r>
    </w:p>
    <w:p w14:paraId="568DA729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1352A10C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63F8F1F8" w14:textId="77777777" w:rsidR="00000000" w:rsidRDefault="00000000">
      <w:pPr>
        <w:pStyle w:val="a3"/>
        <w:ind w:firstLine="540"/>
        <w:jc w:val="center"/>
        <w:rPr>
          <w:sz w:val="32"/>
        </w:rPr>
      </w:pPr>
      <w:r>
        <w:rPr>
          <w:sz w:val="32"/>
        </w:rPr>
        <w:lastRenderedPageBreak/>
        <w:t>3.2. Ремонт реакционных аппаратов.</w:t>
      </w:r>
    </w:p>
    <w:p w14:paraId="6067A22A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Большинство реакционных аппаратов является нестандартным оборудованием и разрабатывается для конкретной реакции с учётом её особенностей.</w:t>
      </w:r>
    </w:p>
    <w:p w14:paraId="02C514C1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>Ремонт реактора высокого давления.</w:t>
      </w:r>
      <w:r>
        <w:rPr>
          <w:sz w:val="28"/>
        </w:rPr>
        <w:t xml:space="preserve"> При эксплуатации реактора возникают повреждения корпуса, плакирующего слоя, термопар, изоляции, что чаще всего приводит к нарушению герметичности. При разборке аппарата проводится отключение трубопроводов, демонтаж арматура, выгрузка катализатора. Все шпильки вывёртываются для контроля и замены. Из-за пригара шпилек для их вывёртывания необходимы большие крутящие момента, что приводит к повреждению резьбы в гнёздах и необходимости нарезки резьбы с большим диаметром.</w:t>
      </w:r>
    </w:p>
    <w:p w14:paraId="5DB9EE61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Термопары при разборке удаляются. Гильзы для термопар подвергаются испытанию.</w:t>
      </w:r>
    </w:p>
    <w:p w14:paraId="40FAD6E8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Уплотняющая поверхность затвора при необходимости полируется, металлическая прокладка заменяется. </w:t>
      </w:r>
    </w:p>
    <w:p w14:paraId="721360B0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Ремонт корпуса аппарата начинается с внешнего осмотра. При отсутствии видимых дефектов может осуществляться выборочный магнитный и ультразвуковой контроль. При наличии механических повреждений и трещин проводится выборка дефектного металла шлифовальной машинкой с периодическим магнитным контролем.</w:t>
      </w:r>
    </w:p>
    <w:p w14:paraId="6C713B0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Возможны следующие способы восстановления корпуса:</w:t>
      </w:r>
    </w:p>
    <w:p w14:paraId="4EF2FF9E" w14:textId="77777777" w:rsidR="00000000" w:rsidRDefault="00000000">
      <w:pPr>
        <w:pStyle w:val="a3"/>
        <w:numPr>
          <w:ilvl w:val="0"/>
          <w:numId w:val="4"/>
        </w:numPr>
        <w:tabs>
          <w:tab w:val="clear" w:pos="1395"/>
          <w:tab w:val="num" w:pos="360"/>
        </w:tabs>
        <w:ind w:left="360" w:firstLine="540"/>
        <w:rPr>
          <w:sz w:val="28"/>
        </w:rPr>
      </w:pPr>
      <w:r>
        <w:rPr>
          <w:sz w:val="28"/>
        </w:rPr>
        <w:t>снятие поверхностного наклёпа с повреждённого места и скругление дефектного места с плавным переходом на поверхность корпуса для снижения концентрации напряжений;</w:t>
      </w:r>
    </w:p>
    <w:p w14:paraId="5B453C85" w14:textId="77777777" w:rsidR="00000000" w:rsidRDefault="00000000">
      <w:pPr>
        <w:pStyle w:val="a3"/>
        <w:numPr>
          <w:ilvl w:val="0"/>
          <w:numId w:val="4"/>
        </w:numPr>
        <w:tabs>
          <w:tab w:val="clear" w:pos="1395"/>
          <w:tab w:val="num" w:pos="360"/>
        </w:tabs>
        <w:ind w:left="360" w:firstLine="540"/>
        <w:rPr>
          <w:sz w:val="28"/>
        </w:rPr>
      </w:pPr>
      <w:r>
        <w:rPr>
          <w:sz w:val="28"/>
        </w:rPr>
        <w:t>разделка повреждений или расточка отверстий до неповреждённого металла с последующей компенсацией ослабленного места при помощи электросварки;</w:t>
      </w:r>
    </w:p>
    <w:p w14:paraId="0A2F9848" w14:textId="77777777" w:rsidR="00000000" w:rsidRDefault="00000000">
      <w:pPr>
        <w:pStyle w:val="a3"/>
        <w:numPr>
          <w:ilvl w:val="0"/>
          <w:numId w:val="4"/>
        </w:numPr>
        <w:tabs>
          <w:tab w:val="clear" w:pos="1395"/>
          <w:tab w:val="num" w:pos="360"/>
        </w:tabs>
        <w:ind w:left="360" w:firstLine="540"/>
        <w:rPr>
          <w:sz w:val="28"/>
        </w:rPr>
      </w:pPr>
      <w:r>
        <w:rPr>
          <w:sz w:val="28"/>
        </w:rPr>
        <w:t>удаление повреждённой царги с последующей вваркой новой царги или стыковкой и сваркой за счёт уменьшения длины корпуса – только при большой площади повреждения корпуса.</w:t>
      </w:r>
    </w:p>
    <w:p w14:paraId="5EF1AD17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Ремонт штуцеров возможен путём установки гильзы. Гильза приваривается с обеих сторон к штуцеру.</w:t>
      </w:r>
    </w:p>
    <w:p w14:paraId="788A2843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Собранный аппарат подвергается гидравлическому испытанию.</w:t>
      </w:r>
    </w:p>
    <w:p w14:paraId="67379B88" w14:textId="77777777" w:rsidR="00000000" w:rsidRDefault="00000000">
      <w:pPr>
        <w:pStyle w:val="a3"/>
        <w:ind w:firstLine="540"/>
        <w:rPr>
          <w:sz w:val="28"/>
        </w:rPr>
      </w:pPr>
      <w:r>
        <w:rPr>
          <w:b/>
          <w:sz w:val="28"/>
        </w:rPr>
        <w:t xml:space="preserve">Ремонт реакторно-регенераторного блока с псевдоожиженным слоем катализатора. </w:t>
      </w:r>
      <w:r>
        <w:rPr>
          <w:sz w:val="28"/>
        </w:rPr>
        <w:t>В процессе работы реакторно-регенераторного блока изнашиваются: корпус, футеровка, циклонная группа, змеевики закалки, секционирующие решётки, распределительная камера и десорбционный стакан.</w:t>
      </w:r>
    </w:p>
    <w:p w14:paraId="5B56A0B9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При ремонте выполняются следующие мероприятия: вскрытие люков и обследование облицовки и секционирующих решёток; обследование </w:t>
      </w:r>
      <w:r>
        <w:rPr>
          <w:sz w:val="28"/>
        </w:rPr>
        <w:lastRenderedPageBreak/>
        <w:t>распределительной решётки, центрального стакана, узла ввода катализаторопровода через распределительную решётку; осмотр и очистка циклонов; ремонт футеровки; проверка вмятин корпуса; демонтаж секционирующих решёток; демонтаж закалочных змеевиков и опорных балок; снятие облицовки по высоте псевдоожиженного слоя, ремонт циклонов; монтаж облицовки и футеровка; монтаж секционирующих тарелок; ремонт распределительной решётки; монтаж опорных балок под змеевики и установка змеевиков; закрытие люков и испытание; ревизия арматуры; контроль стенок циркуляционных линий.</w:t>
      </w:r>
    </w:p>
    <w:p w14:paraId="2560BDC3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При серьёзных повреждениях в ремонтные работы может включаться частичная замена корпуса аппарата и циркуляционных линий.</w:t>
      </w:r>
    </w:p>
    <w:p w14:paraId="0B5CB28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Циклоны, как в реакторах, так и в регенераторах работают в тяжёлых условиях, подвержены интенсивному абразивному износу потоком катализаторной пыли при высокой температуре. Срок службы циклонов от 2 до 8 месяцев. Вследствии вибрации и высокой температуры у циклонов наблюдается нарушение герметичности сварных швов. При ремонте проводится заварка швов, приварка накладок и вставок. Для чистки внутренней поверхности в бункерах циклонов прорезают лючки или делают съёмные элементы.</w:t>
      </w:r>
    </w:p>
    <w:p w14:paraId="7E3A23A8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Основной сложностью ремонта змеевиков закалки является затруднительный доступ к ним при производстве сварочных работ внутри реактора. Образование трещин происходит в результате истирания змеевиков катализатором и прогорании при высокой температуре. Опоры змеевиков разрушаются из-за частичного отложения  на них кокса или под воздействием вибраций.</w:t>
      </w:r>
    </w:p>
    <w:p w14:paraId="1776E7D5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Секционирующие решётки трубчатого типа изнашиваются потоком катализатора. Наибольший износ труб приходится на боковые части.</w:t>
      </w:r>
    </w:p>
    <w:p w14:paraId="47A89D56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Характерные нарушения в распределительной камере – образование трещин в распределительной решётке по сварным швам в местах крепления решётки к обечайке камеры и по монтажному шву решётки, обрыв рёбер жёсткости внутри камеры. Это приводит к просыпанию катализатора в днище камеры. Образование трещин происходит в результате термических напряжений, возникающие при пуске и остановке аппаратов.</w:t>
      </w:r>
    </w:p>
    <w:p w14:paraId="2AA8C69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Корпусы реактора и регенератора – основные несущие конструкции. При разрушении футеровки происходит перегрев корпусов с последующей деформацией их под воздействием собственного веса. Поэтому работоспособность облицовки и футеровки – важнейший фактор нормальной работы реактора. Разрушение футеровки происходит под воздействием потоков катализатора, проникающих под облицовку в местах недостаточной герметизации или в случае обрушения облицовки.</w:t>
      </w:r>
    </w:p>
    <w:p w14:paraId="27D80466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lastRenderedPageBreak/>
        <w:t>Разрушение транспортных линий внутри реактора и регенератора происходит из-за коксообразования в свищах и мелких трещинах. У клапанов в результате интенсивного истирания катализатором часто выходит из строя седло и головка. Изнашиваются также штоки клапанов.</w:t>
      </w:r>
    </w:p>
    <w:p w14:paraId="252D7999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5C9EB36E" w14:textId="77777777" w:rsidR="00000000" w:rsidRDefault="00000000">
      <w:pPr>
        <w:pStyle w:val="a3"/>
        <w:ind w:firstLine="540"/>
        <w:jc w:val="center"/>
        <w:rPr>
          <w:sz w:val="32"/>
        </w:rPr>
      </w:pPr>
      <w:r>
        <w:rPr>
          <w:sz w:val="32"/>
        </w:rPr>
        <w:t>3.3. Ремонт шаровых барабанных мельниц.</w:t>
      </w:r>
    </w:p>
    <w:p w14:paraId="4F565C6D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Шаровые мельницы применяются для помола разнообразных продуктов. Кроме того, в некоторых процессах одновременно с помолом осуществляется смешение компонентов смеси. Рабочими органами мельницы, подверженными наибольшему износу, являются броня и шары. Износу подвергаются также подшипники, система их смазки, привод.</w:t>
      </w:r>
    </w:p>
    <w:p w14:paraId="3F2496C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Перед началом ремонта до остановки мельницы проводится измерение вибрации мельницы и редуктора.</w:t>
      </w:r>
    </w:p>
    <w:p w14:paraId="79B9B160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 процессе работы шары подвергаются износу с уменьшением их диаметра. Шары, достигшие минимально допустимого диаметра при сортировке отбраковываются. Количество загружаемых в мельницу шаров должно соответствовать паспорту мельницы, поэтому при загрузке шары взвешиваются.</w:t>
      </w:r>
    </w:p>
    <w:p w14:paraId="63D6A297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Броня мельницы состоит из отдельных броневых плит, которые изготавливаются из марганцевой стали. При 50 % износе броня заменяется. Если броню не менять, она начинает при дальнейшем износе ломаться и выпадать. Торцевая броня даже при сквозном износе ремонтируется путём вварки вставок из листовой стали или путём замены отдельных плит. Иногда наблюдается заклинивание шаров в зазоре между плитами. Их выбивают или разрезают газовой горелкой. Кроме стальной используется резиновая броня, которая способствует глушению шума при работе мельницы. Срок службы резинового покрытия оказывается в несколько раз выше, чем стальных броневых плит.</w:t>
      </w:r>
    </w:p>
    <w:p w14:paraId="3C28584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У зубчатого венца от действия ударных нагрузок ослабляются болтовые соединения, изнашиваются зубья, повышаются радиальное и осевое биения. Небольшие дефекты зубьев завариваются наплавкой и зачищаются наждачным кругом. При износе зубьев до 30 % их толщины венец нужно повернуть на 180 </w:t>
      </w:r>
      <w:r>
        <w:rPr>
          <w:sz w:val="28"/>
          <w:vertAlign w:val="superscript"/>
        </w:rPr>
        <w:t>0</w:t>
      </w:r>
      <w:r>
        <w:rPr>
          <w:sz w:val="28"/>
        </w:rPr>
        <w:t>, чтобы зубья работали неизношенной стороной. Зубчатый венец с двусторонним износом зубьев заменяется новым.</w:t>
      </w:r>
    </w:p>
    <w:p w14:paraId="72CFFC20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 xml:space="preserve">Испытание мельницы после ремонта заключается в следующем. Осуществляется поузловое опробование электродвигателя с редуктором в течение 2 часов, маслосистемы в течение 30 мин., агрегата в целом без загрузки мельницы шарами в течение 2 часов. При опробовании проверяется отсутствие ударов в главной зубчатой передаче, отсутствие утечки масла через подшипники, замеряются повышения температуры </w:t>
      </w:r>
      <w:r>
        <w:rPr>
          <w:sz w:val="28"/>
        </w:rPr>
        <w:lastRenderedPageBreak/>
        <w:t>масла при проходе его через подшипники, вибрация подшипников приводных шестерен, редуктора и электродвигателя. Далее проводится опробование мельницы под нагрузкой.</w:t>
      </w:r>
    </w:p>
    <w:p w14:paraId="30085163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4A26FCE2" w14:textId="77777777" w:rsidR="00000000" w:rsidRDefault="00000000">
      <w:pPr>
        <w:pStyle w:val="a3"/>
        <w:ind w:firstLine="540"/>
        <w:jc w:val="center"/>
        <w:rPr>
          <w:sz w:val="32"/>
        </w:rPr>
      </w:pPr>
      <w:r>
        <w:rPr>
          <w:sz w:val="32"/>
        </w:rPr>
        <w:t>3.4. Ремонт теплообменных аппаратов.</w:t>
      </w:r>
    </w:p>
    <w:p w14:paraId="54C0539A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В процессе длительной работы теплообменные аппараты подвергаются загрязнению и износу. Поверхность их покрывается накипью, маслом, отложениями солей и смол, окисляется и т. п. С увеличением отложений возрастает термическое сопротивление стенки и ухудшается теплообмен.</w:t>
      </w:r>
    </w:p>
    <w:p w14:paraId="71540B31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Износ теплообменного аппарата выражается в следующем: уменьшение толщины стенки корпуса, днища, трубных решёток; выпучины и вмятины на корпусе и днищах; свищи, трещины, прогары на корпусе, трубках и фланцах; увеличение диаметра отверстий для труб в трубной решётке; прогиб трубных решёток и деформация трубок; заклинивание плавающих головок и повреждение их струбцин; повреждение линзовых компенсаторов; повреждение сальниковых устройств, катковых и пружинных опор; нарушение гидро- и термоизоляции.</w:t>
      </w:r>
    </w:p>
    <w:p w14:paraId="403E453F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Подготовка к ремонту включает выполнение следующих мероприятий: снижается избыточное давление до атмосферного и аппарат освобождается от продукта; отключается арматура и ставятся заглушки на всех подводящих и отводящих трубопроводах; проводится продувка азотом или водяным паром с последующей промывкой водой и продувкой воздухом; выполняется анализ на наличие ядовитых и взрывоопасных продуктов.</w:t>
      </w:r>
    </w:p>
    <w:p w14:paraId="2FF351D6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Далее выполняются следующие работы: снятие крышек аппарата, люков, демонтаж обвязки и арматуры; выявление дефектов вальцовки и сварки, а также целостности трубок гидравлическим и пневматическим испытаниями на рабочее давление; частичная смена или отключение дефектных трубок, крепление труб вальцовкой или сваркой; ремонт футеровки и антикоррозионных покрытий деталей с частичной заменой; ремонт или замена износившейся арматуры, трубопроводов, регулировка предохранительных клапанов; смена уплотнений разборных соединений; извлечение трубок, чистка внутренней поверхности корпуса аппарата и теплообменных трубок, зачистка отверстий в трубной решётке, зачистка концов трубок; замена частей корпуса, днищ и изношенных деталей; изготовление новых трубок; монтаж трубного пучка и вальцовка труб в решётке; ремонт плавающих головок; монтаж резьбовых соединений; гидравлическое испытание межтрубной и трубной частей аппарата пробным давлением; пневматическое испытание аппарата.</w:t>
      </w:r>
    </w:p>
    <w:p w14:paraId="24975151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lastRenderedPageBreak/>
        <w:t>Очистка трубок от отложений включает в себя обработку как внутренних, так и наружных поверхностей. Используются следующие методы очистки: химические – применяются для очистки от накипи 5 – 15 % раствором соляной кислоты с добавлением ингибиторов; абразивные – подразделяются на механический (шомполы, свёрла, щётки, резцы), гидропневматический (чистка осуществляется зубчатой металлической втулкой-шомполом), гидромеханический (струей воды высокого давления) и пескоструйный; специальные – ультразвуковой.</w:t>
      </w:r>
    </w:p>
    <w:p w14:paraId="5C174A58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Ремонт трубного пучка такой же, как и в аппаратах воздушного охлаждения.</w:t>
      </w:r>
    </w:p>
    <w:p w14:paraId="048BFB79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Корпус аппарата, имеющий различные выпучины и вмятины, выправляется ударами кувалды по медной подкладке. Если невозможно устранить указанные выше дефекты ударами и нагревом, то повреждённые части или удаляются, или на них ставятся накладки.</w:t>
      </w:r>
    </w:p>
    <w:p w14:paraId="093AFAD8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Дефектные штуцеры и трубные решётки при достижении максимальных величин износа и прогиба заменяются.</w:t>
      </w:r>
    </w:p>
    <w:p w14:paraId="36B5F88D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Свищи и трещины устраняются путём заварки или постановкой накладок с предварительным удалением дефектного участка.</w:t>
      </w:r>
    </w:p>
    <w:p w14:paraId="7E0D0905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При помощи цветной дефектоскопии определяют протяжённость и положение концов трещин, обнаруженных в корпусе. Эти концы до заварки засверливают свёрлами. При появлении гнездообразных трещин повреждённые места вырезаются и закрываются заплатами без острых углов.</w:t>
      </w:r>
    </w:p>
    <w:p w14:paraId="551FEFD0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453FE716" w14:textId="77777777" w:rsidR="00000000" w:rsidRDefault="00000000">
      <w:pPr>
        <w:pStyle w:val="a3"/>
        <w:ind w:firstLine="540"/>
        <w:jc w:val="center"/>
        <w:rPr>
          <w:sz w:val="32"/>
        </w:rPr>
      </w:pPr>
      <w:r>
        <w:rPr>
          <w:sz w:val="32"/>
        </w:rPr>
        <w:t>3.5. Ремонт ёмкостных аппаратов.</w:t>
      </w:r>
    </w:p>
    <w:p w14:paraId="3F911FBE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Для этого типа аппаратуры характерны повреждения целостности и формы. Подготовленный к ремонту аппарат осматривается. Участки поверхности аппарата и сварные швы, на которых обнаружены несквозные трещины, проверяются керосином.</w:t>
      </w:r>
    </w:p>
    <w:p w14:paraId="3D7B9351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Трещины глубиной менее половины толщины стенки разделываются вырубкой зубилом до чистого металла и завариваются. Сквозные узкие трещины и трещины глубиной более половины толщины стенки разделываются на всю толщину металла вырубкой зубилом или газовым резаком. Участки со сквозными проржавлениями и широкими трещинами ремонтируются путём вырезки металла и приварки заплат.</w:t>
      </w:r>
    </w:p>
    <w:p w14:paraId="48CF555B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Небольшие вмятины и выпучины вырезаются и на их место ввариваются заплаты.</w:t>
      </w:r>
    </w:p>
    <w:p w14:paraId="550A501C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Днище и нижний пояс резервуара могут разрушаться в результате разделения эмульсии и накопления воды. Отстоявшаяся вода содержит соли, что способствует усилению язвенной коррозии. Коррозия днища может быть настолько значительной, что его приходится заменять новым.</w:t>
      </w:r>
    </w:p>
    <w:p w14:paraId="07B02A07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lastRenderedPageBreak/>
        <w:t>При капитальном ремонте осуществляется замена поврежденных коррозией листов или поясов стенки, покрытия или днища резервуара.</w:t>
      </w:r>
    </w:p>
    <w:p w14:paraId="0C48F895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Подготовка резервуара к ремонту состоит в отключении резервуара от общей заводской схемы, очистке резервуара от нефтепродукта, зачистке, пропарке, вентиляции и удалении оставшейся грязи – песок, окалина.</w:t>
      </w:r>
    </w:p>
    <w:p w14:paraId="66751BC8" w14:textId="77777777" w:rsidR="00000000" w:rsidRDefault="00000000">
      <w:pPr>
        <w:pStyle w:val="a3"/>
        <w:ind w:firstLine="540"/>
        <w:rPr>
          <w:sz w:val="28"/>
        </w:rPr>
      </w:pPr>
      <w:r>
        <w:rPr>
          <w:sz w:val="28"/>
        </w:rPr>
        <w:t>Крыша резервуара подвергается с внутренней стороны интенсивной коррозии. При появлении на кровле отдельных отверстий, когда кровля обладает ещё достаточной прочностью и безопасностью в эксплуатации, проводится локальный ремонт кровли. При появлении сплошной коррозии меняется всё покрытие.</w:t>
      </w:r>
    </w:p>
    <w:p w14:paraId="35B7B594" w14:textId="77777777" w:rsidR="00000000" w:rsidRDefault="00000000">
      <w:pPr>
        <w:pStyle w:val="a3"/>
        <w:ind w:firstLine="540"/>
        <w:jc w:val="center"/>
        <w:rPr>
          <w:sz w:val="28"/>
        </w:rPr>
      </w:pPr>
    </w:p>
    <w:p w14:paraId="63BDB426" w14:textId="77777777" w:rsidR="00000000" w:rsidRDefault="00000000">
      <w:pPr>
        <w:pStyle w:val="a3"/>
        <w:ind w:firstLine="540"/>
        <w:jc w:val="center"/>
        <w:rPr>
          <w:sz w:val="32"/>
        </w:rPr>
      </w:pPr>
      <w:r>
        <w:rPr>
          <w:sz w:val="28"/>
        </w:rPr>
        <w:br w:type="page"/>
      </w:r>
      <w:r>
        <w:rPr>
          <w:sz w:val="32"/>
        </w:rPr>
        <w:lastRenderedPageBreak/>
        <w:t>Список использованной литературы:</w:t>
      </w:r>
    </w:p>
    <w:p w14:paraId="7FB4F748" w14:textId="77777777" w:rsidR="00000000" w:rsidRDefault="00000000">
      <w:pPr>
        <w:ind w:left="360"/>
        <w:jc w:val="center"/>
        <w:rPr>
          <w:sz w:val="28"/>
        </w:rPr>
      </w:pPr>
    </w:p>
    <w:p w14:paraId="5C7F916C" w14:textId="77777777" w:rsidR="00000000" w:rsidRDefault="00000000">
      <w:pPr>
        <w:numPr>
          <w:ilvl w:val="3"/>
          <w:numId w:val="1"/>
        </w:numPr>
        <w:tabs>
          <w:tab w:val="clear" w:pos="2880"/>
          <w:tab w:val="num" w:pos="900"/>
        </w:tabs>
        <w:ind w:left="900" w:hanging="900"/>
        <w:jc w:val="both"/>
        <w:rPr>
          <w:sz w:val="28"/>
        </w:rPr>
      </w:pPr>
      <w:r>
        <w:rPr>
          <w:sz w:val="28"/>
        </w:rPr>
        <w:t>Производство аммиачной селитры в агрегатах большой единичной мощности/ М. Е. Иванов и др. – М.: «Химия», 1990.</w:t>
      </w:r>
    </w:p>
    <w:p w14:paraId="24FAB746" w14:textId="77777777" w:rsidR="00000000" w:rsidRDefault="00000000">
      <w:pPr>
        <w:numPr>
          <w:ilvl w:val="3"/>
          <w:numId w:val="1"/>
        </w:numPr>
        <w:tabs>
          <w:tab w:val="clear" w:pos="2880"/>
          <w:tab w:val="num" w:pos="900"/>
        </w:tabs>
        <w:ind w:left="900" w:hanging="900"/>
        <w:jc w:val="both"/>
        <w:rPr>
          <w:sz w:val="28"/>
        </w:rPr>
      </w:pPr>
      <w:r>
        <w:rPr>
          <w:sz w:val="28"/>
        </w:rPr>
        <w:t>Технология ремонта химического оборудования/В. И. Ермаков, В. С. Шеин – Л.: «Химия», 1977.</w:t>
      </w:r>
    </w:p>
    <w:p w14:paraId="4155C681" w14:textId="77777777" w:rsidR="00720AA0" w:rsidRDefault="00720AA0">
      <w:pPr>
        <w:pStyle w:val="3"/>
        <w:jc w:val="left"/>
      </w:pPr>
    </w:p>
    <w:sectPr w:rsidR="00720AA0">
      <w:pgSz w:w="12240" w:h="15840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462F"/>
    <w:multiLevelType w:val="singleLevel"/>
    <w:tmpl w:val="7FF69178"/>
    <w:lvl w:ilvl="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644203FC"/>
    <w:multiLevelType w:val="singleLevel"/>
    <w:tmpl w:val="1E96AE2E"/>
    <w:lvl w:ilvl="0">
      <w:start w:val="1"/>
      <w:numFmt w:val="decimal"/>
      <w:lvlText w:val="%1)"/>
      <w:lvlJc w:val="left"/>
      <w:pPr>
        <w:tabs>
          <w:tab w:val="num" w:pos="1395"/>
        </w:tabs>
        <w:ind w:left="1395" w:hanging="495"/>
      </w:pPr>
      <w:rPr>
        <w:rFonts w:hint="default"/>
      </w:rPr>
    </w:lvl>
  </w:abstractNum>
  <w:abstractNum w:abstractNumId="2" w15:restartNumberingAfterBreak="0">
    <w:nsid w:val="685310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8D83BBA"/>
    <w:multiLevelType w:val="hybridMultilevel"/>
    <w:tmpl w:val="909671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032221">
    <w:abstractNumId w:val="3"/>
  </w:num>
  <w:num w:numId="2" w16cid:durableId="959414131">
    <w:abstractNumId w:val="0"/>
  </w:num>
  <w:num w:numId="3" w16cid:durableId="1045368775">
    <w:abstractNumId w:val="2"/>
  </w:num>
  <w:num w:numId="4" w16cid:durableId="1846895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92"/>
    <w:rsid w:val="00720AA0"/>
    <w:rsid w:val="00736C16"/>
    <w:rsid w:val="00D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9EFD3"/>
  <w15:chartTrackingRefBased/>
  <w15:docId w15:val="{9A639A0F-9C4A-4E50-9064-7ACC7850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w w:val="150"/>
      <w:sz w:val="4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  <w:jc w:val="both"/>
    </w:pPr>
  </w:style>
  <w:style w:type="paragraph" w:styleId="20">
    <w:name w:val="Body Text Indent 2"/>
    <w:basedOn w:val="a"/>
    <w:semiHidden/>
    <w:pPr>
      <w:ind w:left="360"/>
    </w:pPr>
    <w:rPr>
      <w:snapToGrid w:val="0"/>
      <w:color w:val="000000"/>
    </w:rPr>
  </w:style>
  <w:style w:type="paragraph" w:styleId="a4">
    <w:name w:val="Title"/>
    <w:basedOn w:val="a"/>
    <w:qFormat/>
    <w:pPr>
      <w:jc w:val="center"/>
    </w:pPr>
    <w:rPr>
      <w:sz w:val="32"/>
    </w:rPr>
  </w:style>
  <w:style w:type="paragraph" w:styleId="a5">
    <w:name w:val="Subtitle"/>
    <w:basedOn w:val="a"/>
    <w:qFormat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3989</Words>
  <Characters>22739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по экскурсионной практике</vt:lpstr>
    </vt:vector>
  </TitlesOfParts>
  <Company>Drul'Inc</Company>
  <LinksUpToDate>false</LinksUpToDate>
  <CharactersWithSpaces>26675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по экскурсионной практике</dc:title>
  <dc:subject>Химическая промышленность</dc:subject>
  <dc:creator>Андрей</dc:creator>
  <cp:keywords/>
  <dc:description/>
  <cp:lastModifiedBy>Пользователь</cp:lastModifiedBy>
  <cp:revision>2</cp:revision>
  <cp:lastPrinted>2001-07-10T08:51:00Z</cp:lastPrinted>
  <dcterms:created xsi:type="dcterms:W3CDTF">2025-12-17T06:47:00Z</dcterms:created>
  <dcterms:modified xsi:type="dcterms:W3CDTF">2025-12-17T06:47:00Z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Группа">
    <vt:lpwstr>МХ - 992</vt:lpwstr>
  </property>
  <property fmtid="{D5CDD505-2E9C-101B-9397-08002B2CF9AE}" pid="3" name="Назначение">
    <vt:lpwstr>Отчёт</vt:lpwstr>
  </property>
  <property fmtid="{D5CDD505-2E9C-101B-9397-08002B2CF9AE}" pid="4" name="Язык">
    <vt:lpwstr>русский</vt:lpwstr>
  </property>
</Properties>
</file>