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78E01" w14:textId="77777777" w:rsidR="00E855F4" w:rsidRPr="005A005C" w:rsidRDefault="00E855F4" w:rsidP="005A005C">
      <w:pPr>
        <w:spacing w:line="360" w:lineRule="auto"/>
        <w:ind w:firstLine="709"/>
        <w:jc w:val="both"/>
        <w:rPr>
          <w:rFonts w:cs="Arial"/>
          <w:sz w:val="28"/>
          <w:szCs w:val="32"/>
        </w:rPr>
      </w:pPr>
      <w:r w:rsidRPr="005A005C">
        <w:rPr>
          <w:rFonts w:cs="Arial"/>
          <w:sz w:val="28"/>
          <w:szCs w:val="32"/>
        </w:rPr>
        <w:t>СОДЕРЖАНИЕ</w:t>
      </w:r>
    </w:p>
    <w:p w14:paraId="168FA86A" w14:textId="77777777" w:rsidR="00E855F4" w:rsidRPr="005A005C" w:rsidRDefault="00E855F4" w:rsidP="005A005C">
      <w:pPr>
        <w:spacing w:line="360" w:lineRule="auto"/>
        <w:ind w:firstLine="709"/>
        <w:jc w:val="both"/>
        <w:rPr>
          <w:sz w:val="28"/>
        </w:rPr>
      </w:pPr>
    </w:p>
    <w:p w14:paraId="203C9B23" w14:textId="77777777" w:rsidR="00522F7F" w:rsidRPr="005A005C" w:rsidRDefault="00E855F4" w:rsidP="005A005C">
      <w:pPr>
        <w:pStyle w:val="11"/>
        <w:tabs>
          <w:tab w:val="right" w:leader="dot" w:pos="9345"/>
        </w:tabs>
        <w:spacing w:line="360" w:lineRule="auto"/>
        <w:jc w:val="both"/>
        <w:rPr>
          <w:noProof/>
          <w:sz w:val="28"/>
          <w:szCs w:val="28"/>
        </w:rPr>
      </w:pPr>
      <w:r w:rsidRPr="005A005C">
        <w:rPr>
          <w:sz w:val="28"/>
          <w:szCs w:val="28"/>
        </w:rPr>
        <w:fldChar w:fldCharType="begin"/>
      </w:r>
      <w:r w:rsidRPr="005A005C">
        <w:rPr>
          <w:sz w:val="28"/>
          <w:szCs w:val="28"/>
        </w:rPr>
        <w:instrText xml:space="preserve"> TOC \o "1-3" \h \z \u </w:instrText>
      </w:r>
      <w:r w:rsidRPr="005A005C">
        <w:rPr>
          <w:sz w:val="28"/>
          <w:szCs w:val="28"/>
        </w:rPr>
        <w:fldChar w:fldCharType="separate"/>
      </w:r>
      <w:hyperlink w:anchor="_Toc168931019" w:history="1">
        <w:r w:rsidR="00522F7F" w:rsidRPr="005A005C">
          <w:rPr>
            <w:rStyle w:val="a3"/>
            <w:noProof/>
            <w:sz w:val="28"/>
            <w:szCs w:val="28"/>
          </w:rPr>
          <w:t>ВВЕДЕНИЕ</w:t>
        </w:r>
      </w:hyperlink>
    </w:p>
    <w:p w14:paraId="50186322" w14:textId="77777777" w:rsidR="00522F7F" w:rsidRPr="005A005C" w:rsidRDefault="00522F7F" w:rsidP="005A005C">
      <w:pPr>
        <w:pStyle w:val="11"/>
        <w:tabs>
          <w:tab w:val="right" w:leader="dot" w:pos="9345"/>
        </w:tabs>
        <w:spacing w:line="360" w:lineRule="auto"/>
        <w:jc w:val="both"/>
        <w:rPr>
          <w:noProof/>
          <w:sz w:val="28"/>
          <w:szCs w:val="28"/>
        </w:rPr>
      </w:pPr>
      <w:hyperlink w:anchor="_Toc168931020" w:history="1">
        <w:r w:rsidRPr="005A005C">
          <w:rPr>
            <w:rStyle w:val="a3"/>
            <w:noProof/>
            <w:sz w:val="28"/>
            <w:szCs w:val="28"/>
          </w:rPr>
          <w:t>РЕАКЦИИ ДЕСТРУКЦИИ</w:t>
        </w:r>
        <w:r w:rsidR="005A005C">
          <w:rPr>
            <w:rStyle w:val="a3"/>
            <w:noProof/>
            <w:sz w:val="28"/>
            <w:szCs w:val="28"/>
          </w:rPr>
          <w:t xml:space="preserve"> </w:t>
        </w:r>
        <w:r w:rsidRPr="005A005C">
          <w:rPr>
            <w:rStyle w:val="a3"/>
            <w:noProof/>
            <w:sz w:val="28"/>
            <w:szCs w:val="28"/>
          </w:rPr>
          <w:t>ХИТОЗАНА</w:t>
        </w:r>
      </w:hyperlink>
    </w:p>
    <w:p w14:paraId="529FEBE3" w14:textId="77777777" w:rsidR="00522F7F" w:rsidRPr="005A005C" w:rsidRDefault="00522F7F" w:rsidP="005A005C">
      <w:pPr>
        <w:pStyle w:val="21"/>
        <w:tabs>
          <w:tab w:val="right" w:leader="dot" w:pos="9345"/>
        </w:tabs>
        <w:spacing w:line="360" w:lineRule="auto"/>
        <w:ind w:left="0"/>
        <w:jc w:val="both"/>
        <w:rPr>
          <w:noProof/>
          <w:sz w:val="28"/>
          <w:szCs w:val="28"/>
        </w:rPr>
      </w:pPr>
      <w:hyperlink w:anchor="_Toc168931021" w:history="1">
        <w:r w:rsidRPr="005A005C">
          <w:rPr>
            <w:rStyle w:val="a3"/>
            <w:noProof/>
            <w:sz w:val="28"/>
            <w:szCs w:val="28"/>
          </w:rPr>
          <w:t>ГИДРОЛИЗ</w:t>
        </w:r>
      </w:hyperlink>
    </w:p>
    <w:p w14:paraId="5C2949D1" w14:textId="77777777" w:rsidR="00522F7F" w:rsidRPr="005A005C" w:rsidRDefault="00522F7F" w:rsidP="005A005C">
      <w:pPr>
        <w:pStyle w:val="21"/>
        <w:tabs>
          <w:tab w:val="right" w:leader="dot" w:pos="9345"/>
        </w:tabs>
        <w:spacing w:line="360" w:lineRule="auto"/>
        <w:ind w:left="0"/>
        <w:jc w:val="both"/>
        <w:rPr>
          <w:noProof/>
          <w:sz w:val="28"/>
          <w:szCs w:val="28"/>
        </w:rPr>
      </w:pPr>
      <w:hyperlink w:anchor="_Toc168931022" w:history="1">
        <w:r w:rsidRPr="005A005C">
          <w:rPr>
            <w:rStyle w:val="a3"/>
            <w:noProof/>
            <w:sz w:val="28"/>
            <w:szCs w:val="28"/>
          </w:rPr>
          <w:t>ОКИСЛЕНИЕ</w:t>
        </w:r>
      </w:hyperlink>
    </w:p>
    <w:p w14:paraId="3701B569" w14:textId="77777777" w:rsidR="00522F7F" w:rsidRPr="005A005C" w:rsidRDefault="00522F7F" w:rsidP="005A005C">
      <w:pPr>
        <w:pStyle w:val="21"/>
        <w:tabs>
          <w:tab w:val="right" w:leader="dot" w:pos="9345"/>
        </w:tabs>
        <w:spacing w:line="360" w:lineRule="auto"/>
        <w:ind w:left="0"/>
        <w:jc w:val="both"/>
        <w:rPr>
          <w:noProof/>
          <w:sz w:val="28"/>
          <w:szCs w:val="28"/>
        </w:rPr>
      </w:pPr>
      <w:hyperlink w:anchor="_Toc168931023" w:history="1">
        <w:r w:rsidRPr="005A005C">
          <w:rPr>
            <w:rStyle w:val="a3"/>
            <w:noProof/>
            <w:sz w:val="28"/>
            <w:szCs w:val="28"/>
          </w:rPr>
          <w:t>ЩЕЛОЧНАЯ ДЕСТРУКЦИЯ, НЕ СОПРОВОЖДАЮЩАЯСЯ ОКИСЛЕНИЕМ</w:t>
        </w:r>
      </w:hyperlink>
    </w:p>
    <w:p w14:paraId="579958DB" w14:textId="77777777" w:rsidR="00522F7F" w:rsidRPr="005A005C" w:rsidRDefault="00522F7F" w:rsidP="005A005C">
      <w:pPr>
        <w:pStyle w:val="21"/>
        <w:tabs>
          <w:tab w:val="right" w:leader="dot" w:pos="9345"/>
        </w:tabs>
        <w:spacing w:line="360" w:lineRule="auto"/>
        <w:ind w:left="0"/>
        <w:jc w:val="both"/>
        <w:rPr>
          <w:noProof/>
          <w:sz w:val="28"/>
          <w:szCs w:val="28"/>
        </w:rPr>
      </w:pPr>
      <w:hyperlink w:anchor="_Toc168931024" w:history="1">
        <w:r w:rsidRPr="005A005C">
          <w:rPr>
            <w:rStyle w:val="a3"/>
            <w:noProof/>
            <w:sz w:val="28"/>
            <w:szCs w:val="28"/>
          </w:rPr>
          <w:t>ДРУГИЕ ТИПЫ ДЕСТРУКЦИИ</w:t>
        </w:r>
      </w:hyperlink>
    </w:p>
    <w:p w14:paraId="30F2AFFD" w14:textId="77777777" w:rsidR="00522F7F" w:rsidRPr="005A005C" w:rsidRDefault="00522F7F" w:rsidP="005A005C">
      <w:pPr>
        <w:pStyle w:val="11"/>
        <w:tabs>
          <w:tab w:val="right" w:leader="dot" w:pos="9345"/>
        </w:tabs>
        <w:spacing w:line="360" w:lineRule="auto"/>
        <w:jc w:val="both"/>
        <w:rPr>
          <w:noProof/>
          <w:sz w:val="28"/>
          <w:szCs w:val="28"/>
        </w:rPr>
      </w:pPr>
      <w:hyperlink w:anchor="_Toc168931025" w:history="1">
        <w:r w:rsidRPr="005A005C">
          <w:rPr>
            <w:rStyle w:val="a3"/>
            <w:noProof/>
            <w:sz w:val="28"/>
            <w:szCs w:val="28"/>
          </w:rPr>
          <w:t>РЕАКЦИИ</w:t>
        </w:r>
        <w:r w:rsidR="005A005C">
          <w:rPr>
            <w:rStyle w:val="a3"/>
            <w:noProof/>
            <w:sz w:val="28"/>
            <w:szCs w:val="28"/>
          </w:rPr>
          <w:t xml:space="preserve"> </w:t>
        </w:r>
        <w:r w:rsidRPr="005A005C">
          <w:rPr>
            <w:rStyle w:val="a3"/>
            <w:noProof/>
            <w:sz w:val="28"/>
            <w:szCs w:val="28"/>
          </w:rPr>
          <w:t>ЗАМЕЩЕНИЯ</w:t>
        </w:r>
      </w:hyperlink>
    </w:p>
    <w:p w14:paraId="69563BFF" w14:textId="77777777" w:rsidR="00522F7F" w:rsidRPr="005A005C" w:rsidRDefault="00522F7F" w:rsidP="005A005C">
      <w:pPr>
        <w:pStyle w:val="21"/>
        <w:tabs>
          <w:tab w:val="right" w:leader="dot" w:pos="9345"/>
        </w:tabs>
        <w:spacing w:line="360" w:lineRule="auto"/>
        <w:ind w:left="0"/>
        <w:jc w:val="both"/>
        <w:rPr>
          <w:noProof/>
          <w:sz w:val="28"/>
          <w:szCs w:val="28"/>
        </w:rPr>
      </w:pPr>
      <w:hyperlink w:anchor="_Toc168931026" w:history="1">
        <w:r w:rsidRPr="005A005C">
          <w:rPr>
            <w:rStyle w:val="a3"/>
            <w:noProof/>
            <w:sz w:val="28"/>
            <w:szCs w:val="28"/>
          </w:rPr>
          <w:t>СЛОЖНЫЕ ЭФИРЫ ХИТОЗАНА</w:t>
        </w:r>
      </w:hyperlink>
    </w:p>
    <w:p w14:paraId="2C48A398" w14:textId="77777777" w:rsidR="00522F7F" w:rsidRPr="005A005C" w:rsidRDefault="00522F7F" w:rsidP="005A005C">
      <w:pPr>
        <w:pStyle w:val="21"/>
        <w:tabs>
          <w:tab w:val="right" w:leader="dot" w:pos="9345"/>
        </w:tabs>
        <w:spacing w:line="360" w:lineRule="auto"/>
        <w:ind w:left="0"/>
        <w:jc w:val="both"/>
        <w:rPr>
          <w:noProof/>
          <w:sz w:val="28"/>
          <w:szCs w:val="28"/>
        </w:rPr>
      </w:pPr>
      <w:hyperlink w:anchor="_Toc168931027" w:history="1">
        <w:r w:rsidRPr="005A005C">
          <w:rPr>
            <w:rStyle w:val="a3"/>
            <w:noProof/>
            <w:sz w:val="28"/>
            <w:szCs w:val="28"/>
          </w:rPr>
          <w:t>СЛОЖНЫЕ ЭФИРЫ ХИТОЗАНА С НЕОРГАНИЧЕСКИМИ КИСЛОТАМИ</w:t>
        </w:r>
      </w:hyperlink>
    </w:p>
    <w:p w14:paraId="79B8BEA7" w14:textId="77777777" w:rsidR="00522F7F" w:rsidRPr="005A005C" w:rsidRDefault="00522F7F" w:rsidP="005A005C">
      <w:pPr>
        <w:pStyle w:val="21"/>
        <w:tabs>
          <w:tab w:val="right" w:leader="dot" w:pos="9345"/>
        </w:tabs>
        <w:spacing w:line="360" w:lineRule="auto"/>
        <w:ind w:left="0"/>
        <w:jc w:val="both"/>
        <w:rPr>
          <w:noProof/>
          <w:sz w:val="28"/>
          <w:szCs w:val="28"/>
        </w:rPr>
      </w:pPr>
      <w:hyperlink w:anchor="_Toc168931028" w:history="1">
        <w:r w:rsidRPr="005A005C">
          <w:rPr>
            <w:rStyle w:val="a3"/>
            <w:noProof/>
            <w:sz w:val="28"/>
            <w:szCs w:val="28"/>
          </w:rPr>
          <w:t>ЭФИРЫ ХИТОЗАНА С ОРГАНИЧЕСКИМИ КИСЛОТАМИ</w:t>
        </w:r>
      </w:hyperlink>
    </w:p>
    <w:p w14:paraId="3F7714F7" w14:textId="77777777" w:rsidR="00522F7F" w:rsidRPr="005A005C" w:rsidRDefault="00522F7F" w:rsidP="005A005C">
      <w:pPr>
        <w:pStyle w:val="21"/>
        <w:tabs>
          <w:tab w:val="right" w:leader="dot" w:pos="9345"/>
        </w:tabs>
        <w:spacing w:line="360" w:lineRule="auto"/>
        <w:ind w:left="0"/>
        <w:jc w:val="both"/>
        <w:rPr>
          <w:noProof/>
          <w:sz w:val="28"/>
          <w:szCs w:val="28"/>
        </w:rPr>
      </w:pPr>
      <w:hyperlink w:anchor="_Toc168931029" w:history="1">
        <w:r w:rsidRPr="005A005C">
          <w:rPr>
            <w:rStyle w:val="a3"/>
            <w:noProof/>
            <w:sz w:val="28"/>
            <w:szCs w:val="28"/>
          </w:rPr>
          <w:t>ПРОСТЫЕ ЭФИРЫ</w:t>
        </w:r>
        <w:r w:rsidR="005A005C">
          <w:rPr>
            <w:rStyle w:val="a3"/>
            <w:noProof/>
            <w:sz w:val="28"/>
            <w:szCs w:val="28"/>
          </w:rPr>
          <w:t xml:space="preserve"> </w:t>
        </w:r>
        <w:r w:rsidRPr="005A005C">
          <w:rPr>
            <w:rStyle w:val="a3"/>
            <w:noProof/>
            <w:sz w:val="28"/>
            <w:szCs w:val="28"/>
          </w:rPr>
          <w:t>ХИТОЗАНА</w:t>
        </w:r>
      </w:hyperlink>
    </w:p>
    <w:p w14:paraId="566C0ACA" w14:textId="77777777" w:rsidR="00522F7F" w:rsidRPr="005A005C" w:rsidRDefault="00522F7F" w:rsidP="005A005C">
      <w:pPr>
        <w:pStyle w:val="21"/>
        <w:tabs>
          <w:tab w:val="right" w:leader="dot" w:pos="9345"/>
        </w:tabs>
        <w:spacing w:line="360" w:lineRule="auto"/>
        <w:ind w:left="0"/>
        <w:jc w:val="both"/>
        <w:rPr>
          <w:noProof/>
          <w:sz w:val="28"/>
          <w:szCs w:val="28"/>
        </w:rPr>
      </w:pPr>
      <w:hyperlink w:anchor="_Toc168931030" w:history="1">
        <w:r w:rsidRPr="005A005C">
          <w:rPr>
            <w:rStyle w:val="a3"/>
            <w:noProof/>
            <w:sz w:val="28"/>
            <w:szCs w:val="28"/>
          </w:rPr>
          <w:t>ОБРАЗОВАНИЕ ПОПЕРЕЧНЫХ СВЯЗЕЙ</w:t>
        </w:r>
      </w:hyperlink>
    </w:p>
    <w:p w14:paraId="09E6D708" w14:textId="77777777" w:rsidR="00522F7F" w:rsidRPr="005A005C" w:rsidRDefault="00522F7F" w:rsidP="005A005C">
      <w:pPr>
        <w:pStyle w:val="21"/>
        <w:tabs>
          <w:tab w:val="right" w:leader="dot" w:pos="9345"/>
        </w:tabs>
        <w:spacing w:line="360" w:lineRule="auto"/>
        <w:ind w:left="0"/>
        <w:jc w:val="both"/>
        <w:rPr>
          <w:noProof/>
          <w:sz w:val="28"/>
          <w:szCs w:val="28"/>
        </w:rPr>
      </w:pPr>
      <w:hyperlink w:anchor="_Toc168931031" w:history="1">
        <w:r w:rsidRPr="005A005C">
          <w:rPr>
            <w:rStyle w:val="a3"/>
            <w:noProof/>
            <w:sz w:val="28"/>
            <w:szCs w:val="28"/>
          </w:rPr>
          <w:t>ВЗАИМОДЕЙСТВИЕ ХИТОЗАНА С ОСНОВАНИЯМИ</w:t>
        </w:r>
      </w:hyperlink>
    </w:p>
    <w:p w14:paraId="77D3F3BE" w14:textId="77777777" w:rsidR="00522F7F" w:rsidRPr="005A005C" w:rsidRDefault="00522F7F" w:rsidP="005A005C">
      <w:pPr>
        <w:pStyle w:val="11"/>
        <w:tabs>
          <w:tab w:val="right" w:leader="dot" w:pos="9345"/>
        </w:tabs>
        <w:spacing w:line="360" w:lineRule="auto"/>
        <w:jc w:val="both"/>
        <w:rPr>
          <w:noProof/>
          <w:sz w:val="28"/>
          <w:szCs w:val="28"/>
        </w:rPr>
      </w:pPr>
      <w:hyperlink w:anchor="_Toc168931032" w:history="1">
        <w:r w:rsidRPr="005A005C">
          <w:rPr>
            <w:rStyle w:val="a3"/>
            <w:noProof/>
            <w:sz w:val="28"/>
            <w:szCs w:val="28"/>
          </w:rPr>
          <w:t>ПРИВИТЫЕ СОПОЛИМЕРЫ ХИТОЗАНА</w:t>
        </w:r>
      </w:hyperlink>
    </w:p>
    <w:p w14:paraId="193AB5D0" w14:textId="77777777" w:rsidR="00522F7F" w:rsidRPr="005A005C" w:rsidRDefault="00522F7F" w:rsidP="005A005C">
      <w:pPr>
        <w:pStyle w:val="11"/>
        <w:tabs>
          <w:tab w:val="right" w:leader="dot" w:pos="9345"/>
        </w:tabs>
        <w:spacing w:line="360" w:lineRule="auto"/>
        <w:jc w:val="both"/>
        <w:rPr>
          <w:noProof/>
          <w:sz w:val="28"/>
          <w:szCs w:val="28"/>
        </w:rPr>
      </w:pPr>
      <w:hyperlink w:anchor="_Toc168931033" w:history="1">
        <w:r w:rsidRPr="005A005C">
          <w:rPr>
            <w:rStyle w:val="a3"/>
            <w:noProof/>
            <w:sz w:val="28"/>
            <w:szCs w:val="28"/>
          </w:rPr>
          <w:t>СПИСОК ИСПОЛЬЗОВАННОЙ ЛИТЕРАТУРЫ</w:t>
        </w:r>
      </w:hyperlink>
    </w:p>
    <w:p w14:paraId="7C5DB4B7" w14:textId="77777777" w:rsidR="00E855F4" w:rsidRPr="005A005C" w:rsidRDefault="00E855F4" w:rsidP="005A005C">
      <w:pPr>
        <w:pStyle w:val="1"/>
        <w:spacing w:before="0" w:after="0" w:line="360" w:lineRule="auto"/>
        <w:jc w:val="both"/>
        <w:rPr>
          <w:rFonts w:ascii="Times New Roman" w:hAnsi="Times New Roman"/>
          <w:sz w:val="28"/>
        </w:rPr>
      </w:pPr>
      <w:r w:rsidRPr="005A005C">
        <w:rPr>
          <w:sz w:val="28"/>
          <w:szCs w:val="28"/>
        </w:rPr>
        <w:fldChar w:fldCharType="end"/>
      </w:r>
    </w:p>
    <w:p w14:paraId="31EACD9D" w14:textId="77777777" w:rsidR="008F4428" w:rsidRPr="005A005C" w:rsidRDefault="005A005C" w:rsidP="005A005C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</w:rPr>
      </w:pPr>
      <w:bookmarkStart w:id="0" w:name="_Toc168931019"/>
      <w:r>
        <w:rPr>
          <w:rFonts w:ascii="Times New Roman" w:hAnsi="Times New Roman"/>
          <w:b w:val="0"/>
          <w:sz w:val="28"/>
        </w:rPr>
        <w:br w:type="page"/>
      </w:r>
      <w:r w:rsidR="008F4428" w:rsidRPr="005A005C">
        <w:rPr>
          <w:rFonts w:ascii="Times New Roman" w:hAnsi="Times New Roman"/>
          <w:b w:val="0"/>
          <w:sz w:val="28"/>
        </w:rPr>
        <w:lastRenderedPageBreak/>
        <w:t>ВВЕДЕНИЕ</w:t>
      </w:r>
      <w:bookmarkEnd w:id="0"/>
    </w:p>
    <w:p w14:paraId="17DEC0B3" w14:textId="77777777" w:rsidR="005A005C" w:rsidRDefault="005A005C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57936380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Макромолекула </w:t>
      </w:r>
      <w:r w:rsidR="00B409C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является линейной и не содержит ни поперечных связей, ни разветвлений. Изучению свойств и химических реакций </w:t>
      </w:r>
      <w:r w:rsidR="00B409C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посвящено много работ. Наиболее полные данные приведены в десятитомной монографии Уордена и в двухтомнике Фауста; современные представления содержатся в опубликованных в последнее время работах Хойзера, Уайза и Яна, а также Отта. Хойзер и Спурлин дали достаточно полный обзор реакционной способности Хитозана</w:t>
      </w:r>
      <w:r w:rsidR="00016E6A" w:rsidRPr="005A005C">
        <w:rPr>
          <w:sz w:val="28"/>
          <w:szCs w:val="28"/>
        </w:rPr>
        <w:t>[1]</w:t>
      </w:r>
      <w:r w:rsidRPr="005A005C">
        <w:rPr>
          <w:sz w:val="28"/>
          <w:szCs w:val="28"/>
        </w:rPr>
        <w:t>.</w:t>
      </w:r>
    </w:p>
    <w:p w14:paraId="4C5D027C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При действии на </w:t>
      </w:r>
      <w:r w:rsidR="00B409C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 различных химических реагентов может протекать одна или несколько химических реакций. Во-первых, при гидролизе и некоторых других типах деструкции происходит разрыв глюкозидной связи. Во-вторых, очень</w:t>
      </w:r>
      <w:r w:rsidR="00A10298">
        <w:rPr>
          <w:sz w:val="28"/>
          <w:szCs w:val="28"/>
        </w:rPr>
        <w:t xml:space="preserve"> реакционноспособные гидроксиль</w:t>
      </w:r>
      <w:r w:rsidRPr="005A005C">
        <w:rPr>
          <w:sz w:val="28"/>
          <w:szCs w:val="28"/>
        </w:rPr>
        <w:t>ные группы могут подвергаться окислению или замещению. Наконец, мож</w:t>
      </w:r>
      <w:r w:rsidR="00A10298">
        <w:rPr>
          <w:sz w:val="28"/>
          <w:szCs w:val="28"/>
        </w:rPr>
        <w:t>ет происходить разрыв связи С—</w:t>
      </w:r>
      <w:r w:rsidRPr="005A005C">
        <w:rPr>
          <w:sz w:val="28"/>
          <w:szCs w:val="28"/>
        </w:rPr>
        <w:t>Н или любой другой менее прочной связи, что, по-видимому, имеет место при различных методах деструкции и при инициировании привитой сополимеризации.</w:t>
      </w:r>
      <w:r w:rsidR="00766E2A" w:rsidRPr="005A005C">
        <w:rPr>
          <w:sz w:val="28"/>
          <w:szCs w:val="28"/>
        </w:rPr>
        <w:t xml:space="preserve"> Также протекает реакция по аминной группировке.</w:t>
      </w:r>
    </w:p>
    <w:p w14:paraId="273538D9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Прежде чем перейти к рассмотрению химических реакций, характерных для </w:t>
      </w:r>
      <w:r w:rsidR="00B409C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следует отметить, что надмолекулярная структура </w:t>
      </w:r>
      <w:r w:rsidR="00B409C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— существенный фактор, определяющий направление химических реакций и свойства получаемых продуктов. В тех случаях, когда химические реакции протекают в разбавленных растворах, происходит статистическое распределение по цепи вводимых групп, но реакции этого типа не являются наиболее характерными для </w:t>
      </w:r>
      <w:r w:rsidR="00B409C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итозана. В гетерогенных условиях реакции протекают обычно с большей скоростью в менее упорядоченных областях и с меньшей скоростью в более упорядоченных областях. Если в реакции участвуют гидроксильные группы, то свойства получаемых продуктов зависят как от интенсивности химической реакции, так и от доступности отдельных гидроксильных групп; оба эти фактора в свою очередь в </w:t>
      </w:r>
      <w:r w:rsidRPr="005A005C">
        <w:rPr>
          <w:sz w:val="28"/>
          <w:szCs w:val="28"/>
        </w:rPr>
        <w:lastRenderedPageBreak/>
        <w:t xml:space="preserve">значительной степени определяются надмолекулярной структурой </w:t>
      </w:r>
      <w:r w:rsidR="00B409C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итозана. Существует несколько точек зрения по вопросу реакционной способности макромолекул </w:t>
      </w:r>
      <w:r w:rsidR="00B409C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</w:t>
      </w:r>
      <w:r w:rsidR="00A10298">
        <w:rPr>
          <w:sz w:val="28"/>
          <w:szCs w:val="28"/>
        </w:rPr>
        <w:t xml:space="preserve"> </w:t>
      </w:r>
      <w:r w:rsidR="00016E6A" w:rsidRPr="005A005C">
        <w:rPr>
          <w:sz w:val="28"/>
          <w:szCs w:val="28"/>
        </w:rPr>
        <w:t>[2]</w:t>
      </w:r>
      <w:r w:rsidRPr="005A005C">
        <w:rPr>
          <w:sz w:val="28"/>
          <w:szCs w:val="28"/>
        </w:rPr>
        <w:t>.</w:t>
      </w:r>
    </w:p>
    <w:p w14:paraId="3FD2A297" w14:textId="77777777" w:rsidR="00B409C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Макромолекула </w:t>
      </w:r>
      <w:r w:rsidR="00B409C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содержит до 10 000 и более гидроксильных групп. Если при обработках, применяемых для модификации текстильных волокон или бумаги, часть гидроксильных групп вступает в реакцию, свойства исходных материалов значительно изменяются. Если реакция протекает настолько интенсивно, что в реакции участвует большая часть гидроксильных групп, получается новый продукт, который все же отличается от полностью прореагировавше</w:t>
      </w:r>
      <w:r w:rsidR="00B409CB" w:rsidRPr="005A005C">
        <w:rPr>
          <w:sz w:val="28"/>
          <w:szCs w:val="28"/>
        </w:rPr>
        <w:t>го</w:t>
      </w:r>
      <w:r w:rsidRPr="005A005C">
        <w:rPr>
          <w:sz w:val="28"/>
          <w:szCs w:val="28"/>
        </w:rPr>
        <w:t xml:space="preserve"> </w:t>
      </w:r>
      <w:r w:rsidR="00B409C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итозана, вообще не содержащей свободных гидроксильных групп</w:t>
      </w:r>
      <w:r w:rsidR="00016E6A" w:rsidRPr="005A005C">
        <w:rPr>
          <w:sz w:val="28"/>
          <w:szCs w:val="28"/>
        </w:rPr>
        <w:t>[1]</w:t>
      </w:r>
      <w:r w:rsidRPr="005A005C">
        <w:rPr>
          <w:sz w:val="28"/>
          <w:szCs w:val="28"/>
        </w:rPr>
        <w:t xml:space="preserve">. </w:t>
      </w:r>
    </w:p>
    <w:p w14:paraId="0EB458D2" w14:textId="77777777" w:rsidR="00B409CB" w:rsidRPr="005A005C" w:rsidRDefault="00B409C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37C01B39" w14:textId="77777777" w:rsidR="00B409CB" w:rsidRPr="005A005C" w:rsidRDefault="00A10298" w:rsidP="005A005C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</w:rPr>
      </w:pPr>
      <w:bookmarkStart w:id="1" w:name="_Toc168931020"/>
      <w:r>
        <w:rPr>
          <w:rFonts w:ascii="Times New Roman" w:hAnsi="Times New Roman"/>
          <w:b w:val="0"/>
          <w:sz w:val="28"/>
        </w:rPr>
        <w:br w:type="page"/>
      </w:r>
      <w:r w:rsidR="009626EB" w:rsidRPr="005A005C">
        <w:rPr>
          <w:rFonts w:ascii="Times New Roman" w:hAnsi="Times New Roman"/>
          <w:b w:val="0"/>
          <w:sz w:val="28"/>
        </w:rPr>
        <w:lastRenderedPageBreak/>
        <w:t>РЕАКЦИИ ДЕСТРУКЦИИ</w:t>
      </w:r>
      <w:r w:rsidR="005A005C">
        <w:rPr>
          <w:rFonts w:ascii="Times New Roman" w:hAnsi="Times New Roman"/>
          <w:b w:val="0"/>
          <w:sz w:val="28"/>
        </w:rPr>
        <w:t xml:space="preserve"> </w:t>
      </w:r>
      <w:r w:rsidR="009626EB" w:rsidRPr="005A005C">
        <w:rPr>
          <w:rFonts w:ascii="Times New Roman" w:hAnsi="Times New Roman"/>
          <w:b w:val="0"/>
          <w:sz w:val="28"/>
        </w:rPr>
        <w:t>ХИТОЗАНА</w:t>
      </w:r>
      <w:bookmarkEnd w:id="1"/>
    </w:p>
    <w:p w14:paraId="5FE1369E" w14:textId="77777777" w:rsidR="00A10298" w:rsidRDefault="00A10298" w:rsidP="005A005C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</w:rPr>
      </w:pPr>
      <w:bookmarkStart w:id="2" w:name="_Toc168931021"/>
    </w:p>
    <w:p w14:paraId="5DF92E3A" w14:textId="77777777" w:rsidR="009626EB" w:rsidRPr="005A005C" w:rsidRDefault="009626EB" w:rsidP="005A005C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</w:rPr>
      </w:pPr>
      <w:r w:rsidRPr="005A005C">
        <w:rPr>
          <w:rFonts w:ascii="Times New Roman" w:hAnsi="Times New Roman"/>
          <w:b w:val="0"/>
          <w:i w:val="0"/>
        </w:rPr>
        <w:t>ГИДРОЛИЗ</w:t>
      </w:r>
      <w:bookmarkEnd w:id="2"/>
    </w:p>
    <w:p w14:paraId="3B6F5750" w14:textId="77777777" w:rsidR="00A10298" w:rsidRDefault="00A10298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397575A6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Опубликован ряд обзорных работ по гидролизу </w:t>
      </w:r>
      <w:r w:rsidR="00B409C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итозана, среди них следует отметить работу Мак-Барнея, который рассматривает различие между реакциями, протекающими в растворе и в гетерогенной среде, и кинетику этих реакций</w:t>
      </w:r>
      <w:r w:rsidR="00844CFA" w:rsidRPr="005A005C">
        <w:rPr>
          <w:sz w:val="28"/>
          <w:szCs w:val="28"/>
        </w:rPr>
        <w:t>[2]</w:t>
      </w:r>
      <w:r w:rsidRPr="005A005C">
        <w:rPr>
          <w:sz w:val="28"/>
          <w:szCs w:val="28"/>
        </w:rPr>
        <w:t>.</w:t>
      </w:r>
    </w:p>
    <w:p w14:paraId="6A2F361F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Глюкозидная связь между элементарными звеньями в молекуле </w:t>
      </w:r>
      <w:r w:rsidR="00B409C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достаточно устойчива к щелочам и не устойчива к действию кислот. </w:t>
      </w:r>
      <w:r w:rsidR="00B409C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 растворим в концентрированных минеральных кислотах (70%-ная </w:t>
      </w:r>
      <w:r w:rsidRPr="005A005C">
        <w:rPr>
          <w:sz w:val="28"/>
          <w:szCs w:val="28"/>
          <w:lang w:val="en-US"/>
        </w:rPr>
        <w:t>H</w:t>
      </w:r>
      <w:r w:rsidRPr="005A005C">
        <w:rPr>
          <w:sz w:val="28"/>
          <w:szCs w:val="28"/>
          <w:vertAlign w:val="subscript"/>
        </w:rPr>
        <w:t>2</w:t>
      </w:r>
      <w:r w:rsidRPr="005A005C">
        <w:rPr>
          <w:sz w:val="28"/>
          <w:szCs w:val="28"/>
          <w:lang w:val="en-US"/>
        </w:rPr>
        <w:t>S</w:t>
      </w:r>
      <w:r w:rsidRPr="005A005C">
        <w:rPr>
          <w:sz w:val="28"/>
          <w:szCs w:val="28"/>
        </w:rPr>
        <w:t>0</w:t>
      </w:r>
      <w:r w:rsidRPr="005A005C">
        <w:rPr>
          <w:sz w:val="28"/>
          <w:szCs w:val="28"/>
          <w:vertAlign w:val="subscript"/>
        </w:rPr>
        <w:t>4</w:t>
      </w:r>
      <w:r w:rsidRPr="005A005C">
        <w:rPr>
          <w:sz w:val="28"/>
          <w:szCs w:val="28"/>
        </w:rPr>
        <w:t xml:space="preserve">, 40%-ная </w:t>
      </w:r>
      <w:r w:rsidRPr="005A005C">
        <w:rPr>
          <w:sz w:val="28"/>
          <w:szCs w:val="28"/>
          <w:lang w:val="en-US"/>
        </w:rPr>
        <w:t>HC</w:t>
      </w:r>
      <w:r w:rsidRPr="005A005C">
        <w:rPr>
          <w:sz w:val="28"/>
          <w:szCs w:val="28"/>
        </w:rPr>
        <w:t>1 или 85%-ная Н</w:t>
      </w:r>
      <w:r w:rsidRPr="005A005C">
        <w:rPr>
          <w:sz w:val="28"/>
          <w:szCs w:val="28"/>
          <w:vertAlign w:val="subscript"/>
        </w:rPr>
        <w:t>3</w:t>
      </w:r>
      <w:r w:rsidRPr="005A005C">
        <w:rPr>
          <w:sz w:val="28"/>
          <w:szCs w:val="28"/>
        </w:rPr>
        <w:t>Р0</w:t>
      </w:r>
      <w:r w:rsidRPr="005A005C">
        <w:rPr>
          <w:sz w:val="28"/>
          <w:szCs w:val="28"/>
          <w:vertAlign w:val="subscript"/>
        </w:rPr>
        <w:t>4</w:t>
      </w:r>
      <w:r w:rsidRPr="005A005C">
        <w:rPr>
          <w:sz w:val="28"/>
          <w:szCs w:val="28"/>
        </w:rPr>
        <w:t xml:space="preserve">) при 0-10°, причем процесс гидролиза сопровождается образованием оксониевых соединений и этерификацией. Следует учитывать также возможность реверсии моносахаридов. Поэтому для получения глюкозы необходимо дополнительно нагревать разбавленный раствор </w:t>
      </w:r>
      <w:r w:rsidR="00B409C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в кислоте. Если не доводить гидролиз до конца, можно выделить из реакционной среды различные олигосахариды</w:t>
      </w:r>
      <w:r w:rsidR="00844CFA" w:rsidRPr="005A005C">
        <w:rPr>
          <w:sz w:val="28"/>
          <w:szCs w:val="28"/>
        </w:rPr>
        <w:t>[3]</w:t>
      </w:r>
      <w:r w:rsidRPr="005A005C">
        <w:rPr>
          <w:sz w:val="28"/>
          <w:szCs w:val="28"/>
        </w:rPr>
        <w:t>.</w:t>
      </w:r>
    </w:p>
    <w:p w14:paraId="303C34C8" w14:textId="77777777" w:rsidR="009626EB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>Многие исследователи поддерживают мнение Фрайденберга о равноценности глюкозидных связей между элементарными звеньями макромолекулы природно</w:t>
      </w:r>
      <w:r w:rsidR="008F183D" w:rsidRPr="005A005C">
        <w:rPr>
          <w:sz w:val="28"/>
          <w:szCs w:val="28"/>
        </w:rPr>
        <w:t>го</w:t>
      </w:r>
      <w:r w:rsidRPr="005A005C">
        <w:rPr>
          <w:sz w:val="28"/>
          <w:szCs w:val="28"/>
        </w:rPr>
        <w:t xml:space="preserve"> </w:t>
      </w:r>
      <w:r w:rsidR="008F183D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однако некоторые авторы приводят данные, указывающие на наличие в молекуле </w:t>
      </w:r>
      <w:r w:rsidR="008F183D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некоторого количества глюкозидных связей, наиболее легко гидролизуемых под действием кислот. Многие структурные изменения, превращение гидроксильных групп в карбоксильные или карбонильные, раскрытие пиранового цикла облегчают расщепление глюкозидной связи, а так как эти процессы имеют место при выделении и очистке </w:t>
      </w:r>
      <w:r w:rsidR="008F183D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итозана, то предположение об однородности природно</w:t>
      </w:r>
      <w:r w:rsidR="008F183D" w:rsidRPr="005A005C">
        <w:rPr>
          <w:sz w:val="28"/>
          <w:szCs w:val="28"/>
        </w:rPr>
        <w:t>го х</w:t>
      </w:r>
      <w:r w:rsidRPr="005A005C">
        <w:rPr>
          <w:sz w:val="28"/>
          <w:szCs w:val="28"/>
        </w:rPr>
        <w:t xml:space="preserve">итозана вполне допустимо. В связи с этим следует отметить, что регенерация </w:t>
      </w:r>
      <w:r w:rsidR="008F183D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из е</w:t>
      </w:r>
      <w:r w:rsidR="008F183D" w:rsidRPr="005A005C">
        <w:rPr>
          <w:sz w:val="28"/>
          <w:szCs w:val="28"/>
        </w:rPr>
        <w:t>го</w:t>
      </w:r>
      <w:r w:rsidRPr="005A005C">
        <w:rPr>
          <w:sz w:val="28"/>
          <w:szCs w:val="28"/>
        </w:rPr>
        <w:t xml:space="preserve"> эфиров, не сопровождающаяся изменениями химического состава, может тем не менее </w:t>
      </w:r>
      <w:r w:rsidRPr="005A005C">
        <w:rPr>
          <w:sz w:val="28"/>
          <w:szCs w:val="28"/>
        </w:rPr>
        <w:lastRenderedPageBreak/>
        <w:t>привести к снижению устойчивости к действию кислот</w:t>
      </w:r>
      <w:r w:rsidR="008F183D" w:rsidRPr="005A005C">
        <w:rPr>
          <w:sz w:val="28"/>
          <w:szCs w:val="28"/>
        </w:rPr>
        <w:t>. При проведении гидролиза х</w:t>
      </w:r>
      <w:r w:rsidRPr="005A005C">
        <w:rPr>
          <w:sz w:val="28"/>
          <w:szCs w:val="28"/>
        </w:rPr>
        <w:t xml:space="preserve">итозана в гетерогенной среде скорость этого процесса в начальной стадии всегда выше, чем на дальнейших стадиях. Это объясняется тем, что, хотя глюкозидные связи в </w:t>
      </w:r>
      <w:r w:rsidR="008F183D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</w:t>
      </w:r>
      <w:r w:rsidR="008F183D" w:rsidRPr="005A005C">
        <w:rPr>
          <w:sz w:val="28"/>
          <w:szCs w:val="28"/>
        </w:rPr>
        <w:t>е</w:t>
      </w:r>
      <w:r w:rsidRPr="005A005C">
        <w:rPr>
          <w:sz w:val="28"/>
          <w:szCs w:val="28"/>
        </w:rPr>
        <w:t xml:space="preserve"> равноценны, степень упорядоченности макромолекул на отдельных участках</w:t>
      </w:r>
      <w:r w:rsidR="009F7166" w:rsidRP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различна.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Области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со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сравнительно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низкой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упорядоченностью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более доступны действию гидролизующих ре</w:t>
      </w:r>
      <w:r w:rsidR="00E14F49" w:rsidRPr="005A005C">
        <w:rPr>
          <w:sz w:val="28"/>
          <w:szCs w:val="28"/>
        </w:rPr>
        <w:t>агентов</w:t>
      </w:r>
      <w:r w:rsidRPr="005A005C">
        <w:rPr>
          <w:sz w:val="28"/>
          <w:szCs w:val="28"/>
        </w:rPr>
        <w:t>.</w:t>
      </w:r>
      <w:r w:rsidR="009F7166" w:rsidRP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 xml:space="preserve">Как указывалось ранее, повышение скоростей реакций в более доступных областях и понижение этих скоростей в более упорядоченных участках </w:t>
      </w:r>
      <w:r w:rsidR="00D1556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итозанового материала часто наблюдаются при о</w:t>
      </w:r>
      <w:r w:rsidR="00D15569" w:rsidRPr="005A005C">
        <w:rPr>
          <w:sz w:val="28"/>
          <w:szCs w:val="28"/>
        </w:rPr>
        <w:t>существлении различных реакций х</w:t>
      </w:r>
      <w:r w:rsidRPr="005A005C">
        <w:rPr>
          <w:sz w:val="28"/>
          <w:szCs w:val="28"/>
        </w:rPr>
        <w:t xml:space="preserve">итозана в гетерогенной среде. После окончания начальной стадии гидролиза скорость процесса снижается и степень полимеризации достигает величины, которую Баттиста называет «предельной степенью полимеризации», соответствующей величине выделенных на этой стадии гидролиза кристаллитов. Водные растворы кислот, применяемые в качестве гидролизующих реагентов, вызывают значительное набухание </w:t>
      </w:r>
      <w:r w:rsidR="00D1556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итозана, и концы цепи, образующиеся при разрыве глюкозидных связей, достаточно подвижны. Это может вызвать «рекристаллизацию» и повышение степени упорядоченности на этих участках по сравнению с упорядоченностью исходно</w:t>
      </w:r>
      <w:r w:rsidR="00D15569" w:rsidRPr="005A005C">
        <w:rPr>
          <w:sz w:val="28"/>
          <w:szCs w:val="28"/>
        </w:rPr>
        <w:t>го</w:t>
      </w:r>
      <w:r w:rsidRPr="005A005C">
        <w:rPr>
          <w:sz w:val="28"/>
          <w:szCs w:val="28"/>
        </w:rPr>
        <w:t xml:space="preserve"> </w:t>
      </w:r>
      <w:r w:rsidR="00D1556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итозана.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Следует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отметить,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что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этот эффект повышения упорядоченности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макромолекул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на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отдельных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участках</w:t>
      </w:r>
      <w:r w:rsidR="005A005C">
        <w:rPr>
          <w:sz w:val="28"/>
          <w:szCs w:val="28"/>
        </w:rPr>
        <w:t xml:space="preserve"> </w:t>
      </w:r>
      <w:r w:rsidR="00D1556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итозановых </w:t>
      </w:r>
      <w:r w:rsidR="00D15569" w:rsidRPr="005A005C">
        <w:rPr>
          <w:sz w:val="28"/>
          <w:szCs w:val="28"/>
        </w:rPr>
        <w:t xml:space="preserve">структур </w:t>
      </w:r>
      <w:r w:rsidRPr="005A005C">
        <w:rPr>
          <w:sz w:val="28"/>
          <w:szCs w:val="28"/>
        </w:rPr>
        <w:t>сказывается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на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результатах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исследования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 xml:space="preserve">надмолекулярной структуры </w:t>
      </w:r>
      <w:r w:rsidR="008476C2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методом кислотного ги</w:t>
      </w:r>
      <w:r w:rsidR="00E14F49" w:rsidRPr="005A005C">
        <w:rPr>
          <w:sz w:val="28"/>
          <w:szCs w:val="28"/>
        </w:rPr>
        <w:t>дролиза</w:t>
      </w:r>
      <w:r w:rsidRPr="005A005C">
        <w:rPr>
          <w:sz w:val="28"/>
          <w:szCs w:val="28"/>
        </w:rPr>
        <w:t>. Этот метод заключается в определении зависимости скорости гидролиза от условий реакции и последующем экстраполировании линейного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участка полученной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кривой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к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нулевому времени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гидролиза или в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опр</w:t>
      </w:r>
      <w:r w:rsidR="008476C2" w:rsidRPr="005A005C">
        <w:rPr>
          <w:sz w:val="28"/>
          <w:szCs w:val="28"/>
        </w:rPr>
        <w:t>еделении потери веса образцов х</w:t>
      </w:r>
      <w:r w:rsidRPr="005A005C">
        <w:rPr>
          <w:sz w:val="28"/>
          <w:szCs w:val="28"/>
        </w:rPr>
        <w:t>итозана</w:t>
      </w:r>
      <w:r w:rsidR="008476C2" w:rsidRP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через определенные отрезки времени и сопоставлении полученных результатов. Для гидролиза в этих исследованиях обычно применяют 2,5—6 н. растворы НС1</w:t>
      </w:r>
      <w:r w:rsidR="00844CFA" w:rsidRPr="005A005C">
        <w:rPr>
          <w:sz w:val="28"/>
          <w:szCs w:val="28"/>
        </w:rPr>
        <w:t>[4]</w:t>
      </w:r>
      <w:r w:rsidRPr="005A005C">
        <w:rPr>
          <w:sz w:val="28"/>
          <w:szCs w:val="28"/>
        </w:rPr>
        <w:t>.</w:t>
      </w:r>
    </w:p>
    <w:p w14:paraId="10C19741" w14:textId="77777777" w:rsidR="00A10298" w:rsidRPr="005A005C" w:rsidRDefault="00A10298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6DD44DBC" w14:textId="77777777" w:rsidR="009626EB" w:rsidRPr="005A005C" w:rsidRDefault="00A10298" w:rsidP="005A005C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</w:rPr>
      </w:pPr>
      <w:bookmarkStart w:id="3" w:name="_Toc168931022"/>
      <w:r>
        <w:rPr>
          <w:rFonts w:ascii="Times New Roman" w:hAnsi="Times New Roman"/>
          <w:b w:val="0"/>
          <w:i w:val="0"/>
        </w:rPr>
        <w:br w:type="page"/>
      </w:r>
      <w:r w:rsidR="009626EB" w:rsidRPr="005A005C">
        <w:rPr>
          <w:rFonts w:ascii="Times New Roman" w:hAnsi="Times New Roman"/>
          <w:b w:val="0"/>
          <w:i w:val="0"/>
        </w:rPr>
        <w:lastRenderedPageBreak/>
        <w:t>ОКИСЛЕНИЕ</w:t>
      </w:r>
      <w:bookmarkEnd w:id="3"/>
    </w:p>
    <w:p w14:paraId="04B71D30" w14:textId="77777777" w:rsidR="00035293" w:rsidRPr="005A005C" w:rsidRDefault="00035293" w:rsidP="005A005C">
      <w:pPr>
        <w:spacing w:line="360" w:lineRule="auto"/>
        <w:ind w:firstLine="709"/>
        <w:jc w:val="both"/>
        <w:rPr>
          <w:sz w:val="28"/>
        </w:rPr>
      </w:pPr>
    </w:p>
    <w:p w14:paraId="7FE75F86" w14:textId="77777777" w:rsidR="009626EB" w:rsidRPr="005A005C" w:rsidRDefault="00035293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>Р</w:t>
      </w:r>
      <w:r w:rsidR="009626EB" w:rsidRPr="005A005C">
        <w:rPr>
          <w:sz w:val="28"/>
          <w:szCs w:val="28"/>
        </w:rPr>
        <w:t xml:space="preserve">еакция окисления </w:t>
      </w:r>
      <w:r w:rsidRPr="005A005C">
        <w:rPr>
          <w:sz w:val="28"/>
          <w:szCs w:val="28"/>
        </w:rPr>
        <w:t>х</w:t>
      </w:r>
      <w:r w:rsidR="009626EB" w:rsidRPr="005A005C">
        <w:rPr>
          <w:sz w:val="28"/>
          <w:szCs w:val="28"/>
        </w:rPr>
        <w:t>итозана достаточно сложна и представляет собой специфический процесс окисления. Имеется ряд обзорных работ, посвященных этому во</w:t>
      </w:r>
      <w:r w:rsidR="00E14F49" w:rsidRPr="005A005C">
        <w:rPr>
          <w:sz w:val="28"/>
          <w:szCs w:val="28"/>
        </w:rPr>
        <w:t>просу</w:t>
      </w:r>
      <w:r w:rsidR="009626EB" w:rsidRPr="005A005C">
        <w:rPr>
          <w:sz w:val="28"/>
          <w:szCs w:val="28"/>
        </w:rPr>
        <w:t>. Окислительному</w:t>
      </w:r>
      <w:r w:rsidR="001413C3" w:rsidRPr="005A005C">
        <w:rPr>
          <w:sz w:val="28"/>
          <w:szCs w:val="28"/>
        </w:rPr>
        <w:t xml:space="preserve"> </w:t>
      </w:r>
      <w:r w:rsidR="009626EB" w:rsidRPr="005A005C">
        <w:rPr>
          <w:sz w:val="28"/>
          <w:szCs w:val="28"/>
        </w:rPr>
        <w:t xml:space="preserve">воздействию подвергаются в основном гидроксильные группы макромолекулы </w:t>
      </w:r>
      <w:r w:rsidR="001413C3" w:rsidRPr="005A005C">
        <w:rPr>
          <w:sz w:val="28"/>
          <w:szCs w:val="28"/>
        </w:rPr>
        <w:t>х</w:t>
      </w:r>
      <w:r w:rsidR="009626EB" w:rsidRPr="005A005C">
        <w:rPr>
          <w:sz w:val="28"/>
          <w:szCs w:val="28"/>
        </w:rPr>
        <w:t xml:space="preserve">итозана. В элементарном звене макромолекулы </w:t>
      </w:r>
      <w:r w:rsidR="00DE0EF8" w:rsidRPr="005A005C">
        <w:rPr>
          <w:sz w:val="28"/>
          <w:szCs w:val="28"/>
        </w:rPr>
        <w:t>х</w:t>
      </w:r>
      <w:r w:rsidR="009626EB" w:rsidRPr="005A005C">
        <w:rPr>
          <w:sz w:val="28"/>
          <w:szCs w:val="28"/>
        </w:rPr>
        <w:t>итозана содержатся две вторичные гидроксильные группы (у второго и третьего углеродного атома) и одна первичная гидроксильная группа (у шестого атома углерода). Кроме этого, на невосстанавливающем конце молекулы находится одна вторичная гидроксильная группа и одна полуацетальная группа — на конце молекулы, обладающем восстановительными свойствами</w:t>
      </w:r>
      <w:r w:rsidR="00577106" w:rsidRPr="005A005C">
        <w:rPr>
          <w:sz w:val="28"/>
          <w:szCs w:val="28"/>
        </w:rPr>
        <w:t xml:space="preserve">. </w:t>
      </w:r>
      <w:r w:rsidR="009626EB" w:rsidRPr="005A005C">
        <w:rPr>
          <w:sz w:val="28"/>
          <w:szCs w:val="28"/>
        </w:rPr>
        <w:t xml:space="preserve">Препараты, получаемые при окислении </w:t>
      </w:r>
      <w:r w:rsidR="00577106" w:rsidRPr="005A005C">
        <w:rPr>
          <w:sz w:val="28"/>
          <w:szCs w:val="28"/>
        </w:rPr>
        <w:t>х</w:t>
      </w:r>
      <w:r w:rsidR="009626EB" w:rsidRPr="005A005C">
        <w:rPr>
          <w:sz w:val="28"/>
          <w:szCs w:val="28"/>
        </w:rPr>
        <w:t>итозана</w:t>
      </w:r>
      <w:r w:rsidR="00670398" w:rsidRPr="005A005C">
        <w:rPr>
          <w:sz w:val="28"/>
          <w:szCs w:val="28"/>
        </w:rPr>
        <w:t xml:space="preserve"> </w:t>
      </w:r>
      <w:r w:rsidR="009626EB" w:rsidRPr="005A005C">
        <w:rPr>
          <w:sz w:val="28"/>
          <w:szCs w:val="28"/>
        </w:rPr>
        <w:t>— химически неоднородные продукты. Если предположить, что процесс окисления заключается только в превращении гидроксильных групп в карбоксильные, то и в этом случае существует 2</w:t>
      </w:r>
      <w:r w:rsidR="009626EB" w:rsidRPr="005A005C">
        <w:rPr>
          <w:sz w:val="28"/>
          <w:szCs w:val="28"/>
          <w:vertAlign w:val="superscript"/>
        </w:rPr>
        <w:t>3002</w:t>
      </w:r>
      <w:r w:rsidR="009626EB" w:rsidRPr="005A005C">
        <w:rPr>
          <w:sz w:val="28"/>
          <w:szCs w:val="28"/>
        </w:rPr>
        <w:t xml:space="preserve"> возможностей распределения образующихся функциональных</w:t>
      </w:r>
      <w:r w:rsidR="005A005C">
        <w:rPr>
          <w:sz w:val="28"/>
          <w:szCs w:val="28"/>
        </w:rPr>
        <w:t xml:space="preserve"> </w:t>
      </w:r>
      <w:r w:rsidR="009626EB" w:rsidRPr="005A005C">
        <w:rPr>
          <w:sz w:val="28"/>
          <w:szCs w:val="28"/>
        </w:rPr>
        <w:t>групп в</w:t>
      </w:r>
      <w:r w:rsidR="005A005C">
        <w:rPr>
          <w:sz w:val="28"/>
          <w:szCs w:val="28"/>
        </w:rPr>
        <w:t xml:space="preserve"> </w:t>
      </w:r>
      <w:r w:rsidR="009626EB" w:rsidRPr="005A005C">
        <w:rPr>
          <w:sz w:val="28"/>
          <w:szCs w:val="28"/>
        </w:rPr>
        <w:t>макромолекуле</w:t>
      </w:r>
      <w:r w:rsidR="005A005C">
        <w:rPr>
          <w:sz w:val="28"/>
          <w:szCs w:val="28"/>
        </w:rPr>
        <w:t xml:space="preserve"> </w:t>
      </w:r>
      <w:r w:rsidR="00670398" w:rsidRPr="005A005C">
        <w:rPr>
          <w:sz w:val="28"/>
          <w:szCs w:val="28"/>
        </w:rPr>
        <w:t>х</w:t>
      </w:r>
      <w:r w:rsidR="009626EB" w:rsidRPr="005A005C">
        <w:rPr>
          <w:sz w:val="28"/>
          <w:szCs w:val="28"/>
        </w:rPr>
        <w:t>итозана.</w:t>
      </w:r>
      <w:r w:rsidR="005A005C">
        <w:rPr>
          <w:sz w:val="28"/>
          <w:szCs w:val="28"/>
        </w:rPr>
        <w:t xml:space="preserve"> </w:t>
      </w:r>
      <w:r w:rsidR="009626EB" w:rsidRPr="005A005C">
        <w:rPr>
          <w:sz w:val="28"/>
          <w:szCs w:val="28"/>
        </w:rPr>
        <w:t>Это</w:t>
      </w:r>
      <w:r w:rsidR="005A005C">
        <w:rPr>
          <w:sz w:val="28"/>
          <w:szCs w:val="28"/>
        </w:rPr>
        <w:t xml:space="preserve"> </w:t>
      </w:r>
      <w:r w:rsidR="009626EB" w:rsidRPr="005A005C">
        <w:rPr>
          <w:sz w:val="28"/>
          <w:szCs w:val="28"/>
        </w:rPr>
        <w:t>астрономическая</w:t>
      </w:r>
      <w:r w:rsidR="005A005C">
        <w:rPr>
          <w:sz w:val="28"/>
          <w:szCs w:val="28"/>
        </w:rPr>
        <w:t xml:space="preserve"> </w:t>
      </w:r>
      <w:r w:rsidR="009626EB" w:rsidRPr="005A005C">
        <w:rPr>
          <w:sz w:val="28"/>
          <w:szCs w:val="28"/>
        </w:rPr>
        <w:t>цифра</w:t>
      </w:r>
      <w:r w:rsidR="00844CFA" w:rsidRPr="005A005C">
        <w:rPr>
          <w:sz w:val="28"/>
          <w:szCs w:val="28"/>
        </w:rPr>
        <w:t>[5]</w:t>
      </w:r>
      <w:r w:rsidR="009626EB" w:rsidRPr="005A005C">
        <w:rPr>
          <w:sz w:val="28"/>
          <w:szCs w:val="28"/>
        </w:rPr>
        <w:t>.</w:t>
      </w:r>
    </w:p>
    <w:p w14:paraId="6A489482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Окисление </w:t>
      </w:r>
      <w:r w:rsidR="00670398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является сложным процессом, и состав получаемых продуктов определяется двумя факторами. Во-первых, при окислении образуются не только карбонильные, но и другие функциональные группы. Это объясняется тем, что различные окислители (или один и тот же окислитель в разных условиях) неодинаково действуют на </w:t>
      </w:r>
      <w:r w:rsidR="007B24E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итозан, причем во всех случаях не удается достигнуть строгой избирательности действия того или иного окислителя. Во-вторых, этот процесс часто сопровождается протеканием побочных реакций, чаще всего разрывом цепи. Имеется ряд неожиданных экспериментальных данных, относящихся к исследованию кинетики окисления и состава окисленно</w:t>
      </w:r>
      <w:r w:rsidR="007B24E0" w:rsidRPr="005A005C">
        <w:rPr>
          <w:sz w:val="28"/>
          <w:szCs w:val="28"/>
        </w:rPr>
        <w:t>го</w:t>
      </w:r>
      <w:r w:rsidRPr="005A005C">
        <w:rPr>
          <w:sz w:val="28"/>
          <w:szCs w:val="28"/>
        </w:rPr>
        <w:t xml:space="preserve"> </w:t>
      </w:r>
      <w:r w:rsidR="007B24E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итозана. В большинстве случаев при исследовании кинетики отмечается наличие деструкции в процессе окисления. Этот вопрос подробно исследован Мак-Барнеем. В то время как при изучении гидролитической деструкции </w:t>
      </w:r>
      <w:r w:rsidRPr="005A005C">
        <w:rPr>
          <w:sz w:val="28"/>
          <w:szCs w:val="28"/>
        </w:rPr>
        <w:lastRenderedPageBreak/>
        <w:t xml:space="preserve">могут быть применены обычные методы анализа, кинетика начальной стадии окисления и состав получаемых продуктов не могут быть описаны достаточно просто, так как различные окислители действуют на </w:t>
      </w:r>
      <w:r w:rsidR="007E1ABC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 по-разному. Хотя строго избирательное окисление наблюдается крайне редко, тем не менее в ряде случаев при окислении </w:t>
      </w:r>
      <w:r w:rsidR="007E1ABC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разными окислителями в строго регулируемых условиях удается получить один тип окисленного продукта</w:t>
      </w:r>
      <w:r w:rsidR="00844CFA" w:rsidRPr="005A005C">
        <w:rPr>
          <w:sz w:val="28"/>
          <w:szCs w:val="28"/>
        </w:rPr>
        <w:t>[6]</w:t>
      </w:r>
      <w:r w:rsidRPr="005A005C">
        <w:rPr>
          <w:sz w:val="28"/>
          <w:szCs w:val="28"/>
        </w:rPr>
        <w:t>.</w:t>
      </w:r>
    </w:p>
    <w:p w14:paraId="7D7630BD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Существует, например, несколько реагентов типа гипоиодита и подкисленного раствора хлорита, которые не взаимодействуют (или взаимодействуют незначительно) со спиртовыми гидроксильными группами, а только окисляют концевые полуацетальные гидроксильные группы до карбоксильных. Пирановое кольцо раскрывается и образуется остаток глюконовой кислоты или ее лактона. Это окисление протекает настолько избирательно, что служит методом количественного определения содержания концевых гидроксильных или альдегидных групп в молекуле </w:t>
      </w:r>
      <w:r w:rsidR="007E1ABC" w:rsidRPr="005A005C">
        <w:rPr>
          <w:sz w:val="28"/>
          <w:szCs w:val="28"/>
        </w:rPr>
        <w:t xml:space="preserve">хитозана </w:t>
      </w:r>
      <w:r w:rsidRPr="005A005C">
        <w:rPr>
          <w:sz w:val="28"/>
          <w:szCs w:val="28"/>
        </w:rPr>
        <w:t>[</w:t>
      </w:r>
      <w:r w:rsidR="00844CFA" w:rsidRPr="005A005C">
        <w:rPr>
          <w:sz w:val="28"/>
          <w:szCs w:val="28"/>
        </w:rPr>
        <w:t>7</w:t>
      </w:r>
      <w:r w:rsidRPr="005A005C">
        <w:rPr>
          <w:sz w:val="28"/>
          <w:szCs w:val="28"/>
        </w:rPr>
        <w:t>].</w:t>
      </w:r>
    </w:p>
    <w:p w14:paraId="3A38C9FB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Другим примером относительно избирательного окисления </w:t>
      </w:r>
      <w:r w:rsidR="00D32C0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является действие окислов азота, в частности двуокиси азота. В этом случае происходит преимущественное, хотя и не исключительное, окисление первичной спиртовой группы. Окисленный продукт содержит главным образом карбоксильные группы, однако образуется также некоторое количество альдегидных и нитратных групп. Нитрат </w:t>
      </w:r>
      <w:r w:rsidR="00D32C0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образуется, очевидно, в качестве промежуточного продукта при окислении </w:t>
      </w:r>
      <w:r w:rsidR="00D32C0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двуокисью азота. Окисление может быть осуществлено действием газообразной двуокиси азота или раствором </w:t>
      </w:r>
      <w:r w:rsidRPr="005A005C">
        <w:rPr>
          <w:sz w:val="28"/>
          <w:szCs w:val="28"/>
          <w:lang w:val="en-US"/>
        </w:rPr>
        <w:t>N</w:t>
      </w:r>
      <w:r w:rsidRPr="005A005C">
        <w:rPr>
          <w:sz w:val="28"/>
          <w:szCs w:val="28"/>
          <w:vertAlign w:val="subscript"/>
        </w:rPr>
        <w:t>2</w:t>
      </w:r>
      <w:r w:rsidRPr="005A005C">
        <w:rPr>
          <w:sz w:val="28"/>
          <w:szCs w:val="28"/>
        </w:rPr>
        <w:t>0</w:t>
      </w:r>
      <w:r w:rsidRPr="005A005C">
        <w:rPr>
          <w:sz w:val="28"/>
          <w:szCs w:val="28"/>
          <w:vertAlign w:val="subscript"/>
        </w:rPr>
        <w:t>4</w:t>
      </w:r>
      <w:r w:rsidRPr="005A005C">
        <w:rPr>
          <w:sz w:val="28"/>
          <w:szCs w:val="28"/>
        </w:rPr>
        <w:t xml:space="preserve"> в четыреххлористом углероде. Реакция протекает при комнатной температуре</w:t>
      </w:r>
      <w:r w:rsidR="00844CFA" w:rsidRPr="005A005C">
        <w:rPr>
          <w:sz w:val="28"/>
          <w:szCs w:val="28"/>
        </w:rPr>
        <w:t>[8]</w:t>
      </w:r>
      <w:r w:rsidRPr="005A005C">
        <w:rPr>
          <w:sz w:val="28"/>
          <w:szCs w:val="28"/>
        </w:rPr>
        <w:t>.</w:t>
      </w:r>
    </w:p>
    <w:p w14:paraId="2FA97DD2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>Другим относительно специфическим окислителем является периодат-ион. Этот реагент вызывает окисление, сопровождающееся разрывом пиранового кольца эле</w:t>
      </w:r>
      <w:r w:rsidR="000C539E" w:rsidRPr="005A005C">
        <w:rPr>
          <w:sz w:val="28"/>
          <w:szCs w:val="28"/>
        </w:rPr>
        <w:t>ментарного звена макромолекулы х</w:t>
      </w:r>
      <w:r w:rsidRPr="005A005C">
        <w:rPr>
          <w:sz w:val="28"/>
          <w:szCs w:val="28"/>
        </w:rPr>
        <w:t xml:space="preserve">итозана. Альдегидные группы могут гидратироваться или образовывать ацетали и </w:t>
      </w:r>
      <w:r w:rsidRPr="005A005C">
        <w:rPr>
          <w:sz w:val="28"/>
          <w:szCs w:val="28"/>
        </w:rPr>
        <w:lastRenderedPageBreak/>
        <w:t>полуацетали; продукт реакции содержит обычно некоторое количество карбоксильных групп. При использовании в качестве окислителя метапериодата натрия и при проведении реакции при комнатной температуре побочные реакции почти не имеют места. Путем соответствующих обработок альдегидные группы в препаратах окисленно</w:t>
      </w:r>
      <w:r w:rsidR="009F07AF" w:rsidRPr="005A005C">
        <w:rPr>
          <w:sz w:val="28"/>
          <w:szCs w:val="28"/>
        </w:rPr>
        <w:t>го</w:t>
      </w:r>
      <w:r w:rsidRPr="005A005C">
        <w:rPr>
          <w:sz w:val="28"/>
          <w:szCs w:val="28"/>
        </w:rPr>
        <w:t xml:space="preserve"> </w:t>
      </w:r>
      <w:r w:rsidR="009F07AF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могут быть восстановлены до спиртовых или окислены до карбоксильных. При осуществлении комбинированного окисления (сначала двуокисью азота, а затем периодатом и хлоритом) можно получить препараты </w:t>
      </w:r>
      <w:r w:rsidR="009F07AF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содержащие три карбоксильные группы в элементарном звене макромолекулы </w:t>
      </w:r>
      <w:r w:rsidR="009F07AF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</w:t>
      </w:r>
      <w:r w:rsidR="00844CFA" w:rsidRPr="005A005C">
        <w:rPr>
          <w:sz w:val="28"/>
          <w:szCs w:val="28"/>
        </w:rPr>
        <w:t>[9]</w:t>
      </w:r>
      <w:r w:rsidRPr="005A005C">
        <w:rPr>
          <w:sz w:val="28"/>
          <w:szCs w:val="28"/>
        </w:rPr>
        <w:t>.</w:t>
      </w:r>
    </w:p>
    <w:p w14:paraId="144CC0C0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Одновременно с основной реакцией протекают побочные реакции. Имеет место среднестатистическое распределение по цепи продуктов реакции, причем существенное влияние оказывает различная степень упорядоченности отдельных участков </w:t>
      </w:r>
      <w:r w:rsidR="00900244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итозанового материала (метод периодат-ного окисления применяется для определения степени упорядоченности. Неравномерность состава получающихся при окислении продуктов особенно отчетливо выражена при применении окислителей, не обладающих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избирательностью</w:t>
      </w:r>
      <w:r w:rsidR="00844CFA" w:rsidRPr="005A005C">
        <w:rPr>
          <w:sz w:val="28"/>
          <w:szCs w:val="28"/>
        </w:rPr>
        <w:t>[10]</w:t>
      </w:r>
      <w:r w:rsidRPr="005A005C">
        <w:rPr>
          <w:sz w:val="28"/>
          <w:szCs w:val="28"/>
        </w:rPr>
        <w:t>.</w:t>
      </w:r>
    </w:p>
    <w:p w14:paraId="5F8B48F6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Было изучено взаимодействие </w:t>
      </w:r>
      <w:r w:rsidR="00BF08B7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с раствором гипохлорита (или вообще с системой хлор — вода). В зависимости от рН среды, при котором происходит окисление хлором, образуются два типа окси</w:t>
      </w:r>
      <w:r w:rsidR="00665B0C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</w:t>
      </w:r>
      <w:r w:rsidR="00CB609C" w:rsidRPr="005A005C">
        <w:rPr>
          <w:sz w:val="28"/>
          <w:szCs w:val="28"/>
        </w:rPr>
        <w:t>а</w:t>
      </w:r>
      <w:r w:rsidRPr="005A005C">
        <w:rPr>
          <w:sz w:val="28"/>
          <w:szCs w:val="28"/>
        </w:rPr>
        <w:t xml:space="preserve">. При окислении </w:t>
      </w:r>
      <w:r w:rsidR="00CB609C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в кислой среде получаются окси</w:t>
      </w:r>
      <w:r w:rsidR="00665B0C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 восстановительного характера (содержащие преимущественно карбонильные группы), при окислении в щелочной среде — окси</w:t>
      </w:r>
      <w:r w:rsidR="00665B0C" w:rsidRPr="005A005C">
        <w:rPr>
          <w:sz w:val="28"/>
          <w:szCs w:val="28"/>
        </w:rPr>
        <w:t>хх</w:t>
      </w:r>
      <w:r w:rsidRPr="005A005C">
        <w:rPr>
          <w:sz w:val="28"/>
          <w:szCs w:val="28"/>
        </w:rPr>
        <w:t xml:space="preserve">итозан кислотного характера (содержащие преимущественно карбоксильные группы). Эпштейн и Левин, изучая реакцию окисления </w:t>
      </w:r>
      <w:r w:rsidR="00A73F25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в интервале рН 5—10, установили, что при рН 5 происходит образование в среднем 3,5 альдегидных и 5 кетонных групп на каждую образующуюся карбоксильную группу, в то время как при рН 10 на 1 карбоксильную группу приходится 0,16 карбонильных (причем только альдегидных) групп. Реакции окисления и </w:t>
      </w:r>
      <w:r w:rsidRPr="005A005C">
        <w:rPr>
          <w:sz w:val="28"/>
          <w:szCs w:val="28"/>
        </w:rPr>
        <w:lastRenderedPageBreak/>
        <w:t>разрыва цепи происходят одновременно и с равными скоростями. Скорости этих реакций наиболее высоки при рН 6—8, что подтверждает хорошо известный факт повышения скорости деструкции в нейтральных средах. Авторы предполагают, что окисление осуществляется по свободнорадикальному механизму с образованием гидроксильного радикала и также гидроперекиси моноокиси хлора</w:t>
      </w:r>
      <w:r w:rsidR="00844CFA" w:rsidRPr="005A005C">
        <w:rPr>
          <w:sz w:val="28"/>
          <w:szCs w:val="28"/>
        </w:rPr>
        <w:t>[10]</w:t>
      </w:r>
      <w:r w:rsidRPr="005A005C">
        <w:rPr>
          <w:sz w:val="28"/>
          <w:szCs w:val="28"/>
        </w:rPr>
        <w:t>.</w:t>
      </w:r>
    </w:p>
    <w:p w14:paraId="7D7ADC95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В качестве специфического реагента, окисляющего концевые группы, обладающие восстановительной способностью, было предложено использовать перманганат калия, однако он, по-видимому, не всегда пригоден для этой цели. При окислении </w:t>
      </w:r>
      <w:r w:rsidR="00CC5BA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</w:t>
      </w:r>
      <w:r w:rsidR="00CC5BA1" w:rsidRPr="005A005C">
        <w:rPr>
          <w:sz w:val="28"/>
          <w:szCs w:val="28"/>
        </w:rPr>
        <w:t>а</w:t>
      </w:r>
      <w:r w:rsidRPr="005A005C">
        <w:rPr>
          <w:sz w:val="28"/>
          <w:szCs w:val="28"/>
        </w:rPr>
        <w:t xml:space="preserve"> водным раствором перманганата при комнатной температуре состав получающегося продукта изменяется с изменением рН растворов, подобно тому как это имеет место при окислении гипохлоритом. Окисление протекает наиболее глубоко и равномерно, если осуществлять его в растворе, используя в качестве исходного продукта медноаммиачный раствор </w:t>
      </w:r>
      <w:r w:rsidR="00CC5BA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итозана. В этом случае из реакционной среды можно выделить образующуюся глюкуроновую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кислоту</w:t>
      </w:r>
      <w:r w:rsidR="00F727BE" w:rsidRPr="005A005C">
        <w:rPr>
          <w:sz w:val="28"/>
          <w:szCs w:val="28"/>
        </w:rPr>
        <w:t>[11]</w:t>
      </w:r>
      <w:r w:rsidRPr="005A005C">
        <w:rPr>
          <w:sz w:val="28"/>
          <w:szCs w:val="28"/>
        </w:rPr>
        <w:t>.</w:t>
      </w:r>
    </w:p>
    <w:p w14:paraId="6D6D2A73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Хромовая кислота (кислый раствор бихромата калия) или трехокись хрома (раствор в смеси уксусной кислоты и уксусного ангидрида) реагирует с </w:t>
      </w:r>
      <w:r w:rsidR="00CC5BA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итозаном при комнатной температуре с образованием окси</w:t>
      </w:r>
      <w:r w:rsidR="00CC5BA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</w:t>
      </w:r>
      <w:r w:rsidR="00CC5BA1" w:rsidRPr="005A005C">
        <w:rPr>
          <w:sz w:val="28"/>
          <w:szCs w:val="28"/>
        </w:rPr>
        <w:t>а</w:t>
      </w:r>
      <w:r w:rsidRPr="005A005C">
        <w:rPr>
          <w:sz w:val="28"/>
          <w:szCs w:val="28"/>
        </w:rPr>
        <w:t xml:space="preserve"> восстановительного типа, содержащих как альдегидные, так и кетонные группы. Однако эта реакция менее избирательна, чем реакция с периодатом. На взаимодействии </w:t>
      </w:r>
      <w:r w:rsidR="007310A4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трех-окисью хрома основан метод определения степени упорядоченности. Экстраполируя кривую, характеризующую медленную стадию реакции, к нулю, определяют содержание упорядоченной фракции. Раствор четвертичного бутилхромата в бензоле очень медленно реагирует с </w:t>
      </w:r>
      <w:r w:rsidR="00CC5BA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итозаном при комнатной температуре в присутствии уксусной кислоты и уксусного ангидрида; при повышении температуры до 65—70° скорость реакции резко увеличивается. В результате этой реакции происходит в основном окисление гидроксильной группы у </w:t>
      </w:r>
      <w:r w:rsidRPr="005A005C">
        <w:rPr>
          <w:sz w:val="28"/>
          <w:szCs w:val="28"/>
        </w:rPr>
        <w:lastRenderedPageBreak/>
        <w:t>шестого углеродного атома до альдегидной группы, однако могут образовываться и карбоксильные группы</w:t>
      </w:r>
      <w:r w:rsidR="00F727BE" w:rsidRPr="005A005C">
        <w:rPr>
          <w:sz w:val="28"/>
          <w:szCs w:val="28"/>
        </w:rPr>
        <w:t>[12]</w:t>
      </w:r>
      <w:r w:rsidRPr="005A005C">
        <w:rPr>
          <w:sz w:val="28"/>
          <w:szCs w:val="28"/>
        </w:rPr>
        <w:t>.</w:t>
      </w:r>
    </w:p>
    <w:p w14:paraId="10027464" w14:textId="77777777" w:rsidR="009626EB" w:rsidRPr="005A005C" w:rsidRDefault="000234F2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>П</w:t>
      </w:r>
      <w:r w:rsidR="009626EB" w:rsidRPr="005A005C">
        <w:rPr>
          <w:sz w:val="28"/>
          <w:szCs w:val="28"/>
        </w:rPr>
        <w:t>ри действии перекисей на Хитозан окисление происходит в незначительной степени. Однако в силь</w:t>
      </w:r>
      <w:r w:rsidRPr="005A005C">
        <w:rPr>
          <w:sz w:val="28"/>
          <w:szCs w:val="28"/>
        </w:rPr>
        <w:t>н</w:t>
      </w:r>
      <w:r w:rsidR="009626EB" w:rsidRPr="005A005C">
        <w:rPr>
          <w:sz w:val="28"/>
          <w:szCs w:val="28"/>
        </w:rPr>
        <w:t xml:space="preserve">о щелочных средах окисление перекисью — также сложный процесс, приводящий к расщеплению цепи и введению в молекулу </w:t>
      </w:r>
      <w:r w:rsidR="00D44377" w:rsidRPr="005A005C">
        <w:rPr>
          <w:sz w:val="28"/>
          <w:szCs w:val="28"/>
        </w:rPr>
        <w:t>х</w:t>
      </w:r>
      <w:r w:rsidR="009626EB" w:rsidRPr="005A005C">
        <w:rPr>
          <w:sz w:val="28"/>
          <w:szCs w:val="28"/>
        </w:rPr>
        <w:t>итозана различных функциональных групп, в частности сложноэфирных и лактонных. Довольно сложен и механизм окисления влажно</w:t>
      </w:r>
      <w:r w:rsidR="00D44377" w:rsidRPr="005A005C">
        <w:rPr>
          <w:sz w:val="28"/>
          <w:szCs w:val="28"/>
        </w:rPr>
        <w:t>го</w:t>
      </w:r>
      <w:r w:rsidR="009626EB" w:rsidRPr="005A005C">
        <w:rPr>
          <w:sz w:val="28"/>
          <w:szCs w:val="28"/>
        </w:rPr>
        <w:t xml:space="preserve"> </w:t>
      </w:r>
      <w:r w:rsidR="00D44377" w:rsidRPr="005A005C">
        <w:rPr>
          <w:sz w:val="28"/>
          <w:szCs w:val="28"/>
        </w:rPr>
        <w:t>х</w:t>
      </w:r>
      <w:r w:rsidR="009626EB" w:rsidRPr="005A005C">
        <w:rPr>
          <w:sz w:val="28"/>
          <w:szCs w:val="28"/>
        </w:rPr>
        <w:t>итозана озоном</w:t>
      </w:r>
      <w:r w:rsidR="00F727BE" w:rsidRPr="005A005C">
        <w:rPr>
          <w:sz w:val="28"/>
          <w:szCs w:val="28"/>
        </w:rPr>
        <w:t>[13]</w:t>
      </w:r>
      <w:r w:rsidR="009626EB" w:rsidRPr="005A005C">
        <w:rPr>
          <w:sz w:val="28"/>
          <w:szCs w:val="28"/>
        </w:rPr>
        <w:t>.</w:t>
      </w:r>
    </w:p>
    <w:p w14:paraId="4937E87C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Хитозан в обычных условиях устойчив к действию кислорода; при комнатной температуре взаимодействие </w:t>
      </w:r>
      <w:r w:rsidR="00D44377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кислородом воздуха происходит очень медленно. Однако при повышении температуры, в сильно щелочной среде или в присутствии катализаторов реакция ускоряется и приводит к образованию карбонильных и карбоксильных групп в элементарном звене макромолекулы </w:t>
      </w:r>
      <w:r w:rsidR="00D44377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и к расщеплению цепи</w:t>
      </w:r>
      <w:r w:rsidR="00F727BE" w:rsidRPr="005A005C">
        <w:rPr>
          <w:sz w:val="28"/>
          <w:szCs w:val="28"/>
        </w:rPr>
        <w:t>[14]</w:t>
      </w:r>
      <w:r w:rsidRPr="005A005C">
        <w:rPr>
          <w:sz w:val="28"/>
          <w:szCs w:val="28"/>
        </w:rPr>
        <w:t>.</w:t>
      </w:r>
    </w:p>
    <w:p w14:paraId="00DEB3D1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Майор, исходя из известных ранее работ и проведенных им экспериментов, сделал вывод, что «термическая» деструкция </w:t>
      </w:r>
      <w:r w:rsidR="00D315F7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при 170° обусловлена окислением е</w:t>
      </w:r>
      <w:r w:rsidR="00D315F7" w:rsidRPr="005A005C">
        <w:rPr>
          <w:sz w:val="28"/>
          <w:szCs w:val="28"/>
        </w:rPr>
        <w:t>го</w:t>
      </w:r>
      <w:r w:rsidRPr="005A005C">
        <w:rPr>
          <w:sz w:val="28"/>
          <w:szCs w:val="28"/>
        </w:rPr>
        <w:t xml:space="preserve"> кислородом воздуха. Эта реакция не является избирательной; в результате ее образуются карбонильные и карбоксильные группы и одновременно происходит разрыв цепи преимущественно в областях с низкой степенью упорядоченности. Процесс расщепления цепи постепенно замедляется, и достигаемая при этом степень полимеризации представляет собой предельную степень полимеризации</w:t>
      </w:r>
      <w:r w:rsidR="00F727BE" w:rsidRPr="005A005C">
        <w:rPr>
          <w:sz w:val="28"/>
          <w:szCs w:val="28"/>
        </w:rPr>
        <w:t>[15]</w:t>
      </w:r>
      <w:r w:rsidRPr="005A005C">
        <w:rPr>
          <w:sz w:val="28"/>
          <w:szCs w:val="28"/>
        </w:rPr>
        <w:t>.</w:t>
      </w:r>
    </w:p>
    <w:p w14:paraId="7AA51970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Высокая реакционная способность </w:t>
      </w:r>
      <w:r w:rsidR="00B67E0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к действию кислорода в присутствии оснований объясняет низкую устойчивость сильно щелочных медноаммиачных растворов </w:t>
      </w:r>
      <w:r w:rsidR="00B67E0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итозана. На воздухе происходит быстрая деструкция </w:t>
      </w:r>
      <w:r w:rsidR="00B67E0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</w:t>
      </w:r>
      <w:r w:rsidR="00F727BE" w:rsidRPr="005A005C">
        <w:rPr>
          <w:sz w:val="28"/>
          <w:szCs w:val="28"/>
        </w:rPr>
        <w:t>[16]</w:t>
      </w:r>
      <w:r w:rsidRPr="005A005C">
        <w:rPr>
          <w:sz w:val="28"/>
          <w:szCs w:val="28"/>
        </w:rPr>
        <w:t>.</w:t>
      </w:r>
    </w:p>
    <w:p w14:paraId="2ACDC697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Из всех примеров влияния катализаторов на окисление </w:t>
      </w:r>
      <w:r w:rsidR="00B67E0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кислородом воздуха наибольший интерес пред</w:t>
      </w:r>
      <w:r w:rsidR="006C0339" w:rsidRPr="005A005C">
        <w:rPr>
          <w:sz w:val="28"/>
          <w:szCs w:val="28"/>
        </w:rPr>
        <w:t>ставляет ускорение деструкции х</w:t>
      </w:r>
      <w:r w:rsidRPr="005A005C">
        <w:rPr>
          <w:sz w:val="28"/>
          <w:szCs w:val="28"/>
        </w:rPr>
        <w:t xml:space="preserve">итозановых материалов, окрашенных кубовыми красителями. Механизм действия этой редокс-системы основан на образовании свободных </w:t>
      </w:r>
      <w:r w:rsidRPr="005A005C">
        <w:rPr>
          <w:sz w:val="28"/>
          <w:szCs w:val="28"/>
        </w:rPr>
        <w:lastRenderedPageBreak/>
        <w:t>радикалов. Для ускорения процесса предсозревания щелочно</w:t>
      </w:r>
      <w:r w:rsidR="006C0339" w:rsidRPr="005A005C">
        <w:rPr>
          <w:sz w:val="28"/>
          <w:szCs w:val="28"/>
        </w:rPr>
        <w:t>го</w:t>
      </w:r>
      <w:r w:rsidRPr="005A005C">
        <w:rPr>
          <w:sz w:val="28"/>
          <w:szCs w:val="28"/>
        </w:rPr>
        <w:t xml:space="preserve"> </w:t>
      </w:r>
      <w:r w:rsidR="006C033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в качестве катализаторов используют железо и марганец. Наибольший интерес представляет марганец. Если </w:t>
      </w:r>
      <w:r w:rsidR="006C033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</w:t>
      </w:r>
      <w:r w:rsidR="006C0339" w:rsidRPr="005A005C">
        <w:rPr>
          <w:sz w:val="28"/>
          <w:szCs w:val="28"/>
        </w:rPr>
        <w:t>овую</w:t>
      </w:r>
      <w:r w:rsidRPr="005A005C">
        <w:rPr>
          <w:sz w:val="28"/>
          <w:szCs w:val="28"/>
        </w:rPr>
        <w:t xml:space="preserve"> массу перед мерсеризацией обработать раствором сульфата марганца, то предсозревание протекает более медленно; если соль марганца добавить к мерсеризационной жидкости, скорость предсозревания увеличивается</w:t>
      </w:r>
      <w:r w:rsidR="00F727BE" w:rsidRPr="005A005C">
        <w:rPr>
          <w:sz w:val="28"/>
          <w:szCs w:val="28"/>
        </w:rPr>
        <w:t>[17]</w:t>
      </w:r>
      <w:r w:rsidRPr="005A005C">
        <w:rPr>
          <w:sz w:val="28"/>
          <w:szCs w:val="28"/>
        </w:rPr>
        <w:t>.</w:t>
      </w:r>
    </w:p>
    <w:p w14:paraId="33485943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Катализаторы оказывают влияние и на окисление </w:t>
      </w:r>
      <w:r w:rsidR="006C033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другими окислителями. При окислении, например, гипохлоритом в качестве катализатора применяют соли хрома или проводят окисление в присутствии кубовых красителей. Катализаторы для этой системы подробно рассмотрены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Парвесом</w:t>
      </w:r>
      <w:r w:rsidR="00F727BE" w:rsidRPr="005A005C">
        <w:rPr>
          <w:sz w:val="28"/>
          <w:szCs w:val="28"/>
        </w:rPr>
        <w:t>[18]</w:t>
      </w:r>
      <w:r w:rsidRPr="005A005C">
        <w:rPr>
          <w:sz w:val="28"/>
          <w:szCs w:val="28"/>
        </w:rPr>
        <w:t>.</w:t>
      </w:r>
    </w:p>
    <w:p w14:paraId="799520F9" w14:textId="77777777" w:rsidR="0000251A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Например, карбонильные и карбоксильные группы, введенные в </w:t>
      </w:r>
      <w:r w:rsidR="0000251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 при окислении, могут способствовать более легкому разрыву глюкозидных связей. Основным недостатком окси</w:t>
      </w:r>
      <w:r w:rsidR="0000251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</w:t>
      </w:r>
      <w:r w:rsidR="0000251A" w:rsidRPr="005A005C">
        <w:rPr>
          <w:sz w:val="28"/>
          <w:szCs w:val="28"/>
        </w:rPr>
        <w:t>а</w:t>
      </w:r>
      <w:r w:rsidRPr="005A005C">
        <w:rPr>
          <w:sz w:val="28"/>
          <w:szCs w:val="28"/>
        </w:rPr>
        <w:t xml:space="preserve"> восстановительного типа является их низкая устойчивость к действию щелочей</w:t>
      </w:r>
      <w:r w:rsidR="00F727BE" w:rsidRPr="005A005C">
        <w:rPr>
          <w:sz w:val="28"/>
          <w:szCs w:val="28"/>
        </w:rPr>
        <w:t>[19]</w:t>
      </w:r>
      <w:r w:rsidRPr="005A005C">
        <w:rPr>
          <w:sz w:val="28"/>
          <w:szCs w:val="28"/>
        </w:rPr>
        <w:t xml:space="preserve">. </w:t>
      </w:r>
    </w:p>
    <w:p w14:paraId="691EF527" w14:textId="77777777" w:rsidR="00A10298" w:rsidRDefault="00A10298" w:rsidP="005A005C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</w:rPr>
      </w:pPr>
      <w:bookmarkStart w:id="4" w:name="_Toc168931023"/>
    </w:p>
    <w:p w14:paraId="63AFCD61" w14:textId="77777777" w:rsidR="009626EB" w:rsidRPr="005A005C" w:rsidRDefault="009626EB" w:rsidP="005A005C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</w:rPr>
      </w:pPr>
      <w:r w:rsidRPr="005A005C">
        <w:rPr>
          <w:rFonts w:ascii="Times New Roman" w:hAnsi="Times New Roman"/>
          <w:b w:val="0"/>
          <w:i w:val="0"/>
        </w:rPr>
        <w:t>ЩЕЛОЧНАЯ ДЕСТРУКЦИЯ, НЕ СОПРОВОЖДАЮЩАЯСЯ ОКИСЛЕНИЕМ</w:t>
      </w:r>
      <w:bookmarkEnd w:id="4"/>
    </w:p>
    <w:p w14:paraId="6A66F7E0" w14:textId="77777777" w:rsidR="00A10298" w:rsidRDefault="00A10298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0B402CF6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>Даже в неокисленно</w:t>
      </w:r>
      <w:r w:rsidR="0000251A" w:rsidRPr="005A005C">
        <w:rPr>
          <w:sz w:val="28"/>
          <w:szCs w:val="28"/>
        </w:rPr>
        <w:t>м</w:t>
      </w:r>
      <w:r w:rsidRPr="005A005C">
        <w:rPr>
          <w:sz w:val="28"/>
          <w:szCs w:val="28"/>
        </w:rPr>
        <w:t xml:space="preserve"> </w:t>
      </w:r>
      <w:r w:rsidR="0000251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</w:t>
      </w:r>
      <w:r w:rsidR="0000251A" w:rsidRPr="005A005C">
        <w:rPr>
          <w:sz w:val="28"/>
          <w:szCs w:val="28"/>
        </w:rPr>
        <w:t>е</w:t>
      </w:r>
      <w:r w:rsidRPr="005A005C">
        <w:rPr>
          <w:sz w:val="28"/>
          <w:szCs w:val="28"/>
        </w:rPr>
        <w:t xml:space="preserve"> имеется определенное число концевых восстанавливающих групп. Следовательно, может протекать реакция щелочной деструкции, подобно тому</w:t>
      </w:r>
      <w:r w:rsidR="00A10298">
        <w:rPr>
          <w:sz w:val="28"/>
          <w:szCs w:val="28"/>
        </w:rPr>
        <w:t>,</w:t>
      </w:r>
      <w:r w:rsidRPr="005A005C">
        <w:rPr>
          <w:sz w:val="28"/>
          <w:szCs w:val="28"/>
        </w:rPr>
        <w:t xml:space="preserve"> как это имеет место для окисленно</w:t>
      </w:r>
      <w:r w:rsidR="00A373DA" w:rsidRPr="005A005C">
        <w:rPr>
          <w:sz w:val="28"/>
          <w:szCs w:val="28"/>
        </w:rPr>
        <w:t>го</w:t>
      </w:r>
      <w:r w:rsidRPr="005A005C">
        <w:rPr>
          <w:sz w:val="28"/>
          <w:szCs w:val="28"/>
        </w:rPr>
        <w:t xml:space="preserve"> </w:t>
      </w:r>
      <w:r w:rsidR="00A373D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итозана, но для этого требуется повышенная температура. Механизм этой реакции заключается в образовании глюкоизосахариновой кислоты в концевом элементарном звене, сопровождающимся отрывом этого звена. Оставшаяся молекулярная цепь также содержит концевые восстанавливающие группы, и процесс деполимеризации протекает дальше</w:t>
      </w:r>
      <w:r w:rsidR="00F727BE" w:rsidRPr="005A005C">
        <w:rPr>
          <w:sz w:val="28"/>
          <w:szCs w:val="28"/>
        </w:rPr>
        <w:t>[20]</w:t>
      </w:r>
      <w:r w:rsidRPr="005A005C">
        <w:rPr>
          <w:sz w:val="28"/>
          <w:szCs w:val="28"/>
        </w:rPr>
        <w:t>.</w:t>
      </w:r>
    </w:p>
    <w:p w14:paraId="38099204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Могут протекать и другие реакции. Например, реакция «обрыва», </w:t>
      </w:r>
      <w:r w:rsidRPr="005A005C">
        <w:rPr>
          <w:sz w:val="28"/>
          <w:szCs w:val="28"/>
        </w:rPr>
        <w:lastRenderedPageBreak/>
        <w:t xml:space="preserve">заключающаяся в образовании глюкометасахариновой кислоты в концевом элементарном звене и не сопровождающаяся расщеплением цепи. Эта реакция конкурирует с деполимеризацией, препятствуя полной деструкции </w:t>
      </w:r>
      <w:r w:rsidR="00A373D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так как в этом случае не происходит образования концевых восстанавливающих групп. Реакция «обрыва» при действии известковой воды протекает быстрее, чем при действии гидроокиси натрия, поэтому деструкция </w:t>
      </w:r>
      <w:r w:rsidR="00A373D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в первом случае всегда меньше</w:t>
      </w:r>
      <w:r w:rsidR="00F727BE" w:rsidRPr="005A005C">
        <w:rPr>
          <w:sz w:val="28"/>
          <w:szCs w:val="28"/>
        </w:rPr>
        <w:t>[21]</w:t>
      </w:r>
      <w:r w:rsidRPr="005A005C">
        <w:rPr>
          <w:sz w:val="28"/>
          <w:szCs w:val="28"/>
        </w:rPr>
        <w:t>.</w:t>
      </w:r>
    </w:p>
    <w:p w14:paraId="62336337" w14:textId="77777777" w:rsidR="005A005C" w:rsidRDefault="005A005C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687224EC" w14:textId="77777777" w:rsidR="009626EB" w:rsidRPr="005A005C" w:rsidRDefault="009626EB" w:rsidP="005A005C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</w:rPr>
      </w:pPr>
      <w:bookmarkStart w:id="5" w:name="_Toc168931024"/>
      <w:r w:rsidRPr="005A005C">
        <w:rPr>
          <w:rFonts w:ascii="Times New Roman" w:hAnsi="Times New Roman"/>
          <w:b w:val="0"/>
          <w:i w:val="0"/>
        </w:rPr>
        <w:t>ДРУГИЕ</w:t>
      </w:r>
      <w:r w:rsidR="00601909" w:rsidRPr="005A005C">
        <w:rPr>
          <w:rFonts w:ascii="Times New Roman" w:hAnsi="Times New Roman"/>
          <w:b w:val="0"/>
          <w:i w:val="0"/>
        </w:rPr>
        <w:t xml:space="preserve"> </w:t>
      </w:r>
      <w:r w:rsidRPr="005A005C">
        <w:rPr>
          <w:rFonts w:ascii="Times New Roman" w:hAnsi="Times New Roman"/>
          <w:b w:val="0"/>
          <w:i w:val="0"/>
        </w:rPr>
        <w:t>ТИПЫ ДЕСТРУКЦИИ</w:t>
      </w:r>
      <w:bookmarkEnd w:id="5"/>
    </w:p>
    <w:p w14:paraId="7DFF59CE" w14:textId="77777777" w:rsidR="00A373DA" w:rsidRPr="005A005C" w:rsidRDefault="00A373DA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48253F81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К кислотному гидролизу близко примыкает ферментативный гидролиз, который имеет большое практическое значение, так как по этому механизму происходит в основном микробиологическая деструкция </w:t>
      </w:r>
      <w:r w:rsidR="00A373D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итозана. Существует много обзорных работ по этому вопросу; изучение его важно для самых разнообразных областей, таких, как биология, а так</w:t>
      </w:r>
      <w:r w:rsidR="00E14F49" w:rsidRPr="005A005C">
        <w:rPr>
          <w:sz w:val="28"/>
          <w:szCs w:val="28"/>
        </w:rPr>
        <w:t>же пищевая,</w:t>
      </w:r>
      <w:r w:rsidRPr="005A005C">
        <w:rPr>
          <w:sz w:val="28"/>
          <w:szCs w:val="28"/>
        </w:rPr>
        <w:t xml:space="preserve"> бумажная и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текстильная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промышленность</w:t>
      </w:r>
      <w:r w:rsidR="00F727BE" w:rsidRPr="005A005C">
        <w:rPr>
          <w:sz w:val="28"/>
          <w:szCs w:val="28"/>
        </w:rPr>
        <w:t>[22]</w:t>
      </w:r>
      <w:r w:rsidRPr="005A005C">
        <w:rPr>
          <w:sz w:val="28"/>
          <w:szCs w:val="28"/>
        </w:rPr>
        <w:t>.</w:t>
      </w:r>
    </w:p>
    <w:p w14:paraId="58020184" w14:textId="13DC901E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Алкоголиз — деструкция </w:t>
      </w:r>
      <w:r w:rsidR="00A373D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в спиртовой среде в присутствии кислотного катализатора, чаще всего соляной кислоты. Продукты алкоголиза отличаются от продуктов, получающихся в результате гидролиза </w:t>
      </w:r>
      <w:r w:rsidR="00A373D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тем, что образующиеся осколки молекулы </w:t>
      </w:r>
      <w:r w:rsidR="00A373D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содержат концевые алкилглюкозидные группы, не обладающие восстанав</w:t>
      </w:r>
      <w:r w:rsidR="00D400F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C279B9B" wp14:editId="01AE3965">
                <wp:simplePos x="0" y="0"/>
                <wp:positionH relativeFrom="margin">
                  <wp:posOffset>-953770</wp:posOffset>
                </wp:positionH>
                <wp:positionV relativeFrom="paragraph">
                  <wp:posOffset>6729730</wp:posOffset>
                </wp:positionV>
                <wp:extent cx="0" cy="621665"/>
                <wp:effectExtent l="12065" t="12065" r="16510" b="13970"/>
                <wp:wrapNone/>
                <wp:docPr id="134582199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1665"/>
                        </a:xfrm>
                        <a:prstGeom prst="line">
                          <a:avLst/>
                        </a:prstGeom>
                        <a:noFill/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03191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75.1pt,529.9pt" to="-75.1pt,5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" o:allowincell="f" strokeweight="1.9pt">
                <w10:wrap anchorx="margin"/>
              </v:line>
            </w:pict>
          </mc:Fallback>
        </mc:AlternateContent>
      </w:r>
      <w:r w:rsidR="00D400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6895C42" wp14:editId="416B65A0">
                <wp:simplePos x="0" y="0"/>
                <wp:positionH relativeFrom="margin">
                  <wp:posOffset>-859790</wp:posOffset>
                </wp:positionH>
                <wp:positionV relativeFrom="paragraph">
                  <wp:posOffset>6571615</wp:posOffset>
                </wp:positionV>
                <wp:extent cx="0" cy="816610"/>
                <wp:effectExtent l="10795" t="6350" r="8255" b="5715"/>
                <wp:wrapNone/>
                <wp:docPr id="13544988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166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5A2C9D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7.7pt,517.45pt" to="-67.7pt,5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" o:allowincell="f" strokeweight=".25pt">
                <w10:wrap anchorx="margin"/>
              </v:line>
            </w:pict>
          </mc:Fallback>
        </mc:AlternateContent>
      </w:r>
      <w:r w:rsidR="00D400F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EA5065F" wp14:editId="156BE3FE">
                <wp:simplePos x="0" y="0"/>
                <wp:positionH relativeFrom="margin">
                  <wp:posOffset>-838200</wp:posOffset>
                </wp:positionH>
                <wp:positionV relativeFrom="paragraph">
                  <wp:posOffset>6788150</wp:posOffset>
                </wp:positionV>
                <wp:extent cx="0" cy="557530"/>
                <wp:effectExtent l="13335" t="13335" r="5715" b="10160"/>
                <wp:wrapNone/>
                <wp:docPr id="18994466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75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540FD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66pt,534.5pt" to="-66pt,5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" o:allowincell="f" strokeweight=".25pt">
                <w10:wrap anchorx="margin"/>
              </v:line>
            </w:pict>
          </mc:Fallback>
        </mc:AlternateContent>
      </w:r>
      <w:r w:rsidRPr="005A005C">
        <w:rPr>
          <w:sz w:val="28"/>
          <w:szCs w:val="28"/>
        </w:rPr>
        <w:t>ливающей способностью. Эта реакция протекает с большей скоростью, чем гидролиз, и может быть осуществлена при комнатной температуре. Начальная стадия этого процесса включает, по-видимому, стадию гидролиза, причем вода образуется в результате взаимодействия спирта с кислотой, однако в реакционной среде не происходит заметного набухания и, следовательно, рекристаллизации</w:t>
      </w:r>
      <w:r w:rsidR="00F727BE" w:rsidRPr="005A005C">
        <w:rPr>
          <w:sz w:val="28"/>
          <w:szCs w:val="28"/>
        </w:rPr>
        <w:t>[23]</w:t>
      </w:r>
      <w:r w:rsidRPr="005A005C">
        <w:rPr>
          <w:sz w:val="28"/>
          <w:szCs w:val="28"/>
        </w:rPr>
        <w:t xml:space="preserve">. </w:t>
      </w:r>
    </w:p>
    <w:p w14:paraId="600113FF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Если </w:t>
      </w:r>
      <w:r w:rsidR="00435D1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 обработать уксусным ангидридом и относительно большим количеством серной кислоты при низкой температуре в течение длительного времени, одновременно с ацетилированием происходит </w:t>
      </w:r>
      <w:r w:rsidRPr="005A005C">
        <w:rPr>
          <w:sz w:val="28"/>
          <w:szCs w:val="28"/>
        </w:rPr>
        <w:lastRenderedPageBreak/>
        <w:t xml:space="preserve">расщепление цепи. При правильном выборе температуры реакции и концентрации реагентов можно получить нерастворимый в воде кристаллический октаацетат </w:t>
      </w:r>
      <w:r w:rsidR="00435D1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итозана, однако реакция ацетолиза может быть прервана на стадии образования ацетатов Р-1,4-олигосахаридов или их более высокомолекулярных гомологов . При этой реакции образуется также большое количество пентаацетата глюкозы . Ацетолиз используют для получения р-1,4-олигосахаридов и их производных</w:t>
      </w:r>
      <w:r w:rsidR="00F727BE" w:rsidRPr="005A005C">
        <w:rPr>
          <w:sz w:val="28"/>
          <w:szCs w:val="28"/>
        </w:rPr>
        <w:t>[24]</w:t>
      </w:r>
      <w:r w:rsidRPr="005A005C">
        <w:rPr>
          <w:sz w:val="28"/>
          <w:szCs w:val="28"/>
        </w:rPr>
        <w:t>.</w:t>
      </w:r>
    </w:p>
    <w:p w14:paraId="2468FED2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Хитозан разрушается при нагревании даже в отсутствие кислорода. </w:t>
      </w:r>
      <w:r w:rsidR="009D69A9" w:rsidRPr="005A005C">
        <w:rPr>
          <w:sz w:val="28"/>
          <w:szCs w:val="28"/>
        </w:rPr>
        <w:t>И</w:t>
      </w:r>
      <w:r w:rsidRPr="005A005C">
        <w:rPr>
          <w:sz w:val="28"/>
          <w:szCs w:val="28"/>
        </w:rPr>
        <w:t xml:space="preserve">звестно, что при сухой перегонке </w:t>
      </w:r>
      <w:r w:rsidR="009D69A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в вакууме образуется левоглюкозан [304], процесс его образования был изучен лишь недавно . Левоглюкозан является, по-видимому, промежуточным продуктом термической деструкции </w:t>
      </w:r>
      <w:r w:rsidR="00436015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при атмосферном давлении</w:t>
      </w:r>
      <w:r w:rsidR="00F727BE" w:rsidRPr="005A005C">
        <w:rPr>
          <w:sz w:val="28"/>
          <w:szCs w:val="28"/>
        </w:rPr>
        <w:t>[25]</w:t>
      </w:r>
      <w:r w:rsidRPr="005A005C">
        <w:rPr>
          <w:sz w:val="28"/>
          <w:szCs w:val="28"/>
        </w:rPr>
        <w:t xml:space="preserve">. </w:t>
      </w:r>
    </w:p>
    <w:p w14:paraId="6B048851" w14:textId="77777777" w:rsidR="009626EB" w:rsidRPr="005A005C" w:rsidRDefault="00632DD5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>Деструкция х</w:t>
      </w:r>
      <w:r w:rsidR="009626EB" w:rsidRPr="005A005C">
        <w:rPr>
          <w:sz w:val="28"/>
          <w:szCs w:val="28"/>
        </w:rPr>
        <w:t>итозана может происходить не только под действием тепловой энергии, но и при механическом воздействии, например на шаро</w:t>
      </w:r>
      <w:r w:rsidR="00A10298">
        <w:rPr>
          <w:sz w:val="28"/>
          <w:szCs w:val="28"/>
        </w:rPr>
        <w:t>вой мельнице</w:t>
      </w:r>
      <w:r w:rsidRPr="005A005C">
        <w:rPr>
          <w:sz w:val="28"/>
          <w:szCs w:val="28"/>
        </w:rPr>
        <w:t>.</w:t>
      </w:r>
      <w:r w:rsidR="009626EB" w:rsidRPr="005A005C">
        <w:rPr>
          <w:sz w:val="28"/>
          <w:szCs w:val="28"/>
        </w:rPr>
        <w:t xml:space="preserve"> Разрушение </w:t>
      </w:r>
      <w:r w:rsidRPr="005A005C">
        <w:rPr>
          <w:sz w:val="28"/>
          <w:szCs w:val="28"/>
        </w:rPr>
        <w:t>х</w:t>
      </w:r>
      <w:r w:rsidR="009626EB" w:rsidRPr="005A005C">
        <w:rPr>
          <w:sz w:val="28"/>
          <w:szCs w:val="28"/>
        </w:rPr>
        <w:t>итозановых изделий под действием видимого или ультрафиолетового света наблюдалось уже давно, и опубликовано много обзорных работ по этому вопросу. Недавно было изучено влияние излучений высокой энергии. Маловероятно, что во всех случаях происходит избирательный разрыв каких-либо специфических связей; по-видимому, в первую очередь разрываются связи, обладающие низкой энергией. Образующиеся при этом радикалы участвуют в побочных реакциях. Наряду с деструкцией может происходить образование поперечных связей</w:t>
      </w:r>
      <w:r w:rsidR="00F727BE" w:rsidRPr="005A005C">
        <w:rPr>
          <w:sz w:val="28"/>
          <w:szCs w:val="28"/>
        </w:rPr>
        <w:t>[26].</w:t>
      </w:r>
    </w:p>
    <w:p w14:paraId="27EE76F3" w14:textId="77777777" w:rsidR="00793E16" w:rsidRPr="005A005C" w:rsidRDefault="00793E16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025614EF" w14:textId="77777777" w:rsidR="00B15089" w:rsidRPr="005A005C" w:rsidRDefault="00A10298" w:rsidP="005A005C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</w:rPr>
      </w:pPr>
      <w:bookmarkStart w:id="6" w:name="_Toc168931025"/>
      <w:r>
        <w:rPr>
          <w:rFonts w:ascii="Times New Roman" w:hAnsi="Times New Roman"/>
          <w:b w:val="0"/>
          <w:sz w:val="28"/>
        </w:rPr>
        <w:br w:type="page"/>
      </w:r>
      <w:r w:rsidR="009626EB" w:rsidRPr="005A005C">
        <w:rPr>
          <w:rFonts w:ascii="Times New Roman" w:hAnsi="Times New Roman"/>
          <w:b w:val="0"/>
          <w:sz w:val="28"/>
        </w:rPr>
        <w:lastRenderedPageBreak/>
        <w:t>РЕАКЦИИ</w:t>
      </w:r>
      <w:r w:rsidR="005A005C">
        <w:rPr>
          <w:rFonts w:ascii="Times New Roman" w:hAnsi="Times New Roman"/>
          <w:b w:val="0"/>
          <w:sz w:val="28"/>
        </w:rPr>
        <w:t xml:space="preserve"> </w:t>
      </w:r>
      <w:r w:rsidR="009626EB" w:rsidRPr="005A005C">
        <w:rPr>
          <w:rFonts w:ascii="Times New Roman" w:hAnsi="Times New Roman"/>
          <w:b w:val="0"/>
          <w:sz w:val="28"/>
        </w:rPr>
        <w:t>ЗАМЕЩЕНИЯ</w:t>
      </w:r>
      <w:bookmarkEnd w:id="6"/>
    </w:p>
    <w:p w14:paraId="3B6DC155" w14:textId="77777777" w:rsidR="00793E16" w:rsidRPr="005A005C" w:rsidRDefault="00793E16" w:rsidP="005A005C">
      <w:pPr>
        <w:spacing w:line="360" w:lineRule="auto"/>
        <w:ind w:firstLine="709"/>
        <w:jc w:val="both"/>
        <w:rPr>
          <w:sz w:val="28"/>
        </w:rPr>
      </w:pPr>
    </w:p>
    <w:p w14:paraId="7C9EAFAC" w14:textId="77777777" w:rsidR="009626EB" w:rsidRPr="005A005C" w:rsidRDefault="009626EB" w:rsidP="005A005C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</w:rPr>
      </w:pPr>
      <w:bookmarkStart w:id="7" w:name="_Toc168931026"/>
      <w:r w:rsidRPr="005A005C">
        <w:rPr>
          <w:rFonts w:ascii="Times New Roman" w:hAnsi="Times New Roman"/>
          <w:b w:val="0"/>
          <w:i w:val="0"/>
        </w:rPr>
        <w:t>СЛОЖНЫЕ ЭФИРЫ ХИТОЗАНА</w:t>
      </w:r>
      <w:bookmarkEnd w:id="7"/>
    </w:p>
    <w:p w14:paraId="6EC64980" w14:textId="77777777" w:rsidR="00793E16" w:rsidRPr="005A005C" w:rsidRDefault="00793E16" w:rsidP="005A005C">
      <w:pPr>
        <w:spacing w:line="360" w:lineRule="auto"/>
        <w:ind w:firstLine="709"/>
        <w:jc w:val="both"/>
        <w:rPr>
          <w:sz w:val="28"/>
        </w:rPr>
      </w:pPr>
    </w:p>
    <w:p w14:paraId="47FEA29E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>Гидроксильные группы макром</w:t>
      </w:r>
      <w:r w:rsidR="00A10298">
        <w:rPr>
          <w:sz w:val="28"/>
          <w:szCs w:val="28"/>
        </w:rPr>
        <w:t>олекул Хитозана могут этерифици</w:t>
      </w:r>
      <w:r w:rsidRPr="005A005C">
        <w:rPr>
          <w:sz w:val="28"/>
          <w:szCs w:val="28"/>
        </w:rPr>
        <w:t>роваться подобно гидроксильным группам других соединений. Обычный метод этерификации прост и заключает</w:t>
      </w:r>
      <w:r w:rsidR="00A10298">
        <w:rPr>
          <w:sz w:val="28"/>
          <w:szCs w:val="28"/>
        </w:rPr>
        <w:t>ся во взаимодействии гидроксиль</w:t>
      </w:r>
      <w:r w:rsidRPr="005A005C">
        <w:rPr>
          <w:sz w:val="28"/>
          <w:szCs w:val="28"/>
        </w:rPr>
        <w:t>ных групп с кислотой или ангидридом кислоты в присутствии катализатора. В качестве катализатора обычно применяют серную кислоту, реже — другие катализаторы, такие, как хлорная кислота, перхлораты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 xml:space="preserve">или хлорид цинка. В большинстве случаев не удается получить сложные эфиры при действии на </w:t>
      </w:r>
      <w:r w:rsidR="00556F2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 кислот и требуется применение более энергично действующих этерифицирующих реагентов. Сложные эфиры получают действием на </w:t>
      </w:r>
      <w:r w:rsidR="00556F2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 ангидридов пли хлорангидридов кислот в присутствии пиридина или других оснований; в этих условиях реакция сопровождается лишь незначительной гидролитической деструкцией. Ангидриды некоторых кислот, таких, как хлоруксусная и трифторуксусная, сами не могут этерифицировать </w:t>
      </w:r>
      <w:r w:rsidR="00C9290C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итозан, однако они способствуют этерификации другими кислотами. Этерификация значительно ускоряется в присутствии сильнополярных растворителей, например диметилформамида. Ацетилирование может быть осуществлено обработкой кетеном предварительно активированно</w:t>
      </w:r>
      <w:r w:rsidR="00C9290C" w:rsidRPr="005A005C">
        <w:rPr>
          <w:sz w:val="28"/>
          <w:szCs w:val="28"/>
        </w:rPr>
        <w:t>го х</w:t>
      </w:r>
      <w:r w:rsidRPr="005A005C">
        <w:rPr>
          <w:sz w:val="28"/>
          <w:szCs w:val="28"/>
        </w:rPr>
        <w:t>итозана. Для этой цели используют также замещенные кетены</w:t>
      </w:r>
      <w:r w:rsidR="00A10298">
        <w:rPr>
          <w:sz w:val="28"/>
          <w:szCs w:val="28"/>
        </w:rPr>
        <w:t xml:space="preserve"> </w:t>
      </w:r>
      <w:r w:rsidR="00F727BE" w:rsidRPr="005A005C">
        <w:rPr>
          <w:sz w:val="28"/>
          <w:szCs w:val="28"/>
        </w:rPr>
        <w:t>[27]</w:t>
      </w:r>
      <w:r w:rsidRPr="005A005C">
        <w:rPr>
          <w:sz w:val="28"/>
          <w:szCs w:val="28"/>
        </w:rPr>
        <w:t xml:space="preserve">. </w:t>
      </w:r>
    </w:p>
    <w:p w14:paraId="0EB16FA1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Синтезу разнообразных сложных эфиров </w:t>
      </w:r>
      <w:r w:rsidR="00C9290C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посвящено большое число обзорных работ. Наиболее подробно процесс этерификации описан Барша, а также Мальмом и Хиаттом </w:t>
      </w:r>
      <w:r w:rsidR="00C9290C" w:rsidRPr="005A005C">
        <w:rPr>
          <w:sz w:val="28"/>
          <w:szCs w:val="28"/>
        </w:rPr>
        <w:t>Б</w:t>
      </w:r>
      <w:r w:rsidRPr="005A005C">
        <w:rPr>
          <w:sz w:val="28"/>
          <w:szCs w:val="28"/>
        </w:rPr>
        <w:t xml:space="preserve">ыл опубликован краткий обзор Мальма по этому вопросу. Один из разделов обзора Шуитена с сотр. посвящен частичной этерификации </w:t>
      </w:r>
      <w:r w:rsidR="00C9290C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целью придания текстильным изделиям водоотталкивающих свойств. В работе Киро приводится перечень производных </w:t>
      </w:r>
      <w:r w:rsidR="006B6E9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полученных для модификации текстильных изделий, </w:t>
      </w:r>
      <w:r w:rsidRPr="005A005C">
        <w:rPr>
          <w:sz w:val="28"/>
          <w:szCs w:val="28"/>
        </w:rPr>
        <w:lastRenderedPageBreak/>
        <w:t xml:space="preserve">в котором указаны эфиры </w:t>
      </w:r>
      <w:r w:rsidR="006B6E9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со 129 кислотами</w:t>
      </w:r>
      <w:r w:rsidR="00F727BE" w:rsidRPr="005A005C">
        <w:rPr>
          <w:sz w:val="28"/>
          <w:szCs w:val="28"/>
        </w:rPr>
        <w:t>[28]</w:t>
      </w:r>
      <w:r w:rsidRPr="005A005C">
        <w:rPr>
          <w:sz w:val="28"/>
          <w:szCs w:val="28"/>
        </w:rPr>
        <w:t xml:space="preserve">. </w:t>
      </w:r>
    </w:p>
    <w:p w14:paraId="48141A00" w14:textId="77777777" w:rsidR="006B6E99" w:rsidRPr="005A005C" w:rsidRDefault="006B6E99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463659C7" w14:textId="77777777" w:rsidR="009626EB" w:rsidRPr="005A005C" w:rsidRDefault="009626EB" w:rsidP="005A005C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</w:rPr>
      </w:pPr>
      <w:bookmarkStart w:id="8" w:name="_Toc168931027"/>
      <w:r w:rsidRPr="005A005C">
        <w:rPr>
          <w:rFonts w:ascii="Times New Roman" w:hAnsi="Times New Roman"/>
          <w:b w:val="0"/>
          <w:i w:val="0"/>
        </w:rPr>
        <w:t>С</w:t>
      </w:r>
      <w:r w:rsidR="006B6E99" w:rsidRPr="005A005C">
        <w:rPr>
          <w:rFonts w:ascii="Times New Roman" w:hAnsi="Times New Roman"/>
          <w:b w:val="0"/>
          <w:i w:val="0"/>
        </w:rPr>
        <w:t>ЛОЖНЫЕ ЭФИРЫ</w:t>
      </w:r>
      <w:r w:rsidRPr="005A005C">
        <w:rPr>
          <w:rFonts w:ascii="Times New Roman" w:hAnsi="Times New Roman"/>
          <w:b w:val="0"/>
          <w:i w:val="0"/>
        </w:rPr>
        <w:t xml:space="preserve"> Х</w:t>
      </w:r>
      <w:r w:rsidR="006B6E99" w:rsidRPr="005A005C">
        <w:rPr>
          <w:rFonts w:ascii="Times New Roman" w:hAnsi="Times New Roman"/>
          <w:b w:val="0"/>
          <w:i w:val="0"/>
        </w:rPr>
        <w:t>ИТОЗАНА С</w:t>
      </w:r>
      <w:r w:rsidRPr="005A005C">
        <w:rPr>
          <w:rFonts w:ascii="Times New Roman" w:hAnsi="Times New Roman"/>
          <w:b w:val="0"/>
          <w:i w:val="0"/>
        </w:rPr>
        <w:t xml:space="preserve"> </w:t>
      </w:r>
      <w:r w:rsidR="006B6E99" w:rsidRPr="005A005C">
        <w:rPr>
          <w:rFonts w:ascii="Times New Roman" w:hAnsi="Times New Roman"/>
          <w:b w:val="0"/>
          <w:i w:val="0"/>
        </w:rPr>
        <w:t>НЕОРГАНИЧЕСКИМИ КИСЛОТАМИ</w:t>
      </w:r>
      <w:bookmarkEnd w:id="8"/>
    </w:p>
    <w:p w14:paraId="2E1EF0B9" w14:textId="77777777" w:rsidR="005A005C" w:rsidRDefault="005A005C" w:rsidP="005A005C">
      <w:pPr>
        <w:spacing w:line="360" w:lineRule="auto"/>
        <w:ind w:firstLine="709"/>
        <w:jc w:val="both"/>
        <w:rPr>
          <w:sz w:val="28"/>
        </w:rPr>
      </w:pPr>
    </w:p>
    <w:p w14:paraId="7405C358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>Реакция</w:t>
      </w:r>
      <w:r w:rsidR="00761740" w:rsidRPr="005A005C">
        <w:rPr>
          <w:sz w:val="28"/>
          <w:szCs w:val="28"/>
        </w:rPr>
        <w:t xml:space="preserve"> нитрования хитозана</w:t>
      </w:r>
      <w:r w:rsidRPr="005A005C">
        <w:rPr>
          <w:sz w:val="28"/>
          <w:szCs w:val="28"/>
        </w:rPr>
        <w:t xml:space="preserve"> протекает при нормальной температуре в течение 30 </w:t>
      </w:r>
      <w:r w:rsidRPr="005A005C">
        <w:rPr>
          <w:iCs/>
          <w:sz w:val="28"/>
          <w:szCs w:val="28"/>
        </w:rPr>
        <w:t xml:space="preserve">мин. </w:t>
      </w:r>
      <w:r w:rsidRPr="005A005C">
        <w:rPr>
          <w:sz w:val="28"/>
          <w:szCs w:val="28"/>
        </w:rPr>
        <w:t xml:space="preserve">Этерифицирующим реагентом является ион нитрония, диффузия которого даже в кристаллические участки </w:t>
      </w:r>
      <w:r w:rsidR="0076174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итозанового материала происходит настолько быстро, что различная упорядоченность отдельных областей не имеет значения. Состав образующегося эфира </w:t>
      </w:r>
      <w:r w:rsidR="0076174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определяется составом нитрующей смеси. Полученный продукт обычно содержит наряду с нитратными группами незамещенные гидроксильные группы и некоторое количество сульфатных групп. Однако могут быть получены препараты нитрата </w:t>
      </w:r>
      <w:r w:rsidR="0076174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теоретически возможным содержанием нитратных групп. Отщепление сульфатных групп осуществляют кипячением нитратов в разбавленном растворе азотной кислоты или в воде. При замещении гидроксильных групп в макромолекуле </w:t>
      </w:r>
      <w:r w:rsidR="0076174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нитратными имеет место среднестатистическое распределение кислотных групп по цепи и полученные нитраты </w:t>
      </w:r>
      <w:r w:rsidR="0076174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могут различаться по содержанию азота</w:t>
      </w:r>
      <w:r w:rsidR="00F727BE" w:rsidRPr="005A005C">
        <w:rPr>
          <w:sz w:val="28"/>
          <w:szCs w:val="28"/>
        </w:rPr>
        <w:t>[29]</w:t>
      </w:r>
      <w:r w:rsidRPr="005A005C">
        <w:rPr>
          <w:sz w:val="28"/>
          <w:szCs w:val="28"/>
        </w:rPr>
        <w:t>.</w:t>
      </w:r>
    </w:p>
    <w:p w14:paraId="1C23F484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При получении нитратов в производственных условиях процесс нитрования обычно сопровождается деструкцией </w:t>
      </w:r>
      <w:r w:rsidR="0076174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итозана. Это объясняется использованием в качестве катализатора серной кислоты. Однако иногда процесс деструкции даже желателен. В некоторых случаях специально осуществляют дополнительную деструкцию </w:t>
      </w:r>
      <w:r w:rsidR="00D366F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или нитратов </w:t>
      </w:r>
      <w:r w:rsidR="00D366F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целью снижения вязкости их растворов. Для снижения степени полимеризации нитратов </w:t>
      </w:r>
      <w:r w:rsidR="00D366F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их нагревают в воде в течение 25 </w:t>
      </w:r>
      <w:r w:rsidRPr="005A005C">
        <w:rPr>
          <w:iCs/>
          <w:sz w:val="28"/>
          <w:szCs w:val="28"/>
        </w:rPr>
        <w:t xml:space="preserve">мин </w:t>
      </w:r>
      <w:r w:rsidRPr="005A005C">
        <w:rPr>
          <w:sz w:val="28"/>
          <w:szCs w:val="28"/>
        </w:rPr>
        <w:t xml:space="preserve">при повышенном давлении (7 </w:t>
      </w:r>
      <w:r w:rsidRPr="005A005C">
        <w:rPr>
          <w:iCs/>
          <w:sz w:val="28"/>
          <w:szCs w:val="28"/>
          <w:lang w:val="en-US"/>
        </w:rPr>
        <w:t>am</w:t>
      </w:r>
      <w:r w:rsidRPr="005A005C">
        <w:rPr>
          <w:iCs/>
          <w:sz w:val="28"/>
          <w:szCs w:val="28"/>
        </w:rPr>
        <w:t>)</w:t>
      </w:r>
      <w:r w:rsidRPr="005A005C">
        <w:rPr>
          <w:sz w:val="28"/>
          <w:szCs w:val="28"/>
        </w:rPr>
        <w:t xml:space="preserve">. Иногда, наоборот, требуется осуществить нитрование </w:t>
      </w:r>
      <w:r w:rsidR="00D366F9" w:rsidRPr="005A005C">
        <w:rPr>
          <w:sz w:val="28"/>
          <w:szCs w:val="28"/>
        </w:rPr>
        <w:t>хитозана без одновременной его</w:t>
      </w:r>
      <w:r w:rsidRPr="005A005C">
        <w:rPr>
          <w:sz w:val="28"/>
          <w:szCs w:val="28"/>
        </w:rPr>
        <w:t xml:space="preserve"> деструкции. Так, например, при определении молекулярного веса </w:t>
      </w:r>
      <w:r w:rsidR="00D366F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вискозиметрическим методом по </w:t>
      </w:r>
      <w:r w:rsidRPr="005A005C">
        <w:rPr>
          <w:sz w:val="28"/>
          <w:szCs w:val="28"/>
        </w:rPr>
        <w:lastRenderedPageBreak/>
        <w:t xml:space="preserve">вязкости растворов нитратов </w:t>
      </w:r>
      <w:r w:rsidR="00D366F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чаще всего применяют два метода исчерпывающего нитрования, сопровождающегося м</w:t>
      </w:r>
      <w:r w:rsidR="00F804BF" w:rsidRPr="005A005C">
        <w:rPr>
          <w:sz w:val="28"/>
          <w:szCs w:val="28"/>
        </w:rPr>
        <w:t>инимальной деструкцией</w:t>
      </w:r>
      <w:r w:rsidRPr="005A005C">
        <w:rPr>
          <w:sz w:val="28"/>
          <w:szCs w:val="28"/>
        </w:rPr>
        <w:t>. Первый метод — нитрование смесью 90%-ной азотной кислоты и пятиокиси фосфора, второй — смесью 90%-ной азотно</w:t>
      </w:r>
      <w:r w:rsidR="00F804BF" w:rsidRPr="005A005C">
        <w:rPr>
          <w:sz w:val="28"/>
          <w:szCs w:val="28"/>
        </w:rPr>
        <w:t>й кислоты и уксусного ангидрида</w:t>
      </w:r>
      <w:r w:rsidRPr="005A005C">
        <w:rPr>
          <w:sz w:val="28"/>
          <w:szCs w:val="28"/>
        </w:rPr>
        <w:t>. В то время как при применении пятиокиси фосфора реакция протекает при 20°, при использовании уксусного ангидрида необходимо проводить реакцию при 0" или более низкой температуре во избежание взрыва образующихся побочных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продуктов</w:t>
      </w:r>
      <w:r w:rsidR="00F727BE" w:rsidRPr="005A005C">
        <w:rPr>
          <w:sz w:val="28"/>
          <w:szCs w:val="28"/>
        </w:rPr>
        <w:t>[30]</w:t>
      </w:r>
      <w:r w:rsidRPr="005A005C">
        <w:rPr>
          <w:sz w:val="28"/>
          <w:szCs w:val="28"/>
        </w:rPr>
        <w:t>.</w:t>
      </w:r>
    </w:p>
    <w:p w14:paraId="2A683503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Для нитрования </w:t>
      </w:r>
      <w:r w:rsidR="0046588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используют также различные окислы азота. Хорошим нитрующим реагентом является, газообразная или растворенн</w:t>
      </w:r>
      <w:r w:rsidR="00F804BF" w:rsidRPr="005A005C">
        <w:rPr>
          <w:sz w:val="28"/>
          <w:szCs w:val="28"/>
        </w:rPr>
        <w:t>ая в хлороформе пятиокись азота</w:t>
      </w:r>
      <w:r w:rsidRPr="005A005C">
        <w:rPr>
          <w:sz w:val="28"/>
          <w:szCs w:val="28"/>
        </w:rPr>
        <w:t>. Пятиокись азота можно добавлять к азотной кислоте вместо серной кислоты или фосфорного ангидрида при получении нитрующей с</w:t>
      </w:r>
      <w:r w:rsidR="00F804BF" w:rsidRPr="005A005C">
        <w:rPr>
          <w:sz w:val="28"/>
          <w:szCs w:val="28"/>
        </w:rPr>
        <w:t>меси</w:t>
      </w:r>
      <w:r w:rsidRPr="005A005C">
        <w:rPr>
          <w:sz w:val="28"/>
          <w:szCs w:val="28"/>
        </w:rPr>
        <w:t xml:space="preserve">. Использование для этой цели трехокиси азота приводит к </w:t>
      </w:r>
      <w:r w:rsidR="00465889" w:rsidRPr="005A005C">
        <w:rPr>
          <w:sz w:val="28"/>
          <w:szCs w:val="28"/>
        </w:rPr>
        <w:t>повышению степени этерификацип х</w:t>
      </w:r>
      <w:r w:rsidRPr="005A005C">
        <w:rPr>
          <w:sz w:val="28"/>
          <w:szCs w:val="28"/>
        </w:rPr>
        <w:t xml:space="preserve">итозана, однако одновременно увеличивается деструкция </w:t>
      </w:r>
      <w:r w:rsidR="0046588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итозана. Аналогичное действие оказывает смесь азотной кислоты с двуокисью </w:t>
      </w:r>
      <w:r w:rsidR="00F804BF" w:rsidRPr="005A005C">
        <w:rPr>
          <w:sz w:val="28"/>
          <w:szCs w:val="28"/>
        </w:rPr>
        <w:t>азота</w:t>
      </w:r>
      <w:r w:rsidRPr="005A005C">
        <w:rPr>
          <w:sz w:val="28"/>
          <w:szCs w:val="28"/>
        </w:rPr>
        <w:t xml:space="preserve">. (Следует отметить, что образование сложного эфира,— по-видимому, промежуточная стадия при окислении </w:t>
      </w:r>
      <w:r w:rsidR="0046588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двуокисью азота</w:t>
      </w:r>
      <w:r w:rsidR="00F727BE" w:rsidRPr="005A005C">
        <w:rPr>
          <w:sz w:val="28"/>
          <w:szCs w:val="28"/>
        </w:rPr>
        <w:t>[31]</w:t>
      </w:r>
      <w:r w:rsidRPr="005A005C">
        <w:rPr>
          <w:sz w:val="28"/>
          <w:szCs w:val="28"/>
        </w:rPr>
        <w:t xml:space="preserve">. </w:t>
      </w:r>
    </w:p>
    <w:p w14:paraId="7AC66B62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Как указывалось выше, при нитровании </w:t>
      </w:r>
      <w:r w:rsidR="0046588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смесью азотной и серной кислот в качестве побочных продуктов образуются сульфаты </w:t>
      </w:r>
      <w:r w:rsidR="0046588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итозана. Известны также описанные Барша специальные методы получения сульфатов </w:t>
      </w:r>
      <w:r w:rsidR="00EC6B9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и смешанных эфиров </w:t>
      </w:r>
      <w:r w:rsidR="00EC6B9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уксусной и серной кислотами. Простейший метод получения сульфатов </w:t>
      </w:r>
      <w:r w:rsidR="00EC6B9B" w:rsidRPr="005A005C">
        <w:rPr>
          <w:sz w:val="28"/>
          <w:szCs w:val="28"/>
        </w:rPr>
        <w:t>х</w:t>
      </w:r>
      <w:r w:rsidR="004209A5" w:rsidRPr="005A005C">
        <w:rPr>
          <w:sz w:val="28"/>
          <w:szCs w:val="28"/>
        </w:rPr>
        <w:t xml:space="preserve">итозана, открытый в </w:t>
      </w:r>
      <w:smartTag w:uri="urn:schemas-microsoft-com:office:smarttags" w:element="metricconverter">
        <w:smartTagPr>
          <w:attr w:name="ProductID" w:val="1969 г"/>
        </w:smartTagPr>
        <w:r w:rsidR="004209A5" w:rsidRPr="005A005C">
          <w:rPr>
            <w:sz w:val="28"/>
            <w:szCs w:val="28"/>
          </w:rPr>
          <w:t>196</w:t>
        </w:r>
        <w:r w:rsidRPr="005A005C">
          <w:rPr>
            <w:sz w:val="28"/>
            <w:szCs w:val="28"/>
          </w:rPr>
          <w:t>9 г</w:t>
        </w:r>
      </w:smartTag>
      <w:r w:rsidRPr="005A005C">
        <w:rPr>
          <w:sz w:val="28"/>
          <w:szCs w:val="28"/>
        </w:rPr>
        <w:t>.</w:t>
      </w:r>
      <w:r w:rsidR="00EC6B9B" w:rsidRPr="005A005C">
        <w:rPr>
          <w:sz w:val="28"/>
          <w:szCs w:val="28"/>
        </w:rPr>
        <w:t>, состоит в растворении х</w:t>
      </w:r>
      <w:r w:rsidRPr="005A005C">
        <w:rPr>
          <w:sz w:val="28"/>
          <w:szCs w:val="28"/>
        </w:rPr>
        <w:t xml:space="preserve">итозана в концентрированной серной кислоте и высаживании полученного продукта в воду. При обработке </w:t>
      </w:r>
      <w:r w:rsidR="00AA4E7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50%-ной серной кислотой образуется частично гидролизованный кислый сернокислый эфир Хитозана, обладающий ионообменными свойствами. (Эфиры </w:t>
      </w:r>
      <w:r w:rsidR="00AA4E7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серной кислотой являются типичными представителями этого класса </w:t>
      </w:r>
      <w:r w:rsidR="00AA4E70" w:rsidRPr="005A005C">
        <w:rPr>
          <w:sz w:val="28"/>
          <w:szCs w:val="28"/>
        </w:rPr>
        <w:t>соединений.) Синтез сульфатов х</w:t>
      </w:r>
      <w:r w:rsidRPr="005A005C">
        <w:rPr>
          <w:sz w:val="28"/>
          <w:szCs w:val="28"/>
        </w:rPr>
        <w:t xml:space="preserve">итозана с сохранением волокнистой структуры материала можно осуществить при обработке </w:t>
      </w:r>
      <w:r w:rsidR="00AA4E70" w:rsidRPr="005A005C">
        <w:rPr>
          <w:sz w:val="28"/>
          <w:szCs w:val="28"/>
        </w:rPr>
        <w:lastRenderedPageBreak/>
        <w:t>х</w:t>
      </w:r>
      <w:r w:rsidRPr="005A005C">
        <w:rPr>
          <w:sz w:val="28"/>
          <w:szCs w:val="28"/>
        </w:rPr>
        <w:t xml:space="preserve">итозана смесью серной кислоты и алифатического спирта при низких температурах. Трисульфат </w:t>
      </w:r>
      <w:r w:rsidR="00AA4E7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получают действием газообразного серного ангидрида или раствора серного ангидрида в сероуглероде на сух</w:t>
      </w:r>
      <w:r w:rsidR="00AA4E70" w:rsidRPr="005A005C">
        <w:rPr>
          <w:sz w:val="28"/>
          <w:szCs w:val="28"/>
        </w:rPr>
        <w:t>ой</w:t>
      </w:r>
      <w:r w:rsidRPr="005A005C">
        <w:rPr>
          <w:sz w:val="28"/>
          <w:szCs w:val="28"/>
        </w:rPr>
        <w:t xml:space="preserve"> </w:t>
      </w:r>
      <w:r w:rsidR="00AA4E7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 при 0°. Деструкцию удается снизить при проведении реакции в пиридине и при использовании в качестве этерифицирующих реагентов пиросерной или хлорсульфоновой кислот. Низкозамещенные сульфаты </w:t>
      </w:r>
      <w:r w:rsidR="00E94A5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можно получать нагреванием </w:t>
      </w:r>
      <w:r w:rsidR="00E94A5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пропитанной водным раствором сульфата мочевины. В результате реакции образуется аммониевая соль кислого сернокислого эфира </w:t>
      </w:r>
      <w:r w:rsidR="00E94A5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</w:t>
      </w:r>
      <w:r w:rsidR="00F727BE" w:rsidRPr="005A005C">
        <w:rPr>
          <w:sz w:val="28"/>
          <w:szCs w:val="28"/>
        </w:rPr>
        <w:t>[32]</w:t>
      </w:r>
      <w:r w:rsidRPr="005A005C">
        <w:rPr>
          <w:sz w:val="28"/>
          <w:szCs w:val="28"/>
        </w:rPr>
        <w:t>.</w:t>
      </w:r>
    </w:p>
    <w:p w14:paraId="291290C1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Синтез эфиров </w:t>
      </w:r>
      <w:r w:rsidR="00E94A5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фосфорной кислотой осуществляют различными методами. Обработка </w:t>
      </w:r>
      <w:r w:rsidR="00E94A5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смесью фосфорной кислоты с другой минеральной кислотой, являющейся катализатором (например, серной кислотой), с двуокисью азота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 xml:space="preserve">или с хлорокисью фосфора, так же как обработка раствором хлорокиси фосфора в пиридине, приводит к получению фосфатов </w:t>
      </w:r>
      <w:r w:rsidR="00B509D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низкой степенью замещения. Для придания </w:t>
      </w:r>
      <w:r w:rsidR="00B509D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итозану огнестойкости получают аммонийную соль фосфорнокислого эфира </w:t>
      </w:r>
      <w:r w:rsidR="00B509D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небольшим содержанием фосфора. Для этого </w:t>
      </w:r>
      <w:r w:rsidR="00B509D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итозан, пропитанную фосфатом мочевины, нагревают при 140° в течение 20 </w:t>
      </w:r>
      <w:r w:rsidR="00A93D00" w:rsidRPr="005A005C">
        <w:rPr>
          <w:iCs/>
          <w:sz w:val="28"/>
          <w:szCs w:val="28"/>
        </w:rPr>
        <w:t>мин</w:t>
      </w:r>
      <w:r w:rsidRPr="005A005C">
        <w:rPr>
          <w:sz w:val="28"/>
          <w:szCs w:val="28"/>
        </w:rPr>
        <w:t xml:space="preserve">. Замещенные фосфорные кислоты образуют с </w:t>
      </w:r>
      <w:r w:rsidR="00B509D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итозаном замещенные фосфорнокислые эфиры</w:t>
      </w:r>
      <w:r w:rsidR="00F727BE" w:rsidRPr="005A005C">
        <w:rPr>
          <w:sz w:val="28"/>
          <w:szCs w:val="28"/>
        </w:rPr>
        <w:t>[33]</w:t>
      </w:r>
      <w:r w:rsidRPr="005A005C">
        <w:rPr>
          <w:sz w:val="28"/>
          <w:szCs w:val="28"/>
        </w:rPr>
        <w:t>.</w:t>
      </w:r>
    </w:p>
    <w:p w14:paraId="48480338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 w:rsidRPr="005A005C">
        <w:rPr>
          <w:sz w:val="28"/>
          <w:szCs w:val="28"/>
        </w:rPr>
        <w:t xml:space="preserve">Фосфаты </w:t>
      </w:r>
      <w:r w:rsidR="00B509D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итозана, подобно сульфатам, являются кислыми эфирами</w:t>
      </w:r>
      <w:r w:rsidR="00A93D00" w:rsidRP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 xml:space="preserve">и представляют интерес как полиэлектролиты, обладающие ионообменными свойствами. Фосфиты и фосфинаты </w:t>
      </w:r>
      <w:r w:rsidR="00B509D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могут быть получены при переэтерификации эфиров </w:t>
      </w:r>
      <w:r w:rsidR="00B509D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алкилфосфитовыми эфирами с применением натрия в качестве катализатора. Шампетье приводит ссылки на работы, посвященные получению эфиров </w:t>
      </w:r>
      <w:r w:rsidR="00B509D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с солями хлорной, нитросиликоновой, азотистой кислот и с хлористым водородом. Первые три эфира не изучены; хлор</w:t>
      </w:r>
      <w:r w:rsidR="00B509D1" w:rsidRPr="005A005C">
        <w:rPr>
          <w:sz w:val="28"/>
          <w:szCs w:val="28"/>
        </w:rPr>
        <w:t>хитозан, полученный</w:t>
      </w:r>
      <w:r w:rsidRPr="005A005C">
        <w:rPr>
          <w:sz w:val="28"/>
          <w:szCs w:val="28"/>
        </w:rPr>
        <w:t xml:space="preserve"> действием тионилхлорида на суспензию </w:t>
      </w:r>
      <w:r w:rsidR="00B509D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в пиридине или толуоле, изучена более подробно. При гидролизе хлор</w:t>
      </w:r>
      <w:r w:rsidR="00115C08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в качестве конечного продукта была выделена 6-</w:t>
      </w:r>
      <w:r w:rsidRPr="005A005C">
        <w:rPr>
          <w:sz w:val="28"/>
          <w:szCs w:val="28"/>
        </w:rPr>
        <w:lastRenderedPageBreak/>
        <w:t>хлорглюкоза</w:t>
      </w:r>
      <w:r w:rsidR="00F727BE" w:rsidRPr="005A005C">
        <w:rPr>
          <w:sz w:val="28"/>
          <w:szCs w:val="28"/>
        </w:rPr>
        <w:t>[34]</w:t>
      </w:r>
      <w:r w:rsidRPr="005A005C">
        <w:rPr>
          <w:bCs/>
          <w:sz w:val="28"/>
          <w:szCs w:val="28"/>
        </w:rPr>
        <w:t>.</w:t>
      </w:r>
    </w:p>
    <w:p w14:paraId="0DB063A6" w14:textId="77777777" w:rsidR="00115C08" w:rsidRPr="005A005C" w:rsidRDefault="00115C08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42EB84C9" w14:textId="77777777" w:rsidR="009626EB" w:rsidRPr="005A005C" w:rsidRDefault="009626EB" w:rsidP="005A005C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</w:rPr>
      </w:pPr>
      <w:bookmarkStart w:id="9" w:name="_Toc168931028"/>
      <w:r w:rsidRPr="005A005C">
        <w:rPr>
          <w:rFonts w:ascii="Times New Roman" w:hAnsi="Times New Roman"/>
          <w:b w:val="0"/>
          <w:i w:val="0"/>
        </w:rPr>
        <w:t>Э</w:t>
      </w:r>
      <w:r w:rsidR="00115C08" w:rsidRPr="005A005C">
        <w:rPr>
          <w:rFonts w:ascii="Times New Roman" w:hAnsi="Times New Roman"/>
          <w:b w:val="0"/>
          <w:i w:val="0"/>
        </w:rPr>
        <w:t>ФИРЫ ХИТОЗАНА С ОРГАНИЧЕСКИМИ КИСЛОТАМИ</w:t>
      </w:r>
      <w:bookmarkEnd w:id="9"/>
    </w:p>
    <w:p w14:paraId="6051F6AC" w14:textId="77777777" w:rsidR="00115C08" w:rsidRPr="005A005C" w:rsidRDefault="00115C08" w:rsidP="005A005C">
      <w:pPr>
        <w:spacing w:line="360" w:lineRule="auto"/>
        <w:ind w:firstLine="709"/>
        <w:jc w:val="both"/>
        <w:rPr>
          <w:sz w:val="28"/>
        </w:rPr>
      </w:pPr>
    </w:p>
    <w:p w14:paraId="437114A7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Формиаты </w:t>
      </w:r>
      <w:r w:rsidR="00892ED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очень неустойчивы и не являются характерными представителями эфиров </w:t>
      </w:r>
      <w:r w:rsidR="00892ED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с алифатичес</w:t>
      </w:r>
      <w:r w:rsidR="00A10298">
        <w:rPr>
          <w:sz w:val="28"/>
          <w:szCs w:val="28"/>
        </w:rPr>
        <w:t>кими кислотами. Форми</w:t>
      </w:r>
      <w:r w:rsidRPr="005A005C">
        <w:rPr>
          <w:sz w:val="28"/>
          <w:szCs w:val="28"/>
        </w:rPr>
        <w:t xml:space="preserve">лирование осуществляют обработкой </w:t>
      </w:r>
      <w:r w:rsidR="00892ED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муравьиной кислотой в отсутствие или в присутствии различных катализаторов</w:t>
      </w:r>
      <w:r w:rsidR="00F727BE" w:rsidRPr="005A005C">
        <w:rPr>
          <w:sz w:val="28"/>
          <w:szCs w:val="28"/>
        </w:rPr>
        <w:t>[35]</w:t>
      </w:r>
      <w:r w:rsidRPr="005A005C">
        <w:rPr>
          <w:sz w:val="28"/>
          <w:szCs w:val="28"/>
        </w:rPr>
        <w:t>.</w:t>
      </w:r>
    </w:p>
    <w:p w14:paraId="64322148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Типичным примером получения эфиров </w:t>
      </w:r>
      <w:r w:rsidR="00892ED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органическими кислотами является ацетилирование </w:t>
      </w:r>
      <w:r w:rsidR="00892ED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итозана. Структура исходного </w:t>
      </w:r>
      <w:r w:rsidR="00892ED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итозанового материала играет важную роль при ацетилировании </w:t>
      </w:r>
      <w:r w:rsidR="00892EDA" w:rsidRPr="005A005C">
        <w:rPr>
          <w:sz w:val="28"/>
          <w:szCs w:val="28"/>
        </w:rPr>
        <w:t>х</w:t>
      </w:r>
      <w:r w:rsidR="000E5836" w:rsidRPr="005A005C">
        <w:rPr>
          <w:sz w:val="28"/>
          <w:szCs w:val="28"/>
        </w:rPr>
        <w:t>итозана</w:t>
      </w:r>
      <w:r w:rsidRPr="005A005C">
        <w:rPr>
          <w:sz w:val="28"/>
          <w:szCs w:val="28"/>
        </w:rPr>
        <w:t>. Поэтому содержание ацетильных групп не является достаточной характеристикой различных препаратов ацетил</w:t>
      </w:r>
      <w:r w:rsidR="005D7E17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итозана; необходимо также знать распределение этих групп в элементарном звене, что в значительной степени зависит от метода получения ацетатов. Практический интерес представляют </w:t>
      </w:r>
      <w:r w:rsidR="005D7E17" w:rsidRPr="005A005C">
        <w:rPr>
          <w:sz w:val="28"/>
          <w:szCs w:val="28"/>
        </w:rPr>
        <w:t>два</w:t>
      </w:r>
      <w:r w:rsidRPr="005A005C">
        <w:rPr>
          <w:sz w:val="28"/>
          <w:szCs w:val="28"/>
        </w:rPr>
        <w:t xml:space="preserve"> типа ацетатов: триацетат (так называемый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первичный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ацетат)</w:t>
      </w:r>
      <w:r w:rsidR="005A005C">
        <w:rPr>
          <w:sz w:val="28"/>
          <w:szCs w:val="28"/>
        </w:rPr>
        <w:t xml:space="preserve"> </w:t>
      </w:r>
      <w:r w:rsidR="005D7E17" w:rsidRPr="005A005C">
        <w:rPr>
          <w:sz w:val="28"/>
          <w:szCs w:val="28"/>
        </w:rPr>
        <w:t>и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вторичный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ацетат,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растворимый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в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ацетоне</w:t>
      </w:r>
      <w:r w:rsidR="00F727BE" w:rsidRPr="005A005C">
        <w:rPr>
          <w:sz w:val="28"/>
          <w:szCs w:val="28"/>
        </w:rPr>
        <w:t>[36]</w:t>
      </w:r>
      <w:r w:rsidRPr="005A005C">
        <w:rPr>
          <w:sz w:val="28"/>
          <w:szCs w:val="28"/>
        </w:rPr>
        <w:t xml:space="preserve">. </w:t>
      </w:r>
    </w:p>
    <w:p w14:paraId="7233C675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>Для этерификации чаще всего используют уксусный ангидрид и серную кислоту в качестве катализатора. В лабораторных условиях для этой цели применяют различные катализаторы</w:t>
      </w:r>
      <w:r w:rsidR="000E5836" w:rsidRP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 xml:space="preserve">и реагенты, способствующие ацетилированию. Например, </w:t>
      </w:r>
      <w:r w:rsidR="00BF500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 предварительно активируют уксусной кислотой. Ледяная уксусная кислота — менее эффективный активирующий реагент, хотя экономически более выгодный, так как при применении для активации кислоты, содержащей воду, увеличивается расход уксусного ангидрида при последующем ацетилировании. Применение катализатора вызывает деструкцию ацетил</w:t>
      </w:r>
      <w:r w:rsidR="00BF500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и снижение вязкости е</w:t>
      </w:r>
      <w:r w:rsidR="00BF5009" w:rsidRPr="005A005C">
        <w:rPr>
          <w:sz w:val="28"/>
          <w:szCs w:val="28"/>
        </w:rPr>
        <w:t>го</w:t>
      </w:r>
      <w:r w:rsidRPr="005A005C">
        <w:rPr>
          <w:sz w:val="28"/>
          <w:szCs w:val="28"/>
        </w:rPr>
        <w:t xml:space="preserve"> растворов. Для уменьшения неоднородности получающихся при ацетилировании продуктов процесс ацетилирования целесообразно проводить в смесителе, позволяющем получать набухшую массу и затем вязкие растворы ацетата </w:t>
      </w:r>
      <w:r w:rsidR="00BF5009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</w:t>
      </w:r>
      <w:r w:rsidR="00F727BE" w:rsidRPr="005A005C">
        <w:rPr>
          <w:sz w:val="28"/>
          <w:szCs w:val="28"/>
        </w:rPr>
        <w:t>[37]</w:t>
      </w:r>
      <w:r w:rsidRPr="005A005C">
        <w:rPr>
          <w:sz w:val="28"/>
          <w:szCs w:val="28"/>
        </w:rPr>
        <w:t>.</w:t>
      </w:r>
    </w:p>
    <w:p w14:paraId="475167A5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lastRenderedPageBreak/>
        <w:t xml:space="preserve">Пропионаты и бутираты </w:t>
      </w:r>
      <w:r w:rsidR="00E46A2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получают аналогично ацетатам. Однако они не имеют такого промышленного значения, как смешанные эфиры </w:t>
      </w:r>
      <w:r w:rsidR="00E46A2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— ацетобутираты и ацетопропионаты, образующиеся при введении пропионовой или масляной кислоты в ацетилирующую смесь.</w:t>
      </w:r>
    </w:p>
    <w:p w14:paraId="19020993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Мальм с сотр. получил различные эфиры </w:t>
      </w:r>
      <w:r w:rsidR="00E46A2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действием на </w:t>
      </w:r>
      <w:r w:rsidR="00E46A2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 соответствующих кислот при 60—65° в присутствии хлоруксусной кислоты и катализатора (перхлората магния). Кроме указанных методов, следует отметить также ряд других методов, например обработку </w:t>
      </w:r>
      <w:r w:rsidR="00E46A2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хлорангидридами кислот в присутствии оснований, таких, как пиридин или хинолин. Круз-Лагранж с сотр. получил, исходя из хлопковой </w:t>
      </w:r>
      <w:r w:rsidR="00E46A2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частично этерифицированные препараты эфиров </w:t>
      </w:r>
      <w:r w:rsidR="00E46A2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с уксусной, масляной, каприновой и стеариновой кислотами, а также их ненасыщенными аналогами. Для реакции, протекающей при комнатной температуре, были использованы соответствующие кислоты, трифторуксусный ангидрид и бензол</w:t>
      </w:r>
      <w:r w:rsidR="00F727BE" w:rsidRPr="005A005C">
        <w:rPr>
          <w:sz w:val="28"/>
          <w:szCs w:val="28"/>
        </w:rPr>
        <w:t>[38]</w:t>
      </w:r>
      <w:r w:rsidRPr="005A005C">
        <w:rPr>
          <w:sz w:val="28"/>
          <w:szCs w:val="28"/>
        </w:rPr>
        <w:t>.</w:t>
      </w:r>
    </w:p>
    <w:p w14:paraId="7E35FDB4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При взаимодействии сероуглерода с </w:t>
      </w:r>
      <w:r w:rsidR="00DC7924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итозаном, растворенн</w:t>
      </w:r>
      <w:r w:rsidR="00DC7924" w:rsidRPr="005A005C">
        <w:rPr>
          <w:sz w:val="28"/>
          <w:szCs w:val="28"/>
        </w:rPr>
        <w:t>ого</w:t>
      </w:r>
      <w:r w:rsidRPr="005A005C">
        <w:rPr>
          <w:sz w:val="28"/>
          <w:szCs w:val="28"/>
        </w:rPr>
        <w:t xml:space="preserve"> в гидроокиси тетраалкиламмония, происходит образование триксантогената </w:t>
      </w:r>
      <w:r w:rsidR="00DC7924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итозана. До настоящего времени не имеется достаточно надежного метода определения распределения дитиокарбоновых групп в элементарном звене макромолекулы </w:t>
      </w:r>
      <w:r w:rsidR="00DC7924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итозана. </w:t>
      </w:r>
    </w:p>
    <w:p w14:paraId="7852D028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Натриевая соль монотиокарбоната </w:t>
      </w:r>
      <w:r w:rsidR="00DC7924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получаемая при применении вместо сероуглерода сероокиси углерода, и натриевая соль карбоната </w:t>
      </w:r>
      <w:r w:rsidR="00DC7924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</w:t>
      </w:r>
      <w:r w:rsidR="00CC1B6E" w:rsidRPr="005A005C">
        <w:rPr>
          <w:sz w:val="28"/>
          <w:szCs w:val="28"/>
        </w:rPr>
        <w:t>зана также заслуживают внимания</w:t>
      </w:r>
      <w:r w:rsidRPr="005A005C">
        <w:rPr>
          <w:sz w:val="28"/>
          <w:szCs w:val="28"/>
        </w:rPr>
        <w:t xml:space="preserve">, так как метиловые эфиры этих кислых эфиров </w:t>
      </w:r>
      <w:r w:rsidR="00DC7924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могут быть получены при</w:t>
      </w:r>
      <w:r w:rsidR="00DC7924" w:rsidRP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взаимодействии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щелочной</w:t>
      </w:r>
      <w:r w:rsidR="005A005C">
        <w:rPr>
          <w:sz w:val="28"/>
          <w:szCs w:val="28"/>
        </w:rPr>
        <w:t xml:space="preserve"> </w:t>
      </w:r>
      <w:r w:rsidR="00DC7924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с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хлорангидридами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монометил-тиокарбоната или монометилкарбоната</w:t>
      </w:r>
      <w:r w:rsidR="00F727BE" w:rsidRPr="005A005C">
        <w:rPr>
          <w:sz w:val="28"/>
          <w:szCs w:val="28"/>
        </w:rPr>
        <w:t>[39]</w:t>
      </w:r>
      <w:r w:rsidRPr="005A005C">
        <w:rPr>
          <w:sz w:val="28"/>
          <w:szCs w:val="28"/>
        </w:rPr>
        <w:t>.</w:t>
      </w:r>
    </w:p>
    <w:p w14:paraId="1C0892C8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>Ароматические кислоты типа бензойной или замещенной б</w:t>
      </w:r>
      <w:r w:rsidR="00ED561B" w:rsidRPr="005A005C">
        <w:rPr>
          <w:sz w:val="28"/>
          <w:szCs w:val="28"/>
        </w:rPr>
        <w:t>ензойной кислоты этерифицируют х</w:t>
      </w:r>
      <w:r w:rsidRPr="005A005C">
        <w:rPr>
          <w:sz w:val="28"/>
          <w:szCs w:val="28"/>
        </w:rPr>
        <w:t>итозан в присутствии реагентов, соответствующих катализаторам этой</w:t>
      </w:r>
      <w:r w:rsidR="00CC1B6E" w:rsidRPr="005A005C">
        <w:rPr>
          <w:sz w:val="28"/>
          <w:szCs w:val="28"/>
        </w:rPr>
        <w:t xml:space="preserve"> реакции</w:t>
      </w:r>
      <w:r w:rsidRPr="005A005C">
        <w:rPr>
          <w:sz w:val="28"/>
          <w:szCs w:val="28"/>
        </w:rPr>
        <w:t xml:space="preserve">. Для этой цели можно использовать также хлорангидриды кислот. Подобным же образом осуществляют этерификацию </w:t>
      </w:r>
      <w:r w:rsidR="00ED561B" w:rsidRPr="005A005C">
        <w:rPr>
          <w:sz w:val="28"/>
          <w:szCs w:val="28"/>
        </w:rPr>
        <w:lastRenderedPageBreak/>
        <w:t>х</w:t>
      </w:r>
      <w:r w:rsidRPr="005A005C">
        <w:rPr>
          <w:sz w:val="28"/>
          <w:szCs w:val="28"/>
        </w:rPr>
        <w:t xml:space="preserve">итозана другими кислотами циклического строения. Фуранкарбоновые эфиры </w:t>
      </w:r>
      <w:r w:rsidR="00ED561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высокой степени замещения получают, обрабатывая фурилхлоридом в присутствии пиридина. Эфир </w:t>
      </w:r>
      <w:r w:rsidR="00ED561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кумаровой кислотой низкой степени замещения с сохранением волокнистой структуры был получен обработкой </w:t>
      </w:r>
      <w:r w:rsidR="00ED561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кумаровой кислотой в присутствии трифтор</w:t>
      </w:r>
      <w:r w:rsidR="00CC1B6E" w:rsidRPr="005A005C">
        <w:rPr>
          <w:sz w:val="28"/>
          <w:szCs w:val="28"/>
        </w:rPr>
        <w:t>уксусного ангидрида и</w:t>
      </w:r>
      <w:r w:rsidR="005A005C">
        <w:rPr>
          <w:sz w:val="28"/>
          <w:szCs w:val="28"/>
        </w:rPr>
        <w:t xml:space="preserve"> </w:t>
      </w:r>
      <w:r w:rsidR="00CC1B6E" w:rsidRPr="005A005C">
        <w:rPr>
          <w:sz w:val="28"/>
          <w:szCs w:val="28"/>
        </w:rPr>
        <w:t>бензола</w:t>
      </w:r>
      <w:r w:rsidR="00F727BE" w:rsidRPr="005A005C">
        <w:rPr>
          <w:sz w:val="28"/>
          <w:szCs w:val="28"/>
        </w:rPr>
        <w:t>[40]</w:t>
      </w:r>
      <w:r w:rsidRPr="005A005C">
        <w:rPr>
          <w:sz w:val="28"/>
          <w:szCs w:val="28"/>
        </w:rPr>
        <w:t>.</w:t>
      </w:r>
    </w:p>
    <w:p w14:paraId="0FF3CD10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Подобно алифатическим кислотам ненасыщенные кислоты этерифицируют </w:t>
      </w:r>
      <w:r w:rsidR="00ED561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 в присутствии минеральных кислот в условиях, препятствующих полимеризации ненасыщенных кислот. Так, ангидрид кротоновой кислоты в присутствии метиленхлорида и хлорной кислоты образует трикротонаты </w:t>
      </w:r>
      <w:r w:rsidR="00ED561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итозана. При этерификации </w:t>
      </w:r>
      <w:r w:rsidR="00ED561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акриловой кислотой или замещенной акриловой кислотой получаются эфиры </w:t>
      </w:r>
      <w:r w:rsidR="00ED561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очень низкой степенью замещения. Степень замещения удается несколько повысить, используя в качестве катализатора трифторуксус-ный ангидрид. Смешанные эфиры </w:t>
      </w:r>
      <w:r w:rsidR="00146DC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получают действием метакрилового ангидрида на раствор ацетата </w:t>
      </w:r>
      <w:r w:rsidR="00146DC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в ацетоне в присутствии карбоната натрия или при дополнительной эт</w:t>
      </w:r>
      <w:r w:rsidR="00146DC6" w:rsidRPr="005A005C">
        <w:rPr>
          <w:sz w:val="28"/>
          <w:szCs w:val="28"/>
        </w:rPr>
        <w:t>ерификации вторичного ацетата х</w:t>
      </w:r>
      <w:r w:rsidRPr="005A005C">
        <w:rPr>
          <w:sz w:val="28"/>
          <w:szCs w:val="28"/>
        </w:rPr>
        <w:t>итозана. Ненасыщенные кислоты с высоким мо</w:t>
      </w:r>
      <w:r w:rsidR="00951983" w:rsidRPr="005A005C">
        <w:rPr>
          <w:sz w:val="28"/>
          <w:szCs w:val="28"/>
        </w:rPr>
        <w:t>лекулярным весом типа коричной</w:t>
      </w:r>
      <w:r w:rsidRPr="005A005C">
        <w:rPr>
          <w:sz w:val="28"/>
          <w:szCs w:val="28"/>
        </w:rPr>
        <w:t>,</w:t>
      </w:r>
      <w:r w:rsidR="00951983" w:rsidRPr="005A005C">
        <w:rPr>
          <w:sz w:val="28"/>
          <w:szCs w:val="28"/>
        </w:rPr>
        <w:t xml:space="preserve"> ундекановой или олеиновой кислот </w:t>
      </w:r>
      <w:r w:rsidRPr="005A005C">
        <w:rPr>
          <w:sz w:val="28"/>
          <w:szCs w:val="28"/>
        </w:rPr>
        <w:t xml:space="preserve">реагируют с </w:t>
      </w:r>
      <w:r w:rsidR="00146DC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итозаном только в присутствии соответствующих катализаторов или при использовании хлорангидридов этих кислот в присутствии пиридина. Сорбаты </w:t>
      </w:r>
      <w:r w:rsidR="00146DC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итозана, содержащие большое число двойных связей, могут быть получены при применении трифторуксусного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ангидрида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в качестве катализатора</w:t>
      </w:r>
      <w:r w:rsidR="00F727BE" w:rsidRPr="005A005C">
        <w:rPr>
          <w:sz w:val="28"/>
          <w:szCs w:val="28"/>
        </w:rPr>
        <w:t>[41]</w:t>
      </w:r>
      <w:r w:rsidRPr="005A005C">
        <w:rPr>
          <w:sz w:val="28"/>
          <w:szCs w:val="28"/>
        </w:rPr>
        <w:t>.</w:t>
      </w:r>
    </w:p>
    <w:p w14:paraId="170EA074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Этерификация </w:t>
      </w:r>
      <w:r w:rsidR="0091180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кислотами, содержащими, кроме карбоксильной, другие функциональные группы, может быть осуществлена в специальных условиях. При этерификации </w:t>
      </w:r>
      <w:r w:rsidR="0091180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двуосновными кислотами может происходить образование двух различных моноэфиров, которые при применении кислоты симметричного строения будут идентичны, а также образование сложноэфирной связи между двумя молекулами </w:t>
      </w:r>
      <w:r w:rsidR="0091180A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и бифункциональной кислотой. Образование сложно-</w:t>
      </w:r>
      <w:r w:rsidRPr="005A005C">
        <w:rPr>
          <w:sz w:val="28"/>
          <w:szCs w:val="28"/>
        </w:rPr>
        <w:lastRenderedPageBreak/>
        <w:t>эфирной связи обычно более затруднено, чем образование м</w:t>
      </w:r>
      <w:r w:rsidR="0091180A" w:rsidRPr="005A005C">
        <w:rPr>
          <w:sz w:val="28"/>
          <w:szCs w:val="28"/>
        </w:rPr>
        <w:t>оноэфира. Получение моноэфиров х</w:t>
      </w:r>
      <w:r w:rsidRPr="005A005C">
        <w:rPr>
          <w:sz w:val="28"/>
          <w:szCs w:val="28"/>
        </w:rPr>
        <w:t>итозана может быть легко достигнуто при применении в качестве исходного продукта моноэфира двуосновной кислоты. Франк и К</w:t>
      </w:r>
      <w:r w:rsidR="00951983" w:rsidRPr="005A005C">
        <w:rPr>
          <w:sz w:val="28"/>
          <w:szCs w:val="28"/>
        </w:rPr>
        <w:t>аро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 xml:space="preserve">использовали для этерификации хлорангидрид эфира щавелевой кислоты. Моноэфир двуосновной кислоты может реагировать с </w:t>
      </w:r>
      <w:r w:rsidR="00AA6C2E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итозаном в присутствии ангидрида хлоруксусной кислоты и перхлората магния с образованием, например, алкилсукцинатов и алкилфталатов </w:t>
      </w:r>
      <w:r w:rsidR="00951983" w:rsidRPr="005A005C">
        <w:rPr>
          <w:sz w:val="28"/>
          <w:szCs w:val="28"/>
        </w:rPr>
        <w:t>хитозана</w:t>
      </w:r>
      <w:r w:rsidR="00AA6C2E" w:rsidRPr="005A005C">
        <w:rPr>
          <w:sz w:val="28"/>
          <w:szCs w:val="28"/>
        </w:rPr>
        <w:t>. Моноэфиры х</w:t>
      </w:r>
      <w:r w:rsidRPr="005A005C">
        <w:rPr>
          <w:sz w:val="28"/>
          <w:szCs w:val="28"/>
        </w:rPr>
        <w:t xml:space="preserve">итозана, содержащие свободные карбоксильные группы, получают действием на </w:t>
      </w:r>
      <w:r w:rsidR="00AA6C2E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 ангидридов кислот в присутствии органического основания. При обработке хлопка раствором хлорангидрида двуосновной кислоты в диметилформамиде происходит образование небольшого числа поперечных связей между молекулами </w:t>
      </w:r>
      <w:r w:rsidR="00AA6C2E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итозана. Для этой цели используют также хлорангидриды адипиновой, себациновой, янтарной, тере-фталевой,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гексагидротерефталевой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кислот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и</w:t>
      </w:r>
      <w:r w:rsidR="005A005C">
        <w:rPr>
          <w:sz w:val="28"/>
          <w:szCs w:val="28"/>
        </w:rPr>
        <w:t xml:space="preserve"> </w:t>
      </w:r>
      <w:r w:rsidR="00A10298">
        <w:rPr>
          <w:sz w:val="28"/>
          <w:szCs w:val="28"/>
        </w:rPr>
        <w:t xml:space="preserve">дикарбоксиметилгликоля. </w:t>
      </w:r>
      <w:r w:rsidRPr="005A005C">
        <w:rPr>
          <w:sz w:val="28"/>
          <w:szCs w:val="28"/>
        </w:rPr>
        <w:t xml:space="preserve">Галогенсодержащие кислоты с большим молекулярным весом эте-рифицируют </w:t>
      </w:r>
      <w:r w:rsidR="00AA6C2E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 в обычных условиях. Исключение составляют галогенуксусные кислоты, </w:t>
      </w:r>
      <w:r w:rsidR="00AA6C2E" w:rsidRPr="005A005C">
        <w:rPr>
          <w:sz w:val="28"/>
          <w:szCs w:val="28"/>
        </w:rPr>
        <w:t>которые с трудом этерифицируют х</w:t>
      </w:r>
      <w:r w:rsidRPr="005A005C">
        <w:rPr>
          <w:sz w:val="28"/>
          <w:szCs w:val="28"/>
        </w:rPr>
        <w:t>итозан, но легко этерифицируют вторичный ацетат Хитозана</w:t>
      </w:r>
      <w:r w:rsidR="00A10298">
        <w:rPr>
          <w:sz w:val="28"/>
          <w:szCs w:val="28"/>
        </w:rPr>
        <w:t>.</w:t>
      </w:r>
      <w:r w:rsidRPr="005A005C">
        <w:rPr>
          <w:sz w:val="28"/>
          <w:szCs w:val="28"/>
        </w:rPr>
        <w:t xml:space="preserve"> Такие смешанные эфиры Хитозана образуются и при галогенировашш ацетатов </w:t>
      </w:r>
      <w:r w:rsidR="00AA6C2E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итозана. Галоген может быть введен в ненасыщенные эфиры </w:t>
      </w:r>
      <w:r w:rsidR="00AA6C2E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путем присоединения по двойной связи. Другие типы замещенных уксусных кислот реагируют с </w:t>
      </w:r>
      <w:r w:rsidR="006D6EE8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итозаном подобно галогенуксусным кислотам, образуя в присутствии трифторуксусного ангидрида частично этерифицированные продукты с очень низкой степенью замещения. При использовании аминокислот реакцию проводят в среде диметилформамида, используя хлорангидриды этих кисло! и пиридин. Аналогич</w:t>
      </w:r>
      <w:r w:rsidR="006D6EE8" w:rsidRPr="005A005C">
        <w:rPr>
          <w:sz w:val="28"/>
          <w:szCs w:val="28"/>
        </w:rPr>
        <w:t>но осуществляется этерификация х</w:t>
      </w:r>
      <w:r w:rsidRPr="005A005C">
        <w:rPr>
          <w:sz w:val="28"/>
          <w:szCs w:val="28"/>
        </w:rPr>
        <w:t>итозана перфторкислотами</w:t>
      </w:r>
      <w:r w:rsidR="00F727BE" w:rsidRPr="005A005C">
        <w:rPr>
          <w:sz w:val="28"/>
          <w:szCs w:val="28"/>
        </w:rPr>
        <w:t>[42]</w:t>
      </w:r>
      <w:r w:rsidRPr="005A005C">
        <w:rPr>
          <w:sz w:val="28"/>
          <w:szCs w:val="28"/>
        </w:rPr>
        <w:t>.</w:t>
      </w:r>
    </w:p>
    <w:p w14:paraId="272E3A1D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Образования эфиров </w:t>
      </w:r>
      <w:r w:rsidR="0018232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сульфоновыми кислотами не происходит, если в качестве этерифицирующего реагента использовать непосредственно кислоты, однако при применении хлорангидридов этих </w:t>
      </w:r>
      <w:r w:rsidRPr="005A005C">
        <w:rPr>
          <w:sz w:val="28"/>
          <w:szCs w:val="28"/>
        </w:rPr>
        <w:lastRenderedPageBreak/>
        <w:t>кислот этерификация осуществляется достаточно легко.</w:t>
      </w:r>
    </w:p>
    <w:p w14:paraId="33783850" w14:textId="77777777" w:rsidR="008578C5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Наконец, в результате сложных химических превращений получен ряд сложных эфиров </w:t>
      </w:r>
      <w:r w:rsidR="00624A6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итозана. Хотя механизм этих реакций недостаточно выяснен, известно, что цианаты </w:t>
      </w:r>
      <w:r w:rsidR="00624A6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например, можно получить нагреванием </w:t>
      </w:r>
      <w:r w:rsidR="00624A6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пропитанной биуретом. Другим специфическим методом получения является синтез антранилового эфира </w:t>
      </w:r>
      <w:r w:rsidR="00624A6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действием на </w:t>
      </w:r>
      <w:r w:rsidR="00624A6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 ангидрида </w:t>
      </w:r>
      <w:r w:rsidRPr="005A005C">
        <w:rPr>
          <w:sz w:val="28"/>
          <w:szCs w:val="28"/>
          <w:lang w:val="en-US"/>
        </w:rPr>
        <w:t>N</w:t>
      </w:r>
      <w:r w:rsidRPr="005A005C">
        <w:rPr>
          <w:sz w:val="28"/>
          <w:szCs w:val="28"/>
        </w:rPr>
        <w:t>-карбоксиантраниловой кислоты в присутствии щелочи или ацетата калия</w:t>
      </w:r>
      <w:r w:rsidR="00F727BE" w:rsidRPr="005A005C">
        <w:rPr>
          <w:sz w:val="28"/>
          <w:szCs w:val="28"/>
        </w:rPr>
        <w:t>[43]</w:t>
      </w:r>
      <w:r w:rsidRPr="005A005C">
        <w:rPr>
          <w:sz w:val="28"/>
          <w:szCs w:val="28"/>
        </w:rPr>
        <w:t>.</w:t>
      </w:r>
    </w:p>
    <w:p w14:paraId="26151D5F" w14:textId="77777777" w:rsidR="008578C5" w:rsidRPr="005A005C" w:rsidRDefault="008578C5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131483DB" w14:textId="77777777" w:rsidR="009626EB" w:rsidRPr="005A005C" w:rsidRDefault="009626EB" w:rsidP="005A005C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</w:rPr>
      </w:pPr>
      <w:bookmarkStart w:id="10" w:name="_Toc168931029"/>
      <w:r w:rsidRPr="005A005C">
        <w:rPr>
          <w:rFonts w:ascii="Times New Roman" w:hAnsi="Times New Roman"/>
          <w:b w:val="0"/>
          <w:i w:val="0"/>
        </w:rPr>
        <w:t>ПРОСТЫЕ ЭФИРЫ</w:t>
      </w:r>
      <w:r w:rsidR="005A005C">
        <w:rPr>
          <w:rFonts w:ascii="Times New Roman" w:hAnsi="Times New Roman"/>
          <w:b w:val="0"/>
          <w:i w:val="0"/>
        </w:rPr>
        <w:t xml:space="preserve"> </w:t>
      </w:r>
      <w:r w:rsidRPr="005A005C">
        <w:rPr>
          <w:rFonts w:ascii="Times New Roman" w:hAnsi="Times New Roman"/>
          <w:b w:val="0"/>
          <w:i w:val="0"/>
        </w:rPr>
        <w:t>ХИТОЗАНА</w:t>
      </w:r>
      <w:bookmarkEnd w:id="10"/>
    </w:p>
    <w:p w14:paraId="151320D5" w14:textId="77777777" w:rsidR="008578C5" w:rsidRPr="005A005C" w:rsidRDefault="008578C5" w:rsidP="005A005C">
      <w:pPr>
        <w:spacing w:line="360" w:lineRule="auto"/>
        <w:ind w:firstLine="709"/>
        <w:jc w:val="both"/>
        <w:rPr>
          <w:sz w:val="28"/>
        </w:rPr>
      </w:pPr>
    </w:p>
    <w:p w14:paraId="19DF4EAB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Существует несколько способов получения простых эфиров </w:t>
      </w:r>
      <w:r w:rsidR="00510B64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итозана. Чаще простые эфиры получают действием на щелочн</w:t>
      </w:r>
      <w:r w:rsidR="00510B64" w:rsidRPr="005A005C">
        <w:rPr>
          <w:sz w:val="28"/>
          <w:szCs w:val="28"/>
        </w:rPr>
        <w:t>ой</w:t>
      </w:r>
      <w:r w:rsidRPr="005A005C">
        <w:rPr>
          <w:sz w:val="28"/>
          <w:szCs w:val="28"/>
        </w:rPr>
        <w:t xml:space="preserve"> Хитозан сложных алкилэфиров и особенно алкилг</w:t>
      </w:r>
      <w:r w:rsidR="00510B64" w:rsidRPr="005A005C">
        <w:rPr>
          <w:sz w:val="28"/>
          <w:szCs w:val="28"/>
        </w:rPr>
        <w:t>алогенидов. Можно обрабатывать х</w:t>
      </w:r>
      <w:r w:rsidRPr="005A005C">
        <w:rPr>
          <w:sz w:val="28"/>
          <w:szCs w:val="28"/>
        </w:rPr>
        <w:t xml:space="preserve">итозан окисью этилена и ее производными, а также олефинами с поляризованной двойной связью. Реже Хитозан алкилируют солями пиридина или четвертичных аммониевых оснований, в результате образуется простой эфир </w:t>
      </w:r>
      <w:r w:rsidR="00510B64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и выделяется свободное основание. Для метилирования</w:t>
      </w:r>
      <w:r w:rsidR="005A005C">
        <w:rPr>
          <w:sz w:val="28"/>
          <w:szCs w:val="28"/>
        </w:rPr>
        <w:t xml:space="preserve"> </w:t>
      </w:r>
      <w:r w:rsidR="00510B64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используют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иногда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диазометан.</w:t>
      </w:r>
    </w:p>
    <w:p w14:paraId="26D9ADF2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Так же как и при получении сложных эфиров </w:t>
      </w:r>
      <w:r w:rsidR="00EE14A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свойства п области применения простых эфиров определяются не только степенью алкилирования, но и распределением заместителей в элементарном звене макромолекулы </w:t>
      </w:r>
      <w:r w:rsidR="00EE14A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итозана. По-видимому, для ряда целей могут быть использованы и сложные эфиры </w:t>
      </w:r>
      <w:r w:rsidR="005A74F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низкой степенью этерификации, однако простые эфиры обладают значительно более высокой устойчивостью к гидролизу. Синтез высокозамещенных простых эфиров </w:t>
      </w:r>
      <w:r w:rsidR="005A74F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затруднен и в значительной степени определяется доступностью. Известны методы получения высокоэтерифицированных препаратов метил</w:t>
      </w:r>
      <w:r w:rsidR="005A74F3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</w:t>
      </w:r>
      <w:r w:rsidR="00F727BE" w:rsidRPr="005A005C">
        <w:rPr>
          <w:sz w:val="28"/>
          <w:szCs w:val="28"/>
        </w:rPr>
        <w:t>[44]</w:t>
      </w:r>
      <w:r w:rsidRPr="005A005C">
        <w:rPr>
          <w:sz w:val="28"/>
          <w:szCs w:val="28"/>
        </w:rPr>
        <w:t xml:space="preserve">. </w:t>
      </w:r>
    </w:p>
    <w:p w14:paraId="07F2DCC2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Для метилирования </w:t>
      </w:r>
      <w:r w:rsidR="00184092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в лабораторных условиях обычна применяют диметилсульфат. Тимелл обрабатывал диметилсульфатом </w:t>
      </w:r>
      <w:r w:rsidRPr="005A005C">
        <w:rPr>
          <w:sz w:val="28"/>
          <w:szCs w:val="28"/>
        </w:rPr>
        <w:lastRenderedPageBreak/>
        <w:t xml:space="preserve">суспензию различных препаратов </w:t>
      </w:r>
      <w:r w:rsidR="00184092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в 35%-ной эмульсии водного раствора гидроокиси натрия в толуоле при 30°. Однако в этих условиях не удалось достичь высокой степени алкилирования. Путем метилирования при температуре от —20 до —30° в растворе гидроокиси триметилбензиламмония были синтезированы препараты, содержащие 43,5% метоксильных групп. (Теоретическое содержание метоксильных групп в полностью алкилированном продукте 45,6%.) Аналогичные результаты (42,8% метоксильных групп) были получены при метилировании </w:t>
      </w:r>
      <w:r w:rsidR="00814987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предварительно обработанной 45%-ным водным раствором гидроокиси натрия. Для введения в </w:t>
      </w:r>
      <w:r w:rsidR="00814987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 метоксильных групп применяют и другие реагенты</w:t>
      </w:r>
      <w:r w:rsidR="00F727BE" w:rsidRPr="005A005C">
        <w:rPr>
          <w:sz w:val="28"/>
          <w:szCs w:val="28"/>
        </w:rPr>
        <w:t>[45]</w:t>
      </w:r>
      <w:r w:rsidRPr="005A005C">
        <w:rPr>
          <w:sz w:val="28"/>
          <w:szCs w:val="28"/>
        </w:rPr>
        <w:t xml:space="preserve">. </w:t>
      </w:r>
    </w:p>
    <w:p w14:paraId="0B0BA8AA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>Одним из методов введения в производные Хитозана реакционно-способных функциональных групп является карбоксиметилирование. Для этого щелочн</w:t>
      </w:r>
      <w:r w:rsidR="00814987" w:rsidRPr="005A005C">
        <w:rPr>
          <w:sz w:val="28"/>
          <w:szCs w:val="28"/>
        </w:rPr>
        <w:t>ой</w:t>
      </w:r>
      <w:r w:rsidRPr="005A005C">
        <w:rPr>
          <w:sz w:val="28"/>
          <w:szCs w:val="28"/>
        </w:rPr>
        <w:t xml:space="preserve"> </w:t>
      </w:r>
      <w:r w:rsidR="00814987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 обрабатывают монохлоруксусной кислотой или хлорацетатом натрия. Реакцию можно проводить в среде спирта (с большим молекулярным весом, чем этиловый) или других органических растворителей. </w:t>
      </w:r>
    </w:p>
    <w:p w14:paraId="59523F59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Оксиэтилирование </w:t>
      </w:r>
      <w:r w:rsidR="00AF668E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может быть осуществлено при взаимодействии щелочно</w:t>
      </w:r>
      <w:r w:rsidR="00AF668E" w:rsidRPr="005A005C">
        <w:rPr>
          <w:sz w:val="28"/>
          <w:szCs w:val="28"/>
        </w:rPr>
        <w:t>го</w:t>
      </w:r>
      <w:r w:rsidRPr="005A005C">
        <w:rPr>
          <w:sz w:val="28"/>
          <w:szCs w:val="28"/>
        </w:rPr>
        <w:t xml:space="preserve"> </w:t>
      </w:r>
      <w:r w:rsidR="00AF668E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галогенгидринами или преимущественно с окисью этилена. Подобно карбоксиметилированию, эта обработка повышает гигроскопичность </w:t>
      </w:r>
      <w:r w:rsidR="00AF668E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а так как получаемый продукт не ионогенен, сорбция воды меньше зависит от рН раствора. В производственных условиях получают щелочерастворимые или водорастворимые продукты оксиэтилирования. Повышение гигроскопичности и растворимости определяется увеличением доступности Хитозана (так же как при метилировании, только в большей степени). Эта тенденция увеличивается вследствие повышения интенсивности взаимодействия образовавшихся при оксиэтилировании первичных оксиэтиловых групп, которые к тому же являются и стерически более доступными. В результате этого процесса образуются привитые сополимеры </w:t>
      </w:r>
      <w:r w:rsidRPr="005A005C">
        <w:rPr>
          <w:sz w:val="28"/>
          <w:szCs w:val="28"/>
        </w:rPr>
        <w:lastRenderedPageBreak/>
        <w:t>с очень короткими боковыми цепями. Частично оксиэтилированн</w:t>
      </w:r>
      <w:r w:rsidR="00AF668E" w:rsidRPr="005A005C">
        <w:rPr>
          <w:sz w:val="28"/>
          <w:szCs w:val="28"/>
        </w:rPr>
        <w:t>ый</w:t>
      </w:r>
      <w:r w:rsidRPr="005A005C">
        <w:rPr>
          <w:sz w:val="28"/>
          <w:szCs w:val="28"/>
        </w:rPr>
        <w:t xml:space="preserve"> </w:t>
      </w:r>
      <w:r w:rsidR="00AF668E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 является более реакционноспособн</w:t>
      </w:r>
      <w:r w:rsidR="00AF668E" w:rsidRPr="005A005C">
        <w:rPr>
          <w:sz w:val="28"/>
          <w:szCs w:val="28"/>
        </w:rPr>
        <w:t>ым</w:t>
      </w:r>
      <w:r w:rsidRPr="005A005C">
        <w:rPr>
          <w:sz w:val="28"/>
          <w:szCs w:val="28"/>
        </w:rPr>
        <w:t xml:space="preserve"> в ряде реакций, че</w:t>
      </w:r>
      <w:r w:rsidR="00AF668E" w:rsidRPr="005A005C">
        <w:rPr>
          <w:sz w:val="28"/>
          <w:szCs w:val="28"/>
        </w:rPr>
        <w:t>м исходный х</w:t>
      </w:r>
      <w:r w:rsidR="003762D4" w:rsidRPr="005A005C">
        <w:rPr>
          <w:sz w:val="28"/>
          <w:szCs w:val="28"/>
        </w:rPr>
        <w:t>итозан</w:t>
      </w:r>
      <w:r w:rsidR="00F727BE" w:rsidRPr="005A005C">
        <w:rPr>
          <w:sz w:val="28"/>
          <w:szCs w:val="28"/>
        </w:rPr>
        <w:t>[46]</w:t>
      </w:r>
      <w:r w:rsidRPr="005A005C">
        <w:rPr>
          <w:sz w:val="28"/>
          <w:szCs w:val="28"/>
        </w:rPr>
        <w:t>.</w:t>
      </w:r>
    </w:p>
    <w:p w14:paraId="43551F03" w14:textId="77777777" w:rsidR="009626EB" w:rsidRPr="005A005C" w:rsidRDefault="0012103E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>Взаимодействие х</w:t>
      </w:r>
      <w:r w:rsidR="009626EB" w:rsidRPr="005A005C">
        <w:rPr>
          <w:sz w:val="28"/>
          <w:szCs w:val="28"/>
        </w:rPr>
        <w:t>итозана с четвертичной солью галогенводородной кислоты приводит к получению простых эфиров с низкой степенью алкилирования и представляет интерес как метод введения небольшого количества гидрофобных групп для придания материалам</w:t>
      </w:r>
      <w:r w:rsidRPr="005A005C">
        <w:rPr>
          <w:sz w:val="28"/>
          <w:szCs w:val="28"/>
        </w:rPr>
        <w:t xml:space="preserve"> на основе хитозана</w:t>
      </w:r>
      <w:r w:rsidR="009626EB" w:rsidRPr="005A005C">
        <w:rPr>
          <w:sz w:val="28"/>
          <w:szCs w:val="28"/>
        </w:rPr>
        <w:t xml:space="preserve"> водоотталкивающих свойств. </w:t>
      </w:r>
    </w:p>
    <w:p w14:paraId="33937C39" w14:textId="77777777" w:rsidR="0012103E" w:rsidRPr="005A005C" w:rsidRDefault="0012103E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3C117125" w14:textId="77777777" w:rsidR="009626EB" w:rsidRPr="005A005C" w:rsidRDefault="009626EB" w:rsidP="005A005C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</w:rPr>
      </w:pPr>
      <w:bookmarkStart w:id="11" w:name="_Toc168931030"/>
      <w:r w:rsidRPr="005A005C">
        <w:rPr>
          <w:rFonts w:ascii="Times New Roman" w:hAnsi="Times New Roman"/>
          <w:b w:val="0"/>
          <w:i w:val="0"/>
        </w:rPr>
        <w:t>ОБРАЗОВАНИЕ ПОПЕРЕЧНЫХ СВЯЗЕЙ</w:t>
      </w:r>
      <w:bookmarkEnd w:id="11"/>
    </w:p>
    <w:p w14:paraId="042E7B80" w14:textId="77777777" w:rsidR="0012103E" w:rsidRPr="005A005C" w:rsidRDefault="0012103E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064495ED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При обработке </w:t>
      </w:r>
      <w:r w:rsidR="00005E7C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бифункциональными соединениями происходит образование поперечных связей между двумя макромолекулами </w:t>
      </w:r>
      <w:r w:rsidR="00005E7C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причем в образовании этой связи участвуют гидроксильные группы элементарных звеньев макромолекулы </w:t>
      </w:r>
      <w:r w:rsidR="00005E7C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итозана. </w:t>
      </w:r>
    </w:p>
    <w:p w14:paraId="10384FF6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При образовании даже небольшого числа поперечных связей свойства </w:t>
      </w:r>
      <w:r w:rsidR="00005E7C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итозанового материала существенно изменяются. Были проведены исследования зависимости свойств получаемых продуктов от числа, длины и места </w:t>
      </w:r>
      <w:r w:rsidR="00075DF7" w:rsidRPr="005A005C">
        <w:rPr>
          <w:sz w:val="28"/>
          <w:szCs w:val="28"/>
        </w:rPr>
        <w:t>образования поперечных связей</w:t>
      </w:r>
      <w:r w:rsidR="00F727BE" w:rsidRPr="005A005C">
        <w:rPr>
          <w:sz w:val="28"/>
          <w:szCs w:val="28"/>
        </w:rPr>
        <w:t>[47]</w:t>
      </w:r>
      <w:r w:rsidRPr="005A005C">
        <w:rPr>
          <w:sz w:val="28"/>
          <w:szCs w:val="28"/>
        </w:rPr>
        <w:t>.</w:t>
      </w:r>
    </w:p>
    <w:p w14:paraId="5B603FF2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Простейшим примером образования поперечных связей является реакция между </w:t>
      </w:r>
      <w:r w:rsidR="00005E7C" w:rsidRPr="005A005C">
        <w:rPr>
          <w:sz w:val="28"/>
          <w:szCs w:val="28"/>
        </w:rPr>
        <w:t>х</w:t>
      </w:r>
      <w:r w:rsidR="00075DF7" w:rsidRPr="005A005C">
        <w:rPr>
          <w:sz w:val="28"/>
          <w:szCs w:val="28"/>
        </w:rPr>
        <w:t>итозаном и формальдегидом</w:t>
      </w:r>
      <w:r w:rsidRPr="005A005C">
        <w:rPr>
          <w:sz w:val="28"/>
          <w:szCs w:val="28"/>
        </w:rPr>
        <w:t xml:space="preserve">. Если </w:t>
      </w:r>
      <w:r w:rsidR="00095165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 обработать водным раствором формальдегида, происходит, по-видимому, образование метилол</w:t>
      </w:r>
      <w:r w:rsidR="0062556F">
        <w:rPr>
          <w:sz w:val="28"/>
          <w:szCs w:val="28"/>
        </w:rPr>
        <w:t xml:space="preserve">. </w:t>
      </w:r>
      <w:r w:rsidRPr="005A005C">
        <w:rPr>
          <w:sz w:val="28"/>
          <w:szCs w:val="28"/>
        </w:rPr>
        <w:t>Хитозана без одновременного</w:t>
      </w:r>
      <w:r w:rsidR="00075DF7" w:rsidRPr="005A005C">
        <w:rPr>
          <w:sz w:val="28"/>
          <w:szCs w:val="28"/>
        </w:rPr>
        <w:t xml:space="preserve"> образования поперечных связей</w:t>
      </w:r>
      <w:r w:rsidRPr="005A005C">
        <w:rPr>
          <w:sz w:val="28"/>
          <w:szCs w:val="28"/>
        </w:rPr>
        <w:t>. Эта реакция обратима. Химическим методом и методом инфракрасной спектроскопии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 xml:space="preserve">было показано, что в определенных условиях (в кислой среде и при повышенной температуре) происходит взаимодействие формальдегида с двумя макромолекулами </w:t>
      </w:r>
      <w:r w:rsidR="00095165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с образованием формаля, т.</w:t>
      </w:r>
      <w:r w:rsidR="00A10298">
        <w:rPr>
          <w:sz w:val="28"/>
          <w:szCs w:val="28"/>
        </w:rPr>
        <w:t xml:space="preserve"> е. диоксиметиленово</w:t>
      </w:r>
      <w:r w:rsidR="00075DF7" w:rsidRPr="005A005C">
        <w:rPr>
          <w:sz w:val="28"/>
          <w:szCs w:val="28"/>
        </w:rPr>
        <w:t>го мостика</w:t>
      </w:r>
      <w:r w:rsidRPr="005A005C">
        <w:rPr>
          <w:sz w:val="28"/>
          <w:szCs w:val="28"/>
        </w:rPr>
        <w:t xml:space="preserve">. Образование поперечных связей может происходить при нагревании </w:t>
      </w:r>
      <w:r w:rsidR="00095165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в парах формальдеги</w:t>
      </w:r>
      <w:r w:rsidR="00075DF7" w:rsidRPr="005A005C">
        <w:rPr>
          <w:sz w:val="28"/>
          <w:szCs w:val="28"/>
        </w:rPr>
        <w:t>да в присутствии борной кислоты</w:t>
      </w:r>
      <w:r w:rsidRPr="005A005C">
        <w:rPr>
          <w:sz w:val="28"/>
          <w:szCs w:val="28"/>
        </w:rPr>
        <w:t xml:space="preserve">. В этих условиях борная кислота образует комплексы, что </w:t>
      </w:r>
      <w:r w:rsidRPr="005A005C">
        <w:rPr>
          <w:sz w:val="28"/>
          <w:szCs w:val="28"/>
        </w:rPr>
        <w:lastRenderedPageBreak/>
        <w:t>приводит к повышению ее степени диссоциации. Обычно при проведении реакции в парах в качестве катализатора применяют сильные кислоты, или соли типа хлористого цинка</w:t>
      </w:r>
      <w:r w:rsidR="00F727BE" w:rsidRPr="005A005C">
        <w:rPr>
          <w:sz w:val="28"/>
          <w:szCs w:val="28"/>
        </w:rPr>
        <w:t xml:space="preserve"> [48</w:t>
      </w:r>
      <w:r w:rsidRPr="005A005C">
        <w:rPr>
          <w:sz w:val="28"/>
          <w:szCs w:val="28"/>
        </w:rPr>
        <w:t>]. Образование диоксиметиленового мостика может происходить в безводной среде, например в ацетоне или в серной кислоте, а также при добавлении формальдегида к ацетилирующей смеси (ацетаты могут быть затем омылены с сохранением поперечных связей). Однако обычно Хитозан обрабатывают водным раствором формальдегида и прогревают в присутствии катализатора при повышенной температуре</w:t>
      </w:r>
      <w:r w:rsidR="00F727BE" w:rsidRPr="005A005C">
        <w:rPr>
          <w:sz w:val="28"/>
          <w:szCs w:val="28"/>
        </w:rPr>
        <w:t>[49]</w:t>
      </w:r>
      <w:r w:rsidRPr="005A005C">
        <w:rPr>
          <w:sz w:val="28"/>
          <w:szCs w:val="28"/>
        </w:rPr>
        <w:t xml:space="preserve">. </w:t>
      </w:r>
    </w:p>
    <w:p w14:paraId="16820DDE" w14:textId="77777777" w:rsidR="00095165" w:rsidRPr="005A005C" w:rsidRDefault="00095165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165AC728" w14:textId="77777777" w:rsidR="009626EB" w:rsidRPr="005A005C" w:rsidRDefault="009626EB" w:rsidP="005A005C">
      <w:pPr>
        <w:pStyle w:val="2"/>
        <w:spacing w:before="0" w:after="0" w:line="360" w:lineRule="auto"/>
        <w:ind w:firstLine="709"/>
        <w:jc w:val="both"/>
        <w:rPr>
          <w:rFonts w:ascii="Times New Roman" w:hAnsi="Times New Roman"/>
          <w:b w:val="0"/>
          <w:i w:val="0"/>
        </w:rPr>
      </w:pPr>
      <w:bookmarkStart w:id="12" w:name="_Toc168931031"/>
      <w:r w:rsidRPr="005A005C">
        <w:rPr>
          <w:rFonts w:ascii="Times New Roman" w:hAnsi="Times New Roman"/>
          <w:b w:val="0"/>
          <w:i w:val="0"/>
        </w:rPr>
        <w:t>ВЗАИМОДЕЙСТВИЕ ХИТОЗАНА С ОСНОВАНИЯМИ</w:t>
      </w:r>
      <w:bookmarkEnd w:id="12"/>
    </w:p>
    <w:p w14:paraId="33970447" w14:textId="77777777" w:rsidR="00095165" w:rsidRPr="005A005C" w:rsidRDefault="00095165" w:rsidP="005A005C">
      <w:pPr>
        <w:spacing w:line="360" w:lineRule="auto"/>
        <w:ind w:firstLine="709"/>
        <w:jc w:val="both"/>
        <w:rPr>
          <w:sz w:val="28"/>
        </w:rPr>
      </w:pPr>
    </w:p>
    <w:p w14:paraId="438BDADB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>По крайней мере</w:t>
      </w:r>
      <w:r w:rsidR="00A10298">
        <w:rPr>
          <w:sz w:val="28"/>
          <w:szCs w:val="28"/>
        </w:rPr>
        <w:t>,</w:t>
      </w:r>
      <w:r w:rsidRPr="005A005C">
        <w:rPr>
          <w:sz w:val="28"/>
          <w:szCs w:val="28"/>
        </w:rPr>
        <w:t xml:space="preserve"> одна из гидроксильных групп элементарного звена молекулы </w:t>
      </w:r>
      <w:r w:rsidR="00095165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реагирует с металлами. Прежде всего следует остановиться на простейшем и широко применяемом производном — щелочно</w:t>
      </w:r>
      <w:r w:rsidR="00095165" w:rsidRPr="005A005C">
        <w:rPr>
          <w:sz w:val="28"/>
          <w:szCs w:val="28"/>
        </w:rPr>
        <w:t>му</w:t>
      </w:r>
      <w:r w:rsidRPr="005A005C">
        <w:rPr>
          <w:sz w:val="28"/>
          <w:szCs w:val="28"/>
        </w:rPr>
        <w:t xml:space="preserve"> </w:t>
      </w:r>
      <w:r w:rsidR="00095165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итозану. Этот термин применяют обычно к определенному химическому соединению, однако при обработке </w:t>
      </w:r>
      <w:r w:rsidR="00C4493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водными растворами оснований образуется сложная смесь различных продуктов. При алкилировании </w:t>
      </w:r>
      <w:r w:rsidR="00C4493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обычно используют в качестве в</w:t>
      </w:r>
      <w:r w:rsidR="00C44936" w:rsidRPr="005A005C">
        <w:rPr>
          <w:sz w:val="28"/>
          <w:szCs w:val="28"/>
        </w:rPr>
        <w:t>ещества, вызывающего набухание х</w:t>
      </w:r>
      <w:r w:rsidRPr="005A005C">
        <w:rPr>
          <w:sz w:val="28"/>
          <w:szCs w:val="28"/>
        </w:rPr>
        <w:t xml:space="preserve">итозана, раствор гидроокиси натрия или других оснований. При этом образуются комплексы как в кристаллических, так и в некристаллических областях и анионы </w:t>
      </w:r>
      <w:r w:rsidR="00C4493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итозана. Исследование дифракции рентгеновских лучей показало, что щелочь действительно проникает в кристаллическую решетку и изменяет ее, но не разрушает кристаллические участки настолько, чтобы привести к растворению</w:t>
      </w:r>
      <w:r w:rsidR="005A005C">
        <w:rPr>
          <w:sz w:val="28"/>
          <w:szCs w:val="28"/>
        </w:rPr>
        <w:t xml:space="preserve"> </w:t>
      </w:r>
      <w:r w:rsidR="00C4493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</w:t>
      </w:r>
      <w:r w:rsidR="00F727BE" w:rsidRPr="005A005C">
        <w:rPr>
          <w:sz w:val="28"/>
          <w:szCs w:val="28"/>
        </w:rPr>
        <w:t>[50]</w:t>
      </w:r>
      <w:r w:rsidRPr="005A005C">
        <w:rPr>
          <w:sz w:val="28"/>
          <w:szCs w:val="28"/>
        </w:rPr>
        <w:t>.</w:t>
      </w:r>
    </w:p>
    <w:p w14:paraId="6757CCD6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Алкоголят </w:t>
      </w:r>
      <w:r w:rsidR="00C4493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итозана, не содержащий избытка щелочи, был получен обработкой Хитозана раствором натрия в жидком аммиаке или путем обменной реакции </w:t>
      </w:r>
      <w:r w:rsidR="00C4493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алкоголятами натрия. Было показано, что надмолекулярная структура существенно влияет на характер взаимодействия </w:t>
      </w:r>
      <w:r w:rsidR="00CC281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этилатом таллия в различных растворителях, причем реакция протекает только в более доступных участках. Если мононатрийалкоголят </w:t>
      </w:r>
      <w:r w:rsidRPr="005A005C">
        <w:rPr>
          <w:sz w:val="28"/>
          <w:szCs w:val="28"/>
        </w:rPr>
        <w:lastRenderedPageBreak/>
        <w:t>Хитозана получать обработкой Хитозана раствором гидроокиси натрия в абсолютированном бутиловом спирте, наиболее реакционноспособной оказывается гидроксильная группа у второго ато</w:t>
      </w:r>
      <w:r w:rsidR="00F56684" w:rsidRPr="005A005C">
        <w:rPr>
          <w:sz w:val="28"/>
          <w:szCs w:val="28"/>
        </w:rPr>
        <w:t>ма углерода элементарного звена</w:t>
      </w:r>
      <w:r w:rsidRPr="005A005C">
        <w:rPr>
          <w:sz w:val="28"/>
          <w:szCs w:val="28"/>
        </w:rPr>
        <w:t>, однако реакция протекает не вполне избират</w:t>
      </w:r>
      <w:r w:rsidR="00F56684" w:rsidRPr="005A005C">
        <w:rPr>
          <w:sz w:val="28"/>
          <w:szCs w:val="28"/>
        </w:rPr>
        <w:t>ельно, как предполагалось ранее</w:t>
      </w:r>
      <w:r w:rsidRPr="005A005C">
        <w:rPr>
          <w:sz w:val="28"/>
          <w:szCs w:val="28"/>
        </w:rPr>
        <w:t>.</w:t>
      </w:r>
    </w:p>
    <w:p w14:paraId="2E5A204F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Возвращаясь вкратце к вопросу о набухании и растворении Хитозана в щелочах, следует отметить, что обычно сильные органические основания растворяют </w:t>
      </w:r>
      <w:r w:rsidR="00CC281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итозан. Наиболее детально изучены четвертичные аммониевые основания, однако гидроокиси фосфония. арсенония, сульфония и селенония ведут себя подобно аммониевым основаниям, благодаря тому что молекулярный объем указанных гидратированных катионов достаточно велик для того, чтобы вызвать разрушение кристаллической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решетки</w:t>
      </w:r>
      <w:r w:rsidR="005A005C">
        <w:rPr>
          <w:sz w:val="28"/>
          <w:szCs w:val="28"/>
        </w:rPr>
        <w:t xml:space="preserve"> </w:t>
      </w:r>
      <w:r w:rsidR="00CC281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</w:t>
      </w:r>
      <w:r w:rsidR="00F727BE" w:rsidRPr="005A005C">
        <w:rPr>
          <w:sz w:val="28"/>
          <w:szCs w:val="28"/>
        </w:rPr>
        <w:t>[51]</w:t>
      </w:r>
      <w:r w:rsidRPr="005A005C">
        <w:rPr>
          <w:sz w:val="28"/>
          <w:szCs w:val="28"/>
        </w:rPr>
        <w:t>.</w:t>
      </w:r>
    </w:p>
    <w:p w14:paraId="5296461F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Обработка </w:t>
      </w:r>
      <w:r w:rsidR="00CC2810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аминами не всегда приводит к образованию растворимых продуктов. Амины, обладающие пониженной основностью, вызывают лишь набухание, которое во многих случаях сопровождается изменением надмолекулярной структуры даже после удаления амина</w:t>
      </w:r>
      <w:r w:rsidR="00F727BE" w:rsidRPr="005A005C">
        <w:rPr>
          <w:sz w:val="28"/>
          <w:szCs w:val="28"/>
        </w:rPr>
        <w:t>[52]</w:t>
      </w:r>
      <w:r w:rsidRPr="005A005C">
        <w:rPr>
          <w:sz w:val="28"/>
          <w:szCs w:val="28"/>
        </w:rPr>
        <w:t>.</w:t>
      </w:r>
    </w:p>
    <w:p w14:paraId="6A0D01C7" w14:textId="77777777" w:rsidR="00CC2810" w:rsidRPr="005A005C" w:rsidRDefault="00CC2810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100A2C6D" w14:textId="77777777" w:rsidR="009626EB" w:rsidRPr="005A005C" w:rsidRDefault="009626EB" w:rsidP="005A005C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</w:rPr>
      </w:pPr>
      <w:bookmarkStart w:id="13" w:name="_Toc168931032"/>
      <w:r w:rsidRPr="005A005C">
        <w:rPr>
          <w:rFonts w:ascii="Times New Roman" w:hAnsi="Times New Roman"/>
          <w:b w:val="0"/>
          <w:sz w:val="28"/>
        </w:rPr>
        <w:t>ПРИВИТЫЕ СОПОЛИМЕРЫ ХИТОЗАНА</w:t>
      </w:r>
      <w:bookmarkEnd w:id="13"/>
    </w:p>
    <w:p w14:paraId="7157121C" w14:textId="77777777" w:rsidR="00CC2810" w:rsidRPr="005A005C" w:rsidRDefault="00CC2810" w:rsidP="005A005C">
      <w:pPr>
        <w:spacing w:line="360" w:lineRule="auto"/>
        <w:ind w:firstLine="709"/>
        <w:jc w:val="both"/>
        <w:rPr>
          <w:sz w:val="28"/>
        </w:rPr>
      </w:pPr>
    </w:p>
    <w:p w14:paraId="345EA513" w14:textId="77777777" w:rsidR="009626EB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>Привитая сополимеризация виниловых мономеров обычно инициируется свободными радикалами, образу</w:t>
      </w:r>
      <w:r w:rsidR="00ED15A8">
        <w:rPr>
          <w:sz w:val="28"/>
          <w:szCs w:val="28"/>
        </w:rPr>
        <w:t>ющимися различным путем. Можно,</w:t>
      </w:r>
      <w:r w:rsidRPr="005A005C">
        <w:rPr>
          <w:sz w:val="28"/>
          <w:szCs w:val="28"/>
        </w:rPr>
        <w:t xml:space="preserve"> например, осуществить механическую деструкцию </w:t>
      </w:r>
      <w:r w:rsidR="00064071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перемалыванием; образующиеся свободные макрорадикалы способны инициировать полимеризацию виниловых мономеров, находящихся в контакте с </w:t>
      </w:r>
      <w:r w:rsidR="001D614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итозаном, что приводит к образованию привитых сополимеров. Деструкция </w:t>
      </w:r>
      <w:r w:rsidR="001D614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образованием макрорадикалов может быть также осуществлена при облучении ее частицами высокой энергии типа у-лучей и даже частицами низкой энергии, такими, как ультрафиолетовые лучи, в присутствии определенных светочувствительных красителей, особенно </w:t>
      </w:r>
      <w:r w:rsidRPr="005A005C">
        <w:rPr>
          <w:sz w:val="28"/>
          <w:szCs w:val="28"/>
        </w:rPr>
        <w:lastRenderedPageBreak/>
        <w:t>натриевой соли антрахинон-2,7-дисульфоновой кислоты</w:t>
      </w:r>
      <w:r w:rsidR="00F727BE" w:rsidRPr="005A005C">
        <w:rPr>
          <w:sz w:val="28"/>
          <w:szCs w:val="28"/>
        </w:rPr>
        <w:t>[53].</w:t>
      </w:r>
      <w:r w:rsidRPr="005A005C">
        <w:rPr>
          <w:sz w:val="28"/>
          <w:szCs w:val="28"/>
        </w:rPr>
        <w:t xml:space="preserve"> Для инициирования привитой сополим</w:t>
      </w:r>
      <w:r w:rsidR="00E2030A" w:rsidRPr="005A005C">
        <w:rPr>
          <w:sz w:val="28"/>
          <w:szCs w:val="28"/>
        </w:rPr>
        <w:t>еризации используют также озон</w:t>
      </w:r>
      <w:r w:rsidRPr="005A005C">
        <w:rPr>
          <w:sz w:val="28"/>
          <w:szCs w:val="28"/>
        </w:rPr>
        <w:t>, различные перекисные инициаторы</w:t>
      </w:r>
      <w:r w:rsidR="00E2030A" w:rsidRP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 xml:space="preserve">или другие окислительно-восстановительные системы. К ним относятся: система ион железа — перекись водорода, персульфат калия и окислительно-восстановительная система, в которой </w:t>
      </w:r>
      <w:r w:rsidR="001D614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 играет роль восстановителя, а окислителем</w:t>
      </w:r>
      <w:r w:rsidR="00E2030A" w:rsidRPr="005A005C">
        <w:rPr>
          <w:sz w:val="28"/>
          <w:szCs w:val="28"/>
        </w:rPr>
        <w:t xml:space="preserve"> является соль церия, особенно нитрат церия</w:t>
      </w:r>
      <w:r w:rsidRPr="005A005C">
        <w:rPr>
          <w:sz w:val="28"/>
          <w:szCs w:val="28"/>
        </w:rPr>
        <w:t>. Привитая полимеризация может быть осу</w:t>
      </w:r>
      <w:r w:rsidR="00E2030A" w:rsidRPr="005A005C">
        <w:rPr>
          <w:sz w:val="28"/>
          <w:szCs w:val="28"/>
        </w:rPr>
        <w:t>ществлена методом передачи цепи</w:t>
      </w:r>
      <w:r w:rsidRPr="005A005C">
        <w:rPr>
          <w:sz w:val="28"/>
          <w:szCs w:val="28"/>
        </w:rPr>
        <w:t xml:space="preserve">. С этой целью в молекулу </w:t>
      </w:r>
      <w:r w:rsidR="001D6146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вводят группы, увеличивающие вероятность передачи </w:t>
      </w:r>
      <w:r w:rsidR="00E2030A" w:rsidRPr="005A005C">
        <w:rPr>
          <w:sz w:val="28"/>
          <w:szCs w:val="28"/>
        </w:rPr>
        <w:t>цепи, например меркаптоэтиловые</w:t>
      </w:r>
      <w:r w:rsidRPr="005A005C">
        <w:rPr>
          <w:sz w:val="28"/>
          <w:szCs w:val="28"/>
        </w:rPr>
        <w:t>. Однако в этом случае происходит образование привитого сополимера не само</w:t>
      </w:r>
      <w:r w:rsidR="00777042" w:rsidRPr="005A005C">
        <w:rPr>
          <w:sz w:val="28"/>
          <w:szCs w:val="28"/>
        </w:rPr>
        <w:t>го</w:t>
      </w:r>
      <w:r w:rsidRPr="005A005C">
        <w:rPr>
          <w:sz w:val="28"/>
          <w:szCs w:val="28"/>
        </w:rPr>
        <w:t xml:space="preserve"> </w:t>
      </w:r>
      <w:r w:rsidR="00777042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итозана, а е</w:t>
      </w:r>
      <w:r w:rsidR="00777042" w:rsidRPr="005A005C">
        <w:rPr>
          <w:sz w:val="28"/>
          <w:szCs w:val="28"/>
        </w:rPr>
        <w:t>го</w:t>
      </w:r>
      <w:r w:rsidRPr="005A005C">
        <w:rPr>
          <w:sz w:val="28"/>
          <w:szCs w:val="28"/>
        </w:rPr>
        <w:t xml:space="preserve"> производного; реакции же </w:t>
      </w:r>
      <w:r w:rsidR="00777042" w:rsidRPr="005A005C">
        <w:rPr>
          <w:sz w:val="28"/>
          <w:szCs w:val="28"/>
        </w:rPr>
        <w:t>производных х</w:t>
      </w:r>
      <w:r w:rsidRPr="005A005C">
        <w:rPr>
          <w:sz w:val="28"/>
          <w:szCs w:val="28"/>
        </w:rPr>
        <w:t>итозана в настоящей главе не рассматриваются</w:t>
      </w:r>
      <w:r w:rsidR="00F727BE" w:rsidRPr="005A005C">
        <w:rPr>
          <w:sz w:val="28"/>
          <w:szCs w:val="28"/>
        </w:rPr>
        <w:t>[54]</w:t>
      </w:r>
      <w:r w:rsidRPr="005A005C">
        <w:rPr>
          <w:sz w:val="28"/>
          <w:szCs w:val="28"/>
        </w:rPr>
        <w:t>.</w:t>
      </w:r>
    </w:p>
    <w:p w14:paraId="2DEF88C5" w14:textId="77777777" w:rsidR="00601909" w:rsidRPr="005A005C" w:rsidRDefault="009626EB" w:rsidP="005A00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5A005C">
        <w:rPr>
          <w:sz w:val="28"/>
          <w:szCs w:val="28"/>
        </w:rPr>
        <w:t xml:space="preserve">Получены привитые сополимеры </w:t>
      </w:r>
      <w:r w:rsidR="00FE75FB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большим числом различных мономеров. Синтез привитого сополимера </w:t>
      </w:r>
      <w:r w:rsidR="000C5C77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и полиакрилонитрила легко осуществляется при использовании</w:t>
      </w:r>
      <w:r w:rsidR="00E2030A" w:rsidRPr="005A005C">
        <w:rPr>
          <w:sz w:val="28"/>
          <w:szCs w:val="28"/>
        </w:rPr>
        <w:t xml:space="preserve"> большинства указанных методов</w:t>
      </w:r>
      <w:r w:rsidRPr="005A005C">
        <w:rPr>
          <w:sz w:val="28"/>
          <w:szCs w:val="28"/>
        </w:rPr>
        <w:t xml:space="preserve">. Акриламид также очень реакционноспособен. Достаточно легко происходит образование привитых сополимеров </w:t>
      </w:r>
      <w:r w:rsidR="007F2D4E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с акрилатами или метакрилатами. Менее реакционноспособны винилацетат</w:t>
      </w:r>
      <w:r w:rsidR="00E2030A" w:rsidRPr="005A005C">
        <w:rPr>
          <w:sz w:val="28"/>
          <w:szCs w:val="28"/>
        </w:rPr>
        <w:t xml:space="preserve"> и винилиденхлорид</w:t>
      </w:r>
      <w:r w:rsidRPr="005A005C">
        <w:rPr>
          <w:sz w:val="28"/>
          <w:szCs w:val="28"/>
        </w:rPr>
        <w:t xml:space="preserve">. Известны привитые сополимеры </w:t>
      </w:r>
      <w:r w:rsidR="007F2D4E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 xml:space="preserve">итозана с метилвинилпиридином и другими винилпиридинами. Стирол прививается к </w:t>
      </w:r>
      <w:r w:rsidR="007F2D4E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итозану только при инициировании у-лучами, озоном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и некоторыми окислительно-восстановительными системами, а также механохимическим методом, однако количество привитого полимера невелико, а при инициировании ультрафиолетовыми лучами или ионом церия</w:t>
      </w:r>
      <w:r w:rsid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>прививка вообще не происходит</w:t>
      </w:r>
      <w:r w:rsidR="00F727BE" w:rsidRPr="005A005C">
        <w:rPr>
          <w:sz w:val="28"/>
          <w:szCs w:val="28"/>
        </w:rPr>
        <w:t>[55]</w:t>
      </w:r>
      <w:r w:rsidRPr="005A005C">
        <w:rPr>
          <w:sz w:val="28"/>
          <w:szCs w:val="28"/>
        </w:rPr>
        <w:t xml:space="preserve">. Недостаточно интенсивное образование привитого сополимера </w:t>
      </w:r>
      <w:r w:rsidR="007F2D4E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 и стирола при инициировании реакции ионом церия объясняется н</w:t>
      </w:r>
      <w:r w:rsidR="00E2030A" w:rsidRPr="005A005C">
        <w:rPr>
          <w:sz w:val="28"/>
          <w:szCs w:val="28"/>
        </w:rPr>
        <w:t>ерастворимостью мономера в вод</w:t>
      </w:r>
      <w:r w:rsidRPr="005A005C">
        <w:rPr>
          <w:sz w:val="28"/>
          <w:szCs w:val="28"/>
        </w:rPr>
        <w:t>.</w:t>
      </w:r>
      <w:r w:rsidR="007F2D4E" w:rsidRPr="005A005C">
        <w:rPr>
          <w:sz w:val="28"/>
          <w:szCs w:val="28"/>
        </w:rPr>
        <w:t xml:space="preserve"> </w:t>
      </w:r>
      <w:r w:rsidRPr="005A005C">
        <w:rPr>
          <w:sz w:val="28"/>
          <w:szCs w:val="28"/>
        </w:rPr>
        <w:t xml:space="preserve">Природа связи в привитом сополимере является предметом многочисленных предположений. При исследовании инфракрасных спектров было показано только уменьшение интенсивности полосы поглощения гидроксильной </w:t>
      </w:r>
      <w:r w:rsidRPr="005A005C">
        <w:rPr>
          <w:sz w:val="28"/>
          <w:szCs w:val="28"/>
        </w:rPr>
        <w:lastRenderedPageBreak/>
        <w:t xml:space="preserve">группы в привитых сополимерах </w:t>
      </w:r>
      <w:r w:rsidR="007F2D4E" w:rsidRPr="005A005C">
        <w:rPr>
          <w:sz w:val="28"/>
          <w:szCs w:val="28"/>
        </w:rPr>
        <w:t>х</w:t>
      </w:r>
      <w:r w:rsidRPr="005A005C">
        <w:rPr>
          <w:sz w:val="28"/>
          <w:szCs w:val="28"/>
        </w:rPr>
        <w:t>итозана, полученных при инициировании реакции у-лучами или ионом церия</w:t>
      </w:r>
      <w:r w:rsidR="00F727BE" w:rsidRPr="005A005C">
        <w:rPr>
          <w:sz w:val="28"/>
          <w:szCs w:val="28"/>
        </w:rPr>
        <w:t>[56]</w:t>
      </w:r>
      <w:r w:rsidRPr="005A005C">
        <w:rPr>
          <w:sz w:val="28"/>
          <w:szCs w:val="28"/>
        </w:rPr>
        <w:t xml:space="preserve">. </w:t>
      </w:r>
    </w:p>
    <w:p w14:paraId="595EB040" w14:textId="77777777" w:rsidR="00ED15A8" w:rsidRDefault="00ED15A8" w:rsidP="005A005C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</w:rPr>
      </w:pPr>
      <w:bookmarkStart w:id="14" w:name="_Toc168931033"/>
    </w:p>
    <w:p w14:paraId="209C7A6B" w14:textId="77777777" w:rsidR="00601909" w:rsidRPr="005A005C" w:rsidRDefault="00ED15A8" w:rsidP="005A005C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br w:type="page"/>
      </w:r>
      <w:r w:rsidR="00601909" w:rsidRPr="005A005C">
        <w:rPr>
          <w:rFonts w:ascii="Times New Roman" w:hAnsi="Times New Roman"/>
          <w:b w:val="0"/>
          <w:sz w:val="28"/>
        </w:rPr>
        <w:lastRenderedPageBreak/>
        <w:t>СПИСОК ИСПОЛЬЗОВАННОЙ ЛИТЕРАТУРЫ</w:t>
      </w:r>
      <w:bookmarkEnd w:id="14"/>
    </w:p>
    <w:p w14:paraId="2E111551" w14:textId="77777777" w:rsidR="002E10EA" w:rsidRPr="005A005C" w:rsidRDefault="002E10EA" w:rsidP="005A005C">
      <w:pPr>
        <w:spacing w:line="360" w:lineRule="auto"/>
        <w:ind w:firstLine="709"/>
        <w:jc w:val="both"/>
        <w:rPr>
          <w:sz w:val="28"/>
        </w:rPr>
      </w:pPr>
    </w:p>
    <w:p w14:paraId="606B91FA" w14:textId="77777777" w:rsidR="00F97FC3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 xml:space="preserve">1. </w:t>
      </w:r>
      <w:r w:rsidRPr="005A005C">
        <w:rPr>
          <w:b w:val="0"/>
          <w:sz w:val="28"/>
          <w:szCs w:val="28"/>
          <w:lang w:val="en-US"/>
        </w:rPr>
        <w:t>P</w:t>
      </w:r>
      <w:r w:rsidRPr="005A005C">
        <w:rPr>
          <w:b w:val="0"/>
          <w:sz w:val="28"/>
          <w:szCs w:val="28"/>
        </w:rPr>
        <w:t>.</w:t>
      </w:r>
      <w:r w:rsidRPr="005A005C">
        <w:rPr>
          <w:b w:val="0"/>
          <w:sz w:val="28"/>
          <w:szCs w:val="28"/>
          <w:lang w:val="en-US"/>
        </w:rPr>
        <w:t>P</w:t>
      </w:r>
      <w:r w:rsidRPr="005A005C">
        <w:rPr>
          <w:b w:val="0"/>
          <w:sz w:val="28"/>
          <w:szCs w:val="28"/>
        </w:rPr>
        <w:t xml:space="preserve">. </w:t>
      </w:r>
      <w:r w:rsidRPr="005A005C">
        <w:rPr>
          <w:b w:val="0"/>
          <w:sz w:val="28"/>
          <w:szCs w:val="28"/>
          <w:lang w:val="en-US"/>
        </w:rPr>
        <w:t>Schorigin</w:t>
      </w:r>
      <w:r w:rsidRPr="005A005C">
        <w:rPr>
          <w:b w:val="0"/>
          <w:sz w:val="28"/>
          <w:szCs w:val="28"/>
        </w:rPr>
        <w:t xml:space="preserve">, </w:t>
      </w:r>
      <w:r w:rsidRPr="005A005C">
        <w:rPr>
          <w:b w:val="0"/>
          <w:sz w:val="28"/>
          <w:szCs w:val="28"/>
          <w:lang w:val="en-US"/>
        </w:rPr>
        <w:t>E</w:t>
      </w:r>
      <w:r w:rsidRPr="005A005C">
        <w:rPr>
          <w:b w:val="0"/>
          <w:sz w:val="28"/>
          <w:szCs w:val="28"/>
        </w:rPr>
        <w:t>.</w:t>
      </w:r>
      <w:r w:rsidRPr="005A005C">
        <w:rPr>
          <w:b w:val="0"/>
          <w:sz w:val="28"/>
          <w:szCs w:val="28"/>
          <w:lang w:val="en-US"/>
        </w:rPr>
        <w:t>W</w:t>
      </w:r>
      <w:r w:rsidRPr="005A005C">
        <w:rPr>
          <w:b w:val="0"/>
          <w:sz w:val="28"/>
          <w:szCs w:val="28"/>
        </w:rPr>
        <w:t xml:space="preserve">. </w:t>
      </w:r>
      <w:r w:rsidRPr="005A005C">
        <w:rPr>
          <w:b w:val="0"/>
          <w:sz w:val="28"/>
          <w:szCs w:val="28"/>
          <w:lang w:val="en-US"/>
        </w:rPr>
        <w:t>Heit</w:t>
      </w:r>
      <w:r w:rsidRPr="005A005C">
        <w:rPr>
          <w:b w:val="0"/>
          <w:sz w:val="28"/>
          <w:szCs w:val="28"/>
        </w:rPr>
        <w:t xml:space="preserve"> , </w:t>
      </w:r>
      <w:r w:rsidRPr="005A005C">
        <w:rPr>
          <w:b w:val="0"/>
          <w:sz w:val="28"/>
          <w:szCs w:val="28"/>
          <w:lang w:val="en-US"/>
        </w:rPr>
        <w:t>Uber</w:t>
      </w:r>
      <w:r w:rsidRPr="005A005C">
        <w:rPr>
          <w:b w:val="0"/>
          <w:sz w:val="28"/>
          <w:szCs w:val="28"/>
        </w:rPr>
        <w:t xml:space="preserve"> </w:t>
      </w:r>
      <w:r w:rsidRPr="005A005C">
        <w:rPr>
          <w:b w:val="0"/>
          <w:sz w:val="28"/>
          <w:szCs w:val="28"/>
          <w:lang w:val="en-US"/>
        </w:rPr>
        <w:t>die</w:t>
      </w:r>
      <w:r w:rsidRPr="005A005C">
        <w:rPr>
          <w:b w:val="0"/>
          <w:sz w:val="28"/>
          <w:szCs w:val="28"/>
        </w:rPr>
        <w:t xml:space="preserve"> </w:t>
      </w:r>
      <w:r w:rsidRPr="005A005C">
        <w:rPr>
          <w:b w:val="0"/>
          <w:sz w:val="28"/>
          <w:szCs w:val="28"/>
          <w:lang w:val="en-US"/>
        </w:rPr>
        <w:t>Nitrierung</w:t>
      </w:r>
      <w:r w:rsidRPr="005A005C">
        <w:rPr>
          <w:b w:val="0"/>
          <w:sz w:val="28"/>
          <w:szCs w:val="28"/>
        </w:rPr>
        <w:t xml:space="preserve"> </w:t>
      </w:r>
      <w:r w:rsidRPr="005A005C">
        <w:rPr>
          <w:b w:val="0"/>
          <w:sz w:val="28"/>
          <w:szCs w:val="28"/>
          <w:lang w:val="en-US"/>
        </w:rPr>
        <w:t>von</w:t>
      </w:r>
      <w:r w:rsidRPr="005A005C">
        <w:rPr>
          <w:b w:val="0"/>
          <w:sz w:val="28"/>
          <w:szCs w:val="28"/>
        </w:rPr>
        <w:t xml:space="preserve"> </w:t>
      </w:r>
      <w:r w:rsidRPr="005A005C">
        <w:rPr>
          <w:b w:val="0"/>
          <w:sz w:val="28"/>
          <w:szCs w:val="28"/>
          <w:lang w:val="en-US"/>
        </w:rPr>
        <w:t>Chitin</w:t>
      </w:r>
      <w:r w:rsidRPr="005A005C">
        <w:rPr>
          <w:b w:val="0"/>
          <w:sz w:val="28"/>
          <w:szCs w:val="28"/>
        </w:rPr>
        <w:t xml:space="preserve"> // </w:t>
      </w:r>
      <w:r w:rsidRPr="005A005C">
        <w:rPr>
          <w:b w:val="0"/>
          <w:sz w:val="28"/>
          <w:szCs w:val="28"/>
          <w:lang w:val="en-US"/>
        </w:rPr>
        <w:t>Berichte</w:t>
      </w:r>
      <w:r w:rsidRPr="005A005C">
        <w:rPr>
          <w:b w:val="0"/>
          <w:sz w:val="28"/>
          <w:szCs w:val="28"/>
        </w:rPr>
        <w:t xml:space="preserve">, 1934, </w:t>
      </w:r>
      <w:r w:rsidRPr="005A005C">
        <w:rPr>
          <w:b w:val="0"/>
          <w:sz w:val="28"/>
          <w:szCs w:val="28"/>
          <w:lang w:val="en-US"/>
        </w:rPr>
        <w:t>v</w:t>
      </w:r>
      <w:r w:rsidRPr="005A005C">
        <w:rPr>
          <w:b w:val="0"/>
          <w:sz w:val="28"/>
          <w:szCs w:val="28"/>
        </w:rPr>
        <w:t xml:space="preserve">.67, </w:t>
      </w:r>
      <w:r w:rsidRPr="005A005C">
        <w:rPr>
          <w:b w:val="0"/>
          <w:sz w:val="28"/>
          <w:szCs w:val="28"/>
          <w:lang w:val="en-US"/>
        </w:rPr>
        <w:t>p</w:t>
      </w:r>
      <w:r w:rsidRPr="005A005C">
        <w:rPr>
          <w:b w:val="0"/>
          <w:sz w:val="28"/>
          <w:szCs w:val="28"/>
        </w:rPr>
        <w:t>. 1712-1714</w:t>
      </w:r>
    </w:p>
    <w:p w14:paraId="19CBFD96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  <w:lang w:val="en-US"/>
        </w:rPr>
      </w:pPr>
      <w:r w:rsidRPr="005A005C">
        <w:rPr>
          <w:b w:val="0"/>
          <w:sz w:val="28"/>
          <w:szCs w:val="28"/>
          <w:lang w:val="en-US"/>
        </w:rPr>
        <w:t xml:space="preserve">2. P.P. Schorigin, E.W. Heit, Uber die Methylether des Chitins // Berichte, 1935, v.68, p. 971-973 </w:t>
      </w:r>
    </w:p>
    <w:p w14:paraId="41CC2E32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  <w:lang w:val="en-US"/>
        </w:rPr>
      </w:pPr>
      <w:r w:rsidRPr="005A005C">
        <w:rPr>
          <w:b w:val="0"/>
          <w:sz w:val="28"/>
          <w:szCs w:val="28"/>
          <w:lang w:val="en-US"/>
        </w:rPr>
        <w:t>3. P.P.Schorigin, N.N. Makarova-Semljanskaja, Uber die Acetylierung des Chitins, Berichte, 1935, v. 68, p. 969-971</w:t>
      </w:r>
    </w:p>
    <w:p w14:paraId="511511AD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>4. З.А. Виноградова, О химическом составе беспозвоночных Черного моря и его изменениях, Труды Карадагской биологической станции, 1949, 7, 3-50</w:t>
      </w:r>
    </w:p>
    <w:p w14:paraId="3053E7B3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>5. И.И. Грезе, Размножение и рост бокоплава Dexamine spinosa (Mont.) в Черном море, Труды Севастопольской биологической станции, 1963, 16, 241-255</w:t>
      </w:r>
    </w:p>
    <w:p w14:paraId="1DEC8D4E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>6. С.А.Зернов, К вопросу об изучении жизни Черного моря, Записки Императорской АН, 32, 1 (С.- Петербург)</w:t>
      </w:r>
    </w:p>
    <w:p w14:paraId="16F5A38F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>7. А. Имшенецкий, Раз</w:t>
      </w:r>
      <w:r w:rsidR="003217F6">
        <w:rPr>
          <w:b w:val="0"/>
          <w:sz w:val="28"/>
          <w:szCs w:val="28"/>
        </w:rPr>
        <w:t>ложение хитина микроорганизмами</w:t>
      </w:r>
      <w:r w:rsidRPr="005A005C">
        <w:rPr>
          <w:b w:val="0"/>
          <w:sz w:val="28"/>
          <w:szCs w:val="28"/>
        </w:rPr>
        <w:t>, Природа, 1933, 3-4, 144-145</w:t>
      </w:r>
    </w:p>
    <w:p w14:paraId="68905D98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>8. Б.Л. Исаченко, О разложении хитина микробиологическим путем, Природа , 1939, 2 , 97-98</w:t>
      </w:r>
    </w:p>
    <w:p w14:paraId="0563765A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>9. Ф.Е. Копп, Е.М. Маркианович, О разрушающих хитин бактериях в Черном море, ДАН СССР, 1950, т.75, 6, 859-862</w:t>
      </w:r>
    </w:p>
    <w:p w14:paraId="53BFFDE9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>10. Е.М. Маркианович, О хитинразрушающих бактериях в Черном море, Труды Севастопольской биол. станции , 1959, 12, 18-27</w:t>
      </w:r>
    </w:p>
    <w:p w14:paraId="077CBBB9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>11. Ф.И. Садов, Новый материал для несмываемого аппрета, Текст. Промышленность, 1941, 2, 52-54</w:t>
      </w:r>
    </w:p>
    <w:p w14:paraId="573A6725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>12. Ф.И.Садов, Г.Б. Маркова, Хитозан для шлихтования, Текст. Промышленность, 1954, 10, 36-38</w:t>
      </w:r>
    </w:p>
    <w:p w14:paraId="7693E675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>13. С.Н. Данилов, Е.А. Плиско, Изучение хитина. I. Действие на хитин кислот и щелочей , Журнал общей химии, 1954, т.24, 1761-1769</w:t>
      </w:r>
    </w:p>
    <w:p w14:paraId="22FD058D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 xml:space="preserve">14. С.Н. Данилов, Е.А. Плиско, Изучение хитина. II. Глицериновые эфиры </w:t>
      </w:r>
      <w:r w:rsidRPr="005A005C">
        <w:rPr>
          <w:b w:val="0"/>
          <w:sz w:val="28"/>
          <w:szCs w:val="28"/>
        </w:rPr>
        <w:lastRenderedPageBreak/>
        <w:t>хитина, Журнал общей химии, 1954, т.24, 2071-2075</w:t>
      </w:r>
    </w:p>
    <w:p w14:paraId="5FCAAD31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>15. Н.И. Кленкова, Е.А. Плиско, Гидрофильные свойства и теплоты набухания хитина, Журнал общей химии, 1957, т. 27, 399-402</w:t>
      </w:r>
    </w:p>
    <w:p w14:paraId="7D6308C3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>16. С.Н. Данилов, Е.А. Плиско, Изучение хитина.IV. Получение и свойства карбоксиметилхитина, Журнал общей химии, 1961, т.31, 469-473</w:t>
      </w:r>
    </w:p>
    <w:p w14:paraId="5B542A7B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>17. С.Н.Данилов, Е.А.</w:t>
      </w:r>
      <w:r w:rsidR="00ED15A8">
        <w:rPr>
          <w:b w:val="0"/>
          <w:sz w:val="28"/>
          <w:szCs w:val="28"/>
        </w:rPr>
        <w:t xml:space="preserve"> </w:t>
      </w:r>
      <w:r w:rsidRPr="005A005C">
        <w:rPr>
          <w:b w:val="0"/>
          <w:sz w:val="28"/>
          <w:szCs w:val="28"/>
        </w:rPr>
        <w:t>Плиско, Э.А. Пяйвинен, Эфиры и реакционная способность целлюлозы и хитина, Известия АН СССР, Отделение химических наук, 1961, 8, 1500-1506</w:t>
      </w:r>
    </w:p>
    <w:p w14:paraId="46EEA473" w14:textId="77777777" w:rsidR="008352B9" w:rsidRPr="005A005C" w:rsidRDefault="008352B9" w:rsidP="00ED15A8">
      <w:pPr>
        <w:pStyle w:val="6"/>
        <w:spacing w:before="0" w:after="0" w:line="360" w:lineRule="auto"/>
        <w:jc w:val="both"/>
        <w:rPr>
          <w:b w:val="0"/>
          <w:sz w:val="28"/>
          <w:szCs w:val="28"/>
        </w:rPr>
      </w:pPr>
      <w:r w:rsidRPr="005A005C">
        <w:rPr>
          <w:b w:val="0"/>
          <w:sz w:val="28"/>
          <w:szCs w:val="28"/>
        </w:rPr>
        <w:t>18 П.Ф. Андреева, Е.А. Плиско, Э.М. Рогозина, Взаимодействие разбавленных растворов солей уранила с хитином и некоторыми эфирами целлюлозы, Геохимия, 1962, 6, 536-539</w:t>
      </w:r>
    </w:p>
    <w:sectPr w:rsidR="008352B9" w:rsidRPr="005A005C" w:rsidSect="005A005C">
      <w:footerReference w:type="even" r:id="rId7"/>
      <w:foot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078D9" w14:textId="77777777" w:rsidR="002A38F4" w:rsidRDefault="002A38F4">
      <w:r>
        <w:separator/>
      </w:r>
    </w:p>
  </w:endnote>
  <w:endnote w:type="continuationSeparator" w:id="0">
    <w:p w14:paraId="24540496" w14:textId="77777777" w:rsidR="002A38F4" w:rsidRDefault="002A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84673" w14:textId="77777777" w:rsidR="00A608A2" w:rsidRDefault="00A608A2" w:rsidP="0058063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A39EF8" w14:textId="77777777" w:rsidR="00A608A2" w:rsidRDefault="00A608A2" w:rsidP="0058063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98405" w14:textId="77777777" w:rsidR="00A608A2" w:rsidRDefault="00A608A2" w:rsidP="0058063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2556F">
      <w:rPr>
        <w:rStyle w:val="a6"/>
        <w:noProof/>
      </w:rPr>
      <w:t>30</w:t>
    </w:r>
    <w:r>
      <w:rPr>
        <w:rStyle w:val="a6"/>
      </w:rPr>
      <w:fldChar w:fldCharType="end"/>
    </w:r>
  </w:p>
  <w:p w14:paraId="633A97B2" w14:textId="77777777" w:rsidR="00A608A2" w:rsidRDefault="00A608A2" w:rsidP="0058063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3F6AF" w14:textId="77777777" w:rsidR="002A38F4" w:rsidRDefault="002A38F4">
      <w:r>
        <w:separator/>
      </w:r>
    </w:p>
  </w:footnote>
  <w:footnote w:type="continuationSeparator" w:id="0">
    <w:p w14:paraId="0B115A79" w14:textId="77777777" w:rsidR="002A38F4" w:rsidRDefault="002A3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2513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DCB65B1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5145A92"/>
    <w:multiLevelType w:val="singleLevel"/>
    <w:tmpl w:val="FFFFFFFF"/>
    <w:lvl w:ilvl="0">
      <w:start w:val="332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2277665"/>
    <w:multiLevelType w:val="singleLevel"/>
    <w:tmpl w:val="FFFFFFFF"/>
    <w:lvl w:ilvl="0">
      <w:start w:val="52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83F420C"/>
    <w:multiLevelType w:val="singleLevel"/>
    <w:tmpl w:val="FFFFFFFF"/>
    <w:lvl w:ilvl="0">
      <w:start w:val="255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B371685"/>
    <w:multiLevelType w:val="singleLevel"/>
    <w:tmpl w:val="FFFFFFFF"/>
    <w:lvl w:ilvl="0">
      <w:start w:val="339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D513F63"/>
    <w:multiLevelType w:val="singleLevel"/>
    <w:tmpl w:val="FFFFFFFF"/>
    <w:lvl w:ilvl="0">
      <w:start w:val="28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3E87EBF"/>
    <w:multiLevelType w:val="singleLevel"/>
    <w:tmpl w:val="FFFFFFFF"/>
    <w:lvl w:ilvl="0">
      <w:start w:val="388"/>
      <w:numFmt w:val="decimal"/>
      <w:lvlText w:val="%1."/>
      <w:legacy w:legacy="1" w:legacySpace="0" w:legacyIndent="444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A093DBE"/>
    <w:multiLevelType w:val="singleLevel"/>
    <w:tmpl w:val="FFFFFFFF"/>
    <w:lvl w:ilvl="0">
      <w:start w:val="245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ADF2E97"/>
    <w:multiLevelType w:val="singleLevel"/>
    <w:tmpl w:val="FFFFFFFF"/>
    <w:lvl w:ilvl="0">
      <w:start w:val="236"/>
      <w:numFmt w:val="decimal"/>
      <w:lvlText w:val="%1."/>
      <w:legacy w:legacy="1" w:legacySpace="0" w:legacyIndent="43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D801899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4"/>
        </w:tabs>
        <w:ind w:left="16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4"/>
        </w:tabs>
        <w:ind w:left="23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4"/>
        </w:tabs>
        <w:ind w:left="30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4"/>
        </w:tabs>
        <w:ind w:left="37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4"/>
        </w:tabs>
        <w:ind w:left="45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4"/>
        </w:tabs>
        <w:ind w:left="52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4"/>
        </w:tabs>
        <w:ind w:left="59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4"/>
        </w:tabs>
        <w:ind w:left="6664" w:hanging="180"/>
      </w:pPr>
      <w:rPr>
        <w:rFonts w:cs="Times New Roman"/>
      </w:rPr>
    </w:lvl>
  </w:abstractNum>
  <w:abstractNum w:abstractNumId="11" w15:restartNumberingAfterBreak="0">
    <w:nsid w:val="4FE54C51"/>
    <w:multiLevelType w:val="singleLevel"/>
    <w:tmpl w:val="FFFFFFFF"/>
    <w:lvl w:ilvl="0">
      <w:start w:val="277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1E20BAE"/>
    <w:multiLevelType w:val="singleLevel"/>
    <w:tmpl w:val="FFFFFFFF"/>
    <w:lvl w:ilvl="0">
      <w:start w:val="206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7522436"/>
    <w:multiLevelType w:val="singleLevel"/>
    <w:tmpl w:val="FFFFFFFF"/>
    <w:lvl w:ilvl="0">
      <w:start w:val="291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41A0D8C"/>
    <w:multiLevelType w:val="singleLevel"/>
    <w:tmpl w:val="FFFFFFFF"/>
    <w:lvl w:ilvl="0">
      <w:start w:val="410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7CE07A6"/>
    <w:multiLevelType w:val="singleLevel"/>
    <w:tmpl w:val="FFFFFFFF"/>
    <w:lvl w:ilvl="0">
      <w:start w:val="314"/>
      <w:numFmt w:val="decimal"/>
      <w:lvlText w:val="%1."/>
      <w:legacy w:legacy="1" w:legacySpace="0" w:legacyIndent="247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8C75907"/>
    <w:multiLevelType w:val="singleLevel"/>
    <w:tmpl w:val="FFFFFFFF"/>
    <w:lvl w:ilvl="0">
      <w:start w:val="271"/>
      <w:numFmt w:val="decimal"/>
      <w:lvlText w:val="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CBA6ADA"/>
    <w:multiLevelType w:val="singleLevel"/>
    <w:tmpl w:val="FFFFFFFF"/>
    <w:lvl w:ilvl="0">
      <w:start w:val="47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F073E8F"/>
    <w:multiLevelType w:val="singleLevel"/>
    <w:tmpl w:val="FFFFFFFF"/>
    <w:lvl w:ilvl="0">
      <w:start w:val="5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1E233C0"/>
    <w:multiLevelType w:val="singleLevel"/>
    <w:tmpl w:val="FFFFFFFF"/>
    <w:lvl w:ilvl="0">
      <w:start w:val="269"/>
      <w:numFmt w:val="decimal"/>
      <w:lvlText w:val="%1."/>
      <w:legacy w:legacy="1" w:legacySpace="0" w:legacyIndent="429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3C808F3"/>
    <w:multiLevelType w:val="singleLevel"/>
    <w:tmpl w:val="FFFFFFFF"/>
    <w:lvl w:ilvl="0">
      <w:start w:val="360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 w16cid:durableId="202989056">
    <w:abstractNumId w:val="1"/>
  </w:num>
  <w:num w:numId="2" w16cid:durableId="1741292662">
    <w:abstractNumId w:val="0"/>
  </w:num>
  <w:num w:numId="3" w16cid:durableId="1425885191">
    <w:abstractNumId w:val="12"/>
    <w:lvlOverride w:ilvl="0">
      <w:startOverride w:val="206"/>
    </w:lvlOverride>
  </w:num>
  <w:num w:numId="4" w16cid:durableId="2009166232">
    <w:abstractNumId w:val="18"/>
  </w:num>
  <w:num w:numId="5" w16cid:durableId="537280090">
    <w:abstractNumId w:val="9"/>
    <w:lvlOverride w:ilvl="0">
      <w:startOverride w:val="236"/>
    </w:lvlOverride>
  </w:num>
  <w:num w:numId="6" w16cid:durableId="920798380">
    <w:abstractNumId w:val="8"/>
    <w:lvlOverride w:ilvl="0">
      <w:startOverride w:val="245"/>
    </w:lvlOverride>
  </w:num>
  <w:num w:numId="7" w16cid:durableId="1268656693">
    <w:abstractNumId w:val="4"/>
    <w:lvlOverride w:ilvl="0">
      <w:startOverride w:val="255"/>
    </w:lvlOverride>
  </w:num>
  <w:num w:numId="8" w16cid:durableId="1969357621">
    <w:abstractNumId w:val="19"/>
    <w:lvlOverride w:ilvl="0">
      <w:startOverride w:val="269"/>
    </w:lvlOverride>
  </w:num>
  <w:num w:numId="9" w16cid:durableId="837621334">
    <w:abstractNumId w:val="16"/>
    <w:lvlOverride w:ilvl="0">
      <w:startOverride w:val="271"/>
    </w:lvlOverride>
  </w:num>
  <w:num w:numId="10" w16cid:durableId="622730702">
    <w:abstractNumId w:val="11"/>
    <w:lvlOverride w:ilvl="0">
      <w:startOverride w:val="277"/>
    </w:lvlOverride>
  </w:num>
  <w:num w:numId="11" w16cid:durableId="378209415">
    <w:abstractNumId w:val="6"/>
    <w:lvlOverride w:ilvl="0">
      <w:startOverride w:val="281"/>
    </w:lvlOverride>
  </w:num>
  <w:num w:numId="12" w16cid:durableId="1401055673">
    <w:abstractNumId w:val="13"/>
    <w:lvlOverride w:ilvl="0">
      <w:startOverride w:val="291"/>
    </w:lvlOverride>
  </w:num>
  <w:num w:numId="13" w16cid:durableId="909734789">
    <w:abstractNumId w:val="15"/>
    <w:lvlOverride w:ilvl="0">
      <w:startOverride w:val="314"/>
    </w:lvlOverride>
  </w:num>
  <w:num w:numId="14" w16cid:durableId="2139908270">
    <w:abstractNumId w:val="2"/>
    <w:lvlOverride w:ilvl="0">
      <w:startOverride w:val="332"/>
    </w:lvlOverride>
  </w:num>
  <w:num w:numId="15" w16cid:durableId="491603798">
    <w:abstractNumId w:val="5"/>
    <w:lvlOverride w:ilvl="0">
      <w:startOverride w:val="339"/>
    </w:lvlOverride>
  </w:num>
  <w:num w:numId="16" w16cid:durableId="2115594620">
    <w:abstractNumId w:val="5"/>
    <w:lvlOverride w:ilvl="0">
      <w:lvl w:ilvl="0">
        <w:start w:val="339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7" w16cid:durableId="282813756">
    <w:abstractNumId w:val="20"/>
    <w:lvlOverride w:ilvl="0">
      <w:startOverride w:val="360"/>
    </w:lvlOverride>
  </w:num>
  <w:num w:numId="18" w16cid:durableId="62410686">
    <w:abstractNumId w:val="7"/>
    <w:lvlOverride w:ilvl="0">
      <w:startOverride w:val="388"/>
    </w:lvlOverride>
  </w:num>
  <w:num w:numId="19" w16cid:durableId="1999460079">
    <w:abstractNumId w:val="14"/>
    <w:lvlOverride w:ilvl="0">
      <w:startOverride w:val="410"/>
    </w:lvlOverride>
  </w:num>
  <w:num w:numId="20" w16cid:durableId="1483153378">
    <w:abstractNumId w:val="10"/>
  </w:num>
  <w:num w:numId="21" w16cid:durableId="1626496793">
    <w:abstractNumId w:val="17"/>
    <w:lvlOverride w:ilvl="0">
      <w:startOverride w:val="47"/>
    </w:lvlOverride>
  </w:num>
  <w:num w:numId="22" w16cid:durableId="2056198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6EB"/>
    <w:rsid w:val="0000251A"/>
    <w:rsid w:val="00005E7C"/>
    <w:rsid w:val="00016E6A"/>
    <w:rsid w:val="000234F2"/>
    <w:rsid w:val="00035293"/>
    <w:rsid w:val="00064071"/>
    <w:rsid w:val="00075DF7"/>
    <w:rsid w:val="00095165"/>
    <w:rsid w:val="000C539E"/>
    <w:rsid w:val="000C5C77"/>
    <w:rsid w:val="000E5836"/>
    <w:rsid w:val="00115C08"/>
    <w:rsid w:val="0012103E"/>
    <w:rsid w:val="001413C3"/>
    <w:rsid w:val="00145DAE"/>
    <w:rsid w:val="00146DC6"/>
    <w:rsid w:val="0018232B"/>
    <w:rsid w:val="00184092"/>
    <w:rsid w:val="001D6146"/>
    <w:rsid w:val="002672C5"/>
    <w:rsid w:val="002A38F4"/>
    <w:rsid w:val="002E10EA"/>
    <w:rsid w:val="003217F6"/>
    <w:rsid w:val="00341D39"/>
    <w:rsid w:val="00351B04"/>
    <w:rsid w:val="00373CBE"/>
    <w:rsid w:val="003762D4"/>
    <w:rsid w:val="004209A5"/>
    <w:rsid w:val="00435D1A"/>
    <w:rsid w:val="00436015"/>
    <w:rsid w:val="00465889"/>
    <w:rsid w:val="00510B64"/>
    <w:rsid w:val="00515BC4"/>
    <w:rsid w:val="0052226A"/>
    <w:rsid w:val="00522F7F"/>
    <w:rsid w:val="00556F21"/>
    <w:rsid w:val="00577106"/>
    <w:rsid w:val="00580635"/>
    <w:rsid w:val="005A005C"/>
    <w:rsid w:val="005A74F3"/>
    <w:rsid w:val="005B2635"/>
    <w:rsid w:val="005D7E17"/>
    <w:rsid w:val="00601909"/>
    <w:rsid w:val="00624A63"/>
    <w:rsid w:val="0062556F"/>
    <w:rsid w:val="00626369"/>
    <w:rsid w:val="00632DD5"/>
    <w:rsid w:val="00665B0C"/>
    <w:rsid w:val="00670398"/>
    <w:rsid w:val="006B6E99"/>
    <w:rsid w:val="006C0339"/>
    <w:rsid w:val="006D6EE8"/>
    <w:rsid w:val="007310A4"/>
    <w:rsid w:val="00761740"/>
    <w:rsid w:val="00766E2A"/>
    <w:rsid w:val="00777042"/>
    <w:rsid w:val="00793E16"/>
    <w:rsid w:val="007B24E0"/>
    <w:rsid w:val="007D0BEF"/>
    <w:rsid w:val="007E1ABC"/>
    <w:rsid w:val="007F0B01"/>
    <w:rsid w:val="007F2D4E"/>
    <w:rsid w:val="007F4BF1"/>
    <w:rsid w:val="00814987"/>
    <w:rsid w:val="008352B9"/>
    <w:rsid w:val="00844CFA"/>
    <w:rsid w:val="008476C2"/>
    <w:rsid w:val="008578C5"/>
    <w:rsid w:val="00892EDA"/>
    <w:rsid w:val="008F183D"/>
    <w:rsid w:val="008F4428"/>
    <w:rsid w:val="00900244"/>
    <w:rsid w:val="0091180A"/>
    <w:rsid w:val="00951983"/>
    <w:rsid w:val="009626EB"/>
    <w:rsid w:val="00985B53"/>
    <w:rsid w:val="009A4A69"/>
    <w:rsid w:val="009D69A9"/>
    <w:rsid w:val="009F07AF"/>
    <w:rsid w:val="009F7166"/>
    <w:rsid w:val="00A10298"/>
    <w:rsid w:val="00A373DA"/>
    <w:rsid w:val="00A40755"/>
    <w:rsid w:val="00A608A2"/>
    <w:rsid w:val="00A73F25"/>
    <w:rsid w:val="00A93D00"/>
    <w:rsid w:val="00AA4E70"/>
    <w:rsid w:val="00AA6C2E"/>
    <w:rsid w:val="00AF668E"/>
    <w:rsid w:val="00B15089"/>
    <w:rsid w:val="00B152AD"/>
    <w:rsid w:val="00B409CB"/>
    <w:rsid w:val="00B509D1"/>
    <w:rsid w:val="00B67E01"/>
    <w:rsid w:val="00B86AD0"/>
    <w:rsid w:val="00BF08B7"/>
    <w:rsid w:val="00BF5009"/>
    <w:rsid w:val="00C03FE7"/>
    <w:rsid w:val="00C44936"/>
    <w:rsid w:val="00C577EA"/>
    <w:rsid w:val="00C9290C"/>
    <w:rsid w:val="00C93C18"/>
    <w:rsid w:val="00CB609C"/>
    <w:rsid w:val="00CC19F3"/>
    <w:rsid w:val="00CC1B6E"/>
    <w:rsid w:val="00CC2810"/>
    <w:rsid w:val="00CC5BA1"/>
    <w:rsid w:val="00D15569"/>
    <w:rsid w:val="00D315F7"/>
    <w:rsid w:val="00D32C06"/>
    <w:rsid w:val="00D366F9"/>
    <w:rsid w:val="00D400F2"/>
    <w:rsid w:val="00D44377"/>
    <w:rsid w:val="00DC7924"/>
    <w:rsid w:val="00DE0EF8"/>
    <w:rsid w:val="00E14F49"/>
    <w:rsid w:val="00E2030A"/>
    <w:rsid w:val="00E46A23"/>
    <w:rsid w:val="00E855F4"/>
    <w:rsid w:val="00E94A50"/>
    <w:rsid w:val="00EC6B9B"/>
    <w:rsid w:val="00ED15A8"/>
    <w:rsid w:val="00ED561B"/>
    <w:rsid w:val="00EE14A3"/>
    <w:rsid w:val="00F44752"/>
    <w:rsid w:val="00F56684"/>
    <w:rsid w:val="00F727BE"/>
    <w:rsid w:val="00F804BF"/>
    <w:rsid w:val="00F97FC3"/>
    <w:rsid w:val="00FE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51484C"/>
  <w14:defaultImageDpi w14:val="0"/>
  <w15:docId w15:val="{E222CEED-7BD9-454C-BC9C-800B401E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6EB"/>
    <w:pPr>
      <w:widowControl w:val="0"/>
      <w:autoSpaceDE w:val="0"/>
      <w:autoSpaceDN w:val="0"/>
      <w:adjustRightInd w:val="0"/>
      <w:spacing w:after="0" w:line="240" w:lineRule="auto"/>
    </w:pPr>
    <w:rPr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409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409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352B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  <w:kern w:val="0"/>
      <w:sz w:val="22"/>
      <w:szCs w:val="22"/>
    </w:rPr>
  </w:style>
  <w:style w:type="paragraph" w:styleId="11">
    <w:name w:val="toc 1"/>
    <w:basedOn w:val="a"/>
    <w:next w:val="a"/>
    <w:autoRedefine/>
    <w:uiPriority w:val="99"/>
    <w:semiHidden/>
    <w:rsid w:val="00E855F4"/>
  </w:style>
  <w:style w:type="paragraph" w:styleId="21">
    <w:name w:val="toc 2"/>
    <w:basedOn w:val="a"/>
    <w:next w:val="a"/>
    <w:autoRedefine/>
    <w:uiPriority w:val="99"/>
    <w:semiHidden/>
    <w:rsid w:val="00E855F4"/>
    <w:pPr>
      <w:ind w:left="200"/>
    </w:pPr>
  </w:style>
  <w:style w:type="character" w:styleId="a3">
    <w:name w:val="Hyperlink"/>
    <w:basedOn w:val="a0"/>
    <w:uiPriority w:val="99"/>
    <w:rsid w:val="00E855F4"/>
    <w:rPr>
      <w:rFonts w:cs="Times New Roman"/>
      <w:color w:val="0000FF"/>
      <w:u w:val="single"/>
    </w:rPr>
  </w:style>
  <w:style w:type="paragraph" w:styleId="a4">
    <w:name w:val="footer"/>
    <w:basedOn w:val="a"/>
    <w:link w:val="a5"/>
    <w:uiPriority w:val="99"/>
    <w:rsid w:val="0058063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rPr>
      <w:kern w:val="0"/>
      <w:sz w:val="20"/>
      <w:szCs w:val="20"/>
    </w:rPr>
  </w:style>
  <w:style w:type="character" w:styleId="a6">
    <w:name w:val="page number"/>
    <w:basedOn w:val="a0"/>
    <w:uiPriority w:val="99"/>
    <w:rsid w:val="00580635"/>
    <w:rPr>
      <w:rFonts w:cs="Times New Roman"/>
    </w:rPr>
  </w:style>
  <w:style w:type="paragraph" w:styleId="a7">
    <w:name w:val="Normal (Web)"/>
    <w:basedOn w:val="a"/>
    <w:uiPriority w:val="99"/>
    <w:rsid w:val="008352B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7325</Words>
  <Characters>41756</Characters>
  <Application>Microsoft Office Word</Application>
  <DocSecurity>0</DocSecurity>
  <Lines>347</Lines>
  <Paragraphs>97</Paragraphs>
  <ScaleCrop>false</ScaleCrop>
  <Company>AMR Performance</Company>
  <LinksUpToDate>false</LinksUpToDate>
  <CharactersWithSpaces>48984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Макромолекула Хитозана является линейной и не содержит ни поперечных связей, ни разветвлений</dc:title>
  <dc:subject/>
  <dc:creator>т</dc:creator>
  <cp:keywords/>
  <dc:description/>
  <cp:lastModifiedBy>Пользователь</cp:lastModifiedBy>
  <cp:revision>2</cp:revision>
  <dcterms:created xsi:type="dcterms:W3CDTF">2025-12-12T07:29:00Z</dcterms:created>
  <dcterms:modified xsi:type="dcterms:W3CDTF">2025-12-12T07:29:00Z</dcterms:modified>
</cp:coreProperties>
</file>