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0A3F1"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Министерство образования и науки</w:t>
      </w:r>
    </w:p>
    <w:p w14:paraId="718E3940"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Российской Федерации</w:t>
      </w:r>
    </w:p>
    <w:p w14:paraId="7837513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Федеральное государственное бюджетное образовательное учреждение высшего профессионального образования</w:t>
      </w:r>
    </w:p>
    <w:p w14:paraId="7D34C79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6CDA90E6"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17F5B0A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4787D70E"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415217BE"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05659DD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2664A4A2"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7E0CB3CA"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485A3D86"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48F7224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РАСЧЕТНО-ПОЯСНИТЕЛЬНАЯ ЗАПИСКА</w:t>
      </w:r>
    </w:p>
    <w:p w14:paraId="4BEC085D"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3909C58E"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К КУРСОВОМУ ПРОЕКТУ НА ТЕМУ</w:t>
      </w:r>
    </w:p>
    <w:p w14:paraId="46ECB66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021E2A6B"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Производство красителя органического кислотного синего 2К</w:t>
      </w:r>
    </w:p>
    <w:p w14:paraId="5A4E09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D57A79"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Аннотация</w:t>
      </w:r>
    </w:p>
    <w:p w14:paraId="5EC882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3982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«Расчетно-графическое моделирование производства красителя органического Кислотного синего 2К (стадии диазотирования и приготовления натриевой соли фенил-пери кислоты) мощностью 50 т/год 100% продукта».</w:t>
      </w:r>
    </w:p>
    <w:p w14:paraId="3249A9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Курсовой проект состоит из расчетно-пояснительной записки, содержащей 48 страниц, 10 таблиц и графической части из 2-х листов.</w:t>
      </w:r>
    </w:p>
    <w:p w14:paraId="4EF3D8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Ключевые слова: краситель органический Кислотный синий 2К, диазотирование, процесс, стадия, приготовление, баланс, продукт.</w:t>
      </w:r>
    </w:p>
    <w:p w14:paraId="7BC21C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Работа содержит теоретические аспекты реакций диазотирования. В нем проведены материальные, технологические, теплотехнические расчеты, подобрано оборудование для соответствующих операций.</w:t>
      </w:r>
    </w:p>
    <w:p w14:paraId="60D594B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B81044"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3C54F9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EE43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курсовом проекте рассматривается производство красителя органического Кислотного синего 2К 5- (8 - гидрокси- 3, 6-дисульфонатонафтилазо) - 8-фениламинонафталин-1-сульфонаттринатриевая соль. Данный продукт выпускается в виде однородного порошка темно синего цвета.</w:t>
      </w:r>
    </w:p>
    <w:p w14:paraId="299383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Краситель органический Кислотный синий 2К применяется для крашения шерсти (волокна, пряжи, ткани).</w:t>
      </w:r>
    </w:p>
    <w:p w14:paraId="1B34AF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Азокрасители являются самой многочисленной и наиболее важной группой органических красителей, дающих всю гамму цветов - от жёлтого до чёрного. На их долю приходится почти треть от всего производства красителей, а по числу представителей они стоят на первом месте среди всех остальных классов красителей.</w:t>
      </w:r>
    </w:p>
    <w:p w14:paraId="4F3B0C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Азокрасители выгодно отличаются от красителей других групп простотой применения, разнообразием свойств и цветов. Главными потребителями азокрасителей являются такие важные отрасли промышленности, как текстильная, лакокрасочная, полиграфическая и т. д. Ими можно окрашивать почти все виды природных, искусственных и синтетических волокон, пластических масс, кожи, бумаги, резиновых изделий.</w:t>
      </w:r>
    </w:p>
    <w:p w14:paraId="275174FA"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01551C"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Аналитический обзор литературы и выбор способа производства</w:t>
      </w:r>
    </w:p>
    <w:p w14:paraId="7D2B1F82"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64C6AB"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Больше половины отечественного ассортимента кислотных красителей составляют кислотные азокрасители, главным образом моно- и дисазокрасители. В молекулах этих красителей содержатся сульфогруппы, которые сообщают красителю растворимость и кислотные свойства. С помощью кислотных азокрасителей можно окрашивать белковые волокна во все цвета, окраски отличаются яркостью и чистотой тона.</w:t>
      </w:r>
    </w:p>
    <w:p w14:paraId="0726857C"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Хромофорная система азокрасителей характеризуется наличием цепочки сопряженных двойных связей, в которую входят одна или несколько азогрупп:</w:t>
      </w:r>
    </w:p>
    <w:p w14:paraId="6BDBA728"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A8A3D0"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 …</w:t>
      </w:r>
    </w:p>
    <w:p w14:paraId="34A14D30"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B1AF01F"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Включение в сопряженную систему азогруппы, содержащей два атома азота с неподеленными парами электронов, приводит к очень сильному углублению цвета. По числу представителей азокрасители стоят на первом месте среди всех классов красителей, на их долю приходятся более половины известных и выпускаемых марок красителей. Азокрасители составляют около четверти всей продукции промышленности синтетических красящих веществ.</w:t>
      </w:r>
    </w:p>
    <w:p w14:paraId="437AAC41"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 химическом строении азокрасителей можно судить по тому, что как при сочетании диазосоединений с гидроксисоединениями , так и в результате взаимодействия арилгидразинов с хинонами образуются идентичные продукты. Эти продукты являются таутомерными формами азосоединений - азо- и гидразонной.</w:t>
      </w:r>
    </w:p>
    <w:p w14:paraId="542F0F08"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Наличие азо-гидрозонной таутомерии проявляется во многих свойствах азокрасителей. Так, азокрасители способны давать бисульфитные соединения. Отсутствие у хиногидрозонной формы способной к ионизации гидроксигруппы - одна из причин трудной растворимости о-гидроксиазокрасителей в щелочах.</w:t>
      </w:r>
    </w:p>
    <w:p w14:paraId="2C608272"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790F68" w14:textId="77777777" w:rsidR="00000000" w:rsidRDefault="00000000">
      <w:pPr>
        <w:widowControl w:val="0"/>
        <w:tabs>
          <w:tab w:val="left" w:pos="6510"/>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 xml:space="preserve">N = NAr                                            N - NHAr  </w:t>
      </w:r>
      <w:r>
        <w:rPr>
          <w:rFonts w:ascii="Times New Roman CYR" w:hAnsi="Times New Roman CYR" w:cs="Times New Roman CYR"/>
          <w:kern w:val="0"/>
          <w:sz w:val="28"/>
          <w:szCs w:val="28"/>
          <w:lang w:val="en-US"/>
        </w:rPr>
        <w:tab/>
      </w:r>
    </w:p>
    <w:p w14:paraId="7850C0E6" w14:textId="77777777" w:rsidR="00000000" w:rsidRDefault="00000000">
      <w:pPr>
        <w:widowControl w:val="0"/>
        <w:tabs>
          <w:tab w:val="left" w:pos="2325"/>
          <w:tab w:val="left" w:pos="6135"/>
          <w:tab w:val="left" w:pos="6510"/>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OH</w:t>
      </w:r>
      <w:r>
        <w:rPr>
          <w:rFonts w:ascii="Times New Roman CYR" w:hAnsi="Times New Roman CYR" w:cs="Times New Roman CYR"/>
          <w:kern w:val="0"/>
          <w:sz w:val="28"/>
          <w:szCs w:val="28"/>
          <w:lang w:val="en-US"/>
        </w:rPr>
        <w:tab/>
        <w:t xml:space="preserve">   O</w:t>
      </w:r>
    </w:p>
    <w:p w14:paraId="4D0539A1" w14:textId="77777777" w:rsidR="00000000" w:rsidRDefault="00000000">
      <w:pPr>
        <w:widowControl w:val="0"/>
        <w:tabs>
          <w:tab w:val="left" w:pos="742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b/>
        <w:t>NaHSO</w:t>
      </w:r>
      <w:r>
        <w:rPr>
          <w:rFonts w:ascii="Times New Roman CYR" w:hAnsi="Times New Roman CYR" w:cs="Times New Roman CYR"/>
          <w:kern w:val="0"/>
          <w:sz w:val="28"/>
          <w:szCs w:val="28"/>
          <w:vertAlign w:val="subscript"/>
          <w:lang w:val="en-US"/>
        </w:rPr>
        <w:t>3</w:t>
      </w:r>
    </w:p>
    <w:p w14:paraId="5C80BBE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p>
    <w:p w14:paraId="51B5E57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p>
    <w:p w14:paraId="4A30B77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N - NHAr                                         N - NHAr  </w:t>
      </w:r>
      <w:r>
        <w:rPr>
          <w:rFonts w:ascii="Times New Roman CYR" w:hAnsi="Times New Roman CYR" w:cs="Times New Roman CYR"/>
          <w:kern w:val="0"/>
          <w:sz w:val="28"/>
          <w:szCs w:val="28"/>
          <w:lang w:val="en-US"/>
        </w:rPr>
        <w:tab/>
      </w:r>
    </w:p>
    <w:p w14:paraId="49FAEA4E" w14:textId="77777777" w:rsidR="00000000" w:rsidRDefault="00000000">
      <w:pPr>
        <w:widowControl w:val="0"/>
        <w:tabs>
          <w:tab w:val="left" w:pos="2325"/>
          <w:tab w:val="left" w:pos="646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O</w:t>
      </w:r>
      <w:r>
        <w:rPr>
          <w:rFonts w:ascii="Times New Roman CYR" w:hAnsi="Times New Roman CYR" w:cs="Times New Roman CYR"/>
          <w:kern w:val="0"/>
          <w:sz w:val="28"/>
          <w:szCs w:val="28"/>
          <w:lang w:val="en-US"/>
        </w:rPr>
        <w:tab/>
        <w:t xml:space="preserve">   </w:t>
      </w:r>
      <w:r>
        <w:rPr>
          <w:rFonts w:ascii="Times New Roman CYR" w:hAnsi="Times New Roman CYR" w:cs="Times New Roman CYR"/>
          <w:kern w:val="0"/>
          <w:sz w:val="28"/>
          <w:szCs w:val="28"/>
          <w:lang w:val="en-US"/>
        </w:rPr>
        <w:tab/>
        <w:t>OH</w:t>
      </w:r>
    </w:p>
    <w:p w14:paraId="39FB9445" w14:textId="77777777" w:rsidR="00000000" w:rsidRDefault="00000000">
      <w:pPr>
        <w:widowControl w:val="0"/>
        <w:tabs>
          <w:tab w:val="left" w:pos="2025"/>
          <w:tab w:val="left" w:pos="742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b/>
        <w:t>H</w:t>
      </w:r>
      <w:r>
        <w:rPr>
          <w:rFonts w:ascii="Times New Roman CYR" w:hAnsi="Times New Roman CYR" w:cs="Times New Roman CYR"/>
          <w:kern w:val="0"/>
          <w:sz w:val="28"/>
          <w:szCs w:val="28"/>
          <w:lang w:val="en-US"/>
        </w:rPr>
        <w:tab/>
      </w:r>
    </w:p>
    <w:p w14:paraId="0373DE0E" w14:textId="77777777" w:rsidR="00000000" w:rsidRDefault="00000000">
      <w:pPr>
        <w:widowControl w:val="0"/>
        <w:tabs>
          <w:tab w:val="left" w:pos="202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b/>
        <w:t>H</w:t>
      </w:r>
    </w:p>
    <w:p w14:paraId="0F1A8167" w14:textId="77777777" w:rsidR="00000000" w:rsidRDefault="00000000">
      <w:pPr>
        <w:widowControl w:val="0"/>
        <w:tabs>
          <w:tab w:val="left" w:pos="1020"/>
          <w:tab w:val="left" w:pos="526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NaO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S    H                                        NaO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S     H</w:t>
      </w:r>
    </w:p>
    <w:p w14:paraId="06E2F6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C12B6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Следует, впрочем, иметь ввиду, что способность образовывать бисульфитные производные может быть результатом переноса реакционного центра, а трудная растворимость о-гидроксиазосоединений в щелочах - результатом образования прочной внутримолекулярной водородной связи с атомом азота азогруппы.</w:t>
      </w:r>
    </w:p>
    <w:p w14:paraId="04E800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Кислотные красители представляют собой растворимые в воде соли органических кислот, главным образом сульфо-, реже карбоновых кислот, иногда соли фенолов. В водных растворах диссоциируют с образованием цветных анионов. Компенсирующим катионом большей частью является катион натрия, реже - аммония. Обладают сродством к волокнам, имеющим амфотерный (белковые и полиамидные) и кислотный (ацетатные, полиэфирные, полиакрилонитрильные и т.п.) характер, и окрашивают их из водного раствора, вступая в солеобразование с молекулами этих веществ за счет содержащихся в них кислотных групп (карбоксильные и др.); удерживаются на волокне силами ионных связей. К целлюлозным волокнам сродством не обладают, но могут </w:t>
      </w:r>
      <w:r>
        <w:rPr>
          <w:rFonts w:ascii="Times New Roman CYR" w:hAnsi="Times New Roman CYR" w:cs="Times New Roman CYR"/>
          <w:kern w:val="0"/>
          <w:sz w:val="28"/>
          <w:szCs w:val="28"/>
        </w:rPr>
        <w:lastRenderedPageBreak/>
        <w:t>окрашивать их после предварительной обработки волокна веществами фенольного характера (таннины, синтетические олигомерные фенольные смолы и т.п.), придающими целлюлозным волокнам слабокислый характер [8].</w:t>
      </w:r>
    </w:p>
    <w:p w14:paraId="536A59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Азокрасители обычно получают путем последовательного применения двух химических реакций: диазотирования и азосочетания (сочетания). В отдельных случаях при получении азокрасителей используют реакции окисления аминосоединений, восстановления нитро- и нитрозосоединений, взаимодействия нитро- и нитрозосоединений с аминами, реакции гидразинов с хинонами, совместного окисления гидразинов или гидразинов с ароматическими соединениями.</w:t>
      </w:r>
    </w:p>
    <w:p w14:paraId="31F183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Диазотирование.</w:t>
      </w:r>
    </w:p>
    <w:p w14:paraId="1959D6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Диазотированием называют взаимодействие первичных аминов с азотистой кислотой вприсутствии сильной минеральной кислоты, приводящее к образованию солей диазония. Обычно используют не саму азотистую кислоту, а ее натриевую соль, поэтому в реакцию вводят дополнительное количество сильной минеральной кислоты для получения азотистой кислоты из ее соли.</w:t>
      </w:r>
    </w:p>
    <w:p w14:paraId="2695C1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400C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ArNH2 + HNO2 + HX </w:t>
      </w:r>
      <w:r>
        <w:rPr>
          <w:rFonts w:ascii="Wingdings" w:hAnsi="Wingdings" w:cs="Wingdings"/>
          <w:kern w:val="0"/>
          <w:sz w:val="28"/>
          <w:szCs w:val="28"/>
          <w:lang w:val="en-US"/>
        </w:rPr>
        <w:t>à</w:t>
      </w:r>
      <w:r>
        <w:rPr>
          <w:rFonts w:ascii="Times New Roman CYR" w:hAnsi="Times New Roman CYR" w:cs="Times New Roman CYR"/>
          <w:kern w:val="0"/>
          <w:sz w:val="28"/>
          <w:szCs w:val="28"/>
          <w:lang w:val="en-US"/>
        </w:rPr>
        <w:t xml:space="preserve"> ArN2X + 2H2O+ NaNO2 + 2HX </w:t>
      </w:r>
      <w:r>
        <w:rPr>
          <w:rFonts w:ascii="Wingdings" w:hAnsi="Wingdings" w:cs="Wingdings"/>
          <w:kern w:val="0"/>
          <w:sz w:val="28"/>
          <w:szCs w:val="28"/>
          <w:lang w:val="en-US"/>
        </w:rPr>
        <w:t>à</w:t>
      </w:r>
      <w:r>
        <w:rPr>
          <w:rFonts w:ascii="Times New Roman CYR" w:hAnsi="Times New Roman CYR" w:cs="Times New Roman CYR"/>
          <w:kern w:val="0"/>
          <w:sz w:val="28"/>
          <w:szCs w:val="28"/>
          <w:lang w:val="en-US"/>
        </w:rPr>
        <w:t xml:space="preserve"> ArN2X + 2H2O + NaX</w:t>
      </w:r>
    </w:p>
    <w:p w14:paraId="663DEB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071CF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Диазотирование является реакцией электрофильного замещения у атома азота первичной аминогруппы. Амин вступает в реакцию в свободном (неионизированном) состоянии, а так как диазотирование проводится в кислой среде (рН </w:t>
      </w:r>
      <w:r>
        <w:rPr>
          <w:rFonts w:ascii="Cambria Math" w:hAnsi="Cambria Math" w:cs="Cambria Math"/>
          <w:kern w:val="0"/>
          <w:sz w:val="28"/>
          <w:szCs w:val="28"/>
        </w:rPr>
        <w:t>≤</w:t>
      </w:r>
      <w:r>
        <w:rPr>
          <w:rFonts w:ascii="Times New Roman CYR" w:hAnsi="Times New Roman CYR" w:cs="Times New Roman CYR"/>
          <w:kern w:val="0"/>
          <w:sz w:val="28"/>
          <w:szCs w:val="28"/>
        </w:rPr>
        <w:t xml:space="preserve"> 3), то концентрация реакционноспособной формы амина определяется равновесием:</w:t>
      </w:r>
    </w:p>
    <w:p w14:paraId="592376FB" w14:textId="77777777" w:rsidR="00000000" w:rsidRDefault="00000000">
      <w:pPr>
        <w:widowControl w:val="0"/>
        <w:tabs>
          <w:tab w:val="left" w:pos="319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098674E" w14:textId="77777777" w:rsidR="00000000" w:rsidRDefault="00000000">
      <w:pPr>
        <w:widowControl w:val="0"/>
        <w:tabs>
          <w:tab w:val="left" w:pos="319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ArNH</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ArNH</w:t>
      </w:r>
      <w:r>
        <w:rPr>
          <w:rFonts w:ascii="Times New Roman CYR" w:hAnsi="Times New Roman CYR" w:cs="Times New Roman CYR"/>
          <w:kern w:val="0"/>
          <w:sz w:val="28"/>
          <w:szCs w:val="28"/>
        </w:rPr>
        <w:t xml:space="preserve">3+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p>
    <w:p w14:paraId="31BFF94C" w14:textId="77777777" w:rsidR="00000000" w:rsidRDefault="00000000">
      <w:pPr>
        <w:widowControl w:val="0"/>
        <w:tabs>
          <w:tab w:val="left" w:pos="319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CBA9E8" w14:textId="77777777" w:rsidR="00000000" w:rsidRDefault="00000000">
      <w:pPr>
        <w:widowControl w:val="0"/>
        <w:tabs>
          <w:tab w:val="left" w:pos="319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Для каждого амина имеется оптимальное значение рН, при котором диазотирование протекает наилучшим способом. В общем случае можно сказать, что чем меньше основность амина, тем более кислой должна быть среда при диазотировании.</w:t>
      </w:r>
    </w:p>
    <w:p w14:paraId="1C4206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Исследование механизма диазотирования было начато в конце прошлого века Е.Бамбергером и А. Ганчем и завершилось исчерпывающими исследованиями К.Ингольда (Англия), Г. Цоллингера (Швейцария) и Б.А.Порай-Кошица (СССР).</w:t>
      </w:r>
    </w:p>
    <w:p w14:paraId="2BF468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Рассмотрим в первую очередь вопрос о природе электрофильного агента диазотирования. В водном растворе сильной неорганической кислоты азотистая кислота частично протонируется с образованием нитрозацидий-катиона</w:t>
      </w:r>
    </w:p>
    <w:p w14:paraId="5A5ED8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AD5B86" w14:textId="2D6C754B"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0ECEDCA" wp14:editId="5FE69EF1">
            <wp:extent cx="4061460" cy="678180"/>
            <wp:effectExtent l="0" t="0" r="0" b="0"/>
            <wp:docPr id="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61460" cy="678180"/>
                    </a:xfrm>
                    <a:prstGeom prst="rect">
                      <a:avLst/>
                    </a:prstGeom>
                    <a:noFill/>
                    <a:ln>
                      <a:noFill/>
                    </a:ln>
                  </pic:spPr>
                </pic:pic>
              </a:graphicData>
            </a:graphic>
          </wp:inline>
        </w:drawing>
      </w:r>
    </w:p>
    <w:p w14:paraId="2C9CD2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3653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Нитрозацидий-катион очень активный электрофильный агент. Согласно кинетическим данным, этот катион в водном растворе гораздо быстрее реагирует с неорганическими анионами, присутствующими в растворе, чем с ароматическим амином.</w:t>
      </w:r>
    </w:p>
    <w:p w14:paraId="1A3C4C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53B1CD" w14:textId="44301CE8"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C6B4495" wp14:editId="747EEBFC">
            <wp:extent cx="4305300" cy="1226820"/>
            <wp:effectExtent l="0" t="0" r="0" b="0"/>
            <wp:docPr id="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05300" cy="1226820"/>
                    </a:xfrm>
                    <a:prstGeom prst="rect">
                      <a:avLst/>
                    </a:prstGeom>
                    <a:noFill/>
                    <a:ln>
                      <a:noFill/>
                    </a:ln>
                  </pic:spPr>
                </pic:pic>
              </a:graphicData>
            </a:graphic>
          </wp:inline>
        </w:drawing>
      </w:r>
    </w:p>
    <w:p w14:paraId="23D8B0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FD02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результате образуются новые реагенты : азотистый ангидрид, хлористый или бромистый нитрозил, которые могут быть электрофильными </w:t>
      </w:r>
      <w:r>
        <w:rPr>
          <w:rFonts w:ascii="Times New Roman CYR" w:hAnsi="Times New Roman CYR" w:cs="Times New Roman CYR"/>
          <w:kern w:val="0"/>
          <w:sz w:val="28"/>
          <w:szCs w:val="28"/>
        </w:rPr>
        <w:lastRenderedPageBreak/>
        <w:t>агентами при диазотировании в разбавленном водном растворе.</w:t>
      </w:r>
    </w:p>
    <w:p w14:paraId="674E40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разбавленном водном растворе серной, фосфорной, хлорной и других кислот нитрозирующим агентом является азотистый ангидрид N2O3 . При диазотировании в растворе соляной или бромистоводородной кислоты электрофильным агентом оказывается хлористый и, соответственно, бромистый нитрозил. Сама азотистая кислота представляет собой слишком слабый электрофильный агент для диазотирования ароматических аминов. В сильно кислотной среде активной частицей является, вероятно, катион H2NO2+. Наиболее активный нитрозирующий агент - нитрозилсерная кислота получается только в концентрированной серной кислоте при взаимодействии с нитритом натрия.</w:t>
      </w:r>
    </w:p>
    <w:p w14:paraId="4018E9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CFB0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2 H2SO4 + NaNO2 --- O=N- OSO3H + NaHSO4 + H2O</w:t>
      </w:r>
    </w:p>
    <w:p w14:paraId="38A49F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E8236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Активность электрофильных агентов при диазотировании уменьшается в ряду</w:t>
      </w:r>
    </w:p>
    <w:p w14:paraId="047E5B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9779B0" w14:textId="1380B6A2"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A32FF0B" wp14:editId="671E611E">
            <wp:extent cx="3680460" cy="381000"/>
            <wp:effectExtent l="0" t="0" r="0" b="0"/>
            <wp:docPr id="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0460" cy="381000"/>
                    </a:xfrm>
                    <a:prstGeom prst="rect">
                      <a:avLst/>
                    </a:prstGeom>
                    <a:noFill/>
                    <a:ln>
                      <a:noFill/>
                    </a:ln>
                  </pic:spPr>
                </pic:pic>
              </a:graphicData>
            </a:graphic>
          </wp:inline>
        </w:drawing>
      </w:r>
    </w:p>
    <w:p w14:paraId="142442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1A37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Эти выводы хорошо согласуются с экспериментальными данными. Диазотирование в водном растворе соляной кислоты идет быстрее, чем в водном растворе серной кислоты, поскольку нитрозилхлорид более сильный электрофильный агент по сравнению с азотистым ангидридом. В свою очередь дизотирование в растворе бромистоводородной кислоты или при добавках бромид-иона идет с большей скоростью, чем в соляной кислоте.</w:t>
      </w:r>
    </w:p>
    <w:p w14:paraId="5EDF45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Диазотирование всегда проводят в кислой среде, где протолитическое равновесие сильно смещено вправо.</w:t>
      </w:r>
    </w:p>
    <w:p w14:paraId="366BBC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3AF9C7" w14:textId="1A104B8D"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16F0697" wp14:editId="0A3E7B63">
            <wp:extent cx="3771900" cy="411480"/>
            <wp:effectExtent l="0" t="0" r="0" b="0"/>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411480"/>
                    </a:xfrm>
                    <a:prstGeom prst="rect">
                      <a:avLst/>
                    </a:prstGeom>
                    <a:noFill/>
                    <a:ln>
                      <a:noFill/>
                    </a:ln>
                  </pic:spPr>
                </pic:pic>
              </a:graphicData>
            </a:graphic>
          </wp:inline>
        </w:drawing>
      </w:r>
    </w:p>
    <w:p w14:paraId="178D3D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8CB5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 не менее диазотированию подвергается амин в виде свобoдного основания. Лимитирующей стадией всего процесса диазотирования является образование N-арилнитрозоаммония, как это предполагал Е. Бамбергер еще в 1900 году, далее следует ряд быстрых протолитических равновесий, приводящих к диазосоединению, как к конечному продукту.</w:t>
      </w:r>
    </w:p>
    <w:p w14:paraId="511680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4FBF20" w14:textId="6CB7D555"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5C8E2C" wp14:editId="2F586217">
            <wp:extent cx="4884420" cy="3451860"/>
            <wp:effectExtent l="0" t="0" r="0" b="0"/>
            <wp:docPr id="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4420" cy="3451860"/>
                    </a:xfrm>
                    <a:prstGeom prst="rect">
                      <a:avLst/>
                    </a:prstGeom>
                    <a:noFill/>
                    <a:ln>
                      <a:noFill/>
                    </a:ln>
                  </pic:spPr>
                </pic:pic>
              </a:graphicData>
            </a:graphic>
          </wp:inline>
        </w:drawing>
      </w:r>
    </w:p>
    <w:p w14:paraId="796417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D8F5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стадии (4) происходит отщепление протона от азота или кислорода, поскольку исходный катион формально является аналогом аллильного катиона. Депротонирование кислорода приводит к исходному субстрату - нитрозамину, тогда как депротонирование азота ведет к образованию конечного продукта - соли арендиазония. Соли диазония, как уже было отмечено, редко выделяют из раствора в индивидуальном виде и в большинстве случаев сразу же вводят в дальнейшие превращения. Тем не менее многие соли арендиазония с некоторыми противоионами ( PF6-, SbF6-, BF4-) нерастворим в воде и достаточно стабильны при хранении их в сухом виде в течение длительного времени. Такие соли называют стабильными формами диазосоединений или диазосолями. К ним относятся соли</w:t>
      </w:r>
    </w:p>
    <w:p w14:paraId="115120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468568" w14:textId="5613F6E9"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drawing>
          <wp:inline distT="0" distB="0" distL="0" distR="0" wp14:anchorId="78C6F41D" wp14:editId="46701CF6">
            <wp:extent cx="1143000" cy="365760"/>
            <wp:effectExtent l="0" t="0" r="0" b="0"/>
            <wp:docPr id="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365760"/>
                    </a:xfrm>
                    <a:prstGeom prst="rect">
                      <a:avLst/>
                    </a:prstGeom>
                    <a:noFill/>
                    <a:ln>
                      <a:noFill/>
                    </a:ln>
                  </pic:spPr>
                </pic:pic>
              </a:graphicData>
            </a:graphic>
          </wp:inline>
        </w:drawing>
      </w:r>
    </w:p>
    <w:p w14:paraId="5C78D0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X- = PF6-, BF4-, ZnCl42- , SnCl62- и др. С сульфит- и цианид-ионами катионы жиазония образуют относительно стабильные ковалентные соединения сульфонаты Ar- N=N-SO3-Na+ и цианиды Ar-N=N-CN [1].</w:t>
      </w:r>
    </w:p>
    <w:p w14:paraId="21F509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Азосочетание.</w:t>
      </w:r>
    </w:p>
    <w:p w14:paraId="507338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Азосочетанием называется взаимодействие диазосоединений с ароматическими аминами и фенолами (нафтолами); оно приводит к образованию азокрасителей.</w:t>
      </w:r>
    </w:p>
    <w:p w14:paraId="6F54EC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реакции азосочетания участвуют два реагента: диазосоединение (обычно в форме соли диазония) и ароматический амин или фенол (нафтол). Амин, из которого получено диазосоединение, называют диазосотавляющей реакции азосочетания, а второй реагент - азосоставляющей (не путать с азосоединением!). Например, при получении красителя хризоидина сочетанием диазотированного анилина с м-фенилдиамином диазосоставляющей является анилин, а азосоставляющей - м- фенилдиамин.</w:t>
      </w:r>
    </w:p>
    <w:p w14:paraId="280D40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62DD54" w14:textId="264194DE"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38FFD57" wp14:editId="1A96CCF5">
            <wp:extent cx="5318760" cy="708660"/>
            <wp:effectExtent l="0" t="0" r="0" b="0"/>
            <wp:docPr id="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8760" cy="708660"/>
                    </a:xfrm>
                    <a:prstGeom prst="rect">
                      <a:avLst/>
                    </a:prstGeom>
                    <a:noFill/>
                    <a:ln>
                      <a:noFill/>
                    </a:ln>
                  </pic:spPr>
                </pic:pic>
              </a:graphicData>
            </a:graphic>
          </wp:inline>
        </w:drawing>
      </w:r>
    </w:p>
    <w:p w14:paraId="2ED1AC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CC3E0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азосоставляющей используют ароматические соединения, содержащие гидроксильную группу OH, аминогруппу NH2, а также замещённую аминогруппу NHAlk, N(Alk)2, NHAr.. Активной формой диазосоставляющей является катион диазония [ArN2]+.</w:t>
      </w:r>
    </w:p>
    <w:p w14:paraId="418D0D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Реакцию азосочетания можно рассматривать как реакцию замещения водорода в молекуле азосоставляющей остатком диазосоединения, точнее - замещённой азогруппой ArN</w:t>
      </w:r>
      <w:r>
        <w:rPr>
          <w:rFonts w:ascii="Times New Roman" w:hAnsi="Times New Roman" w:cs="Times New Roman"/>
          <w:kern w:val="0"/>
          <w:sz w:val="28"/>
          <w:szCs w:val="28"/>
        </w:rPr>
        <w:t>═</w:t>
      </w:r>
      <w:r>
        <w:rPr>
          <w:rFonts w:ascii="Times New Roman CYR" w:hAnsi="Times New Roman CYR" w:cs="Times New Roman CYR"/>
          <w:kern w:val="0"/>
          <w:sz w:val="28"/>
          <w:szCs w:val="28"/>
        </w:rPr>
        <w:t>N</w:t>
      </w:r>
      <w:r>
        <w:rPr>
          <w:rFonts w:ascii="Times New Roman" w:hAnsi="Times New Roman" w:cs="Times New Roman"/>
          <w:kern w:val="0"/>
          <w:sz w:val="28"/>
          <w:szCs w:val="28"/>
        </w:rPr>
        <w:t>─</w:t>
      </w:r>
      <w:r>
        <w:rPr>
          <w:rFonts w:ascii="Times New Roman CYR" w:hAnsi="Times New Roman CYR" w:cs="Times New Roman CYR"/>
          <w:kern w:val="0"/>
          <w:sz w:val="28"/>
          <w:szCs w:val="28"/>
        </w:rPr>
        <w:t>. При азосочетании замещение идёт, как правило, в п-положение к амино- или оксигруппе азосоставляющей. Если п-положение занято, то замещение идёт в о-положение.</w:t>
      </w:r>
    </w:p>
    <w:p w14:paraId="5B527E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Сочетание с аминосоединениями ведут обычно в слабокислой среде, с оксисоединениями - в слабощелочной среде. Чтобы поддерживать во время реакции сочетания необходимую кислотность или щелочность среды, к раствору азосоставляющей добавляют уксуснокислый натрий для создания слабокислой среды, кальцинированную соду или бикарбонат натрия для создания слабощелочной среды. Уксуснокислый натрий взаимодействует с минеральной кислотой, выделяющейся при реакции азосочетания, и связывает её, превращаясь при этом в уксусную кислоту: HCl+CH3COONa</w:t>
      </w:r>
      <w:r>
        <w:rPr>
          <w:rFonts w:ascii="Times New Roman" w:hAnsi="Times New Roman" w:cs="Times New Roman"/>
          <w:kern w:val="0"/>
          <w:sz w:val="28"/>
          <w:szCs w:val="28"/>
        </w:rPr>
        <w:t>→</w:t>
      </w:r>
      <w:r>
        <w:rPr>
          <w:rFonts w:ascii="Times New Roman CYR" w:hAnsi="Times New Roman CYR" w:cs="Times New Roman CYR"/>
          <w:kern w:val="0"/>
          <w:sz w:val="28"/>
          <w:szCs w:val="28"/>
        </w:rPr>
        <w:t>CH3COOH+NaCl. Благодаря этому в реакционной массе поддерживается слабокислая реакция [1].</w:t>
      </w:r>
    </w:p>
    <w:p w14:paraId="06CB56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сочетании диазосоединений с анилином и другими первичными аминами бензольного ряда образуется промежуточное диазоаминосоединение</w:t>
      </w:r>
    </w:p>
    <w:p w14:paraId="41C91F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BD636CB" w14:textId="5A78EF42"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5F6AF5F" wp14:editId="594F839C">
            <wp:extent cx="5128260" cy="518160"/>
            <wp:effectExtent l="0" t="0" r="0" b="0"/>
            <wp:docPr id="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8260" cy="518160"/>
                    </a:xfrm>
                    <a:prstGeom prst="rect">
                      <a:avLst/>
                    </a:prstGeom>
                    <a:noFill/>
                    <a:ln>
                      <a:noFill/>
                    </a:ln>
                  </pic:spPr>
                </pic:pic>
              </a:graphicData>
            </a:graphic>
          </wp:inline>
        </w:drawing>
      </w:r>
    </w:p>
    <w:p w14:paraId="4400E7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1BD3C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нагревании в кислой среде до 35-38</w:t>
      </w:r>
      <w:r>
        <w:rPr>
          <w:rFonts w:ascii="Times New Roman" w:hAnsi="Times New Roman" w:cs="Times New Roman"/>
          <w:kern w:val="0"/>
          <w:sz w:val="28"/>
          <w:szCs w:val="28"/>
        </w:rPr>
        <w:t>˚</w:t>
      </w:r>
      <w:r>
        <w:rPr>
          <w:rFonts w:ascii="Times New Roman CYR" w:hAnsi="Times New Roman CYR" w:cs="Times New Roman CYR"/>
          <w:kern w:val="0"/>
          <w:sz w:val="28"/>
          <w:szCs w:val="28"/>
        </w:rPr>
        <w:t>С оно превращается в азосоединение</w:t>
      </w:r>
    </w:p>
    <w:p w14:paraId="03C47D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212827" w14:textId="748AADF4"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3B2B544" wp14:editId="497A5138">
            <wp:extent cx="4899660" cy="381000"/>
            <wp:effectExtent l="0" t="0" r="0" b="0"/>
            <wp:docPr id="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9660" cy="3810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19E0BECF" wp14:editId="2AA8069A">
            <wp:extent cx="4876800" cy="350520"/>
            <wp:effectExtent l="0" t="0" r="0" b="0"/>
            <wp:docPr id="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350520"/>
                    </a:xfrm>
                    <a:prstGeom prst="rect">
                      <a:avLst/>
                    </a:prstGeom>
                    <a:noFill/>
                    <a:ln>
                      <a:noFill/>
                    </a:ln>
                  </pic:spPr>
                </pic:pic>
              </a:graphicData>
            </a:graphic>
          </wp:inline>
        </w:drawing>
      </w:r>
    </w:p>
    <w:p w14:paraId="270E15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50CF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-Нафтиламин в кислой среде сочетается преимущественно в положении 4</w:t>
      </w:r>
    </w:p>
    <w:p w14:paraId="51447A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0E1A15" w14:textId="68AE172F"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E04BB27" wp14:editId="3CCEE82F">
            <wp:extent cx="5318760" cy="601980"/>
            <wp:effectExtent l="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8760" cy="601980"/>
                    </a:xfrm>
                    <a:prstGeom prst="rect">
                      <a:avLst/>
                    </a:prstGeom>
                    <a:noFill/>
                    <a:ln>
                      <a:noFill/>
                    </a:ln>
                  </pic:spPr>
                </pic:pic>
              </a:graphicData>
            </a:graphic>
          </wp:inline>
        </w:drawing>
      </w:r>
    </w:p>
    <w:p w14:paraId="770B66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5ACD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же образом сочетаются сульфокислоты 1-нафтиламина, например, 1-нафтиламин-6-сульфокислота, 1-нафтиламин-7-сульфокислота, перекислота (1-нафтиламин-8-сульфокислота).</w:t>
      </w:r>
    </w:p>
    <w:p w14:paraId="3595C6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положение 4 занято, что сочетание идёт в положение 2</w:t>
      </w:r>
    </w:p>
    <w:p w14:paraId="4DF3C4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BA9AD7" w14:textId="761BFBFD"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68CAA98" wp14:editId="71982DA5">
            <wp:extent cx="4488180" cy="1287780"/>
            <wp:effectExtent l="0" t="0" r="0" b="0"/>
            <wp:docPr id="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8180" cy="1287780"/>
                    </a:xfrm>
                    <a:prstGeom prst="rect">
                      <a:avLst/>
                    </a:prstGeom>
                    <a:noFill/>
                    <a:ln>
                      <a:noFill/>
                    </a:ln>
                  </pic:spPr>
                </pic:pic>
              </a:graphicData>
            </a:graphic>
          </wp:inline>
        </w:drawing>
      </w:r>
    </w:p>
    <w:p w14:paraId="60D2FA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8DE1D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Легко вступает в реакцию сочетания алкилированные амины, например, диметил- и диэтиланилин</w:t>
      </w:r>
    </w:p>
    <w:p w14:paraId="1C0BC7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FB9594" w14:textId="0922C1DA"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D798AD9" wp14:editId="2B26C365">
            <wp:extent cx="5737860" cy="518160"/>
            <wp:effectExtent l="0" t="0" r="0"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7860" cy="518160"/>
                    </a:xfrm>
                    <a:prstGeom prst="rect">
                      <a:avLst/>
                    </a:prstGeom>
                    <a:noFill/>
                    <a:ln>
                      <a:noFill/>
                    </a:ln>
                  </pic:spPr>
                </pic:pic>
              </a:graphicData>
            </a:graphic>
          </wp:inline>
        </w:drawing>
      </w:r>
    </w:p>
    <w:p w14:paraId="70A60D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5D22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сочетании диазосоединений с оксисоединениями нужна слабощелочная среда и температура от 0 до 10</w:t>
      </w:r>
      <w:r>
        <w:rPr>
          <w:rFonts w:ascii="Times New Roman" w:hAnsi="Times New Roman" w:cs="Times New Roman"/>
          <w:kern w:val="0"/>
          <w:sz w:val="28"/>
          <w:szCs w:val="28"/>
        </w:rPr>
        <w:t>˚</w:t>
      </w:r>
      <w:r>
        <w:rPr>
          <w:rFonts w:ascii="Times New Roman CYR" w:hAnsi="Times New Roman CYR" w:cs="Times New Roman CYR"/>
          <w:kern w:val="0"/>
          <w:sz w:val="28"/>
          <w:szCs w:val="28"/>
        </w:rPr>
        <w:t>С. С фенолом сочетание идёт в параположение</w:t>
      </w:r>
    </w:p>
    <w:p w14:paraId="6911B7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B344E4" w14:textId="1BB0D37C"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AD0639A" wp14:editId="4B83D5E0">
            <wp:extent cx="5189220" cy="533400"/>
            <wp:effectExtent l="0" t="0" r="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9220" cy="533400"/>
                    </a:xfrm>
                    <a:prstGeom prst="rect">
                      <a:avLst/>
                    </a:prstGeom>
                    <a:noFill/>
                    <a:ln>
                      <a:noFill/>
                    </a:ln>
                  </pic:spPr>
                </pic:pic>
              </a:graphicData>
            </a:graphic>
          </wp:inline>
        </w:drawing>
      </w:r>
    </w:p>
    <w:p w14:paraId="6366D9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A6D1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параположение занято, то сочетание идёт в ортоположение.</w:t>
      </w:r>
    </w:p>
    <w:p w14:paraId="49C64E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Труднее, чем фенол, вступает в реакцию сочетания салициловая кислота. Сочетание с салициловой кислотой ведут в щелочной среде; диазогруппа вступает в параположение к оксигруппе</w:t>
      </w:r>
    </w:p>
    <w:p w14:paraId="57C567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0DDD51" w14:textId="15F3F056"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drawing>
          <wp:inline distT="0" distB="0" distL="0" distR="0" wp14:anchorId="7789CA55" wp14:editId="6955A6FC">
            <wp:extent cx="5394960" cy="822960"/>
            <wp:effectExtent l="0" t="0" r="0" b="0"/>
            <wp:docPr id="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822960"/>
                    </a:xfrm>
                    <a:prstGeom prst="rect">
                      <a:avLst/>
                    </a:prstGeom>
                    <a:noFill/>
                    <a:ln>
                      <a:noFill/>
                    </a:ln>
                  </pic:spPr>
                </pic:pic>
              </a:graphicData>
            </a:graphic>
          </wp:inline>
        </w:drawing>
      </w:r>
    </w:p>
    <w:p w14:paraId="6DF056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Легко вступает в реакцию сочетания 2-нафтол; здесь сочетание идёт в положение 1</w:t>
      </w:r>
    </w:p>
    <w:p w14:paraId="383714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0E186E" w14:textId="69440459"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drawing>
          <wp:inline distT="0" distB="0" distL="0" distR="0" wp14:anchorId="7C241257" wp14:editId="3FBA4DB6">
            <wp:extent cx="4366260" cy="899160"/>
            <wp:effectExtent l="0" t="0" r="0"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66260" cy="899160"/>
                    </a:xfrm>
                    <a:prstGeom prst="rect">
                      <a:avLst/>
                    </a:prstGeom>
                    <a:noFill/>
                    <a:ln>
                      <a:noFill/>
                    </a:ln>
                  </pic:spPr>
                </pic:pic>
              </a:graphicData>
            </a:graphic>
          </wp:inline>
        </w:drawing>
      </w:r>
    </w:p>
    <w:p w14:paraId="1BCC07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3A6E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Большое практическое значение в качестве азосоставляющих имеют нафтолсульфокислоты и аминонафтолсульфокислоты.</w:t>
      </w:r>
    </w:p>
    <w:p w14:paraId="45B3EB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сочетании диазосоединений с нафтолсульфокислотами диазогруппа вступает главным образом в положение, соседнее с гидроксильной группой. Азосоставляющую растворяют в содовом или щелочном растворе. Особое место среди азосоставляющих занимают аминонафтолсульфокислоты, в частности Аш-кислота (I), гамма-кислота (II) и И-кислота</w:t>
      </w:r>
    </w:p>
    <w:p w14:paraId="2260C6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AE2E38" w14:textId="7FE73C5D"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EE0905D" wp14:editId="7BC9985E">
            <wp:extent cx="5387340" cy="1402080"/>
            <wp:effectExtent l="0" t="0" r="0" b="0"/>
            <wp:docPr id="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7340" cy="1402080"/>
                    </a:xfrm>
                    <a:prstGeom prst="rect">
                      <a:avLst/>
                    </a:prstGeom>
                    <a:noFill/>
                    <a:ln>
                      <a:noFill/>
                    </a:ln>
                  </pic:spPr>
                </pic:pic>
              </a:graphicData>
            </a:graphic>
          </wp:inline>
        </w:drawing>
      </w:r>
    </w:p>
    <w:p w14:paraId="363005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4123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Обычно реакцию азосочетания ведут таким образом, чтобы к её концу в реакционной массе оставался незначительный избыток азосоставляющей и совершенно отсутствовало диазосоединение.</w:t>
      </w:r>
    </w:p>
    <w:p w14:paraId="3CFF53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Механизм реакции азосочетания</w:t>
      </w:r>
    </w:p>
    <w:p w14:paraId="2A43F0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Реакция азосочетания является классическим примером электрофильного замещения в ароматических соединениях. Эффектным электрофилом в данном случае является катион арилдиазония:</w:t>
      </w:r>
    </w:p>
    <w:p w14:paraId="0B6403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16ED70BE" w14:textId="3EC71D3D" w:rsidR="00000000" w:rsidRDefault="006961F6">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80F03E5" wp14:editId="4C178E9E">
            <wp:extent cx="2164080" cy="502920"/>
            <wp:effectExtent l="0" t="0" r="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4080" cy="502920"/>
                    </a:xfrm>
                    <a:prstGeom prst="rect">
                      <a:avLst/>
                    </a:prstGeom>
                    <a:noFill/>
                    <a:ln>
                      <a:noFill/>
                    </a:ln>
                  </pic:spPr>
                </pic:pic>
              </a:graphicData>
            </a:graphic>
          </wp:inline>
        </w:drawing>
      </w:r>
    </w:p>
    <w:p w14:paraId="2E0AF6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A51F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Он образуется в результате взаимодействия анилина с азотистой кислотой:</w:t>
      </w:r>
    </w:p>
    <w:p w14:paraId="5AA489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Однако, катион арилдиазония является более слабым электрофилом по сравнению с такими реагентами, как +NO2 и способен успешно атаковать только очень реакционноспособные ароматические соединения, такие как фенолы и амины.</w:t>
      </w:r>
    </w:p>
    <w:p w14:paraId="7530E1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Катионы диазония существуют только в кислой или слабощелочной среде, в сильнощелочном растворе они превращаются в кислоты. Поэтому реакция азосочетания может проводиться только в указанных условиях. Оптимальное значение pH зависит от свойств атакуемого соединения. В случае фенолов реакция лучше всего протекает в слабощелочной среде, поскольку образующийся фенолят-ион намного лучше атакуется, чем сам фенол из-за значительно более высокой электронной плотности.</w:t>
      </w:r>
    </w:p>
    <w:p w14:paraId="6F352E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Ароматические амины, как правило, атакуется несколько труднее, чем фенолы, поэтому сочетание с ними чаще всего проводят в слабокислом растворе, что обеспечивает высокую концентрацию иона [1].</w:t>
      </w:r>
    </w:p>
    <w:p w14:paraId="664E21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Краситель органический Кислотный синий 2К [5-(8-гидрокси-3,6-дисульфонатонафтилазо)-8-фениламинонафталин-1-сульфонат тринатриевая соль] получают сочетанием диазотированной Аш-кислоты с фенил-пери-кислотой.</w:t>
      </w:r>
    </w:p>
    <w:p w14:paraId="5E72E6D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краситель оранический кислотный диазотирование</w:t>
      </w:r>
    </w:p>
    <w:p w14:paraId="790FE475"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2. Технологическая часть</w:t>
      </w:r>
    </w:p>
    <w:p w14:paraId="71BC4879"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35406B"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Технологические стадии</w:t>
      </w:r>
    </w:p>
    <w:p w14:paraId="18F52975"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442627"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Производство красителя органического Кислотного синего 2К.</w:t>
      </w:r>
    </w:p>
    <w:p w14:paraId="217865EF"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Диазотирование мононатриевой соли 1-амино-8-нафтол-3,6-дисульфокислоты. Выход</w:t>
      </w:r>
      <w:r>
        <w:rPr>
          <w:rFonts w:ascii="Times New Roman CYR" w:hAnsi="Times New Roman CYR" w:cs="Times New Roman CYR"/>
          <w:kern w:val="0"/>
          <w:sz w:val="28"/>
          <w:szCs w:val="28"/>
          <w:lang w:val="en-US"/>
        </w:rPr>
        <w:t>: 97 %.</w:t>
      </w:r>
    </w:p>
    <w:p w14:paraId="22EB4B68"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7B8967F" w14:textId="77777777" w:rsidR="00000000" w:rsidRDefault="00000000">
      <w:pPr>
        <w:widowControl w:val="0"/>
        <w:tabs>
          <w:tab w:val="left" w:pos="2835"/>
        </w:tabs>
        <w:autoSpaceDE w:val="0"/>
        <w:autoSpaceDN w:val="0"/>
        <w:adjustRightInd w:val="0"/>
        <w:spacing w:after="0" w:line="360" w:lineRule="auto"/>
        <w:ind w:firstLine="720"/>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OH   NH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OH   N</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NCl</w:t>
      </w:r>
    </w:p>
    <w:p w14:paraId="3F724514" w14:textId="77777777" w:rsidR="00000000" w:rsidRDefault="00000000">
      <w:pPr>
        <w:widowControl w:val="0"/>
        <w:tabs>
          <w:tab w:val="left" w:pos="2835"/>
        </w:tabs>
        <w:autoSpaceDE w:val="0"/>
        <w:autoSpaceDN w:val="0"/>
        <w:adjustRightInd w:val="0"/>
        <w:spacing w:after="0" w:line="360" w:lineRule="auto"/>
        <w:ind w:firstLine="720"/>
        <w:jc w:val="both"/>
        <w:rPr>
          <w:rFonts w:ascii="Times New Roman CYR" w:hAnsi="Times New Roman CYR" w:cs="Times New Roman CYR"/>
          <w:b/>
          <w:bCs/>
          <w:kern w:val="0"/>
          <w:sz w:val="28"/>
          <w:szCs w:val="28"/>
          <w:lang w:val="en-US"/>
        </w:rPr>
      </w:pPr>
    </w:p>
    <w:p w14:paraId="1DD0D9EC" w14:textId="77777777" w:rsidR="00000000" w:rsidRDefault="00000000">
      <w:pPr>
        <w:widowControl w:val="0"/>
        <w:tabs>
          <w:tab w:val="left" w:pos="2835"/>
          <w:tab w:val="left" w:pos="7275"/>
        </w:tabs>
        <w:autoSpaceDE w:val="0"/>
        <w:autoSpaceDN w:val="0"/>
        <w:adjustRightInd w:val="0"/>
        <w:spacing w:after="0" w:line="360" w:lineRule="auto"/>
        <w:ind w:firstLine="720"/>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b/>
        <w:t>+ NaNO</w:t>
      </w:r>
      <w:r>
        <w:rPr>
          <w:rFonts w:ascii="Times New Roman CYR" w:hAnsi="Times New Roman CYR" w:cs="Times New Roman CYR"/>
          <w:kern w:val="0"/>
          <w:sz w:val="28"/>
          <w:szCs w:val="28"/>
          <w:vertAlign w:val="subscript"/>
          <w:lang w:val="en-US"/>
        </w:rPr>
        <w:t xml:space="preserve">2 </w:t>
      </w:r>
      <w:r>
        <w:rPr>
          <w:rFonts w:ascii="Times New Roman CYR" w:hAnsi="Times New Roman CYR" w:cs="Times New Roman CYR"/>
          <w:kern w:val="0"/>
          <w:sz w:val="28"/>
          <w:szCs w:val="28"/>
          <w:lang w:val="en-US"/>
        </w:rPr>
        <w:t xml:space="preserve">+ 2HCl   </w:t>
      </w:r>
      <w:r>
        <w:rPr>
          <w:rFonts w:ascii="Wingdings" w:hAnsi="Wingdings" w:cs="Wingdings"/>
          <w:kern w:val="0"/>
          <w:sz w:val="28"/>
          <w:szCs w:val="28"/>
          <w:lang w:val="en-US"/>
        </w:rPr>
        <w:t>à</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lang w:val="en-US"/>
        </w:rPr>
        <w:tab/>
        <w:t>+ NaCl + 2H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p>
    <w:p w14:paraId="7044FB6A"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H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Na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H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Na    </w:t>
      </w:r>
    </w:p>
    <w:p w14:paraId="216DF2B1"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2043A68"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2. Получение красителя органического Кислотного синего 2К (сочетание диазотированной Аш-кислоты с натриевой солью фенил-пери-кислоты). Выход</w:t>
      </w:r>
      <w:r>
        <w:rPr>
          <w:rFonts w:ascii="Times New Roman CYR" w:hAnsi="Times New Roman CYR" w:cs="Times New Roman CYR"/>
          <w:kern w:val="0"/>
          <w:sz w:val="28"/>
          <w:szCs w:val="28"/>
          <w:lang w:val="en-US"/>
        </w:rPr>
        <w:t>: 95 %.</w:t>
      </w:r>
    </w:p>
    <w:p w14:paraId="474173E9"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35087A1A"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OH    N</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NCl</w:t>
      </w:r>
    </w:p>
    <w:p w14:paraId="214103B9" w14:textId="77777777" w:rsidR="00000000" w:rsidRDefault="00000000">
      <w:pPr>
        <w:widowControl w:val="0"/>
        <w:tabs>
          <w:tab w:val="left" w:pos="2835"/>
        </w:tabs>
        <w:autoSpaceDE w:val="0"/>
        <w:autoSpaceDN w:val="0"/>
        <w:adjustRightInd w:val="0"/>
        <w:spacing w:after="0" w:line="360" w:lineRule="auto"/>
        <w:ind w:firstLine="720"/>
        <w:jc w:val="both"/>
        <w:rPr>
          <w:rFonts w:ascii="Times New Roman CYR" w:hAnsi="Times New Roman CYR" w:cs="Times New Roman CYR"/>
          <w:kern w:val="0"/>
          <w:sz w:val="28"/>
          <w:szCs w:val="28"/>
          <w:lang w:val="en-US"/>
        </w:rPr>
      </w:pPr>
    </w:p>
    <w:p w14:paraId="5638A699" w14:textId="77777777" w:rsidR="00000000" w:rsidRDefault="00000000">
      <w:pPr>
        <w:widowControl w:val="0"/>
        <w:tabs>
          <w:tab w:val="left" w:pos="2325"/>
          <w:tab w:val="center" w:pos="5037"/>
          <w:tab w:val="center" w:pos="6705"/>
        </w:tabs>
        <w:autoSpaceDE w:val="0"/>
        <w:autoSpaceDN w:val="0"/>
        <w:adjustRightInd w:val="0"/>
        <w:spacing w:after="0" w:line="360" w:lineRule="auto"/>
        <w:ind w:firstLine="720"/>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b/>
        <w:t>+                            NH</w:t>
      </w:r>
      <w:r>
        <w:rPr>
          <w:rFonts w:ascii="Times New Roman CYR" w:hAnsi="Times New Roman CYR" w:cs="Times New Roman CYR"/>
          <w:kern w:val="0"/>
          <w:sz w:val="28"/>
          <w:szCs w:val="28"/>
          <w:lang w:val="en-US"/>
        </w:rPr>
        <w:tab/>
        <w:t xml:space="preserve">                      + 2NaOH </w:t>
      </w:r>
      <w:r>
        <w:rPr>
          <w:rFonts w:ascii="Wingdings" w:hAnsi="Wingdings" w:cs="Wingdings"/>
          <w:kern w:val="0"/>
          <w:sz w:val="28"/>
          <w:szCs w:val="28"/>
          <w:lang w:val="en-US"/>
        </w:rPr>
        <w:t>à</w:t>
      </w:r>
    </w:p>
    <w:p w14:paraId="565C25FB" w14:textId="77777777" w:rsidR="00000000" w:rsidRDefault="00000000">
      <w:pPr>
        <w:widowControl w:val="0"/>
        <w:tabs>
          <w:tab w:val="left" w:pos="2835"/>
        </w:tabs>
        <w:autoSpaceDE w:val="0"/>
        <w:autoSpaceDN w:val="0"/>
        <w:adjustRightInd w:val="0"/>
        <w:spacing w:after="0" w:line="360" w:lineRule="auto"/>
        <w:ind w:firstLine="720"/>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Na</w:t>
      </w:r>
    </w:p>
    <w:p w14:paraId="2829E554"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H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Na</w:t>
      </w:r>
    </w:p>
    <w:p w14:paraId="6A4F8481"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w:t>
      </w:r>
    </w:p>
    <w:p w14:paraId="079B4386" w14:textId="77777777" w:rsidR="00000000" w:rsidRDefault="00000000">
      <w:pPr>
        <w:widowControl w:val="0"/>
        <w:tabs>
          <w:tab w:val="left" w:pos="1230"/>
          <w:tab w:val="left" w:pos="1875"/>
          <w:tab w:val="left" w:pos="4275"/>
          <w:tab w:val="left" w:pos="4935"/>
          <w:tab w:val="left" w:pos="6555"/>
          <w:tab w:val="left" w:pos="748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b/>
        <w:t>OH</w:t>
      </w:r>
      <w:r>
        <w:rPr>
          <w:rFonts w:ascii="Times New Roman CYR" w:hAnsi="Times New Roman CYR" w:cs="Times New Roman CYR"/>
          <w:kern w:val="0"/>
          <w:sz w:val="28"/>
          <w:szCs w:val="28"/>
          <w:lang w:val="en-US"/>
        </w:rPr>
        <w:tab/>
        <w:t>N=N</w:t>
      </w:r>
      <w:r>
        <w:rPr>
          <w:rFonts w:ascii="Times New Roman CYR" w:hAnsi="Times New Roman CYR" w:cs="Times New Roman CYR"/>
          <w:kern w:val="0"/>
          <w:sz w:val="28"/>
          <w:szCs w:val="28"/>
          <w:lang w:val="en-US"/>
        </w:rPr>
        <w:tab/>
        <w:t>NH</w:t>
      </w:r>
      <w:r>
        <w:rPr>
          <w:rFonts w:ascii="Times New Roman CYR" w:hAnsi="Times New Roman CYR" w:cs="Times New Roman CYR"/>
          <w:kern w:val="0"/>
          <w:sz w:val="28"/>
          <w:szCs w:val="28"/>
          <w:lang w:val="en-US"/>
        </w:rPr>
        <w:tab/>
        <w:t xml:space="preserve">  </w:t>
      </w:r>
      <w:r>
        <w:rPr>
          <w:rFonts w:ascii="Times New Roman CYR" w:hAnsi="Times New Roman CYR" w:cs="Times New Roman CYR"/>
          <w:kern w:val="0"/>
          <w:sz w:val="28"/>
          <w:szCs w:val="28"/>
          <w:lang w:val="en-US"/>
        </w:rPr>
        <w:tab/>
        <w:t>+ NaCl + 2H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p>
    <w:p w14:paraId="6A7A2C6A" w14:textId="77777777" w:rsidR="00000000" w:rsidRDefault="00000000">
      <w:pPr>
        <w:widowControl w:val="0"/>
        <w:tabs>
          <w:tab w:val="left" w:pos="4275"/>
        </w:tabs>
        <w:autoSpaceDE w:val="0"/>
        <w:autoSpaceDN w:val="0"/>
        <w:adjustRightInd w:val="0"/>
        <w:spacing w:after="0" w:line="360" w:lineRule="auto"/>
        <w:jc w:val="both"/>
        <w:rPr>
          <w:rFonts w:ascii="Times New Roman CYR" w:hAnsi="Times New Roman CYR" w:cs="Times New Roman CYR"/>
          <w:kern w:val="0"/>
          <w:sz w:val="28"/>
          <w:szCs w:val="28"/>
        </w:rPr>
      </w:pPr>
      <w:r>
        <w:rPr>
          <w:rFonts w:ascii="Wingdings" w:hAnsi="Wingdings" w:cs="Wingdings"/>
          <w:kern w:val="0"/>
          <w:sz w:val="28"/>
          <w:szCs w:val="28"/>
          <w:lang w:val="en-US"/>
        </w:rPr>
        <w:t>à</w:t>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Na</w:t>
      </w:r>
    </w:p>
    <w:p w14:paraId="6C06DC4F" w14:textId="77777777" w:rsidR="00000000" w:rsidRDefault="00000000">
      <w:pPr>
        <w:widowControl w:val="0"/>
        <w:tabs>
          <w:tab w:val="left" w:pos="2835"/>
        </w:tabs>
        <w:autoSpaceDE w:val="0"/>
        <w:autoSpaceDN w:val="0"/>
        <w:adjustRightInd w:val="0"/>
        <w:spacing w:after="0" w:line="360" w:lineRule="auto"/>
        <w:ind w:firstLine="720"/>
        <w:jc w:val="both"/>
        <w:rPr>
          <w:rFonts w:ascii="Times New Roman CYR" w:hAnsi="Times New Roman CYR" w:cs="Times New Roman CYR"/>
          <w:kern w:val="0"/>
          <w:sz w:val="28"/>
          <w:szCs w:val="28"/>
        </w:rPr>
      </w:pPr>
    </w:p>
    <w:p w14:paraId="5E3EC1ED"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Na</w:t>
      </w:r>
    </w:p>
    <w:p w14:paraId="28A28B6C"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CB7E67"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Фильтрация красителя органического Кислотного синего 2К. Выход: 97%.</w:t>
      </w:r>
    </w:p>
    <w:p w14:paraId="5FBD4341"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Сушка пасты красителя органического Кислотного синего 2К. Выход: 98%.</w:t>
      </w:r>
    </w:p>
    <w:p w14:paraId="7ACA0EF8"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Размол красителя органического Кислотного синего 2К. Выход: 98%.</w:t>
      </w:r>
    </w:p>
    <w:p w14:paraId="34AD31B0"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Общий выход по производству: 0,97*0,95*0,97*0,98*0,98=0,8585</w:t>
      </w:r>
    </w:p>
    <w:p w14:paraId="7357EE7F"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657BDF"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Описание технологической схемы</w:t>
      </w:r>
    </w:p>
    <w:p w14:paraId="434DC5B2"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A61389"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Диазотирование мононатриевой соли 1-амино-8-нафтол-3,6-дисульфокислоты (Аш-кислота).</w:t>
      </w:r>
    </w:p>
    <w:p w14:paraId="13482864"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4251F4"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2.2.1 Загрузка на операцию по стадии диазотирования мононатриевой соли Аш-кислоты</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8"/>
        <w:gridCol w:w="2700"/>
        <w:gridCol w:w="1080"/>
        <w:gridCol w:w="1080"/>
        <w:gridCol w:w="1080"/>
        <w:gridCol w:w="1241"/>
        <w:gridCol w:w="900"/>
      </w:tblGrid>
      <w:tr w:rsidR="00000000" w14:paraId="41F61178" w14:textId="77777777">
        <w:tblPrEx>
          <w:tblCellMar>
            <w:top w:w="0" w:type="dxa"/>
            <w:bottom w:w="0" w:type="dxa"/>
          </w:tblCellMar>
        </w:tblPrEx>
        <w:trPr>
          <w:jc w:val="center"/>
        </w:trPr>
        <w:tc>
          <w:tcPr>
            <w:tcW w:w="648" w:type="dxa"/>
            <w:tcBorders>
              <w:top w:val="single" w:sz="6" w:space="0" w:color="auto"/>
              <w:left w:val="single" w:sz="6" w:space="0" w:color="auto"/>
              <w:bottom w:val="single" w:sz="6" w:space="0" w:color="auto"/>
              <w:right w:val="single" w:sz="6" w:space="0" w:color="auto"/>
            </w:tcBorders>
          </w:tcPr>
          <w:p w14:paraId="554EDE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2700" w:type="dxa"/>
            <w:tcBorders>
              <w:top w:val="single" w:sz="6" w:space="0" w:color="auto"/>
              <w:left w:val="single" w:sz="6" w:space="0" w:color="auto"/>
              <w:bottom w:val="single" w:sz="6" w:space="0" w:color="auto"/>
              <w:right w:val="single" w:sz="6" w:space="0" w:color="auto"/>
            </w:tcBorders>
          </w:tcPr>
          <w:p w14:paraId="4DB5CF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продукта</w:t>
            </w:r>
          </w:p>
        </w:tc>
        <w:tc>
          <w:tcPr>
            <w:tcW w:w="1080" w:type="dxa"/>
            <w:tcBorders>
              <w:top w:val="single" w:sz="6" w:space="0" w:color="auto"/>
              <w:left w:val="single" w:sz="6" w:space="0" w:color="auto"/>
              <w:bottom w:val="single" w:sz="6" w:space="0" w:color="auto"/>
              <w:right w:val="single" w:sz="6" w:space="0" w:color="auto"/>
            </w:tcBorders>
          </w:tcPr>
          <w:p w14:paraId="52E499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Конц., %</w:t>
            </w:r>
          </w:p>
        </w:tc>
        <w:tc>
          <w:tcPr>
            <w:tcW w:w="2160" w:type="dxa"/>
            <w:gridSpan w:val="2"/>
            <w:tcBorders>
              <w:top w:val="single" w:sz="6" w:space="0" w:color="auto"/>
              <w:left w:val="single" w:sz="6" w:space="0" w:color="auto"/>
              <w:bottom w:val="single" w:sz="6" w:space="0" w:color="auto"/>
              <w:right w:val="single" w:sz="6" w:space="0" w:color="auto"/>
            </w:tcBorders>
          </w:tcPr>
          <w:p w14:paraId="26DD5B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Масса, кг</w:t>
            </w:r>
          </w:p>
        </w:tc>
        <w:tc>
          <w:tcPr>
            <w:tcW w:w="1241" w:type="dxa"/>
            <w:tcBorders>
              <w:top w:val="single" w:sz="6" w:space="0" w:color="auto"/>
              <w:left w:val="single" w:sz="6" w:space="0" w:color="auto"/>
              <w:bottom w:val="single" w:sz="6" w:space="0" w:color="auto"/>
              <w:right w:val="single" w:sz="6" w:space="0" w:color="auto"/>
            </w:tcBorders>
          </w:tcPr>
          <w:p w14:paraId="15121D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Плотность, кг/м</w:t>
            </w:r>
            <w:r>
              <w:rPr>
                <w:rFonts w:ascii="Times New Roman" w:hAnsi="Times New Roman" w:cs="Times New Roman"/>
                <w:kern w:val="0"/>
                <w:sz w:val="20"/>
                <w:szCs w:val="20"/>
              </w:rPr>
              <w:t>³</w:t>
            </w:r>
          </w:p>
        </w:tc>
        <w:tc>
          <w:tcPr>
            <w:tcW w:w="900" w:type="dxa"/>
            <w:tcBorders>
              <w:top w:val="single" w:sz="6" w:space="0" w:color="auto"/>
              <w:left w:val="single" w:sz="6" w:space="0" w:color="auto"/>
              <w:bottom w:val="single" w:sz="6" w:space="0" w:color="auto"/>
              <w:right w:val="single" w:sz="6" w:space="0" w:color="auto"/>
            </w:tcBorders>
          </w:tcPr>
          <w:p w14:paraId="72F1D1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Объем м</w:t>
            </w:r>
            <w:r>
              <w:rPr>
                <w:rFonts w:ascii="Times New Roman" w:hAnsi="Times New Roman" w:cs="Times New Roman"/>
                <w:kern w:val="0"/>
                <w:sz w:val="20"/>
                <w:szCs w:val="20"/>
              </w:rPr>
              <w:t>³</w:t>
            </w:r>
          </w:p>
        </w:tc>
      </w:tr>
      <w:tr w:rsidR="00000000" w14:paraId="0F89FDE4" w14:textId="77777777">
        <w:tblPrEx>
          <w:tblCellMar>
            <w:top w:w="0" w:type="dxa"/>
            <w:bottom w:w="0" w:type="dxa"/>
          </w:tblCellMar>
        </w:tblPrEx>
        <w:trPr>
          <w:jc w:val="center"/>
        </w:trPr>
        <w:tc>
          <w:tcPr>
            <w:tcW w:w="648" w:type="dxa"/>
            <w:tcBorders>
              <w:top w:val="single" w:sz="6" w:space="0" w:color="auto"/>
              <w:left w:val="single" w:sz="6" w:space="0" w:color="auto"/>
              <w:bottom w:val="single" w:sz="6" w:space="0" w:color="auto"/>
              <w:right w:val="single" w:sz="6" w:space="0" w:color="auto"/>
            </w:tcBorders>
          </w:tcPr>
          <w:p w14:paraId="1808F4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700" w:type="dxa"/>
            <w:tcBorders>
              <w:top w:val="single" w:sz="6" w:space="0" w:color="auto"/>
              <w:left w:val="single" w:sz="6" w:space="0" w:color="auto"/>
              <w:bottom w:val="single" w:sz="6" w:space="0" w:color="auto"/>
              <w:right w:val="single" w:sz="6" w:space="0" w:color="auto"/>
            </w:tcBorders>
          </w:tcPr>
          <w:p w14:paraId="2A9886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80" w:type="dxa"/>
            <w:tcBorders>
              <w:top w:val="single" w:sz="6" w:space="0" w:color="auto"/>
              <w:left w:val="single" w:sz="6" w:space="0" w:color="auto"/>
              <w:bottom w:val="single" w:sz="6" w:space="0" w:color="auto"/>
              <w:right w:val="single" w:sz="6" w:space="0" w:color="auto"/>
            </w:tcBorders>
          </w:tcPr>
          <w:p w14:paraId="385B79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80" w:type="dxa"/>
            <w:tcBorders>
              <w:top w:val="single" w:sz="6" w:space="0" w:color="auto"/>
              <w:left w:val="single" w:sz="6" w:space="0" w:color="auto"/>
              <w:bottom w:val="single" w:sz="6" w:space="0" w:color="auto"/>
              <w:right w:val="single" w:sz="6" w:space="0" w:color="auto"/>
            </w:tcBorders>
          </w:tcPr>
          <w:p w14:paraId="284BBA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100 %</w:t>
            </w:r>
          </w:p>
        </w:tc>
        <w:tc>
          <w:tcPr>
            <w:tcW w:w="1080" w:type="dxa"/>
            <w:tcBorders>
              <w:top w:val="single" w:sz="6" w:space="0" w:color="auto"/>
              <w:left w:val="single" w:sz="6" w:space="0" w:color="auto"/>
              <w:bottom w:val="single" w:sz="6" w:space="0" w:color="auto"/>
              <w:right w:val="single" w:sz="6" w:space="0" w:color="auto"/>
            </w:tcBorders>
          </w:tcPr>
          <w:p w14:paraId="7C2D79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техн.</w:t>
            </w:r>
          </w:p>
        </w:tc>
        <w:tc>
          <w:tcPr>
            <w:tcW w:w="1241" w:type="dxa"/>
            <w:tcBorders>
              <w:top w:val="single" w:sz="6" w:space="0" w:color="auto"/>
              <w:left w:val="single" w:sz="6" w:space="0" w:color="auto"/>
              <w:bottom w:val="single" w:sz="6" w:space="0" w:color="auto"/>
              <w:right w:val="single" w:sz="6" w:space="0" w:color="auto"/>
            </w:tcBorders>
          </w:tcPr>
          <w:p w14:paraId="77A21D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0" w:type="dxa"/>
            <w:tcBorders>
              <w:top w:val="single" w:sz="6" w:space="0" w:color="auto"/>
              <w:left w:val="single" w:sz="6" w:space="0" w:color="auto"/>
              <w:bottom w:val="single" w:sz="6" w:space="0" w:color="auto"/>
              <w:right w:val="single" w:sz="6" w:space="0" w:color="auto"/>
            </w:tcBorders>
          </w:tcPr>
          <w:p w14:paraId="2145D8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03F190D1" w14:textId="77777777">
        <w:tblPrEx>
          <w:tblCellMar>
            <w:top w:w="0" w:type="dxa"/>
            <w:bottom w:w="0" w:type="dxa"/>
          </w:tblCellMar>
        </w:tblPrEx>
        <w:trPr>
          <w:jc w:val="center"/>
        </w:trPr>
        <w:tc>
          <w:tcPr>
            <w:tcW w:w="648" w:type="dxa"/>
            <w:tcBorders>
              <w:top w:val="single" w:sz="6" w:space="0" w:color="auto"/>
              <w:left w:val="single" w:sz="6" w:space="0" w:color="auto"/>
              <w:bottom w:val="single" w:sz="6" w:space="0" w:color="auto"/>
              <w:right w:val="single" w:sz="6" w:space="0" w:color="auto"/>
            </w:tcBorders>
          </w:tcPr>
          <w:p w14:paraId="3BDDDD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1 2 3 4  5</w:t>
            </w:r>
          </w:p>
        </w:tc>
        <w:tc>
          <w:tcPr>
            <w:tcW w:w="2700" w:type="dxa"/>
            <w:tcBorders>
              <w:top w:val="single" w:sz="6" w:space="0" w:color="auto"/>
              <w:left w:val="single" w:sz="6" w:space="0" w:color="auto"/>
              <w:bottom w:val="single" w:sz="6" w:space="0" w:color="auto"/>
              <w:right w:val="single" w:sz="6" w:space="0" w:color="auto"/>
            </w:tcBorders>
          </w:tcPr>
          <w:p w14:paraId="498F46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Загружено: Аш-кислота Нитрит натрия Соляная кислота Сульфаминовая кислота Вода артезианская на технологию</w:t>
            </w:r>
          </w:p>
        </w:tc>
        <w:tc>
          <w:tcPr>
            <w:tcW w:w="1080" w:type="dxa"/>
            <w:tcBorders>
              <w:top w:val="single" w:sz="6" w:space="0" w:color="auto"/>
              <w:left w:val="single" w:sz="6" w:space="0" w:color="auto"/>
              <w:bottom w:val="single" w:sz="6" w:space="0" w:color="auto"/>
              <w:right w:val="single" w:sz="6" w:space="0" w:color="auto"/>
            </w:tcBorders>
          </w:tcPr>
          <w:p w14:paraId="188A4C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90,0 40,0 27,5 86,0  </w:t>
            </w:r>
          </w:p>
        </w:tc>
        <w:tc>
          <w:tcPr>
            <w:tcW w:w="1080" w:type="dxa"/>
            <w:tcBorders>
              <w:top w:val="single" w:sz="6" w:space="0" w:color="auto"/>
              <w:left w:val="single" w:sz="6" w:space="0" w:color="auto"/>
              <w:bottom w:val="single" w:sz="6" w:space="0" w:color="auto"/>
              <w:right w:val="single" w:sz="6" w:space="0" w:color="auto"/>
            </w:tcBorders>
          </w:tcPr>
          <w:p w14:paraId="0CA2BC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50,50 10,41 13,49 0,30  887,52</w:t>
            </w:r>
          </w:p>
        </w:tc>
        <w:tc>
          <w:tcPr>
            <w:tcW w:w="1080" w:type="dxa"/>
            <w:tcBorders>
              <w:top w:val="single" w:sz="6" w:space="0" w:color="auto"/>
              <w:left w:val="single" w:sz="6" w:space="0" w:color="auto"/>
              <w:bottom w:val="single" w:sz="6" w:space="0" w:color="auto"/>
              <w:right w:val="single" w:sz="6" w:space="0" w:color="auto"/>
            </w:tcBorders>
          </w:tcPr>
          <w:p w14:paraId="5A2FF2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56,11 26,03 49,05 0,35  887,53</w:t>
            </w:r>
          </w:p>
        </w:tc>
        <w:tc>
          <w:tcPr>
            <w:tcW w:w="1241" w:type="dxa"/>
            <w:tcBorders>
              <w:top w:val="single" w:sz="6" w:space="0" w:color="auto"/>
              <w:left w:val="single" w:sz="6" w:space="0" w:color="auto"/>
              <w:bottom w:val="single" w:sz="6" w:space="0" w:color="auto"/>
              <w:right w:val="single" w:sz="6" w:space="0" w:color="auto"/>
            </w:tcBorders>
          </w:tcPr>
          <w:p w14:paraId="7C7EE5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1012 1299 1137 912  1000</w:t>
            </w:r>
          </w:p>
        </w:tc>
        <w:tc>
          <w:tcPr>
            <w:tcW w:w="900" w:type="dxa"/>
            <w:tcBorders>
              <w:top w:val="single" w:sz="6" w:space="0" w:color="auto"/>
              <w:left w:val="single" w:sz="6" w:space="0" w:color="auto"/>
              <w:bottom w:val="single" w:sz="6" w:space="0" w:color="auto"/>
              <w:right w:val="single" w:sz="6" w:space="0" w:color="auto"/>
            </w:tcBorders>
          </w:tcPr>
          <w:p w14:paraId="2B2D4D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0,1000 0,0700 0,0300 0,0006  1,5200</w:t>
            </w:r>
          </w:p>
        </w:tc>
      </w:tr>
    </w:tbl>
    <w:p w14:paraId="654D5207"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50C7E8"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аппарат поз. 10 из водопроводной линии по мерной рейке заливают 1526 л артезианской воды.</w:t>
      </w:r>
    </w:p>
    <w:p w14:paraId="501208AA"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Включают мешалку и загружают в аппарат поз 10 вручную, из мешков 96,51 кг технической массы (86,86 кг в расчете на 100%-ю массу) 1-амино-8 нафтол-3,6-дисульфокислоты мононатриевой соли. Реакционную массу размешивают в течение 20-30 мин при температуре 15-20 оС, и из мерника поз 3 в аппарат поз 10 под слой реакционной массы загружают 70 л (23,20 кг в расчете на 100%-ю массу) раствора соляной кислоты с массовой долей 27,5%. Затем реакционную массу размешивают в течение 30 минут и пуском рассола в змеевик аппарата поз. 10 охлаждают до температуры 12-15 оС. Закрывают задвижку на вытяжной системе, открывают запорную арматуру на систему улавливания окислов азота и начинают диазотирование, придавая в течение 30-40 минут в аппарат поз. 10 из мерника поз 9. 30 л (17,91 кг в расчете на 100%-ю массу) раствора нитрита натрия с массовой долей 40%. В процессе диазотирования должен быть явный избыток соляной и азотистой кислот при нанесении на бумагу конго и йодокрахмальную бумагу.</w:t>
      </w:r>
    </w:p>
    <w:p w14:paraId="5EE3457C"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окончании выдержки закрывают запорную арматуру на систему улавливания и открывают задвижку на вытяжной системе. Затем замеряют объем реакционной массы в аппарате поз. 10 и отбирают пробу в цеховую лабораторию на анализ для определения массы избытка соляной и азотистой кислот. Масса избытка соляной кислоты должна быть 7,0-10,0 кг, масса избытка азотистой кислоты не более 1,0 кг. Перед спуском суспензии диазосоединения на сочетание, избыток азотистой кислоты снимают загрузкой в аппарат поз. 10 сульфаминовой кислоты до еле заметного пятна на йодокрахмальную бумагу. Полученную суспензию диазосоединения самотеком подают в аппарат на сочетание. Аппарат поз. 10 промывают водой из водопроводной линии, промывные воды присоединяют к основному раствору. Внешний вид суспензии диазосоединения - суспензия от желтого до горчичного цвета. Выход по стадии 97%.</w:t>
      </w:r>
    </w:p>
    <w:p w14:paraId="4FED9D2F"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Приготовление натриевой соли фенил-пери-кислоты.</w:t>
      </w:r>
    </w:p>
    <w:p w14:paraId="69B3E691"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A1485B"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2.2.2 Загрузка на операцию по стадии приготовления натриевой соли фенил-пери-кислоты</w:t>
      </w: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33"/>
        <w:gridCol w:w="2680"/>
        <w:gridCol w:w="894"/>
        <w:gridCol w:w="1250"/>
        <w:gridCol w:w="1255"/>
        <w:gridCol w:w="1002"/>
        <w:gridCol w:w="963"/>
      </w:tblGrid>
      <w:tr w:rsidR="00000000" w14:paraId="71BADC66" w14:textId="77777777">
        <w:tblPrEx>
          <w:tblCellMar>
            <w:top w:w="0" w:type="dxa"/>
            <w:bottom w:w="0" w:type="dxa"/>
          </w:tblCellMar>
        </w:tblPrEx>
        <w:trPr>
          <w:jc w:val="center"/>
        </w:trPr>
        <w:tc>
          <w:tcPr>
            <w:tcW w:w="633" w:type="dxa"/>
            <w:tcBorders>
              <w:top w:val="single" w:sz="6" w:space="0" w:color="auto"/>
              <w:left w:val="single" w:sz="6" w:space="0" w:color="auto"/>
              <w:bottom w:val="single" w:sz="6" w:space="0" w:color="auto"/>
              <w:right w:val="single" w:sz="6" w:space="0" w:color="auto"/>
            </w:tcBorders>
          </w:tcPr>
          <w:p w14:paraId="076192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2680" w:type="dxa"/>
            <w:tcBorders>
              <w:top w:val="single" w:sz="6" w:space="0" w:color="auto"/>
              <w:left w:val="single" w:sz="6" w:space="0" w:color="auto"/>
              <w:bottom w:val="single" w:sz="6" w:space="0" w:color="auto"/>
              <w:right w:val="single" w:sz="6" w:space="0" w:color="auto"/>
            </w:tcBorders>
          </w:tcPr>
          <w:p w14:paraId="4536FD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продукта</w:t>
            </w:r>
          </w:p>
        </w:tc>
        <w:tc>
          <w:tcPr>
            <w:tcW w:w="894" w:type="dxa"/>
            <w:tcBorders>
              <w:top w:val="single" w:sz="6" w:space="0" w:color="auto"/>
              <w:left w:val="single" w:sz="6" w:space="0" w:color="auto"/>
              <w:bottom w:val="single" w:sz="6" w:space="0" w:color="auto"/>
              <w:right w:val="single" w:sz="6" w:space="0" w:color="auto"/>
            </w:tcBorders>
          </w:tcPr>
          <w:p w14:paraId="69A03E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Конц.,%</w:t>
            </w:r>
          </w:p>
        </w:tc>
        <w:tc>
          <w:tcPr>
            <w:tcW w:w="2505" w:type="dxa"/>
            <w:gridSpan w:val="2"/>
            <w:tcBorders>
              <w:top w:val="single" w:sz="6" w:space="0" w:color="auto"/>
              <w:left w:val="single" w:sz="6" w:space="0" w:color="auto"/>
              <w:bottom w:val="single" w:sz="6" w:space="0" w:color="auto"/>
              <w:right w:val="single" w:sz="6" w:space="0" w:color="auto"/>
            </w:tcBorders>
          </w:tcPr>
          <w:p w14:paraId="438D71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Масса, кг</w:t>
            </w:r>
          </w:p>
        </w:tc>
        <w:tc>
          <w:tcPr>
            <w:tcW w:w="1002" w:type="dxa"/>
            <w:tcBorders>
              <w:top w:val="single" w:sz="6" w:space="0" w:color="auto"/>
              <w:left w:val="single" w:sz="6" w:space="0" w:color="auto"/>
              <w:bottom w:val="single" w:sz="6" w:space="0" w:color="auto"/>
              <w:right w:val="single" w:sz="6" w:space="0" w:color="auto"/>
            </w:tcBorders>
          </w:tcPr>
          <w:p w14:paraId="2453D4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Плотность, кг/м</w:t>
            </w:r>
            <w:r>
              <w:rPr>
                <w:rFonts w:ascii="Times New Roman" w:hAnsi="Times New Roman" w:cs="Times New Roman"/>
                <w:kern w:val="0"/>
                <w:sz w:val="20"/>
                <w:szCs w:val="20"/>
              </w:rPr>
              <w:t>³</w:t>
            </w:r>
          </w:p>
        </w:tc>
        <w:tc>
          <w:tcPr>
            <w:tcW w:w="963" w:type="dxa"/>
            <w:tcBorders>
              <w:top w:val="single" w:sz="6" w:space="0" w:color="auto"/>
              <w:left w:val="single" w:sz="6" w:space="0" w:color="auto"/>
              <w:bottom w:val="single" w:sz="6" w:space="0" w:color="auto"/>
              <w:right w:val="single" w:sz="6" w:space="0" w:color="auto"/>
            </w:tcBorders>
          </w:tcPr>
          <w:p w14:paraId="3F1DB5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Объем м</w:t>
            </w:r>
            <w:r>
              <w:rPr>
                <w:rFonts w:ascii="Times New Roman" w:hAnsi="Times New Roman" w:cs="Times New Roman"/>
                <w:kern w:val="0"/>
                <w:sz w:val="20"/>
                <w:szCs w:val="20"/>
              </w:rPr>
              <w:t>³</w:t>
            </w:r>
          </w:p>
        </w:tc>
      </w:tr>
      <w:tr w:rsidR="00000000" w14:paraId="7FD83D23" w14:textId="77777777">
        <w:tblPrEx>
          <w:tblCellMar>
            <w:top w:w="0" w:type="dxa"/>
            <w:bottom w:w="0" w:type="dxa"/>
          </w:tblCellMar>
        </w:tblPrEx>
        <w:trPr>
          <w:jc w:val="center"/>
        </w:trPr>
        <w:tc>
          <w:tcPr>
            <w:tcW w:w="633" w:type="dxa"/>
            <w:tcBorders>
              <w:top w:val="single" w:sz="6" w:space="0" w:color="auto"/>
              <w:left w:val="single" w:sz="6" w:space="0" w:color="auto"/>
              <w:bottom w:val="single" w:sz="6" w:space="0" w:color="auto"/>
              <w:right w:val="single" w:sz="6" w:space="0" w:color="auto"/>
            </w:tcBorders>
          </w:tcPr>
          <w:p w14:paraId="28A629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680" w:type="dxa"/>
            <w:tcBorders>
              <w:top w:val="single" w:sz="6" w:space="0" w:color="auto"/>
              <w:left w:val="single" w:sz="6" w:space="0" w:color="auto"/>
              <w:bottom w:val="single" w:sz="6" w:space="0" w:color="auto"/>
              <w:right w:val="single" w:sz="6" w:space="0" w:color="auto"/>
            </w:tcBorders>
          </w:tcPr>
          <w:p w14:paraId="098CEB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894" w:type="dxa"/>
            <w:tcBorders>
              <w:top w:val="single" w:sz="6" w:space="0" w:color="auto"/>
              <w:left w:val="single" w:sz="6" w:space="0" w:color="auto"/>
              <w:bottom w:val="single" w:sz="6" w:space="0" w:color="auto"/>
              <w:right w:val="single" w:sz="6" w:space="0" w:color="auto"/>
            </w:tcBorders>
          </w:tcPr>
          <w:p w14:paraId="7E2853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50" w:type="dxa"/>
            <w:tcBorders>
              <w:top w:val="single" w:sz="6" w:space="0" w:color="auto"/>
              <w:left w:val="single" w:sz="6" w:space="0" w:color="auto"/>
              <w:bottom w:val="single" w:sz="6" w:space="0" w:color="auto"/>
              <w:right w:val="single" w:sz="6" w:space="0" w:color="auto"/>
            </w:tcBorders>
          </w:tcPr>
          <w:p w14:paraId="6C0805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100 %</w:t>
            </w:r>
          </w:p>
        </w:tc>
        <w:tc>
          <w:tcPr>
            <w:tcW w:w="1255" w:type="dxa"/>
            <w:tcBorders>
              <w:top w:val="single" w:sz="6" w:space="0" w:color="auto"/>
              <w:left w:val="single" w:sz="6" w:space="0" w:color="auto"/>
              <w:bottom w:val="single" w:sz="6" w:space="0" w:color="auto"/>
              <w:right w:val="single" w:sz="6" w:space="0" w:color="auto"/>
            </w:tcBorders>
          </w:tcPr>
          <w:p w14:paraId="0ACD93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техн.</w:t>
            </w:r>
          </w:p>
        </w:tc>
        <w:tc>
          <w:tcPr>
            <w:tcW w:w="1002" w:type="dxa"/>
            <w:tcBorders>
              <w:top w:val="single" w:sz="6" w:space="0" w:color="auto"/>
              <w:left w:val="single" w:sz="6" w:space="0" w:color="auto"/>
              <w:bottom w:val="single" w:sz="6" w:space="0" w:color="auto"/>
              <w:right w:val="single" w:sz="6" w:space="0" w:color="auto"/>
            </w:tcBorders>
          </w:tcPr>
          <w:p w14:paraId="0BB30C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63" w:type="dxa"/>
            <w:tcBorders>
              <w:top w:val="single" w:sz="6" w:space="0" w:color="auto"/>
              <w:left w:val="single" w:sz="6" w:space="0" w:color="auto"/>
              <w:bottom w:val="single" w:sz="6" w:space="0" w:color="auto"/>
              <w:right w:val="single" w:sz="6" w:space="0" w:color="auto"/>
            </w:tcBorders>
          </w:tcPr>
          <w:p w14:paraId="6F03CC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450706D" w14:textId="77777777">
        <w:tblPrEx>
          <w:tblCellMar>
            <w:top w:w="0" w:type="dxa"/>
            <w:bottom w:w="0" w:type="dxa"/>
          </w:tblCellMar>
        </w:tblPrEx>
        <w:trPr>
          <w:jc w:val="center"/>
        </w:trPr>
        <w:tc>
          <w:tcPr>
            <w:tcW w:w="633" w:type="dxa"/>
            <w:tcBorders>
              <w:top w:val="single" w:sz="6" w:space="0" w:color="auto"/>
              <w:left w:val="single" w:sz="6" w:space="0" w:color="auto"/>
              <w:bottom w:val="nil"/>
              <w:right w:val="single" w:sz="6" w:space="0" w:color="auto"/>
            </w:tcBorders>
          </w:tcPr>
          <w:p w14:paraId="25AE60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1 2 3 4</w:t>
            </w:r>
          </w:p>
        </w:tc>
        <w:tc>
          <w:tcPr>
            <w:tcW w:w="2680" w:type="dxa"/>
            <w:tcBorders>
              <w:top w:val="single" w:sz="6" w:space="0" w:color="auto"/>
              <w:left w:val="single" w:sz="6" w:space="0" w:color="auto"/>
              <w:bottom w:val="nil"/>
              <w:right w:val="single" w:sz="6" w:space="0" w:color="auto"/>
            </w:tcBorders>
          </w:tcPr>
          <w:p w14:paraId="2DC180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Загружено: Фенил-пери-кислота Едкий натр Вода артезианская Конденсат</w:t>
            </w:r>
          </w:p>
        </w:tc>
        <w:tc>
          <w:tcPr>
            <w:tcW w:w="894" w:type="dxa"/>
            <w:tcBorders>
              <w:top w:val="single" w:sz="6" w:space="0" w:color="auto"/>
              <w:left w:val="single" w:sz="6" w:space="0" w:color="auto"/>
              <w:bottom w:val="nil"/>
              <w:right w:val="single" w:sz="6" w:space="0" w:color="auto"/>
            </w:tcBorders>
          </w:tcPr>
          <w:p w14:paraId="736CCD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95,0 44,0  </w:t>
            </w:r>
          </w:p>
        </w:tc>
        <w:tc>
          <w:tcPr>
            <w:tcW w:w="1250" w:type="dxa"/>
            <w:tcBorders>
              <w:top w:val="single" w:sz="6" w:space="0" w:color="auto"/>
              <w:left w:val="single" w:sz="6" w:space="0" w:color="auto"/>
              <w:bottom w:val="nil"/>
              <w:right w:val="single" w:sz="6" w:space="0" w:color="auto"/>
            </w:tcBorders>
          </w:tcPr>
          <w:p w14:paraId="301E31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46,45 9,05 620,89 44,35</w:t>
            </w:r>
          </w:p>
        </w:tc>
        <w:tc>
          <w:tcPr>
            <w:tcW w:w="1255" w:type="dxa"/>
            <w:tcBorders>
              <w:top w:val="single" w:sz="6" w:space="0" w:color="auto"/>
              <w:left w:val="single" w:sz="6" w:space="0" w:color="auto"/>
              <w:bottom w:val="nil"/>
              <w:right w:val="single" w:sz="6" w:space="0" w:color="auto"/>
            </w:tcBorders>
          </w:tcPr>
          <w:p w14:paraId="11623F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48,90 20,56 </w:t>
            </w:r>
          </w:p>
        </w:tc>
        <w:tc>
          <w:tcPr>
            <w:tcW w:w="1002" w:type="dxa"/>
            <w:tcBorders>
              <w:top w:val="single" w:sz="6" w:space="0" w:color="auto"/>
              <w:left w:val="single" w:sz="6" w:space="0" w:color="auto"/>
              <w:bottom w:val="nil"/>
              <w:right w:val="single" w:sz="6" w:space="0" w:color="auto"/>
            </w:tcBorders>
          </w:tcPr>
          <w:p w14:paraId="01275D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980 1449 1000 1000</w:t>
            </w:r>
          </w:p>
        </w:tc>
        <w:tc>
          <w:tcPr>
            <w:tcW w:w="963" w:type="dxa"/>
            <w:tcBorders>
              <w:top w:val="single" w:sz="6" w:space="0" w:color="auto"/>
              <w:left w:val="single" w:sz="6" w:space="0" w:color="auto"/>
              <w:bottom w:val="nil"/>
              <w:right w:val="single" w:sz="6" w:space="0" w:color="auto"/>
            </w:tcBorders>
          </w:tcPr>
          <w:p w14:paraId="5E45BC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0,09 0,02 1,07 0,08</w:t>
            </w:r>
          </w:p>
        </w:tc>
      </w:tr>
    </w:tbl>
    <w:p w14:paraId="0CF5CA63"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В аппарат из водопроводной линии по мерной рейке загружают 1067,93 л. воды. Включают мешалку и вручную, из мешков загружают 84,11 кг технической массы (157,1 кг в расчете на 100%-ю массу) фенил-пери кислоты.</w:t>
      </w:r>
    </w:p>
    <w:p w14:paraId="4C61E1B3"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Реакционную массу размешивают в течении 30 мин и затем из мерника загружают самотеком в аппарат 24 л (30,6 кг в расчете на 100%-ю массу) раствора едкого натра с массовой долей 44%.</w:t>
      </w:r>
    </w:p>
    <w:p w14:paraId="621C7089"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Затем реакционную массу нагревают до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=40-45 о</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и размешивают в течении 30 мин до полного растворения фенил-перикислоты.</w:t>
      </w:r>
    </w:p>
    <w:p w14:paraId="78160FCF"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Показатель активности водородных ионов реакционной массы должен быть 10,3-10,5 ед. рН.</w:t>
      </w:r>
    </w:p>
    <w:p w14:paraId="01696274"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Затем раствор натриевой соли фенил-пери кислоты самотеком подают в аппарат на стадию сочетания.</w:t>
      </w:r>
    </w:p>
    <w:p w14:paraId="42F29F22"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Аппарат промывают 100,0 л воды из водопроводной линии, промывные воды присоединяют к основному раствору.</w:t>
      </w:r>
    </w:p>
    <w:p w14:paraId="70CFAE85"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Внешний вид раствора натриевой соли фенил-пери кислоты - раствор черного цвета. Выход по стадии 99%.</w:t>
      </w:r>
    </w:p>
    <w:p w14:paraId="6A672172"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7AF972"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Материальные расчеты</w:t>
      </w:r>
    </w:p>
    <w:p w14:paraId="35C03486"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ABD5AB"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Краткий материальный баланс по основному продукту в производстве красителя органического Кислотного синего 2К мощностью 50 т/год 100% продукта. Материальный расчет выполнен на суточную производительность.</w:t>
      </w:r>
    </w:p>
    <w:p w14:paraId="4030C48F"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дней работы оборудования в году:</w:t>
      </w:r>
    </w:p>
    <w:p w14:paraId="29F167B6"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2468B7"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- 12 - 24 = 329 дней</w:t>
      </w:r>
    </w:p>
    <w:p w14:paraId="68D205C7"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348034"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12 - количество праздничных дней, 24 - планово-предупредительный ремонт.</w:t>
      </w:r>
    </w:p>
    <w:p w14:paraId="65272DB8"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Выходы по стадиям: Диазотирование мононатриевой соли Аш-кислоты: выход 97%; получение красителя органического Кислотного синего 2К (сочетание диазотированной Аш-кислоты с натриевой солью фенил-пери кислоты): выход 95%; фильтрация красителя органического Кислотного синего 2К: выход 97%; сушка: выход 98%; размол: выход 98%.</w:t>
      </w:r>
    </w:p>
    <w:p w14:paraId="2B11DC17"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Общий выход по производству: 0,97*0,95*0,97*0,98*0,98= 0,8585 (85,85 %)</w:t>
      </w:r>
    </w:p>
    <w:p w14:paraId="67351593"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Суточная мощность производства красителя</w:t>
      </w:r>
    </w:p>
    <w:p w14:paraId="7A89A395"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557CA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сут = </w:t>
      </w:r>
      <w:r>
        <w:rPr>
          <w:rFonts w:ascii="Microsoft Sans Serif" w:hAnsi="Microsoft Sans Serif" w:cs="Microsoft Sans Serif"/>
          <w:kern w:val="0"/>
          <w:sz w:val="17"/>
          <w:szCs w:val="17"/>
        </w:rPr>
        <w:object w:dxaOrig="999" w:dyaOrig="620" w14:anchorId="531546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49.8pt;height:31.2pt" o:ole="">
            <v:imagedata r:id="rId22" o:title=""/>
          </v:shape>
          <o:OLEObject Type="Embed" ProgID="Equation.3" ShapeID="_x0000_i1043" DrawAspect="Content" ObjectID="_1827037615" r:id="rId23"/>
        </w:object>
      </w:r>
      <w:r>
        <w:rPr>
          <w:rFonts w:ascii="Times New Roman CYR" w:hAnsi="Times New Roman CYR" w:cs="Times New Roman CYR"/>
          <w:kern w:val="0"/>
          <w:sz w:val="28"/>
          <w:szCs w:val="28"/>
        </w:rPr>
        <w:t>= 151,98 кг/сут</w:t>
      </w:r>
    </w:p>
    <w:p w14:paraId="239BA6F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56180E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100 %-ой Аш-кислоты, необходимого для обеспечения заданной производительности с учетом общего выхода</w:t>
      </w:r>
    </w:p>
    <w:p w14:paraId="289B5E6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B81ADF8" w14:textId="77777777" w:rsidR="00000000" w:rsidRDefault="00000000">
      <w:pPr>
        <w:widowControl w:val="0"/>
        <w:tabs>
          <w:tab w:val="left" w:pos="4380"/>
          <w:tab w:val="left" w:pos="6300"/>
        </w:tabs>
        <w:autoSpaceDE w:val="0"/>
        <w:autoSpaceDN w:val="0"/>
        <w:adjustRightInd w:val="0"/>
        <w:spacing w:after="0" w:line="360" w:lineRule="auto"/>
        <w:jc w:val="both"/>
        <w:rPr>
          <w:rFonts w:ascii="Times New Roman CYR" w:hAnsi="Times New Roman CYR" w:cs="Times New Roman CYR"/>
          <w:kern w:val="0"/>
          <w:lang w:val="en-US"/>
        </w:rPr>
      </w:pPr>
      <w:r>
        <w:rPr>
          <w:rFonts w:ascii="Times New Roman CYR" w:hAnsi="Times New Roman CYR" w:cs="Times New Roman CYR"/>
          <w:kern w:val="0"/>
          <w:sz w:val="28"/>
          <w:szCs w:val="28"/>
          <w:lang w:val="en-US"/>
        </w:rPr>
        <w:t xml:space="preserve">         OH  NH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OH  N =N</w:t>
      </w:r>
      <w:r>
        <w:rPr>
          <w:rFonts w:ascii="Times New Roman CYR" w:hAnsi="Times New Roman CYR" w:cs="Times New Roman CYR"/>
          <w:kern w:val="0"/>
          <w:sz w:val="28"/>
          <w:szCs w:val="28"/>
          <w:vertAlign w:val="subscript"/>
          <w:lang w:val="en-US"/>
        </w:rPr>
        <w:tab/>
      </w:r>
      <w:r>
        <w:rPr>
          <w:rFonts w:ascii="Times New Roman CYR" w:hAnsi="Times New Roman CYR" w:cs="Times New Roman CYR"/>
          <w:kern w:val="0"/>
          <w:sz w:val="28"/>
          <w:szCs w:val="28"/>
          <w:lang w:val="en-US"/>
        </w:rPr>
        <w:t>NH</w:t>
      </w:r>
    </w:p>
    <w:p w14:paraId="68FBFC67" w14:textId="77777777" w:rsidR="00000000" w:rsidRDefault="00000000">
      <w:pPr>
        <w:widowControl w:val="0"/>
        <w:tabs>
          <w:tab w:val="left" w:pos="6300"/>
        </w:tabs>
        <w:autoSpaceDE w:val="0"/>
        <w:autoSpaceDN w:val="0"/>
        <w:adjustRightInd w:val="0"/>
        <w:spacing w:after="0" w:line="360" w:lineRule="auto"/>
        <w:jc w:val="both"/>
        <w:rPr>
          <w:rFonts w:ascii="Times New Roman CYR" w:hAnsi="Times New Roman CYR" w:cs="Times New Roman CYR"/>
          <w:kern w:val="0"/>
          <w:lang w:val="en-US"/>
        </w:rPr>
      </w:pPr>
      <w:r>
        <w:rPr>
          <w:rFonts w:ascii="Times New Roman CYR" w:hAnsi="Times New Roman CYR" w:cs="Times New Roman CYR"/>
          <w:kern w:val="0"/>
          <w:lang w:val="en-US"/>
        </w:rPr>
        <w:tab/>
        <w:t>SO</w:t>
      </w:r>
      <w:r>
        <w:rPr>
          <w:rFonts w:ascii="Times New Roman CYR" w:hAnsi="Times New Roman CYR" w:cs="Times New Roman CYR"/>
          <w:kern w:val="0"/>
          <w:vertAlign w:val="subscript"/>
          <w:lang w:val="en-US"/>
        </w:rPr>
        <w:t>3</w:t>
      </w:r>
      <w:r>
        <w:rPr>
          <w:rFonts w:ascii="Times New Roman CYR" w:hAnsi="Times New Roman CYR" w:cs="Times New Roman CYR"/>
          <w:kern w:val="0"/>
          <w:lang w:val="en-US"/>
        </w:rPr>
        <w:t>Na</w:t>
      </w:r>
    </w:p>
    <w:p w14:paraId="260ED842" w14:textId="77777777" w:rsidR="00000000" w:rsidRDefault="00000000">
      <w:pPr>
        <w:widowControl w:val="0"/>
        <w:tabs>
          <w:tab w:val="left" w:pos="2445"/>
        </w:tabs>
        <w:autoSpaceDE w:val="0"/>
        <w:autoSpaceDN w:val="0"/>
        <w:adjustRightInd w:val="0"/>
        <w:spacing w:after="0" w:line="360" w:lineRule="auto"/>
        <w:jc w:val="both"/>
        <w:rPr>
          <w:rFonts w:ascii="Times New Roman CYR" w:hAnsi="Times New Roman CYR" w:cs="Times New Roman CYR"/>
          <w:kern w:val="0"/>
          <w:lang w:val="en-US"/>
        </w:rPr>
      </w:pPr>
      <w:r>
        <w:rPr>
          <w:rFonts w:ascii="Times New Roman CYR" w:hAnsi="Times New Roman CYR" w:cs="Times New Roman CYR"/>
          <w:kern w:val="0"/>
          <w:lang w:val="en-US"/>
        </w:rPr>
        <w:tab/>
        <w:t xml:space="preserve">  </w:t>
      </w:r>
      <w:r>
        <w:rPr>
          <w:rFonts w:ascii="Wingdings" w:hAnsi="Wingdings" w:cs="Wingdings"/>
          <w:kern w:val="0"/>
          <w:lang w:val="en-US"/>
        </w:rPr>
        <w:t>à</w:t>
      </w:r>
      <w:r>
        <w:rPr>
          <w:rFonts w:ascii="Times New Roman CYR" w:hAnsi="Times New Roman CYR" w:cs="Times New Roman CYR"/>
          <w:kern w:val="0"/>
          <w:lang w:val="en-US"/>
        </w:rPr>
        <w:t xml:space="preserve">          </w:t>
      </w:r>
    </w:p>
    <w:p w14:paraId="228B117A" w14:textId="77777777" w:rsidR="00000000" w:rsidRDefault="00000000">
      <w:pPr>
        <w:widowControl w:val="0"/>
        <w:tabs>
          <w:tab w:val="left" w:pos="1785"/>
          <w:tab w:val="left" w:pos="1890"/>
        </w:tabs>
        <w:autoSpaceDE w:val="0"/>
        <w:autoSpaceDN w:val="0"/>
        <w:adjustRightInd w:val="0"/>
        <w:spacing w:after="0" w:line="360" w:lineRule="auto"/>
        <w:jc w:val="both"/>
        <w:rPr>
          <w:rFonts w:ascii="Times New Roman CYR" w:hAnsi="Times New Roman CYR" w:cs="Times New Roman CYR"/>
          <w:kern w:val="0"/>
          <w:lang w:val="en-US"/>
        </w:rPr>
      </w:pPr>
      <w:r>
        <w:rPr>
          <w:rFonts w:ascii="Times New Roman CYR" w:hAnsi="Times New Roman CYR" w:cs="Times New Roman CYR"/>
          <w:kern w:val="0"/>
        </w:rPr>
        <w:t>НО</w:t>
      </w:r>
      <w:r>
        <w:rPr>
          <w:rFonts w:ascii="Times New Roman CYR" w:hAnsi="Times New Roman CYR" w:cs="Times New Roman CYR"/>
          <w:kern w:val="0"/>
          <w:vertAlign w:val="subscript"/>
          <w:lang w:val="en-US"/>
        </w:rPr>
        <w:t>3</w:t>
      </w:r>
      <w:r>
        <w:rPr>
          <w:rFonts w:ascii="Times New Roman CYR" w:hAnsi="Times New Roman CYR" w:cs="Times New Roman CYR"/>
          <w:kern w:val="0"/>
          <w:lang w:val="en-US"/>
        </w:rPr>
        <w:t>S</w:t>
      </w:r>
      <w:r>
        <w:rPr>
          <w:rFonts w:ascii="Times New Roman CYR" w:hAnsi="Times New Roman CYR" w:cs="Times New Roman CYR"/>
          <w:kern w:val="0"/>
          <w:lang w:val="en-US"/>
        </w:rPr>
        <w:tab/>
        <w:t>SO</w:t>
      </w:r>
      <w:r>
        <w:rPr>
          <w:rFonts w:ascii="Times New Roman CYR" w:hAnsi="Times New Roman CYR" w:cs="Times New Roman CYR"/>
          <w:kern w:val="0"/>
          <w:vertAlign w:val="subscript"/>
          <w:lang w:val="en-US"/>
        </w:rPr>
        <w:t>3</w:t>
      </w:r>
      <w:r>
        <w:rPr>
          <w:rFonts w:ascii="Times New Roman CYR" w:hAnsi="Times New Roman CYR" w:cs="Times New Roman CYR"/>
          <w:kern w:val="0"/>
          <w:lang w:val="en-US"/>
        </w:rPr>
        <w:t>Na</w:t>
      </w:r>
      <w:r>
        <w:rPr>
          <w:rFonts w:ascii="Times New Roman CYR" w:hAnsi="Times New Roman CYR" w:cs="Times New Roman CYR"/>
          <w:kern w:val="0"/>
          <w:lang w:val="en-US"/>
        </w:rPr>
        <w:tab/>
        <w:t xml:space="preserve">    SO</w:t>
      </w:r>
      <w:r>
        <w:rPr>
          <w:rFonts w:ascii="Times New Roman CYR" w:hAnsi="Times New Roman CYR" w:cs="Times New Roman CYR"/>
          <w:kern w:val="0"/>
          <w:vertAlign w:val="subscript"/>
          <w:lang w:val="en-US"/>
        </w:rPr>
        <w:t>3</w:t>
      </w:r>
      <w:r>
        <w:rPr>
          <w:rFonts w:ascii="Times New Roman CYR" w:hAnsi="Times New Roman CYR" w:cs="Times New Roman CYR"/>
          <w:kern w:val="0"/>
          <w:lang w:val="en-US"/>
        </w:rPr>
        <w:t>Na             SO</w:t>
      </w:r>
      <w:r>
        <w:rPr>
          <w:rFonts w:ascii="Times New Roman CYR" w:hAnsi="Times New Roman CYR" w:cs="Times New Roman CYR"/>
          <w:kern w:val="0"/>
          <w:vertAlign w:val="subscript"/>
          <w:lang w:val="en-US"/>
        </w:rPr>
        <w:t>3</w:t>
      </w:r>
      <w:r>
        <w:rPr>
          <w:rFonts w:ascii="Times New Roman CYR" w:hAnsi="Times New Roman CYR" w:cs="Times New Roman CYR"/>
          <w:kern w:val="0"/>
          <w:lang w:val="en-US"/>
        </w:rPr>
        <w:t>Na</w:t>
      </w:r>
    </w:p>
    <w:p w14:paraId="4C2A4352" w14:textId="77777777" w:rsidR="00000000" w:rsidRDefault="00000000">
      <w:pPr>
        <w:widowControl w:val="0"/>
        <w:tabs>
          <w:tab w:val="left" w:pos="1680"/>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М</w:t>
      </w:r>
      <w:r>
        <w:rPr>
          <w:rFonts w:ascii="Times New Roman CYR" w:hAnsi="Times New Roman CYR" w:cs="Times New Roman CYR"/>
          <w:kern w:val="0"/>
          <w:sz w:val="28"/>
          <w:szCs w:val="28"/>
          <w:lang w:val="en-US"/>
        </w:rPr>
        <w:t xml:space="preserve"> = 343,4                                 </w:t>
      </w:r>
      <w:r>
        <w:rPr>
          <w:rFonts w:ascii="Times New Roman CYR" w:hAnsi="Times New Roman CYR" w:cs="Times New Roman CYR"/>
          <w:kern w:val="0"/>
          <w:sz w:val="28"/>
          <w:szCs w:val="28"/>
        </w:rPr>
        <w:t>М</w:t>
      </w:r>
      <w:r>
        <w:rPr>
          <w:rFonts w:ascii="Times New Roman CYR" w:hAnsi="Times New Roman CYR" w:cs="Times New Roman CYR"/>
          <w:kern w:val="0"/>
          <w:sz w:val="28"/>
          <w:szCs w:val="28"/>
          <w:lang w:val="en-US"/>
        </w:rPr>
        <w:t xml:space="preserve"> = 699,85</w:t>
      </w:r>
    </w:p>
    <w:p w14:paraId="0C657E01"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lang w:val="en-US"/>
        </w:rPr>
      </w:pPr>
    </w:p>
    <w:p w14:paraId="2C9F9E58"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343,4 -   699,85</w:t>
      </w:r>
      <w:r>
        <w:rPr>
          <w:rFonts w:ascii="Cambria Math" w:hAnsi="Cambria Math" w:cs="Cambria Math"/>
          <w:kern w:val="0"/>
          <w:sz w:val="28"/>
          <w:szCs w:val="28"/>
        </w:rPr>
        <w:t>∙</w:t>
      </w:r>
      <w:r>
        <w:rPr>
          <w:rFonts w:ascii="Times New Roman CYR" w:hAnsi="Times New Roman CYR" w:cs="Times New Roman CYR"/>
          <w:kern w:val="0"/>
          <w:sz w:val="28"/>
          <w:szCs w:val="28"/>
        </w:rPr>
        <w:t>0,8585</w:t>
      </w:r>
    </w:p>
    <w:p w14:paraId="028A4F5E"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       -   151,98               Х = 343,4</w:t>
      </w:r>
      <w:r>
        <w:rPr>
          <w:rFonts w:ascii="Cambria Math" w:hAnsi="Cambria Math" w:cs="Cambria Math"/>
          <w:kern w:val="0"/>
          <w:sz w:val="28"/>
          <w:szCs w:val="28"/>
        </w:rPr>
        <w:t>∙</w:t>
      </w:r>
      <w:r>
        <w:rPr>
          <w:rFonts w:ascii="Times New Roman CYR" w:hAnsi="Times New Roman CYR" w:cs="Times New Roman CYR"/>
          <w:kern w:val="0"/>
          <w:sz w:val="28"/>
          <w:szCs w:val="28"/>
        </w:rPr>
        <w:t>151,98/699,85</w:t>
      </w:r>
      <w:r>
        <w:rPr>
          <w:rFonts w:ascii="Cambria Math" w:hAnsi="Cambria Math" w:cs="Cambria Math"/>
          <w:kern w:val="0"/>
          <w:sz w:val="28"/>
          <w:szCs w:val="28"/>
        </w:rPr>
        <w:t>∙</w:t>
      </w:r>
      <w:r>
        <w:rPr>
          <w:rFonts w:ascii="Times New Roman CYR" w:hAnsi="Times New Roman CYR" w:cs="Times New Roman CYR"/>
          <w:kern w:val="0"/>
          <w:sz w:val="28"/>
          <w:szCs w:val="28"/>
        </w:rPr>
        <w:t>0,8585 = 86,86 кг</w:t>
      </w:r>
    </w:p>
    <w:p w14:paraId="0F1381DF"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6A0EBE"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по стадиям</w:t>
      </w:r>
    </w:p>
    <w:p w14:paraId="51C491D9"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Диазотирование мононатриевой соли Аш-кислоты:</w:t>
      </w:r>
    </w:p>
    <w:p w14:paraId="7D1C115D"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D30D54" w14:textId="77777777" w:rsidR="00000000" w:rsidRDefault="00000000">
      <w:pPr>
        <w:widowControl w:val="0"/>
        <w:tabs>
          <w:tab w:val="left" w:pos="2835"/>
        </w:tabs>
        <w:autoSpaceDE w:val="0"/>
        <w:autoSpaceDN w:val="0"/>
        <w:adjustRightInd w:val="0"/>
        <w:spacing w:after="0" w:line="360" w:lineRule="auto"/>
        <w:ind w:firstLine="567"/>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Диазотирование мононатриевой соли Аш-кислоты:</w:t>
      </w:r>
    </w:p>
    <w:p w14:paraId="13B322C4"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lang w:val="en-US"/>
        </w:rPr>
        <w:br w:type="page"/>
      </w:r>
      <w:r>
        <w:rPr>
          <w:rFonts w:ascii="Times New Roman CYR" w:hAnsi="Times New Roman CYR" w:cs="Times New Roman CYR"/>
          <w:kern w:val="0"/>
          <w:sz w:val="28"/>
          <w:szCs w:val="28"/>
          <w:lang w:val="en-US"/>
        </w:rPr>
        <w:t>OH   NH2                                                        OH   N</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NCl</w:t>
      </w:r>
    </w:p>
    <w:p w14:paraId="5A49651C"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4CB8CDF2" w14:textId="77777777" w:rsidR="00000000" w:rsidRDefault="00000000">
      <w:pPr>
        <w:widowControl w:val="0"/>
        <w:tabs>
          <w:tab w:val="left" w:pos="2835"/>
          <w:tab w:val="left" w:pos="727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NaNO2 + 2HCl </w:t>
      </w:r>
      <w:r>
        <w:rPr>
          <w:rFonts w:ascii="Wingdings" w:hAnsi="Wingdings" w:cs="Wingdings"/>
          <w:kern w:val="0"/>
          <w:sz w:val="28"/>
          <w:szCs w:val="28"/>
          <w:lang w:val="en-US"/>
        </w:rPr>
        <w:t>à</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lang w:val="en-US"/>
        </w:rPr>
        <w:tab/>
        <w:t>+ NaCl + 2H2O</w:t>
      </w:r>
    </w:p>
    <w:p w14:paraId="68C19088"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4D2A684"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SO3H            SO3Na                                        SO3H         SO3Na</w:t>
      </w:r>
    </w:p>
    <w:p w14:paraId="004B127D"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B10F48A"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М</w:t>
      </w:r>
      <w:r>
        <w:rPr>
          <w:rFonts w:ascii="Times New Roman CYR" w:hAnsi="Times New Roman CYR" w:cs="Times New Roman CYR"/>
          <w:kern w:val="0"/>
          <w:sz w:val="28"/>
          <w:szCs w:val="28"/>
          <w:lang w:val="en-US"/>
        </w:rPr>
        <w:t xml:space="preserve"> = 343,4 </w:t>
      </w:r>
      <w:r>
        <w:rPr>
          <w:rFonts w:ascii="Times New Roman CYR" w:hAnsi="Times New Roman CYR" w:cs="Times New Roman CYR"/>
          <w:kern w:val="0"/>
          <w:sz w:val="28"/>
          <w:szCs w:val="28"/>
        </w:rPr>
        <w:t>М</w:t>
      </w:r>
      <w:r>
        <w:rPr>
          <w:rFonts w:ascii="Times New Roman CYR" w:hAnsi="Times New Roman CYR" w:cs="Times New Roman CYR"/>
          <w:kern w:val="0"/>
          <w:sz w:val="28"/>
          <w:szCs w:val="28"/>
          <w:lang w:val="en-US"/>
        </w:rPr>
        <w:t xml:space="preserve"> = 390,9</w:t>
      </w:r>
    </w:p>
    <w:p w14:paraId="348235A4"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образовавшегося диазосоединения:</w:t>
      </w:r>
    </w:p>
    <w:p w14:paraId="02509ED6"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EA2B71"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,4 - 390,9*0,97</w:t>
      </w:r>
    </w:p>
    <w:p w14:paraId="579174A1" w14:textId="77777777" w:rsidR="00000000" w:rsidRDefault="00000000">
      <w:pPr>
        <w:widowControl w:val="0"/>
        <w:tabs>
          <w:tab w:val="left" w:pos="13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86,86 - Х Х = 86,86*390,9*0,97/343,4 = 95,91 кг</w:t>
      </w:r>
    </w:p>
    <w:p w14:paraId="02342886"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033C9A"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Получение красителя органического Кислотного синего 2К:</w:t>
      </w:r>
    </w:p>
    <w:p w14:paraId="6538A1F5"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AA25D2"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OH    N</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NCl</w:t>
      </w:r>
    </w:p>
    <w:p w14:paraId="4279BFC2" w14:textId="77777777" w:rsidR="00000000" w:rsidRDefault="00000000">
      <w:pPr>
        <w:widowControl w:val="0"/>
        <w:tabs>
          <w:tab w:val="left" w:pos="2835"/>
        </w:tabs>
        <w:autoSpaceDE w:val="0"/>
        <w:autoSpaceDN w:val="0"/>
        <w:adjustRightInd w:val="0"/>
        <w:spacing w:after="0" w:line="360" w:lineRule="auto"/>
        <w:ind w:firstLine="720"/>
        <w:jc w:val="both"/>
        <w:rPr>
          <w:rFonts w:ascii="Times New Roman CYR" w:hAnsi="Times New Roman CYR" w:cs="Times New Roman CYR"/>
          <w:kern w:val="0"/>
          <w:sz w:val="28"/>
          <w:szCs w:val="28"/>
          <w:lang w:val="en-US"/>
        </w:rPr>
      </w:pPr>
    </w:p>
    <w:p w14:paraId="53BE407B" w14:textId="77777777" w:rsidR="00000000" w:rsidRDefault="00000000">
      <w:pPr>
        <w:widowControl w:val="0"/>
        <w:tabs>
          <w:tab w:val="left" w:pos="2325"/>
          <w:tab w:val="center" w:pos="5037"/>
          <w:tab w:val="center" w:pos="6705"/>
        </w:tabs>
        <w:autoSpaceDE w:val="0"/>
        <w:autoSpaceDN w:val="0"/>
        <w:adjustRightInd w:val="0"/>
        <w:spacing w:after="0" w:line="360" w:lineRule="auto"/>
        <w:ind w:firstLine="720"/>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b/>
        <w:t>+                            NH</w:t>
      </w:r>
      <w:r>
        <w:rPr>
          <w:rFonts w:ascii="Times New Roman CYR" w:hAnsi="Times New Roman CYR" w:cs="Times New Roman CYR"/>
          <w:kern w:val="0"/>
          <w:sz w:val="28"/>
          <w:szCs w:val="28"/>
          <w:lang w:val="en-US"/>
        </w:rPr>
        <w:tab/>
        <w:t xml:space="preserve">                      + 2NaOH </w:t>
      </w:r>
      <w:r>
        <w:rPr>
          <w:rFonts w:ascii="Wingdings" w:hAnsi="Wingdings" w:cs="Wingdings"/>
          <w:kern w:val="0"/>
          <w:sz w:val="28"/>
          <w:szCs w:val="28"/>
          <w:lang w:val="en-US"/>
        </w:rPr>
        <w:t>à</w:t>
      </w:r>
    </w:p>
    <w:p w14:paraId="44BC81B4" w14:textId="77777777" w:rsidR="00000000" w:rsidRDefault="00000000">
      <w:pPr>
        <w:widowControl w:val="0"/>
        <w:tabs>
          <w:tab w:val="left" w:pos="2835"/>
        </w:tabs>
        <w:autoSpaceDE w:val="0"/>
        <w:autoSpaceDN w:val="0"/>
        <w:adjustRightInd w:val="0"/>
        <w:spacing w:after="0" w:line="360" w:lineRule="auto"/>
        <w:ind w:firstLine="720"/>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Na</w:t>
      </w:r>
    </w:p>
    <w:p w14:paraId="0EC8BA20"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H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Na</w:t>
      </w:r>
    </w:p>
    <w:p w14:paraId="45990809" w14:textId="77777777" w:rsidR="00000000" w:rsidRDefault="00000000">
      <w:pPr>
        <w:widowControl w:val="0"/>
        <w:tabs>
          <w:tab w:val="left" w:pos="403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М</w:t>
      </w:r>
      <w:r>
        <w:rPr>
          <w:rFonts w:ascii="Times New Roman CYR" w:hAnsi="Times New Roman CYR" w:cs="Times New Roman CYR"/>
          <w:kern w:val="0"/>
          <w:sz w:val="28"/>
          <w:szCs w:val="28"/>
          <w:lang w:val="en-US"/>
        </w:rPr>
        <w:t xml:space="preserve"> = 390,9</w:t>
      </w:r>
    </w:p>
    <w:p w14:paraId="1AD613C5" w14:textId="77777777" w:rsidR="00000000" w:rsidRDefault="00000000">
      <w:pPr>
        <w:widowControl w:val="0"/>
        <w:tabs>
          <w:tab w:val="left" w:pos="4035"/>
        </w:tabs>
        <w:autoSpaceDE w:val="0"/>
        <w:autoSpaceDN w:val="0"/>
        <w:adjustRightInd w:val="0"/>
        <w:spacing w:after="0" w:line="360" w:lineRule="auto"/>
        <w:jc w:val="both"/>
        <w:rPr>
          <w:rFonts w:ascii="Times New Roman CYR" w:hAnsi="Times New Roman CYR" w:cs="Times New Roman CYR"/>
          <w:kern w:val="0"/>
          <w:sz w:val="28"/>
          <w:szCs w:val="28"/>
          <w:lang w:val="en-US"/>
        </w:rPr>
      </w:pPr>
    </w:p>
    <w:p w14:paraId="21C11F85" w14:textId="77777777" w:rsidR="00000000" w:rsidRDefault="00000000">
      <w:pPr>
        <w:widowControl w:val="0"/>
        <w:tabs>
          <w:tab w:val="left" w:pos="1230"/>
          <w:tab w:val="left" w:pos="1875"/>
          <w:tab w:val="left" w:pos="4275"/>
          <w:tab w:val="left" w:pos="4935"/>
          <w:tab w:val="left" w:pos="6555"/>
          <w:tab w:val="left" w:pos="748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b/>
        <w:t>OH</w:t>
      </w:r>
      <w:r>
        <w:rPr>
          <w:rFonts w:ascii="Times New Roman CYR" w:hAnsi="Times New Roman CYR" w:cs="Times New Roman CYR"/>
          <w:kern w:val="0"/>
          <w:sz w:val="28"/>
          <w:szCs w:val="28"/>
          <w:lang w:val="en-US"/>
        </w:rPr>
        <w:tab/>
        <w:t>N=N</w:t>
      </w:r>
      <w:r>
        <w:rPr>
          <w:rFonts w:ascii="Times New Roman CYR" w:hAnsi="Times New Roman CYR" w:cs="Times New Roman CYR"/>
          <w:kern w:val="0"/>
          <w:sz w:val="28"/>
          <w:szCs w:val="28"/>
          <w:lang w:val="en-US"/>
        </w:rPr>
        <w:tab/>
        <w:t>NH</w:t>
      </w:r>
      <w:r>
        <w:rPr>
          <w:rFonts w:ascii="Times New Roman CYR" w:hAnsi="Times New Roman CYR" w:cs="Times New Roman CYR"/>
          <w:kern w:val="0"/>
          <w:sz w:val="28"/>
          <w:szCs w:val="28"/>
          <w:lang w:val="en-US"/>
        </w:rPr>
        <w:tab/>
        <w:t xml:space="preserve">  </w:t>
      </w:r>
      <w:r>
        <w:rPr>
          <w:rFonts w:ascii="Times New Roman CYR" w:hAnsi="Times New Roman CYR" w:cs="Times New Roman CYR"/>
          <w:kern w:val="0"/>
          <w:sz w:val="28"/>
          <w:szCs w:val="28"/>
          <w:lang w:val="en-US"/>
        </w:rPr>
        <w:tab/>
        <w:t>+ NaCl + 2H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p>
    <w:p w14:paraId="08E2F894" w14:textId="77777777" w:rsidR="00000000" w:rsidRDefault="00000000">
      <w:pPr>
        <w:widowControl w:val="0"/>
        <w:tabs>
          <w:tab w:val="left" w:pos="4275"/>
        </w:tabs>
        <w:autoSpaceDE w:val="0"/>
        <w:autoSpaceDN w:val="0"/>
        <w:adjustRightInd w:val="0"/>
        <w:spacing w:after="0" w:line="360" w:lineRule="auto"/>
        <w:jc w:val="both"/>
        <w:rPr>
          <w:rFonts w:ascii="Times New Roman CYR" w:hAnsi="Times New Roman CYR" w:cs="Times New Roman CYR"/>
          <w:kern w:val="0"/>
          <w:sz w:val="28"/>
          <w:szCs w:val="28"/>
        </w:rPr>
      </w:pPr>
      <w:r>
        <w:rPr>
          <w:rFonts w:ascii="Wingdings" w:hAnsi="Wingdings" w:cs="Wingdings"/>
          <w:kern w:val="0"/>
          <w:sz w:val="28"/>
          <w:szCs w:val="28"/>
          <w:lang w:val="en-US"/>
        </w:rPr>
        <w:t>à</w:t>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Na</w:t>
      </w:r>
    </w:p>
    <w:p w14:paraId="0666EF48" w14:textId="77777777" w:rsidR="00000000" w:rsidRDefault="00000000">
      <w:pPr>
        <w:widowControl w:val="0"/>
        <w:tabs>
          <w:tab w:val="left" w:pos="2835"/>
        </w:tabs>
        <w:autoSpaceDE w:val="0"/>
        <w:autoSpaceDN w:val="0"/>
        <w:adjustRightInd w:val="0"/>
        <w:spacing w:after="0" w:line="360" w:lineRule="auto"/>
        <w:ind w:firstLine="720"/>
        <w:jc w:val="both"/>
        <w:rPr>
          <w:rFonts w:ascii="Times New Roman CYR" w:hAnsi="Times New Roman CYR" w:cs="Times New Roman CYR"/>
          <w:kern w:val="0"/>
          <w:sz w:val="28"/>
          <w:szCs w:val="28"/>
        </w:rPr>
      </w:pPr>
    </w:p>
    <w:p w14:paraId="35F64266" w14:textId="77777777" w:rsidR="00000000" w:rsidRDefault="00000000">
      <w:pPr>
        <w:widowControl w:val="0"/>
        <w:tabs>
          <w:tab w:val="left" w:pos="2835"/>
        </w:tabs>
        <w:autoSpaceDE w:val="0"/>
        <w:autoSpaceDN w:val="0"/>
        <w:adjustRightInd w:val="0"/>
        <w:spacing w:after="0" w:line="360" w:lineRule="auto"/>
        <w:ind w:firstLine="720"/>
        <w:jc w:val="both"/>
        <w:rPr>
          <w:rFonts w:ascii="Times New Roman CYR" w:hAnsi="Times New Roman CYR" w:cs="Times New Roman CYR"/>
          <w:kern w:val="0"/>
          <w:sz w:val="28"/>
          <w:szCs w:val="28"/>
        </w:rPr>
      </w:pPr>
    </w:p>
    <w:p w14:paraId="435E0118"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Na</w:t>
      </w:r>
    </w:p>
    <w:p w14:paraId="085CDED9" w14:textId="77777777" w:rsidR="00000000" w:rsidRDefault="00000000">
      <w:pPr>
        <w:widowControl w:val="0"/>
        <w:tabs>
          <w:tab w:val="left" w:pos="4035"/>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М = 699,85</w:t>
      </w:r>
    </w:p>
    <w:p w14:paraId="6DDDD83C" w14:textId="77777777" w:rsidR="00000000" w:rsidRDefault="00000000">
      <w:pPr>
        <w:widowControl w:val="0"/>
        <w:tabs>
          <w:tab w:val="left" w:pos="40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BD78D8" w14:textId="77777777" w:rsidR="00000000" w:rsidRDefault="00000000">
      <w:pPr>
        <w:widowControl w:val="0"/>
        <w:tabs>
          <w:tab w:val="left" w:pos="40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Количество образовавшегося красителя</w:t>
      </w:r>
    </w:p>
    <w:p w14:paraId="69D1EAD5" w14:textId="77777777" w:rsidR="00000000" w:rsidRDefault="00000000">
      <w:pPr>
        <w:widowControl w:val="0"/>
        <w:tabs>
          <w:tab w:val="left" w:pos="40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52ACAAA" w14:textId="77777777" w:rsidR="00000000" w:rsidRDefault="00000000">
      <w:pPr>
        <w:widowControl w:val="0"/>
        <w:tabs>
          <w:tab w:val="left" w:pos="40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,9 - 699,85*0,95</w:t>
      </w:r>
    </w:p>
    <w:p w14:paraId="45ADBB11" w14:textId="77777777" w:rsidR="00000000" w:rsidRDefault="00000000">
      <w:pPr>
        <w:widowControl w:val="0"/>
        <w:tabs>
          <w:tab w:val="left" w:pos="40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,91 - Х</w:t>
      </w:r>
    </w:p>
    <w:p w14:paraId="34EE56D0" w14:textId="77777777" w:rsidR="00000000" w:rsidRDefault="00000000">
      <w:pPr>
        <w:widowControl w:val="0"/>
        <w:tabs>
          <w:tab w:val="left" w:pos="40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 =95,91 </w:t>
      </w:r>
      <w:r>
        <w:rPr>
          <w:rFonts w:ascii="Cambria Math" w:hAnsi="Cambria Math" w:cs="Cambria Math"/>
          <w:kern w:val="0"/>
          <w:sz w:val="28"/>
          <w:szCs w:val="28"/>
        </w:rPr>
        <w:t>∙</w:t>
      </w:r>
      <w:r>
        <w:rPr>
          <w:rFonts w:ascii="Times New Roman CYR" w:hAnsi="Times New Roman CYR" w:cs="Times New Roman CYR"/>
          <w:kern w:val="0"/>
          <w:sz w:val="28"/>
          <w:szCs w:val="28"/>
        </w:rPr>
        <w:t>699,85</w:t>
      </w:r>
      <w:r>
        <w:rPr>
          <w:rFonts w:ascii="Cambria Math" w:hAnsi="Cambria Math" w:cs="Cambria Math"/>
          <w:kern w:val="0"/>
          <w:sz w:val="28"/>
          <w:szCs w:val="28"/>
        </w:rPr>
        <w:t>∙</w:t>
      </w:r>
      <w:r>
        <w:rPr>
          <w:rFonts w:ascii="Times New Roman CYR" w:hAnsi="Times New Roman CYR" w:cs="Times New Roman CYR"/>
          <w:kern w:val="0"/>
          <w:sz w:val="28"/>
          <w:szCs w:val="28"/>
        </w:rPr>
        <w:t>0,95/390,9 = 163,13 кг</w:t>
      </w:r>
    </w:p>
    <w:p w14:paraId="36854906"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4F2E64"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Фильтрация:</w:t>
      </w:r>
    </w:p>
    <w:p w14:paraId="22B3898C"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B083D1"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,13*0,97 = 158,24 кг</w:t>
      </w:r>
    </w:p>
    <w:p w14:paraId="7ABDDF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3299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Сушка:</w:t>
      </w:r>
    </w:p>
    <w:p w14:paraId="6D3198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C606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,24*0,98 = 155,08</w:t>
      </w:r>
    </w:p>
    <w:p w14:paraId="2205CC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939D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Размол:</w:t>
      </w:r>
    </w:p>
    <w:p w14:paraId="611A9F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759B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,08*0,98 = 151,98</w:t>
      </w:r>
    </w:p>
    <w:p w14:paraId="1BEC2E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BD65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Полный материальный баланс.</w:t>
      </w:r>
    </w:p>
    <w:p w14:paraId="52E74860"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Целью материальных расчетов является определение расходов сырья, материалов, вспомогательных веществ, количеств и объемов реакционных масс, отходов, сточных вод, отходящих газов по всем стадиям производства.</w:t>
      </w:r>
    </w:p>
    <w:p w14:paraId="0DD07AAC"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Материальный расчет производства Красителя органического кислотного синего 2К мощностью 50 т/год 100 %-го продукта.</w:t>
      </w:r>
    </w:p>
    <w:p w14:paraId="11FECC43"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Стадия диазотирования мононатриевой соли аш-кислоты. Материальный расчет выполнен на суточную производительность.</w:t>
      </w:r>
    </w:p>
    <w:p w14:paraId="76EEED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Количество загружаемых компонентов</w:t>
      </w:r>
    </w:p>
    <w:p w14:paraId="471AF6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Аш-кислота.</w:t>
      </w:r>
    </w:p>
    <w:p w14:paraId="7072A8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AF09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,86/0,90 = 96,51 кг</w:t>
      </w:r>
    </w:p>
    <w:p w14:paraId="4B1AE5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86,86 - необходимое количество</w:t>
      </w:r>
    </w:p>
    <w:p w14:paraId="61DA24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%-ой Аш-кислоты (из краткого материального баланса); 0,90 (90 %) - массовая доля Аш-кислоты в техническом продукте.</w:t>
      </w:r>
    </w:p>
    <w:p w14:paraId="08AA3D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воды</w:t>
      </w:r>
    </w:p>
    <w:p w14:paraId="0606DE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843E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,51 - 86,86 = 9,65 кг</w:t>
      </w:r>
    </w:p>
    <w:p w14:paraId="7C4D5D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F79D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Соляная кислота:</w:t>
      </w:r>
    </w:p>
    <w:p w14:paraId="3C7098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регламентным данным на 170,7 кг 100 %-ой Аш-кислоты загружают 45,6 кг 100 %-й соляной кислоты.</w:t>
      </w:r>
    </w:p>
    <w:p w14:paraId="46A1F4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2F41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,7 - 45,6</w:t>
      </w:r>
    </w:p>
    <w:p w14:paraId="05F85B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,86 - Х Х =86,86 </w:t>
      </w:r>
      <w:r>
        <w:rPr>
          <w:rFonts w:ascii="Cambria Math" w:hAnsi="Cambria Math" w:cs="Cambria Math"/>
          <w:kern w:val="0"/>
          <w:sz w:val="28"/>
          <w:szCs w:val="28"/>
        </w:rPr>
        <w:t>∙</w:t>
      </w:r>
      <w:r>
        <w:rPr>
          <w:rFonts w:ascii="Times New Roman CYR" w:hAnsi="Times New Roman CYR" w:cs="Times New Roman CYR"/>
          <w:kern w:val="0"/>
          <w:sz w:val="28"/>
          <w:szCs w:val="28"/>
        </w:rPr>
        <w:t>45,6/170,7 = 23,20 кг</w:t>
      </w:r>
    </w:p>
    <w:p w14:paraId="23DFDC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217A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технической соляной кислоты</w:t>
      </w:r>
    </w:p>
    <w:p w14:paraId="455C5C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36851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,20/0,275 = 84,36 кг</w:t>
      </w:r>
    </w:p>
    <w:p w14:paraId="540750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A283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воды</w:t>
      </w:r>
    </w:p>
    <w:p w14:paraId="709CD5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B347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,36 - 23,20 = 61,16 кг</w:t>
      </w:r>
    </w:p>
    <w:p w14:paraId="37BC82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F0B7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регламентным данным на 170,7 кг 100 %-ой Аш-кислоты загружают 35,2 кг 100 %-го нитрита натрия.</w:t>
      </w:r>
    </w:p>
    <w:p w14:paraId="0EB6A2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89D7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,7 - 35,2</w:t>
      </w:r>
    </w:p>
    <w:p w14:paraId="361946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,86 - Х Х =86,86 </w:t>
      </w:r>
      <w:r>
        <w:rPr>
          <w:rFonts w:ascii="Cambria Math" w:hAnsi="Cambria Math" w:cs="Cambria Math"/>
          <w:kern w:val="0"/>
          <w:sz w:val="28"/>
          <w:szCs w:val="28"/>
        </w:rPr>
        <w:t>∙</w:t>
      </w:r>
      <w:r>
        <w:rPr>
          <w:rFonts w:ascii="Times New Roman CYR" w:hAnsi="Times New Roman CYR" w:cs="Times New Roman CYR"/>
          <w:kern w:val="0"/>
          <w:sz w:val="28"/>
          <w:szCs w:val="28"/>
        </w:rPr>
        <w:t>35,2/170,7 = 17,91 кг</w:t>
      </w:r>
    </w:p>
    <w:p w14:paraId="02C13C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34D9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технического нитрита натрия</w:t>
      </w:r>
    </w:p>
    <w:p w14:paraId="688AF1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17,91/0,40 = 44,78 кг</w:t>
      </w:r>
    </w:p>
    <w:p w14:paraId="355C04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3643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воды</w:t>
      </w:r>
    </w:p>
    <w:p w14:paraId="0AB832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7929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,78 - 17,91 = 26,87 кг</w:t>
      </w:r>
    </w:p>
    <w:p w14:paraId="5E2EE7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729A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регламентным данным на 170,7 кг 100 %-ой Аш-кислоты загружают 1,0 кг 100 %-ой сульфаминовой кислоты.</w:t>
      </w:r>
    </w:p>
    <w:p w14:paraId="6FAA34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BCF1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,7 - 1,0</w:t>
      </w:r>
    </w:p>
    <w:p w14:paraId="3E9970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,86 - Х Х =86,86 </w:t>
      </w:r>
      <w:r>
        <w:rPr>
          <w:rFonts w:ascii="Cambria Math" w:hAnsi="Cambria Math" w:cs="Cambria Math"/>
          <w:kern w:val="0"/>
          <w:sz w:val="28"/>
          <w:szCs w:val="28"/>
        </w:rPr>
        <w:t>∙</w:t>
      </w:r>
      <w:r>
        <w:rPr>
          <w:rFonts w:ascii="Times New Roman CYR" w:hAnsi="Times New Roman CYR" w:cs="Times New Roman CYR"/>
          <w:kern w:val="0"/>
          <w:sz w:val="28"/>
          <w:szCs w:val="28"/>
        </w:rPr>
        <w:t>1,0/170,7 = 292,85 кг</w:t>
      </w:r>
    </w:p>
    <w:p w14:paraId="1F6C9F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1DB6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технической сульфаминовой кислоты</w:t>
      </w:r>
    </w:p>
    <w:p w14:paraId="7FEEEF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6C47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,51/0,83 = 0,61 кг</w:t>
      </w:r>
    </w:p>
    <w:p w14:paraId="3106EE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1E53F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воды</w:t>
      </w:r>
    </w:p>
    <w:p w14:paraId="02B979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718D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,61 - 0,51 = 0,1 кг</w:t>
      </w:r>
    </w:p>
    <w:p w14:paraId="3F5E65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7692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регламентным данным на 170,7 кг 100 %-й Аш-кислоты загружают 3000 кг артезианской воды.</w:t>
      </w:r>
    </w:p>
    <w:p w14:paraId="16E1C9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,7 - 3000</w:t>
      </w:r>
    </w:p>
    <w:p w14:paraId="6EF175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,86 - Х Х = 86,86 </w:t>
      </w:r>
      <w:r>
        <w:rPr>
          <w:rFonts w:ascii="Cambria Math" w:hAnsi="Cambria Math" w:cs="Cambria Math"/>
          <w:kern w:val="0"/>
          <w:sz w:val="28"/>
          <w:szCs w:val="28"/>
        </w:rPr>
        <w:t>∙</w:t>
      </w:r>
      <w:r>
        <w:rPr>
          <w:rFonts w:ascii="Times New Roman CYR" w:hAnsi="Times New Roman CYR" w:cs="Times New Roman CYR"/>
          <w:kern w:val="0"/>
          <w:sz w:val="28"/>
          <w:szCs w:val="28"/>
        </w:rPr>
        <w:t>3000/170,7 = 1526,54 кг</w:t>
      </w:r>
    </w:p>
    <w:p w14:paraId="40453C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Расчет состава реакционной массы</w:t>
      </w:r>
    </w:p>
    <w:p w14:paraId="3B2307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 xml:space="preserve">Реакция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w:t>
      </w:r>
    </w:p>
    <w:p w14:paraId="49F03CA9"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5407C6"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NCl</w:t>
      </w:r>
    </w:p>
    <w:p w14:paraId="52BAEB61"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E4C7C5" w14:textId="77777777" w:rsidR="00000000" w:rsidRDefault="00000000">
      <w:pPr>
        <w:widowControl w:val="0"/>
        <w:tabs>
          <w:tab w:val="left" w:pos="2835"/>
          <w:tab w:val="left" w:pos="727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 NaNO2 + 2HCl </w:t>
      </w:r>
      <w:r>
        <w:rPr>
          <w:rFonts w:ascii="Wingdings" w:hAnsi="Wingdings" w:cs="Wingdings"/>
          <w:kern w:val="0"/>
          <w:sz w:val="28"/>
          <w:szCs w:val="28"/>
          <w:lang w:val="en-US"/>
        </w:rPr>
        <w:t>à</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lang w:val="en-US"/>
        </w:rPr>
        <w:tab/>
        <w:t>+ NaCl + 2H2O</w:t>
      </w:r>
    </w:p>
    <w:p w14:paraId="4ED0C11C" w14:textId="77777777" w:rsidR="00000000" w:rsidRDefault="00000000">
      <w:pPr>
        <w:widowControl w:val="0"/>
        <w:tabs>
          <w:tab w:val="left" w:pos="2835"/>
          <w:tab w:val="left" w:pos="763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69,06   2*36,46                                            58,44 </w:t>
      </w:r>
    </w:p>
    <w:p w14:paraId="398D2245" w14:textId="77777777" w:rsidR="00000000" w:rsidRDefault="00000000">
      <w:pPr>
        <w:widowControl w:val="0"/>
        <w:tabs>
          <w:tab w:val="left" w:pos="2835"/>
          <w:tab w:val="left" w:pos="763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*18,02</w:t>
      </w:r>
    </w:p>
    <w:p w14:paraId="76687566"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b/>
          <w:bCs/>
          <w:kern w:val="0"/>
          <w:sz w:val="40"/>
          <w:szCs w:val="40"/>
          <w:lang w:val="en-US"/>
        </w:rPr>
      </w:pP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H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Na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H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Na     </w:t>
      </w:r>
    </w:p>
    <w:p w14:paraId="206CBD12" w14:textId="77777777" w:rsidR="00000000" w:rsidRDefault="00000000">
      <w:pPr>
        <w:widowControl w:val="0"/>
        <w:tabs>
          <w:tab w:val="left" w:pos="2835"/>
        </w:tabs>
        <w:autoSpaceDE w:val="0"/>
        <w:autoSpaceDN w:val="0"/>
        <w:adjustRightInd w:val="0"/>
        <w:spacing w:after="0" w:line="360" w:lineRule="auto"/>
        <w:ind w:firstLine="900"/>
        <w:rPr>
          <w:rFonts w:ascii="Times New Roman CYR" w:hAnsi="Times New Roman CYR" w:cs="Times New Roman CYR"/>
          <w:kern w:val="0"/>
          <w:sz w:val="28"/>
          <w:szCs w:val="28"/>
        </w:rPr>
      </w:pPr>
      <w:r>
        <w:rPr>
          <w:rFonts w:ascii="Times New Roman CYR" w:hAnsi="Times New Roman CYR" w:cs="Times New Roman CYR"/>
          <w:kern w:val="0"/>
          <w:sz w:val="28"/>
          <w:szCs w:val="28"/>
        </w:rPr>
        <w:t>М = 343,4                                                         М = 390,9</w:t>
      </w:r>
    </w:p>
    <w:p w14:paraId="069E2E7D" w14:textId="77777777" w:rsidR="00000000" w:rsidRDefault="00000000">
      <w:pPr>
        <w:widowControl w:val="0"/>
        <w:tabs>
          <w:tab w:val="left" w:pos="1950"/>
          <w:tab w:val="left" w:pos="37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6A27CE" w14:textId="77777777" w:rsidR="00000000" w:rsidRDefault="00000000">
      <w:pPr>
        <w:widowControl w:val="0"/>
        <w:tabs>
          <w:tab w:val="left" w:pos="1950"/>
          <w:tab w:val="left" w:pos="37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прореагировавшего нитрита натрия.</w:t>
      </w:r>
    </w:p>
    <w:p w14:paraId="6C8605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7E3B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,4 - 69,06</w:t>
      </w:r>
    </w:p>
    <w:p w14:paraId="41CD63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,86 - Х Х = 86,86</w:t>
      </w:r>
      <w:r>
        <w:rPr>
          <w:rFonts w:ascii="Cambria Math" w:hAnsi="Cambria Math" w:cs="Cambria Math"/>
          <w:kern w:val="0"/>
          <w:sz w:val="28"/>
          <w:szCs w:val="28"/>
        </w:rPr>
        <w:t>∙</w:t>
      </w:r>
      <w:r>
        <w:rPr>
          <w:rFonts w:ascii="Times New Roman CYR" w:hAnsi="Times New Roman CYR" w:cs="Times New Roman CYR"/>
          <w:kern w:val="0"/>
          <w:sz w:val="28"/>
          <w:szCs w:val="28"/>
        </w:rPr>
        <w:t>69,06/343,4 = 17,47 кг</w:t>
      </w:r>
    </w:p>
    <w:p w14:paraId="7F7DDA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2A9A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Остаток нитрита натрия: 17,91 - 17,47 = 0,44 кг</w:t>
      </w:r>
    </w:p>
    <w:p w14:paraId="6F74E9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прореагировавшей соляной кислоты.</w:t>
      </w:r>
    </w:p>
    <w:p w14:paraId="733E03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195B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,4 - 2*36,46</w:t>
      </w:r>
    </w:p>
    <w:p w14:paraId="40E6B5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,86 - Х Х =86,86 </w:t>
      </w:r>
      <w:r>
        <w:rPr>
          <w:rFonts w:ascii="Cambria Math" w:hAnsi="Cambria Math" w:cs="Cambria Math"/>
          <w:kern w:val="0"/>
          <w:sz w:val="28"/>
          <w:szCs w:val="28"/>
        </w:rPr>
        <w:t>∙</w:t>
      </w:r>
      <w:r>
        <w:rPr>
          <w:rFonts w:ascii="Times New Roman CYR" w:hAnsi="Times New Roman CYR" w:cs="Times New Roman CYR"/>
          <w:kern w:val="0"/>
          <w:sz w:val="28"/>
          <w:szCs w:val="28"/>
        </w:rPr>
        <w:t>2*36,46/343,4 = 18,44 кг</w:t>
      </w:r>
    </w:p>
    <w:p w14:paraId="6DDB7A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FF5E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Остаток соляной кислоты: 23,20 - 18,44 = 4,76 кг</w:t>
      </w:r>
    </w:p>
    <w:p w14:paraId="3AC6F8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образовавшегося диазосоединения.</w:t>
      </w:r>
    </w:p>
    <w:p w14:paraId="7E2AC0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1BF1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,4 - 390,9</w:t>
      </w:r>
    </w:p>
    <w:p w14:paraId="500672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,86 - Х Х = 86,86</w:t>
      </w:r>
      <w:r>
        <w:rPr>
          <w:rFonts w:ascii="Cambria Math" w:hAnsi="Cambria Math" w:cs="Cambria Math"/>
          <w:kern w:val="0"/>
          <w:sz w:val="28"/>
          <w:szCs w:val="28"/>
        </w:rPr>
        <w:t>∙</w:t>
      </w:r>
      <w:r>
        <w:rPr>
          <w:rFonts w:ascii="Times New Roman CYR" w:hAnsi="Times New Roman CYR" w:cs="Times New Roman CYR"/>
          <w:kern w:val="0"/>
          <w:sz w:val="28"/>
          <w:szCs w:val="28"/>
        </w:rPr>
        <w:t>390,9/343,4 = 98,87 кг</w:t>
      </w:r>
    </w:p>
    <w:p w14:paraId="227092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C23C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Осмоление: 98,87*0,97 = 95,91 кг; 98,87 - 95,91 = 2,96 кг</w:t>
      </w:r>
    </w:p>
    <w:p w14:paraId="5DA684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образовавшейся поваренной соли.</w:t>
      </w:r>
    </w:p>
    <w:p w14:paraId="582EE5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343,4 - 58,44</w:t>
      </w:r>
    </w:p>
    <w:p w14:paraId="1A2A23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,86 - Х Х = 86,86</w:t>
      </w:r>
      <w:r>
        <w:rPr>
          <w:rFonts w:ascii="Cambria Math" w:hAnsi="Cambria Math" w:cs="Cambria Math"/>
          <w:kern w:val="0"/>
          <w:sz w:val="28"/>
          <w:szCs w:val="28"/>
        </w:rPr>
        <w:t>∙</w:t>
      </w:r>
      <w:r>
        <w:rPr>
          <w:rFonts w:ascii="Times New Roman CYR" w:hAnsi="Times New Roman CYR" w:cs="Times New Roman CYR"/>
          <w:kern w:val="0"/>
          <w:sz w:val="28"/>
          <w:szCs w:val="28"/>
        </w:rPr>
        <w:t>58,44/343,4 = 14,78 кг</w:t>
      </w:r>
    </w:p>
    <w:p w14:paraId="5DA2A8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2032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образовавшейся воды.</w:t>
      </w:r>
    </w:p>
    <w:p w14:paraId="223665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BE67B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,4 - 2*18,02</w:t>
      </w:r>
    </w:p>
    <w:p w14:paraId="741EBF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,86 - Х Х = 86,86</w:t>
      </w:r>
      <w:r>
        <w:rPr>
          <w:rFonts w:ascii="Cambria Math" w:hAnsi="Cambria Math" w:cs="Cambria Math"/>
          <w:kern w:val="0"/>
          <w:sz w:val="28"/>
          <w:szCs w:val="28"/>
        </w:rPr>
        <w:t>∙</w:t>
      </w:r>
      <w:r>
        <w:rPr>
          <w:rFonts w:ascii="Times New Roman CYR" w:hAnsi="Times New Roman CYR" w:cs="Times New Roman CYR"/>
          <w:kern w:val="0"/>
          <w:sz w:val="28"/>
          <w:szCs w:val="28"/>
        </w:rPr>
        <w:t>2*18,02/343,4 = 9,12</w:t>
      </w:r>
    </w:p>
    <w:p w14:paraId="5AB093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329D7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Реакция</w:t>
      </w:r>
      <w:r>
        <w:rPr>
          <w:rFonts w:ascii="Times New Roman CYR" w:hAnsi="Times New Roman CYR" w:cs="Times New Roman CYR"/>
          <w:kern w:val="0"/>
          <w:sz w:val="28"/>
          <w:szCs w:val="28"/>
          <w:lang w:val="en-US"/>
        </w:rPr>
        <w:t xml:space="preserve"> II.</w:t>
      </w:r>
    </w:p>
    <w:p w14:paraId="3745E8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SO3H = HNO2 </w:t>
      </w:r>
      <w:r>
        <w:rPr>
          <w:rFonts w:ascii="Wingdings" w:hAnsi="Wingdings" w:cs="Wingdings"/>
          <w:kern w:val="0"/>
          <w:sz w:val="28"/>
          <w:szCs w:val="28"/>
          <w:lang w:val="en-US"/>
        </w:rPr>
        <w:t>à</w:t>
      </w:r>
      <w:r>
        <w:rPr>
          <w:rFonts w:ascii="Times New Roman CYR" w:hAnsi="Times New Roman CYR" w:cs="Times New Roman CYR"/>
          <w:kern w:val="0"/>
          <w:sz w:val="28"/>
          <w:szCs w:val="28"/>
          <w:lang w:val="en-US"/>
        </w:rPr>
        <w:t xml:space="preserve"> H2SO4 + H2O + N2</w:t>
      </w:r>
    </w:p>
    <w:p w14:paraId="0FFD8E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97,11 47,02 98,09 18,02 28,02</w:t>
      </w:r>
    </w:p>
    <w:p w14:paraId="0D5AF0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D050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прореагировавшей азотной кислоты.</w:t>
      </w:r>
    </w:p>
    <w:p w14:paraId="76B0F4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9D8A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,11 - 47,02</w:t>
      </w:r>
    </w:p>
    <w:p w14:paraId="1FC440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,51 - Х Х = 0,51</w:t>
      </w:r>
      <w:r>
        <w:rPr>
          <w:rFonts w:ascii="Cambria Math" w:hAnsi="Cambria Math" w:cs="Cambria Math"/>
          <w:kern w:val="0"/>
          <w:sz w:val="28"/>
          <w:szCs w:val="28"/>
        </w:rPr>
        <w:t>∙</w:t>
      </w:r>
      <w:r>
        <w:rPr>
          <w:rFonts w:ascii="Times New Roman CYR" w:hAnsi="Times New Roman CYR" w:cs="Times New Roman CYR"/>
          <w:kern w:val="0"/>
          <w:sz w:val="28"/>
          <w:szCs w:val="28"/>
        </w:rPr>
        <w:t>47,02/97,11 = 0,25 кг</w:t>
      </w:r>
    </w:p>
    <w:p w14:paraId="46DEC2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E81F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образовавшейся серной кислоты.</w:t>
      </w:r>
    </w:p>
    <w:p w14:paraId="661A41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853FB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,11 - 98,02</w:t>
      </w:r>
    </w:p>
    <w:p w14:paraId="68D210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,51 - Х Х = 0,51</w:t>
      </w:r>
      <w:r>
        <w:rPr>
          <w:rFonts w:ascii="Cambria Math" w:hAnsi="Cambria Math" w:cs="Cambria Math"/>
          <w:kern w:val="0"/>
          <w:sz w:val="28"/>
          <w:szCs w:val="28"/>
        </w:rPr>
        <w:t>∙</w:t>
      </w:r>
      <w:r>
        <w:rPr>
          <w:rFonts w:ascii="Times New Roman CYR" w:hAnsi="Times New Roman CYR" w:cs="Times New Roman CYR"/>
          <w:kern w:val="0"/>
          <w:sz w:val="28"/>
          <w:szCs w:val="28"/>
        </w:rPr>
        <w:t>98,02/97,11 = 0,52 кг</w:t>
      </w:r>
    </w:p>
    <w:p w14:paraId="5DE189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7449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образовавшейся воды.</w:t>
      </w:r>
    </w:p>
    <w:p w14:paraId="782BBA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0A08E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,11 - 18,02</w:t>
      </w:r>
    </w:p>
    <w:p w14:paraId="6A984D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,51 - Х Х = 18,02</w:t>
      </w:r>
      <w:r>
        <w:rPr>
          <w:rFonts w:ascii="Cambria Math" w:hAnsi="Cambria Math" w:cs="Cambria Math"/>
          <w:kern w:val="0"/>
          <w:sz w:val="28"/>
          <w:szCs w:val="28"/>
        </w:rPr>
        <w:t>∙</w:t>
      </w:r>
      <w:r>
        <w:rPr>
          <w:rFonts w:ascii="Times New Roman CYR" w:hAnsi="Times New Roman CYR" w:cs="Times New Roman CYR"/>
          <w:kern w:val="0"/>
          <w:sz w:val="28"/>
          <w:szCs w:val="28"/>
        </w:rPr>
        <w:t>0,51/97,11 = 0,09 кг</w:t>
      </w:r>
    </w:p>
    <w:p w14:paraId="6FD875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2851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образовавшегося азота.</w:t>
      </w:r>
    </w:p>
    <w:p w14:paraId="4BDDF1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75B5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97,11 - 28,02</w:t>
      </w:r>
    </w:p>
    <w:p w14:paraId="6ABAFC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,51 - Х Х = 0,51</w:t>
      </w:r>
      <w:r>
        <w:rPr>
          <w:rFonts w:ascii="Cambria Math" w:hAnsi="Cambria Math" w:cs="Cambria Math"/>
          <w:kern w:val="0"/>
          <w:sz w:val="28"/>
          <w:szCs w:val="28"/>
        </w:rPr>
        <w:t>∙</w:t>
      </w:r>
      <w:r>
        <w:rPr>
          <w:rFonts w:ascii="Times New Roman CYR" w:hAnsi="Times New Roman CYR" w:cs="Times New Roman CYR"/>
          <w:kern w:val="0"/>
          <w:sz w:val="28"/>
          <w:szCs w:val="28"/>
        </w:rPr>
        <w:t>28,02/97,11 = 0,15 кг</w:t>
      </w:r>
    </w:p>
    <w:p w14:paraId="2277E3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C4C43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Реакция </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w:t>
      </w:r>
    </w:p>
    <w:p w14:paraId="44D1F0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FBC7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rPr>
        <w:t xml:space="preserve"> </w:t>
      </w:r>
      <w:r>
        <w:rPr>
          <w:rFonts w:ascii="Wingdings" w:hAnsi="Wingdings" w:cs="Wingdings"/>
          <w:kern w:val="0"/>
          <w:sz w:val="28"/>
          <w:szCs w:val="28"/>
          <w:lang w:val="en-US"/>
        </w:rPr>
        <w:t>à</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HNO</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NaCl</w:t>
      </w:r>
    </w:p>
    <w:p w14:paraId="0A2944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,06 36,46 47,02 58,44</w:t>
      </w:r>
    </w:p>
    <w:p w14:paraId="6C366D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0136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прореагировавшей соляной кислоты.</w:t>
      </w:r>
    </w:p>
    <w:p w14:paraId="6C8E02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FD9F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,06 - 36,46</w:t>
      </w:r>
    </w:p>
    <w:p w14:paraId="02DCB2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,44 - Х Х = 0,44</w:t>
      </w:r>
      <w:r>
        <w:rPr>
          <w:rFonts w:ascii="Cambria Math" w:hAnsi="Cambria Math" w:cs="Cambria Math"/>
          <w:kern w:val="0"/>
          <w:sz w:val="28"/>
          <w:szCs w:val="28"/>
        </w:rPr>
        <w:t>∙</w:t>
      </w:r>
      <w:r>
        <w:rPr>
          <w:rFonts w:ascii="Times New Roman CYR" w:hAnsi="Times New Roman CYR" w:cs="Times New Roman CYR"/>
          <w:kern w:val="0"/>
          <w:sz w:val="28"/>
          <w:szCs w:val="28"/>
        </w:rPr>
        <w:t>36,46/69,06 = 0,23 кг</w:t>
      </w:r>
    </w:p>
    <w:p w14:paraId="67C2C4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00C3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Остаток соляной кислоты: 4,76 - 0,23 = 4,53</w:t>
      </w:r>
    </w:p>
    <w:p w14:paraId="564780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образовавшейся азотной кислоты.</w:t>
      </w:r>
    </w:p>
    <w:p w14:paraId="1024D8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0A55B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,06 - 47,02</w:t>
      </w:r>
    </w:p>
    <w:p w14:paraId="12BA8F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,44 - Х Х = 0,44</w:t>
      </w:r>
      <w:r>
        <w:rPr>
          <w:rFonts w:ascii="Cambria Math" w:hAnsi="Cambria Math" w:cs="Cambria Math"/>
          <w:kern w:val="0"/>
          <w:sz w:val="28"/>
          <w:szCs w:val="28"/>
        </w:rPr>
        <w:t>∙</w:t>
      </w:r>
      <w:r>
        <w:rPr>
          <w:rFonts w:ascii="Times New Roman CYR" w:hAnsi="Times New Roman CYR" w:cs="Times New Roman CYR"/>
          <w:kern w:val="0"/>
          <w:sz w:val="28"/>
          <w:szCs w:val="28"/>
        </w:rPr>
        <w:t>47,02/69,06 = 0,3 кг</w:t>
      </w:r>
    </w:p>
    <w:p w14:paraId="1A196C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52DC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Остаток азотной кислоты: 0,3 - 0,25 = 0,05 кг</w:t>
      </w:r>
    </w:p>
    <w:p w14:paraId="71EAB9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образовавшейся поваренной соли.</w:t>
      </w:r>
    </w:p>
    <w:p w14:paraId="54E09B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C99F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,06 - 58,44</w:t>
      </w:r>
    </w:p>
    <w:p w14:paraId="1D0415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,44 - Х Х = 0,44</w:t>
      </w:r>
      <w:r>
        <w:rPr>
          <w:rFonts w:ascii="Cambria Math" w:hAnsi="Cambria Math" w:cs="Cambria Math"/>
          <w:kern w:val="0"/>
          <w:sz w:val="28"/>
          <w:szCs w:val="28"/>
        </w:rPr>
        <w:t>∙</w:t>
      </w:r>
      <w:r>
        <w:rPr>
          <w:rFonts w:ascii="Times New Roman CYR" w:hAnsi="Times New Roman CYR" w:cs="Times New Roman CYR"/>
          <w:kern w:val="0"/>
          <w:sz w:val="28"/>
          <w:szCs w:val="28"/>
        </w:rPr>
        <w:t>58,44/69,06 = 0,37 кг</w:t>
      </w:r>
    </w:p>
    <w:p w14:paraId="40B5BE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48C3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Материальный расчет производства красителя органического Кислотного синего 2К мощностью 50 т/год 100 %-го продукта.</w:t>
      </w:r>
    </w:p>
    <w:p w14:paraId="5D9229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Стадия приготовления натриевой соли фенил-пери кислоты.</w:t>
      </w:r>
    </w:p>
    <w:p w14:paraId="4B438742"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Материальный расчет выполнен на суточную производительность.</w:t>
      </w:r>
    </w:p>
    <w:p w14:paraId="78A8C0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Количество загружаемых компонентов.</w:t>
      </w:r>
    </w:p>
    <w:p w14:paraId="7CFC194E"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Количество фенил-пери кислоты.</w:t>
      </w:r>
    </w:p>
    <w:p w14:paraId="6E63AD8F"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регламентным данным на 188,6 кг диазосоединения загружают 157,1 кг 100%-й фенил-пери кислоты.</w:t>
      </w:r>
    </w:p>
    <w:p w14:paraId="01063A45"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F60B28"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,6 - 157,1</w:t>
      </w:r>
    </w:p>
    <w:p w14:paraId="0816F02D"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,91 - Х Х = 95,91</w:t>
      </w:r>
      <w:r>
        <w:rPr>
          <w:rFonts w:ascii="Cambria Math" w:hAnsi="Cambria Math" w:cs="Cambria Math"/>
          <w:kern w:val="0"/>
          <w:sz w:val="28"/>
          <w:szCs w:val="28"/>
        </w:rPr>
        <w:t>∙</w:t>
      </w:r>
      <w:r>
        <w:rPr>
          <w:rFonts w:ascii="Times New Roman CYR" w:hAnsi="Times New Roman CYR" w:cs="Times New Roman CYR"/>
          <w:kern w:val="0"/>
          <w:sz w:val="28"/>
          <w:szCs w:val="28"/>
        </w:rPr>
        <w:t>157,1/188,6 = 79,89 кг</w:t>
      </w:r>
    </w:p>
    <w:p w14:paraId="7308A9D7"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687F7D"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технической пери кислоты 79,89/0,9498 = 84,11 кг</w:t>
      </w:r>
    </w:p>
    <w:p w14:paraId="79EFA4EA"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том числе 79,89 - необходимое количество 100%-ой фенил-пери кислоты в техническом продукте, 0,9498 - массовая доля фенил-пери кислоты в техническом продукте.</w:t>
      </w:r>
    </w:p>
    <w:p w14:paraId="7996A249"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воды и примесей: 84,11 - 79,89 = 4,22 кг</w:t>
      </w:r>
    </w:p>
    <w:p w14:paraId="22DCBF56"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регламентным данным на 188,6 кг диазосоединения загружают 30,6 кг едкого натра 100%-го.</w:t>
      </w:r>
    </w:p>
    <w:p w14:paraId="09A5009D"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154D9F"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,6 - 30,6</w:t>
      </w:r>
    </w:p>
    <w:p w14:paraId="3E4F8449"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,91 - Х Х = 95,91</w:t>
      </w:r>
      <w:r>
        <w:rPr>
          <w:rFonts w:ascii="Cambria Math" w:hAnsi="Cambria Math" w:cs="Cambria Math"/>
          <w:kern w:val="0"/>
          <w:sz w:val="28"/>
          <w:szCs w:val="28"/>
        </w:rPr>
        <w:t>∙</w:t>
      </w:r>
      <w:r>
        <w:rPr>
          <w:rFonts w:ascii="Times New Roman CYR" w:hAnsi="Times New Roman CYR" w:cs="Times New Roman CYR"/>
          <w:kern w:val="0"/>
          <w:sz w:val="28"/>
          <w:szCs w:val="28"/>
        </w:rPr>
        <w:t>30,6/188,6 = 15,56 кг</w:t>
      </w:r>
    </w:p>
    <w:p w14:paraId="0B92AEDA"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4A9BDE"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технического едкого натра 15,56/0,44 = 35,36 кг</w:t>
      </w:r>
    </w:p>
    <w:p w14:paraId="6A4A4FBD"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том числе 15,56 - необходимое количество 100%-го гидроксида натрия в техническом продукте, 0,44 - массовая доля гидроксида натрия в техническом продукте.</w:t>
      </w:r>
    </w:p>
    <w:p w14:paraId="3FE1F96D"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воды и примесей: 35,36 - 15,56 = 19,8 кг</w:t>
      </w:r>
    </w:p>
    <w:p w14:paraId="5B2A966C"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регламентным данным на 188,6 кг диазосоединения загружают 2100 кг воды.</w:t>
      </w:r>
    </w:p>
    <w:p w14:paraId="0BD9A68C"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D6FF42"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,6 - 2100</w:t>
      </w:r>
    </w:p>
    <w:p w14:paraId="4E0B5BDF"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,91 - Х Х = 95,91</w:t>
      </w:r>
      <w:r>
        <w:rPr>
          <w:rFonts w:ascii="Cambria Math" w:hAnsi="Cambria Math" w:cs="Cambria Math"/>
          <w:kern w:val="0"/>
          <w:sz w:val="28"/>
          <w:szCs w:val="28"/>
        </w:rPr>
        <w:t>∙</w:t>
      </w:r>
      <w:r>
        <w:rPr>
          <w:rFonts w:ascii="Times New Roman CYR" w:hAnsi="Times New Roman CYR" w:cs="Times New Roman CYR"/>
          <w:kern w:val="0"/>
          <w:sz w:val="28"/>
          <w:szCs w:val="28"/>
        </w:rPr>
        <w:t>2100/188,6 = 1061,93 кг</w:t>
      </w:r>
    </w:p>
    <w:p w14:paraId="24D04C23"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6059130"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регламентным данным на 188,6 кг диазосоединения загружают 150 кг конденсата.</w:t>
      </w:r>
    </w:p>
    <w:p w14:paraId="7E9FBA4C"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BAE9F9"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,6 - 150</w:t>
      </w:r>
    </w:p>
    <w:p w14:paraId="2DAED2BF"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,91 - Х Х = 95,91</w:t>
      </w:r>
      <w:r>
        <w:rPr>
          <w:rFonts w:ascii="Cambria Math" w:hAnsi="Cambria Math" w:cs="Cambria Math"/>
          <w:kern w:val="0"/>
          <w:sz w:val="28"/>
          <w:szCs w:val="28"/>
        </w:rPr>
        <w:t>∙</w:t>
      </w:r>
      <w:r>
        <w:rPr>
          <w:rFonts w:ascii="Times New Roman CYR" w:hAnsi="Times New Roman CYR" w:cs="Times New Roman CYR"/>
          <w:kern w:val="0"/>
          <w:sz w:val="28"/>
          <w:szCs w:val="28"/>
        </w:rPr>
        <w:t>150/188,6 = 76,28</w:t>
      </w:r>
    </w:p>
    <w:p w14:paraId="26D7A256"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7B7284"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w:t>
      </w:r>
    </w:p>
    <w:p w14:paraId="4FE51169" w14:textId="77777777" w:rsidR="00000000" w:rsidRDefault="00000000">
      <w:pPr>
        <w:widowControl w:val="0"/>
        <w:tabs>
          <w:tab w:val="left" w:pos="130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D9D2B8" w14:textId="77777777" w:rsidR="00000000" w:rsidRDefault="00000000">
      <w:pPr>
        <w:widowControl w:val="0"/>
        <w:tabs>
          <w:tab w:val="left" w:pos="1305"/>
          <w:tab w:val="left" w:pos="3375"/>
          <w:tab w:val="left" w:pos="6780"/>
          <w:tab w:val="left" w:pos="8340"/>
        </w:tabs>
        <w:autoSpaceDE w:val="0"/>
        <w:autoSpaceDN w:val="0"/>
        <w:adjustRightInd w:val="0"/>
        <w:spacing w:after="0" w:line="360" w:lineRule="auto"/>
        <w:ind w:firstLine="720"/>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rPr>
        <w:tab/>
        <w:t xml:space="preserve">+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    </w:t>
      </w:r>
      <w:r>
        <w:rPr>
          <w:rFonts w:ascii="Wingdings" w:hAnsi="Wingdings" w:cs="Wingdings"/>
          <w:kern w:val="0"/>
          <w:sz w:val="28"/>
          <w:szCs w:val="28"/>
          <w:lang w:val="en-US"/>
        </w:rPr>
        <w:t>à</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rPr>
        <w:tab/>
        <w:t xml:space="preserve">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p>
    <w:p w14:paraId="3C75B410" w14:textId="77777777" w:rsidR="00000000" w:rsidRDefault="00000000">
      <w:pPr>
        <w:widowControl w:val="0"/>
        <w:tabs>
          <w:tab w:val="left" w:pos="1305"/>
          <w:tab w:val="left" w:pos="6780"/>
        </w:tabs>
        <w:autoSpaceDE w:val="0"/>
        <w:autoSpaceDN w:val="0"/>
        <w:adjustRightInd w:val="0"/>
        <w:spacing w:after="0" w:line="360" w:lineRule="auto"/>
        <w:ind w:firstLine="720"/>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40                              </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rPr>
        <w:t xml:space="preserve">                  18,02</w:t>
      </w:r>
    </w:p>
    <w:p w14:paraId="0A898DC7" w14:textId="77777777" w:rsidR="00000000" w:rsidRDefault="00000000">
      <w:pPr>
        <w:widowControl w:val="0"/>
        <w:tabs>
          <w:tab w:val="left" w:pos="5790"/>
        </w:tabs>
        <w:autoSpaceDE w:val="0"/>
        <w:autoSpaceDN w:val="0"/>
        <w:adjustRightInd w:val="0"/>
        <w:spacing w:after="0" w:line="360" w:lineRule="auto"/>
        <w:ind w:firstLine="720"/>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301,45                                                        323,43</w:t>
      </w:r>
    </w:p>
    <w:p w14:paraId="5A10B51A"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008DEC"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прореагировавшего едкого натра.</w:t>
      </w:r>
    </w:p>
    <w:p w14:paraId="06516AA8"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75734A"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,45 - 40</w:t>
      </w:r>
    </w:p>
    <w:p w14:paraId="40D4C9EE"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,89 - Х Х = 79,89</w:t>
      </w:r>
      <w:r>
        <w:rPr>
          <w:rFonts w:ascii="Cambria Math" w:hAnsi="Cambria Math" w:cs="Cambria Math"/>
          <w:kern w:val="0"/>
          <w:sz w:val="28"/>
          <w:szCs w:val="28"/>
        </w:rPr>
        <w:t>∙</w:t>
      </w:r>
      <w:r>
        <w:rPr>
          <w:rFonts w:ascii="Times New Roman CYR" w:hAnsi="Times New Roman CYR" w:cs="Times New Roman CYR"/>
          <w:kern w:val="0"/>
          <w:sz w:val="28"/>
          <w:szCs w:val="28"/>
        </w:rPr>
        <w:t>40/301,45 = 10,60 кг</w:t>
      </w:r>
    </w:p>
    <w:p w14:paraId="3E53869A"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5FA54D"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Остаток едкого натра: 15,56 - 10,6 = 4,96 кг</w:t>
      </w:r>
    </w:p>
    <w:p w14:paraId="61554F44"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образовавшейся натриевой соли.</w:t>
      </w:r>
    </w:p>
    <w:p w14:paraId="20CECACF"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471847"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,45 - 323,43</w:t>
      </w:r>
      <w:r>
        <w:rPr>
          <w:rFonts w:ascii="Cambria Math" w:hAnsi="Cambria Math" w:cs="Cambria Math"/>
          <w:kern w:val="0"/>
          <w:sz w:val="28"/>
          <w:szCs w:val="28"/>
        </w:rPr>
        <w:t>∙</w:t>
      </w:r>
      <w:r>
        <w:rPr>
          <w:rFonts w:ascii="Times New Roman CYR" w:hAnsi="Times New Roman CYR" w:cs="Times New Roman CYR"/>
          <w:kern w:val="0"/>
          <w:sz w:val="28"/>
          <w:szCs w:val="28"/>
        </w:rPr>
        <w:t>0,99</w:t>
      </w:r>
    </w:p>
    <w:p w14:paraId="1A7B34A9"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,89 - Х Х = 79,89</w:t>
      </w:r>
      <w:r>
        <w:rPr>
          <w:rFonts w:ascii="Cambria Math" w:hAnsi="Cambria Math" w:cs="Cambria Math"/>
          <w:kern w:val="0"/>
          <w:sz w:val="28"/>
          <w:szCs w:val="28"/>
        </w:rPr>
        <w:t>∙</w:t>
      </w:r>
      <w:r>
        <w:rPr>
          <w:rFonts w:ascii="Times New Roman CYR" w:hAnsi="Times New Roman CYR" w:cs="Times New Roman CYR"/>
          <w:kern w:val="0"/>
          <w:sz w:val="28"/>
          <w:szCs w:val="28"/>
        </w:rPr>
        <w:t>323,43</w:t>
      </w:r>
      <w:r>
        <w:rPr>
          <w:rFonts w:ascii="Cambria Math" w:hAnsi="Cambria Math" w:cs="Cambria Math"/>
          <w:kern w:val="0"/>
          <w:sz w:val="28"/>
          <w:szCs w:val="28"/>
        </w:rPr>
        <w:t>∙</w:t>
      </w:r>
      <w:r>
        <w:rPr>
          <w:rFonts w:ascii="Times New Roman CYR" w:hAnsi="Times New Roman CYR" w:cs="Times New Roman CYR"/>
          <w:kern w:val="0"/>
          <w:sz w:val="28"/>
          <w:szCs w:val="28"/>
        </w:rPr>
        <w:t>0,99/301,45 = 84,86 кг</w:t>
      </w:r>
    </w:p>
    <w:p w14:paraId="039FFB35"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,45 - 323,43</w:t>
      </w:r>
    </w:p>
    <w:p w14:paraId="2B74E27E"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,8 - Х Х = 79,89</w:t>
      </w:r>
      <w:r>
        <w:rPr>
          <w:rFonts w:ascii="Cambria Math" w:hAnsi="Cambria Math" w:cs="Cambria Math"/>
          <w:kern w:val="0"/>
          <w:sz w:val="28"/>
          <w:szCs w:val="28"/>
        </w:rPr>
        <w:t>∙</w:t>
      </w:r>
      <w:r>
        <w:rPr>
          <w:rFonts w:ascii="Times New Roman CYR" w:hAnsi="Times New Roman CYR" w:cs="Times New Roman CYR"/>
          <w:kern w:val="0"/>
          <w:sz w:val="28"/>
          <w:szCs w:val="28"/>
        </w:rPr>
        <w:t>323,43/301,45 = 85,72 кг</w:t>
      </w:r>
    </w:p>
    <w:p w14:paraId="3E21C521"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945629"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Потери: 85,72 - 84,86 = 0,86 кг</w:t>
      </w:r>
    </w:p>
    <w:p w14:paraId="45BA2E33"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Количество образовавшейся воды.</w:t>
      </w:r>
    </w:p>
    <w:p w14:paraId="128B2310"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,45 - 18,02</w:t>
      </w:r>
    </w:p>
    <w:p w14:paraId="7ECCC9B1"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,89 - Х Х = 79,89</w:t>
      </w:r>
      <w:r>
        <w:rPr>
          <w:rFonts w:ascii="Cambria Math" w:hAnsi="Cambria Math" w:cs="Cambria Math"/>
          <w:kern w:val="0"/>
          <w:sz w:val="28"/>
          <w:szCs w:val="28"/>
        </w:rPr>
        <w:t>∙</w:t>
      </w:r>
      <w:r>
        <w:rPr>
          <w:rFonts w:ascii="Times New Roman CYR" w:hAnsi="Times New Roman CYR" w:cs="Times New Roman CYR"/>
          <w:kern w:val="0"/>
          <w:sz w:val="28"/>
          <w:szCs w:val="28"/>
        </w:rPr>
        <w:t>18,02/301,45 = 4,77 кг</w:t>
      </w:r>
    </w:p>
    <w:p w14:paraId="116283F0"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6C52C0"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Общее количество воды:</w:t>
      </w:r>
    </w:p>
    <w:p w14:paraId="55AF4AF1" w14:textId="77777777" w:rsidR="00000000" w:rsidRDefault="00000000">
      <w:pPr>
        <w:widowControl w:val="0"/>
        <w:tabs>
          <w:tab w:val="left" w:pos="579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,22 + 19,8 + 1067,93 + 76,28 + 4,77 = 1173,0 кг</w:t>
      </w:r>
    </w:p>
    <w:p w14:paraId="40DAEC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ACC2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Результаты материального расчета стадии приготовления натриевой соли фенил-пери кислоты представлены в таблице 2.3.2</w:t>
      </w:r>
    </w:p>
    <w:p w14:paraId="63A120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6D2E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2.3.2 Материальный баланс стадии приготовления натриевой соли фенил-пери кислоты</w:t>
      </w:r>
    </w:p>
    <w:tbl>
      <w:tblPr>
        <w:tblW w:w="0" w:type="auto"/>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8"/>
        <w:gridCol w:w="2700"/>
        <w:gridCol w:w="1013"/>
        <w:gridCol w:w="742"/>
        <w:gridCol w:w="1017"/>
        <w:gridCol w:w="891"/>
        <w:gridCol w:w="1080"/>
        <w:gridCol w:w="900"/>
      </w:tblGrid>
      <w:tr w:rsidR="00000000" w14:paraId="13069965" w14:textId="77777777">
        <w:tblPrEx>
          <w:tblCellMar>
            <w:top w:w="0" w:type="dxa"/>
            <w:bottom w:w="0" w:type="dxa"/>
          </w:tblCellMar>
        </w:tblPrEx>
        <w:tc>
          <w:tcPr>
            <w:tcW w:w="648" w:type="dxa"/>
            <w:tcBorders>
              <w:top w:val="single" w:sz="6" w:space="0" w:color="auto"/>
              <w:left w:val="single" w:sz="6" w:space="0" w:color="auto"/>
              <w:bottom w:val="single" w:sz="6" w:space="0" w:color="auto"/>
              <w:right w:val="single" w:sz="6" w:space="0" w:color="auto"/>
            </w:tcBorders>
          </w:tcPr>
          <w:p w14:paraId="728CB5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2700" w:type="dxa"/>
            <w:tcBorders>
              <w:top w:val="single" w:sz="6" w:space="0" w:color="auto"/>
              <w:left w:val="single" w:sz="6" w:space="0" w:color="auto"/>
              <w:bottom w:val="single" w:sz="6" w:space="0" w:color="auto"/>
              <w:right w:val="single" w:sz="6" w:space="0" w:color="auto"/>
            </w:tcBorders>
          </w:tcPr>
          <w:p w14:paraId="1B0B08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продукта</w:t>
            </w:r>
          </w:p>
        </w:tc>
        <w:tc>
          <w:tcPr>
            <w:tcW w:w="1013" w:type="dxa"/>
            <w:tcBorders>
              <w:top w:val="single" w:sz="6" w:space="0" w:color="auto"/>
              <w:left w:val="single" w:sz="6" w:space="0" w:color="auto"/>
              <w:bottom w:val="single" w:sz="6" w:space="0" w:color="auto"/>
              <w:right w:val="single" w:sz="6" w:space="0" w:color="auto"/>
            </w:tcBorders>
          </w:tcPr>
          <w:p w14:paraId="115E2A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Мол. масса</w:t>
            </w:r>
          </w:p>
        </w:tc>
        <w:tc>
          <w:tcPr>
            <w:tcW w:w="742" w:type="dxa"/>
            <w:tcBorders>
              <w:top w:val="single" w:sz="6" w:space="0" w:color="auto"/>
              <w:left w:val="single" w:sz="6" w:space="0" w:color="auto"/>
              <w:bottom w:val="single" w:sz="6" w:space="0" w:color="auto"/>
              <w:right w:val="single" w:sz="6" w:space="0" w:color="auto"/>
            </w:tcBorders>
          </w:tcPr>
          <w:p w14:paraId="648771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Конц. %</w:t>
            </w:r>
          </w:p>
        </w:tc>
        <w:tc>
          <w:tcPr>
            <w:tcW w:w="1908" w:type="dxa"/>
            <w:gridSpan w:val="2"/>
            <w:tcBorders>
              <w:top w:val="single" w:sz="6" w:space="0" w:color="auto"/>
              <w:left w:val="single" w:sz="6" w:space="0" w:color="auto"/>
              <w:bottom w:val="single" w:sz="6" w:space="0" w:color="auto"/>
              <w:right w:val="single" w:sz="6" w:space="0" w:color="auto"/>
            </w:tcBorders>
          </w:tcPr>
          <w:p w14:paraId="3B09DC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Масса, кг</w:t>
            </w:r>
          </w:p>
        </w:tc>
        <w:tc>
          <w:tcPr>
            <w:tcW w:w="1080" w:type="dxa"/>
            <w:tcBorders>
              <w:top w:val="single" w:sz="6" w:space="0" w:color="auto"/>
              <w:left w:val="single" w:sz="6" w:space="0" w:color="auto"/>
              <w:bottom w:val="single" w:sz="6" w:space="0" w:color="auto"/>
              <w:right w:val="single" w:sz="6" w:space="0" w:color="auto"/>
            </w:tcBorders>
          </w:tcPr>
          <w:p w14:paraId="046EBB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Плотность, кг/м</w:t>
            </w:r>
            <w:r>
              <w:rPr>
                <w:rFonts w:ascii="Times New Roman" w:hAnsi="Times New Roman" w:cs="Times New Roman"/>
                <w:kern w:val="0"/>
                <w:sz w:val="20"/>
                <w:szCs w:val="20"/>
              </w:rPr>
              <w:t>³</w:t>
            </w:r>
          </w:p>
        </w:tc>
        <w:tc>
          <w:tcPr>
            <w:tcW w:w="900" w:type="dxa"/>
            <w:tcBorders>
              <w:top w:val="single" w:sz="6" w:space="0" w:color="auto"/>
              <w:left w:val="single" w:sz="6" w:space="0" w:color="auto"/>
              <w:bottom w:val="single" w:sz="6" w:space="0" w:color="auto"/>
              <w:right w:val="single" w:sz="6" w:space="0" w:color="auto"/>
            </w:tcBorders>
          </w:tcPr>
          <w:p w14:paraId="2712B0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Объемм</w:t>
            </w:r>
            <w:r>
              <w:rPr>
                <w:rFonts w:ascii="Times New Roman" w:hAnsi="Times New Roman" w:cs="Times New Roman"/>
                <w:kern w:val="0"/>
                <w:sz w:val="20"/>
                <w:szCs w:val="20"/>
              </w:rPr>
              <w:t>³</w:t>
            </w:r>
          </w:p>
        </w:tc>
      </w:tr>
      <w:tr w:rsidR="00000000" w14:paraId="7A0F3FDA" w14:textId="77777777">
        <w:tblPrEx>
          <w:tblCellMar>
            <w:top w:w="0" w:type="dxa"/>
            <w:bottom w:w="0" w:type="dxa"/>
          </w:tblCellMar>
        </w:tblPrEx>
        <w:tc>
          <w:tcPr>
            <w:tcW w:w="648" w:type="dxa"/>
            <w:tcBorders>
              <w:top w:val="single" w:sz="6" w:space="0" w:color="auto"/>
              <w:left w:val="single" w:sz="6" w:space="0" w:color="auto"/>
              <w:bottom w:val="single" w:sz="6" w:space="0" w:color="auto"/>
              <w:right w:val="single" w:sz="6" w:space="0" w:color="auto"/>
            </w:tcBorders>
          </w:tcPr>
          <w:p w14:paraId="7F3764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700" w:type="dxa"/>
            <w:tcBorders>
              <w:top w:val="single" w:sz="6" w:space="0" w:color="auto"/>
              <w:left w:val="single" w:sz="6" w:space="0" w:color="auto"/>
              <w:bottom w:val="single" w:sz="6" w:space="0" w:color="auto"/>
              <w:right w:val="single" w:sz="6" w:space="0" w:color="auto"/>
            </w:tcBorders>
          </w:tcPr>
          <w:p w14:paraId="0B1FED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13" w:type="dxa"/>
            <w:tcBorders>
              <w:top w:val="single" w:sz="6" w:space="0" w:color="auto"/>
              <w:left w:val="single" w:sz="6" w:space="0" w:color="auto"/>
              <w:bottom w:val="single" w:sz="6" w:space="0" w:color="auto"/>
              <w:right w:val="single" w:sz="6" w:space="0" w:color="auto"/>
            </w:tcBorders>
          </w:tcPr>
          <w:p w14:paraId="62E3DE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42" w:type="dxa"/>
            <w:tcBorders>
              <w:top w:val="single" w:sz="6" w:space="0" w:color="auto"/>
              <w:left w:val="single" w:sz="6" w:space="0" w:color="auto"/>
              <w:bottom w:val="single" w:sz="6" w:space="0" w:color="auto"/>
              <w:right w:val="single" w:sz="6" w:space="0" w:color="auto"/>
            </w:tcBorders>
          </w:tcPr>
          <w:p w14:paraId="5AC9FA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17" w:type="dxa"/>
            <w:tcBorders>
              <w:top w:val="single" w:sz="6" w:space="0" w:color="auto"/>
              <w:left w:val="single" w:sz="6" w:space="0" w:color="auto"/>
              <w:bottom w:val="single" w:sz="6" w:space="0" w:color="auto"/>
              <w:right w:val="single" w:sz="6" w:space="0" w:color="auto"/>
            </w:tcBorders>
          </w:tcPr>
          <w:p w14:paraId="1188C0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100 %</w:t>
            </w:r>
          </w:p>
        </w:tc>
        <w:tc>
          <w:tcPr>
            <w:tcW w:w="891" w:type="dxa"/>
            <w:tcBorders>
              <w:top w:val="single" w:sz="6" w:space="0" w:color="auto"/>
              <w:left w:val="single" w:sz="6" w:space="0" w:color="auto"/>
              <w:bottom w:val="single" w:sz="6" w:space="0" w:color="auto"/>
              <w:right w:val="single" w:sz="6" w:space="0" w:color="auto"/>
            </w:tcBorders>
          </w:tcPr>
          <w:p w14:paraId="463D45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техн.</w:t>
            </w:r>
          </w:p>
        </w:tc>
        <w:tc>
          <w:tcPr>
            <w:tcW w:w="1080" w:type="dxa"/>
            <w:tcBorders>
              <w:top w:val="single" w:sz="6" w:space="0" w:color="auto"/>
              <w:left w:val="single" w:sz="6" w:space="0" w:color="auto"/>
              <w:bottom w:val="single" w:sz="6" w:space="0" w:color="auto"/>
              <w:right w:val="single" w:sz="6" w:space="0" w:color="auto"/>
            </w:tcBorders>
          </w:tcPr>
          <w:p w14:paraId="37ADE2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0" w:type="dxa"/>
            <w:tcBorders>
              <w:top w:val="single" w:sz="6" w:space="0" w:color="auto"/>
              <w:left w:val="single" w:sz="6" w:space="0" w:color="auto"/>
              <w:bottom w:val="single" w:sz="6" w:space="0" w:color="auto"/>
              <w:right w:val="single" w:sz="6" w:space="0" w:color="auto"/>
            </w:tcBorders>
          </w:tcPr>
          <w:p w14:paraId="24CA25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28F2F5E" w14:textId="77777777">
        <w:tblPrEx>
          <w:tblCellMar>
            <w:top w:w="0" w:type="dxa"/>
            <w:bottom w:w="0" w:type="dxa"/>
          </w:tblCellMar>
        </w:tblPrEx>
        <w:tc>
          <w:tcPr>
            <w:tcW w:w="648" w:type="dxa"/>
            <w:tcBorders>
              <w:top w:val="single" w:sz="6" w:space="0" w:color="auto"/>
              <w:left w:val="single" w:sz="6" w:space="0" w:color="auto"/>
              <w:bottom w:val="single" w:sz="6" w:space="0" w:color="auto"/>
              <w:right w:val="single" w:sz="6" w:space="0" w:color="auto"/>
            </w:tcBorders>
          </w:tcPr>
          <w:p w14:paraId="36117F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1   2    3 4</w:t>
            </w:r>
          </w:p>
        </w:tc>
        <w:tc>
          <w:tcPr>
            <w:tcW w:w="2700" w:type="dxa"/>
            <w:tcBorders>
              <w:top w:val="single" w:sz="6" w:space="0" w:color="auto"/>
              <w:left w:val="single" w:sz="6" w:space="0" w:color="auto"/>
              <w:bottom w:val="single" w:sz="6" w:space="0" w:color="auto"/>
              <w:right w:val="single" w:sz="6" w:space="0" w:color="auto"/>
            </w:tcBorders>
          </w:tcPr>
          <w:p w14:paraId="586029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Загружено: Фенил пери-кислота а) фенил пери-кислота б) вода Раствор едкого натра а)гидроксид натрия б) вода Вода артезианская Конденсат</w:t>
            </w:r>
          </w:p>
        </w:tc>
        <w:tc>
          <w:tcPr>
            <w:tcW w:w="1013" w:type="dxa"/>
            <w:tcBorders>
              <w:top w:val="single" w:sz="6" w:space="0" w:color="auto"/>
              <w:left w:val="single" w:sz="6" w:space="0" w:color="auto"/>
              <w:bottom w:val="single" w:sz="6" w:space="0" w:color="auto"/>
              <w:right w:val="single" w:sz="6" w:space="0" w:color="auto"/>
            </w:tcBorders>
          </w:tcPr>
          <w:p w14:paraId="7C3600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299,35   40,4    18,02 18,02</w:t>
            </w:r>
          </w:p>
        </w:tc>
        <w:tc>
          <w:tcPr>
            <w:tcW w:w="742" w:type="dxa"/>
            <w:tcBorders>
              <w:top w:val="single" w:sz="6" w:space="0" w:color="auto"/>
              <w:left w:val="single" w:sz="6" w:space="0" w:color="auto"/>
              <w:bottom w:val="single" w:sz="6" w:space="0" w:color="auto"/>
              <w:right w:val="single" w:sz="6" w:space="0" w:color="auto"/>
            </w:tcBorders>
          </w:tcPr>
          <w:p w14:paraId="3EB59C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95   44   </w:t>
            </w:r>
          </w:p>
        </w:tc>
        <w:tc>
          <w:tcPr>
            <w:tcW w:w="1017" w:type="dxa"/>
            <w:tcBorders>
              <w:top w:val="single" w:sz="6" w:space="0" w:color="auto"/>
              <w:left w:val="single" w:sz="6" w:space="0" w:color="auto"/>
              <w:bottom w:val="single" w:sz="6" w:space="0" w:color="auto"/>
              <w:right w:val="single" w:sz="6" w:space="0" w:color="auto"/>
            </w:tcBorders>
          </w:tcPr>
          <w:p w14:paraId="58308D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79,89 4,22  15,56 19,8  1067,93 76,28</w:t>
            </w:r>
          </w:p>
        </w:tc>
        <w:tc>
          <w:tcPr>
            <w:tcW w:w="891" w:type="dxa"/>
            <w:tcBorders>
              <w:top w:val="single" w:sz="6" w:space="0" w:color="auto"/>
              <w:left w:val="single" w:sz="6" w:space="0" w:color="auto"/>
              <w:bottom w:val="single" w:sz="6" w:space="0" w:color="auto"/>
              <w:right w:val="single" w:sz="6" w:space="0" w:color="auto"/>
            </w:tcBorders>
          </w:tcPr>
          <w:p w14:paraId="59A19A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84,11   35,36  </w:t>
            </w:r>
          </w:p>
        </w:tc>
        <w:tc>
          <w:tcPr>
            <w:tcW w:w="1080" w:type="dxa"/>
            <w:tcBorders>
              <w:top w:val="single" w:sz="6" w:space="0" w:color="auto"/>
              <w:left w:val="single" w:sz="6" w:space="0" w:color="auto"/>
              <w:bottom w:val="single" w:sz="6" w:space="0" w:color="auto"/>
              <w:right w:val="single" w:sz="6" w:space="0" w:color="auto"/>
            </w:tcBorders>
          </w:tcPr>
          <w:p w14:paraId="27B2DB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980   1449    1000 1000</w:t>
            </w:r>
          </w:p>
        </w:tc>
        <w:tc>
          <w:tcPr>
            <w:tcW w:w="900" w:type="dxa"/>
            <w:tcBorders>
              <w:top w:val="single" w:sz="6" w:space="0" w:color="auto"/>
              <w:left w:val="single" w:sz="6" w:space="0" w:color="auto"/>
              <w:bottom w:val="single" w:sz="6" w:space="0" w:color="auto"/>
              <w:right w:val="single" w:sz="6" w:space="0" w:color="auto"/>
            </w:tcBorders>
          </w:tcPr>
          <w:p w14:paraId="13ADED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0,09   0,02    1,07 0,08</w:t>
            </w:r>
          </w:p>
        </w:tc>
      </w:tr>
      <w:tr w:rsidR="00000000" w14:paraId="54E8DA53" w14:textId="77777777">
        <w:tblPrEx>
          <w:tblCellMar>
            <w:top w:w="0" w:type="dxa"/>
            <w:bottom w:w="0" w:type="dxa"/>
          </w:tblCellMar>
        </w:tblPrEx>
        <w:tc>
          <w:tcPr>
            <w:tcW w:w="648" w:type="dxa"/>
            <w:tcBorders>
              <w:top w:val="single" w:sz="6" w:space="0" w:color="auto"/>
              <w:left w:val="single" w:sz="6" w:space="0" w:color="auto"/>
              <w:bottom w:val="single" w:sz="6" w:space="0" w:color="auto"/>
              <w:right w:val="single" w:sz="6" w:space="0" w:color="auto"/>
            </w:tcBorders>
          </w:tcPr>
          <w:p w14:paraId="1A18EE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700" w:type="dxa"/>
            <w:tcBorders>
              <w:top w:val="single" w:sz="6" w:space="0" w:color="auto"/>
              <w:left w:val="single" w:sz="6" w:space="0" w:color="auto"/>
              <w:bottom w:val="single" w:sz="6" w:space="0" w:color="auto"/>
              <w:right w:val="single" w:sz="6" w:space="0" w:color="auto"/>
            </w:tcBorders>
          </w:tcPr>
          <w:p w14:paraId="498978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1013" w:type="dxa"/>
            <w:tcBorders>
              <w:top w:val="single" w:sz="6" w:space="0" w:color="auto"/>
              <w:left w:val="single" w:sz="6" w:space="0" w:color="auto"/>
              <w:bottom w:val="single" w:sz="6" w:space="0" w:color="auto"/>
              <w:right w:val="single" w:sz="6" w:space="0" w:color="auto"/>
            </w:tcBorders>
          </w:tcPr>
          <w:p w14:paraId="39E596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42" w:type="dxa"/>
            <w:tcBorders>
              <w:top w:val="single" w:sz="6" w:space="0" w:color="auto"/>
              <w:left w:val="single" w:sz="6" w:space="0" w:color="auto"/>
              <w:bottom w:val="single" w:sz="6" w:space="0" w:color="auto"/>
              <w:right w:val="single" w:sz="6" w:space="0" w:color="auto"/>
            </w:tcBorders>
          </w:tcPr>
          <w:p w14:paraId="37BE0B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17" w:type="dxa"/>
            <w:tcBorders>
              <w:top w:val="single" w:sz="6" w:space="0" w:color="auto"/>
              <w:left w:val="single" w:sz="6" w:space="0" w:color="auto"/>
              <w:bottom w:val="single" w:sz="6" w:space="0" w:color="auto"/>
              <w:right w:val="single" w:sz="6" w:space="0" w:color="auto"/>
            </w:tcBorders>
          </w:tcPr>
          <w:p w14:paraId="10CF8D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1263,68</w:t>
            </w:r>
          </w:p>
        </w:tc>
        <w:tc>
          <w:tcPr>
            <w:tcW w:w="891" w:type="dxa"/>
            <w:tcBorders>
              <w:top w:val="single" w:sz="6" w:space="0" w:color="auto"/>
              <w:left w:val="single" w:sz="6" w:space="0" w:color="auto"/>
              <w:bottom w:val="single" w:sz="6" w:space="0" w:color="auto"/>
              <w:right w:val="single" w:sz="6" w:space="0" w:color="auto"/>
            </w:tcBorders>
          </w:tcPr>
          <w:p w14:paraId="056AB1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80" w:type="dxa"/>
            <w:tcBorders>
              <w:top w:val="single" w:sz="6" w:space="0" w:color="auto"/>
              <w:left w:val="single" w:sz="6" w:space="0" w:color="auto"/>
              <w:bottom w:val="single" w:sz="6" w:space="0" w:color="auto"/>
              <w:right w:val="single" w:sz="6" w:space="0" w:color="auto"/>
            </w:tcBorders>
          </w:tcPr>
          <w:p w14:paraId="692B79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0" w:type="dxa"/>
            <w:tcBorders>
              <w:top w:val="single" w:sz="6" w:space="0" w:color="auto"/>
              <w:left w:val="single" w:sz="6" w:space="0" w:color="auto"/>
              <w:bottom w:val="single" w:sz="6" w:space="0" w:color="auto"/>
              <w:right w:val="single" w:sz="6" w:space="0" w:color="auto"/>
            </w:tcBorders>
          </w:tcPr>
          <w:p w14:paraId="43D171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1,26</w:t>
            </w:r>
          </w:p>
        </w:tc>
      </w:tr>
      <w:tr w:rsidR="00000000" w14:paraId="3C67932B" w14:textId="77777777">
        <w:tblPrEx>
          <w:tblCellMar>
            <w:top w:w="0" w:type="dxa"/>
            <w:bottom w:w="0" w:type="dxa"/>
          </w:tblCellMar>
        </w:tblPrEx>
        <w:tc>
          <w:tcPr>
            <w:tcW w:w="648" w:type="dxa"/>
            <w:tcBorders>
              <w:top w:val="single" w:sz="6" w:space="0" w:color="auto"/>
              <w:left w:val="single" w:sz="6" w:space="0" w:color="auto"/>
              <w:bottom w:val="single" w:sz="6" w:space="0" w:color="auto"/>
              <w:right w:val="single" w:sz="6" w:space="0" w:color="auto"/>
            </w:tcBorders>
          </w:tcPr>
          <w:p w14:paraId="040C8D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1      2</w:t>
            </w:r>
          </w:p>
        </w:tc>
        <w:tc>
          <w:tcPr>
            <w:tcW w:w="2700" w:type="dxa"/>
            <w:tcBorders>
              <w:top w:val="single" w:sz="6" w:space="0" w:color="auto"/>
              <w:left w:val="single" w:sz="6" w:space="0" w:color="auto"/>
              <w:bottom w:val="single" w:sz="6" w:space="0" w:color="auto"/>
              <w:right w:val="single" w:sz="6" w:space="0" w:color="auto"/>
            </w:tcBorders>
          </w:tcPr>
          <w:p w14:paraId="709872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Получено: Раствор натриевой солифенил пери-кислоты а) натриевая соль фенил пери-кислоты б) едкий натр в) вода, конденсат Потери в т.ч. фенил пери-кислоты</w:t>
            </w:r>
          </w:p>
        </w:tc>
        <w:tc>
          <w:tcPr>
            <w:tcW w:w="1013" w:type="dxa"/>
            <w:tcBorders>
              <w:top w:val="single" w:sz="6" w:space="0" w:color="auto"/>
              <w:left w:val="single" w:sz="6" w:space="0" w:color="auto"/>
              <w:bottom w:val="single" w:sz="6" w:space="0" w:color="auto"/>
              <w:right w:val="single" w:sz="6" w:space="0" w:color="auto"/>
            </w:tcBorders>
          </w:tcPr>
          <w:p w14:paraId="237E63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21,35  40,0 18,02</w:t>
            </w:r>
          </w:p>
        </w:tc>
        <w:tc>
          <w:tcPr>
            <w:tcW w:w="742" w:type="dxa"/>
            <w:tcBorders>
              <w:top w:val="single" w:sz="6" w:space="0" w:color="auto"/>
              <w:left w:val="single" w:sz="6" w:space="0" w:color="auto"/>
              <w:bottom w:val="single" w:sz="6" w:space="0" w:color="auto"/>
              <w:right w:val="single" w:sz="6" w:space="0" w:color="auto"/>
            </w:tcBorders>
          </w:tcPr>
          <w:p w14:paraId="42CCC6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17" w:type="dxa"/>
            <w:tcBorders>
              <w:top w:val="single" w:sz="6" w:space="0" w:color="auto"/>
              <w:left w:val="single" w:sz="6" w:space="0" w:color="auto"/>
              <w:bottom w:val="single" w:sz="6" w:space="0" w:color="auto"/>
              <w:right w:val="single" w:sz="6" w:space="0" w:color="auto"/>
            </w:tcBorders>
          </w:tcPr>
          <w:p w14:paraId="44EEC8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84,86  4,96 1173,0</w:t>
            </w:r>
          </w:p>
        </w:tc>
        <w:tc>
          <w:tcPr>
            <w:tcW w:w="891" w:type="dxa"/>
            <w:tcBorders>
              <w:top w:val="single" w:sz="6" w:space="0" w:color="auto"/>
              <w:left w:val="single" w:sz="6" w:space="0" w:color="auto"/>
              <w:bottom w:val="single" w:sz="6" w:space="0" w:color="auto"/>
              <w:right w:val="single" w:sz="6" w:space="0" w:color="auto"/>
            </w:tcBorders>
          </w:tcPr>
          <w:p w14:paraId="179053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1262,82       0,86</w:t>
            </w:r>
          </w:p>
        </w:tc>
        <w:tc>
          <w:tcPr>
            <w:tcW w:w="1080" w:type="dxa"/>
            <w:tcBorders>
              <w:top w:val="single" w:sz="6" w:space="0" w:color="auto"/>
              <w:left w:val="single" w:sz="6" w:space="0" w:color="auto"/>
              <w:bottom w:val="single" w:sz="6" w:space="0" w:color="auto"/>
              <w:right w:val="single" w:sz="6" w:space="0" w:color="auto"/>
            </w:tcBorders>
          </w:tcPr>
          <w:p w14:paraId="16D9F8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908</w:t>
            </w:r>
          </w:p>
        </w:tc>
        <w:tc>
          <w:tcPr>
            <w:tcW w:w="900" w:type="dxa"/>
            <w:tcBorders>
              <w:top w:val="single" w:sz="6" w:space="0" w:color="auto"/>
              <w:left w:val="single" w:sz="6" w:space="0" w:color="auto"/>
              <w:bottom w:val="single" w:sz="6" w:space="0" w:color="auto"/>
              <w:right w:val="single" w:sz="6" w:space="0" w:color="auto"/>
            </w:tcBorders>
          </w:tcPr>
          <w:p w14:paraId="430F48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1,39</w:t>
            </w:r>
          </w:p>
        </w:tc>
      </w:tr>
      <w:tr w:rsidR="00000000" w14:paraId="2081F947" w14:textId="77777777">
        <w:tblPrEx>
          <w:tblCellMar>
            <w:top w:w="0" w:type="dxa"/>
            <w:bottom w:w="0" w:type="dxa"/>
          </w:tblCellMar>
        </w:tblPrEx>
        <w:tc>
          <w:tcPr>
            <w:tcW w:w="648" w:type="dxa"/>
            <w:tcBorders>
              <w:top w:val="single" w:sz="6" w:space="0" w:color="auto"/>
              <w:left w:val="single" w:sz="6" w:space="0" w:color="auto"/>
              <w:bottom w:val="single" w:sz="6" w:space="0" w:color="auto"/>
              <w:right w:val="single" w:sz="6" w:space="0" w:color="auto"/>
            </w:tcBorders>
          </w:tcPr>
          <w:p w14:paraId="6C85BE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700" w:type="dxa"/>
            <w:tcBorders>
              <w:top w:val="single" w:sz="6" w:space="0" w:color="auto"/>
              <w:left w:val="single" w:sz="6" w:space="0" w:color="auto"/>
              <w:bottom w:val="single" w:sz="6" w:space="0" w:color="auto"/>
              <w:right w:val="single" w:sz="6" w:space="0" w:color="auto"/>
            </w:tcBorders>
          </w:tcPr>
          <w:p w14:paraId="61DC96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ИТОГО:</w:t>
            </w:r>
          </w:p>
        </w:tc>
        <w:tc>
          <w:tcPr>
            <w:tcW w:w="1013" w:type="dxa"/>
            <w:tcBorders>
              <w:top w:val="single" w:sz="6" w:space="0" w:color="auto"/>
              <w:left w:val="single" w:sz="6" w:space="0" w:color="auto"/>
              <w:bottom w:val="single" w:sz="6" w:space="0" w:color="auto"/>
              <w:right w:val="single" w:sz="6" w:space="0" w:color="auto"/>
            </w:tcBorders>
          </w:tcPr>
          <w:p w14:paraId="668150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42" w:type="dxa"/>
            <w:tcBorders>
              <w:top w:val="single" w:sz="6" w:space="0" w:color="auto"/>
              <w:left w:val="single" w:sz="6" w:space="0" w:color="auto"/>
              <w:bottom w:val="single" w:sz="6" w:space="0" w:color="auto"/>
              <w:right w:val="single" w:sz="6" w:space="0" w:color="auto"/>
            </w:tcBorders>
          </w:tcPr>
          <w:p w14:paraId="09FE87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17" w:type="dxa"/>
            <w:tcBorders>
              <w:top w:val="single" w:sz="6" w:space="0" w:color="auto"/>
              <w:left w:val="single" w:sz="6" w:space="0" w:color="auto"/>
              <w:bottom w:val="single" w:sz="6" w:space="0" w:color="auto"/>
              <w:right w:val="single" w:sz="6" w:space="0" w:color="auto"/>
            </w:tcBorders>
          </w:tcPr>
          <w:p w14:paraId="04988C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1263,68</w:t>
            </w:r>
          </w:p>
        </w:tc>
        <w:tc>
          <w:tcPr>
            <w:tcW w:w="891" w:type="dxa"/>
            <w:tcBorders>
              <w:top w:val="single" w:sz="6" w:space="0" w:color="auto"/>
              <w:left w:val="single" w:sz="6" w:space="0" w:color="auto"/>
              <w:bottom w:val="single" w:sz="6" w:space="0" w:color="auto"/>
              <w:right w:val="single" w:sz="6" w:space="0" w:color="auto"/>
            </w:tcBorders>
          </w:tcPr>
          <w:p w14:paraId="6B4E3A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80" w:type="dxa"/>
            <w:tcBorders>
              <w:top w:val="single" w:sz="6" w:space="0" w:color="auto"/>
              <w:left w:val="single" w:sz="6" w:space="0" w:color="auto"/>
              <w:bottom w:val="single" w:sz="6" w:space="0" w:color="auto"/>
              <w:right w:val="single" w:sz="6" w:space="0" w:color="auto"/>
            </w:tcBorders>
          </w:tcPr>
          <w:p w14:paraId="33161C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00" w:type="dxa"/>
            <w:tcBorders>
              <w:top w:val="single" w:sz="6" w:space="0" w:color="auto"/>
              <w:left w:val="single" w:sz="6" w:space="0" w:color="auto"/>
              <w:bottom w:val="single" w:sz="6" w:space="0" w:color="auto"/>
              <w:right w:val="single" w:sz="6" w:space="0" w:color="auto"/>
            </w:tcBorders>
          </w:tcPr>
          <w:p w14:paraId="725420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1,39</w:t>
            </w:r>
          </w:p>
        </w:tc>
      </w:tr>
    </w:tbl>
    <w:p w14:paraId="3544E6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4597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2.4 Нормы технологического режима</w:t>
      </w:r>
    </w:p>
    <w:p w14:paraId="1BDAD2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B727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2.4.1 Нормы технологического режима</w:t>
      </w:r>
    </w:p>
    <w:tbl>
      <w:tblPr>
        <w:tblW w:w="0" w:type="auto"/>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1"/>
        <w:gridCol w:w="2500"/>
        <w:gridCol w:w="1119"/>
        <w:gridCol w:w="1085"/>
        <w:gridCol w:w="974"/>
        <w:gridCol w:w="12"/>
        <w:gridCol w:w="1353"/>
        <w:gridCol w:w="12"/>
        <w:gridCol w:w="1120"/>
        <w:gridCol w:w="12"/>
      </w:tblGrid>
      <w:tr w:rsidR="00000000" w14:paraId="7A138F36"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71739A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2500" w:type="dxa"/>
            <w:tcBorders>
              <w:top w:val="single" w:sz="6" w:space="0" w:color="auto"/>
              <w:left w:val="single" w:sz="6" w:space="0" w:color="auto"/>
              <w:bottom w:val="single" w:sz="6" w:space="0" w:color="auto"/>
              <w:right w:val="single" w:sz="6" w:space="0" w:color="auto"/>
            </w:tcBorders>
          </w:tcPr>
          <w:p w14:paraId="7AF8B0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операции</w:t>
            </w:r>
          </w:p>
        </w:tc>
        <w:tc>
          <w:tcPr>
            <w:tcW w:w="2204" w:type="dxa"/>
            <w:gridSpan w:val="2"/>
            <w:tcBorders>
              <w:top w:val="single" w:sz="6" w:space="0" w:color="auto"/>
              <w:left w:val="single" w:sz="6" w:space="0" w:color="auto"/>
              <w:bottom w:val="single" w:sz="6" w:space="0" w:color="auto"/>
              <w:right w:val="single" w:sz="6" w:space="0" w:color="auto"/>
            </w:tcBorders>
          </w:tcPr>
          <w:p w14:paraId="319140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Продолжительность,</w:t>
            </w:r>
          </w:p>
        </w:tc>
        <w:tc>
          <w:tcPr>
            <w:tcW w:w="974" w:type="dxa"/>
            <w:tcBorders>
              <w:top w:val="single" w:sz="6" w:space="0" w:color="auto"/>
              <w:left w:val="single" w:sz="6" w:space="0" w:color="auto"/>
              <w:bottom w:val="single" w:sz="6" w:space="0" w:color="auto"/>
              <w:right w:val="single" w:sz="6" w:space="0" w:color="auto"/>
            </w:tcBorders>
          </w:tcPr>
          <w:p w14:paraId="2C730B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Масса, кг</w:t>
            </w:r>
          </w:p>
        </w:tc>
        <w:tc>
          <w:tcPr>
            <w:tcW w:w="1365" w:type="dxa"/>
            <w:gridSpan w:val="2"/>
            <w:tcBorders>
              <w:top w:val="single" w:sz="6" w:space="0" w:color="auto"/>
              <w:left w:val="single" w:sz="6" w:space="0" w:color="auto"/>
              <w:bottom w:val="single" w:sz="6" w:space="0" w:color="auto"/>
              <w:right w:val="single" w:sz="6" w:space="0" w:color="auto"/>
            </w:tcBorders>
          </w:tcPr>
          <w:p w14:paraId="547E89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Температура, </w:t>
            </w:r>
            <w:r>
              <w:rPr>
                <w:rFonts w:ascii="Times New Roman" w:hAnsi="Times New Roman" w:cs="Times New Roman"/>
                <w:kern w:val="0"/>
                <w:sz w:val="20"/>
                <w:szCs w:val="20"/>
              </w:rPr>
              <w:t>º</w:t>
            </w:r>
            <w:r>
              <w:rPr>
                <w:rFonts w:ascii="Times New Roman CYR" w:hAnsi="Times New Roman CYR" w:cs="Times New Roman CYR"/>
                <w:kern w:val="0"/>
                <w:sz w:val="20"/>
                <w:szCs w:val="20"/>
              </w:rPr>
              <w:t>С</w:t>
            </w:r>
          </w:p>
        </w:tc>
        <w:tc>
          <w:tcPr>
            <w:tcW w:w="1132" w:type="dxa"/>
            <w:gridSpan w:val="2"/>
            <w:tcBorders>
              <w:top w:val="single" w:sz="6" w:space="0" w:color="auto"/>
              <w:left w:val="single" w:sz="6" w:space="0" w:color="auto"/>
              <w:bottom w:val="single" w:sz="6" w:space="0" w:color="auto"/>
              <w:right w:val="single" w:sz="6" w:space="0" w:color="auto"/>
            </w:tcBorders>
          </w:tcPr>
          <w:p w14:paraId="155F0A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Давление, атм</w:t>
            </w:r>
          </w:p>
        </w:tc>
      </w:tr>
      <w:tr w:rsidR="00000000" w14:paraId="09388D90"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5B6A0F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500" w:type="dxa"/>
            <w:tcBorders>
              <w:top w:val="single" w:sz="6" w:space="0" w:color="auto"/>
              <w:left w:val="single" w:sz="6" w:space="0" w:color="auto"/>
              <w:bottom w:val="single" w:sz="6" w:space="0" w:color="auto"/>
              <w:right w:val="single" w:sz="6" w:space="0" w:color="auto"/>
            </w:tcBorders>
          </w:tcPr>
          <w:p w14:paraId="0EF163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19" w:type="dxa"/>
            <w:tcBorders>
              <w:top w:val="single" w:sz="6" w:space="0" w:color="auto"/>
              <w:left w:val="single" w:sz="6" w:space="0" w:color="auto"/>
              <w:bottom w:val="single" w:sz="6" w:space="0" w:color="auto"/>
              <w:right w:val="single" w:sz="6" w:space="0" w:color="auto"/>
            </w:tcBorders>
          </w:tcPr>
          <w:p w14:paraId="5D7916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ч</w:t>
            </w:r>
          </w:p>
        </w:tc>
        <w:tc>
          <w:tcPr>
            <w:tcW w:w="1085" w:type="dxa"/>
            <w:tcBorders>
              <w:top w:val="single" w:sz="6" w:space="0" w:color="auto"/>
              <w:left w:val="single" w:sz="6" w:space="0" w:color="auto"/>
              <w:bottom w:val="single" w:sz="6" w:space="0" w:color="auto"/>
              <w:right w:val="single" w:sz="6" w:space="0" w:color="auto"/>
            </w:tcBorders>
          </w:tcPr>
          <w:p w14:paraId="095539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мин</w:t>
            </w:r>
          </w:p>
        </w:tc>
        <w:tc>
          <w:tcPr>
            <w:tcW w:w="974" w:type="dxa"/>
            <w:tcBorders>
              <w:top w:val="single" w:sz="6" w:space="0" w:color="auto"/>
              <w:left w:val="single" w:sz="6" w:space="0" w:color="auto"/>
              <w:bottom w:val="single" w:sz="6" w:space="0" w:color="auto"/>
              <w:right w:val="single" w:sz="6" w:space="0" w:color="auto"/>
            </w:tcBorders>
          </w:tcPr>
          <w:p w14:paraId="258727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4D00CE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32FC04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C978357" w14:textId="77777777">
        <w:tblPrEx>
          <w:tblCellMar>
            <w:top w:w="0" w:type="dxa"/>
            <w:bottom w:w="0" w:type="dxa"/>
          </w:tblCellMar>
        </w:tblPrEx>
        <w:trPr>
          <w:gridAfter w:val="1"/>
          <w:wAfter w:w="12" w:type="dxa"/>
        </w:trPr>
        <w:tc>
          <w:tcPr>
            <w:tcW w:w="8716" w:type="dxa"/>
            <w:gridSpan w:val="9"/>
            <w:tcBorders>
              <w:top w:val="single" w:sz="6" w:space="0" w:color="auto"/>
              <w:left w:val="single" w:sz="6" w:space="0" w:color="auto"/>
              <w:bottom w:val="single" w:sz="6" w:space="0" w:color="auto"/>
              <w:right w:val="single" w:sz="6" w:space="0" w:color="auto"/>
            </w:tcBorders>
          </w:tcPr>
          <w:p w14:paraId="599B79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Стадия диазотирования мононатриевой соли аш-кислоты.</w:t>
            </w:r>
          </w:p>
        </w:tc>
      </w:tr>
      <w:tr w:rsidR="00000000" w14:paraId="6BB0F9CB"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1B9681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500" w:type="dxa"/>
            <w:tcBorders>
              <w:top w:val="single" w:sz="6" w:space="0" w:color="auto"/>
              <w:left w:val="single" w:sz="6" w:space="0" w:color="auto"/>
              <w:bottom w:val="single" w:sz="6" w:space="0" w:color="auto"/>
              <w:right w:val="single" w:sz="6" w:space="0" w:color="auto"/>
            </w:tcBorders>
          </w:tcPr>
          <w:p w14:paraId="7800CC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Осмотр аппарата ( № 10)</w:t>
            </w:r>
          </w:p>
        </w:tc>
        <w:tc>
          <w:tcPr>
            <w:tcW w:w="1119" w:type="dxa"/>
            <w:tcBorders>
              <w:top w:val="single" w:sz="6" w:space="0" w:color="auto"/>
              <w:left w:val="single" w:sz="6" w:space="0" w:color="auto"/>
              <w:bottom w:val="single" w:sz="6" w:space="0" w:color="auto"/>
              <w:right w:val="single" w:sz="6" w:space="0" w:color="auto"/>
            </w:tcBorders>
          </w:tcPr>
          <w:p w14:paraId="51A9CD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7A3FB3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w:t>
            </w:r>
          </w:p>
        </w:tc>
        <w:tc>
          <w:tcPr>
            <w:tcW w:w="974" w:type="dxa"/>
            <w:tcBorders>
              <w:top w:val="single" w:sz="6" w:space="0" w:color="auto"/>
              <w:left w:val="single" w:sz="6" w:space="0" w:color="auto"/>
              <w:bottom w:val="single" w:sz="6" w:space="0" w:color="auto"/>
              <w:right w:val="single" w:sz="6" w:space="0" w:color="auto"/>
            </w:tcBorders>
          </w:tcPr>
          <w:p w14:paraId="78E56D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149EE8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2F47AC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82069C2"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7F6BDE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500" w:type="dxa"/>
            <w:tcBorders>
              <w:top w:val="single" w:sz="6" w:space="0" w:color="auto"/>
              <w:left w:val="single" w:sz="6" w:space="0" w:color="auto"/>
              <w:bottom w:val="single" w:sz="6" w:space="0" w:color="auto"/>
              <w:right w:val="single" w:sz="6" w:space="0" w:color="auto"/>
            </w:tcBorders>
          </w:tcPr>
          <w:p w14:paraId="683FE0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Загрузка воды и включение мешалки</w:t>
            </w:r>
          </w:p>
        </w:tc>
        <w:tc>
          <w:tcPr>
            <w:tcW w:w="1119" w:type="dxa"/>
            <w:tcBorders>
              <w:top w:val="single" w:sz="6" w:space="0" w:color="auto"/>
              <w:left w:val="single" w:sz="6" w:space="0" w:color="auto"/>
              <w:bottom w:val="single" w:sz="6" w:space="0" w:color="auto"/>
              <w:right w:val="single" w:sz="6" w:space="0" w:color="auto"/>
            </w:tcBorders>
          </w:tcPr>
          <w:p w14:paraId="759162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65761B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974" w:type="dxa"/>
            <w:tcBorders>
              <w:top w:val="single" w:sz="6" w:space="0" w:color="auto"/>
              <w:left w:val="single" w:sz="6" w:space="0" w:color="auto"/>
              <w:bottom w:val="single" w:sz="6" w:space="0" w:color="auto"/>
              <w:right w:val="single" w:sz="6" w:space="0" w:color="auto"/>
            </w:tcBorders>
          </w:tcPr>
          <w:p w14:paraId="7EFED9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1526,54</w:t>
            </w:r>
          </w:p>
        </w:tc>
        <w:tc>
          <w:tcPr>
            <w:tcW w:w="1365" w:type="dxa"/>
            <w:gridSpan w:val="2"/>
            <w:tcBorders>
              <w:top w:val="single" w:sz="6" w:space="0" w:color="auto"/>
              <w:left w:val="single" w:sz="6" w:space="0" w:color="auto"/>
              <w:bottom w:val="single" w:sz="6" w:space="0" w:color="auto"/>
              <w:right w:val="single" w:sz="6" w:space="0" w:color="auto"/>
            </w:tcBorders>
          </w:tcPr>
          <w:p w14:paraId="11EFEE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3CA605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5EB4C0B4"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1E8600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500" w:type="dxa"/>
            <w:tcBorders>
              <w:top w:val="single" w:sz="6" w:space="0" w:color="auto"/>
              <w:left w:val="single" w:sz="6" w:space="0" w:color="auto"/>
              <w:bottom w:val="single" w:sz="6" w:space="0" w:color="auto"/>
              <w:right w:val="single" w:sz="6" w:space="0" w:color="auto"/>
            </w:tcBorders>
          </w:tcPr>
          <w:p w14:paraId="15E07E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Загрузка аш-кислоты</w:t>
            </w:r>
          </w:p>
        </w:tc>
        <w:tc>
          <w:tcPr>
            <w:tcW w:w="1119" w:type="dxa"/>
            <w:tcBorders>
              <w:top w:val="single" w:sz="6" w:space="0" w:color="auto"/>
              <w:left w:val="single" w:sz="6" w:space="0" w:color="auto"/>
              <w:bottom w:val="single" w:sz="6" w:space="0" w:color="auto"/>
              <w:right w:val="single" w:sz="6" w:space="0" w:color="auto"/>
            </w:tcBorders>
          </w:tcPr>
          <w:p w14:paraId="6059C6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6F198D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974" w:type="dxa"/>
            <w:tcBorders>
              <w:top w:val="single" w:sz="6" w:space="0" w:color="auto"/>
              <w:left w:val="single" w:sz="6" w:space="0" w:color="auto"/>
              <w:bottom w:val="single" w:sz="6" w:space="0" w:color="auto"/>
              <w:right w:val="single" w:sz="6" w:space="0" w:color="auto"/>
            </w:tcBorders>
          </w:tcPr>
          <w:p w14:paraId="4268A2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96,51</w:t>
            </w:r>
          </w:p>
        </w:tc>
        <w:tc>
          <w:tcPr>
            <w:tcW w:w="1365" w:type="dxa"/>
            <w:gridSpan w:val="2"/>
            <w:tcBorders>
              <w:top w:val="single" w:sz="6" w:space="0" w:color="auto"/>
              <w:left w:val="single" w:sz="6" w:space="0" w:color="auto"/>
              <w:bottom w:val="single" w:sz="6" w:space="0" w:color="auto"/>
              <w:right w:val="single" w:sz="6" w:space="0" w:color="auto"/>
            </w:tcBorders>
          </w:tcPr>
          <w:p w14:paraId="432A7F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5068C7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C893F5A"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5751A0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500" w:type="dxa"/>
            <w:tcBorders>
              <w:top w:val="single" w:sz="6" w:space="0" w:color="auto"/>
              <w:left w:val="single" w:sz="6" w:space="0" w:color="auto"/>
              <w:bottom w:val="single" w:sz="6" w:space="0" w:color="auto"/>
              <w:right w:val="single" w:sz="6" w:space="0" w:color="auto"/>
            </w:tcBorders>
          </w:tcPr>
          <w:p w14:paraId="718C98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Размешивание</w:t>
            </w:r>
          </w:p>
        </w:tc>
        <w:tc>
          <w:tcPr>
            <w:tcW w:w="1119" w:type="dxa"/>
            <w:tcBorders>
              <w:top w:val="single" w:sz="6" w:space="0" w:color="auto"/>
              <w:left w:val="single" w:sz="6" w:space="0" w:color="auto"/>
              <w:bottom w:val="single" w:sz="6" w:space="0" w:color="auto"/>
              <w:right w:val="single" w:sz="6" w:space="0" w:color="auto"/>
            </w:tcBorders>
          </w:tcPr>
          <w:p w14:paraId="39D4BF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31C848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974" w:type="dxa"/>
            <w:tcBorders>
              <w:top w:val="single" w:sz="6" w:space="0" w:color="auto"/>
              <w:left w:val="single" w:sz="6" w:space="0" w:color="auto"/>
              <w:bottom w:val="single" w:sz="6" w:space="0" w:color="auto"/>
              <w:right w:val="single" w:sz="6" w:space="0" w:color="auto"/>
            </w:tcBorders>
          </w:tcPr>
          <w:p w14:paraId="6B80D5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489B5E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15-20</w:t>
            </w:r>
          </w:p>
        </w:tc>
        <w:tc>
          <w:tcPr>
            <w:tcW w:w="1132" w:type="dxa"/>
            <w:gridSpan w:val="2"/>
            <w:tcBorders>
              <w:top w:val="single" w:sz="6" w:space="0" w:color="auto"/>
              <w:left w:val="single" w:sz="6" w:space="0" w:color="auto"/>
              <w:bottom w:val="single" w:sz="6" w:space="0" w:color="auto"/>
              <w:right w:val="single" w:sz="6" w:space="0" w:color="auto"/>
            </w:tcBorders>
          </w:tcPr>
          <w:p w14:paraId="0B93B4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EC703B0"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78503C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500" w:type="dxa"/>
            <w:tcBorders>
              <w:top w:val="single" w:sz="6" w:space="0" w:color="auto"/>
              <w:left w:val="single" w:sz="6" w:space="0" w:color="auto"/>
              <w:bottom w:val="single" w:sz="6" w:space="0" w:color="auto"/>
              <w:right w:val="single" w:sz="6" w:space="0" w:color="auto"/>
            </w:tcBorders>
          </w:tcPr>
          <w:p w14:paraId="392389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Загрузка соляной кислоты</w:t>
            </w:r>
          </w:p>
        </w:tc>
        <w:tc>
          <w:tcPr>
            <w:tcW w:w="1119" w:type="dxa"/>
            <w:tcBorders>
              <w:top w:val="single" w:sz="6" w:space="0" w:color="auto"/>
              <w:left w:val="single" w:sz="6" w:space="0" w:color="auto"/>
              <w:bottom w:val="single" w:sz="6" w:space="0" w:color="auto"/>
              <w:right w:val="single" w:sz="6" w:space="0" w:color="auto"/>
            </w:tcBorders>
          </w:tcPr>
          <w:p w14:paraId="2369C2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2B5D6A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974" w:type="dxa"/>
            <w:tcBorders>
              <w:top w:val="single" w:sz="6" w:space="0" w:color="auto"/>
              <w:left w:val="single" w:sz="6" w:space="0" w:color="auto"/>
              <w:bottom w:val="single" w:sz="6" w:space="0" w:color="auto"/>
              <w:right w:val="single" w:sz="6" w:space="0" w:color="auto"/>
            </w:tcBorders>
          </w:tcPr>
          <w:p w14:paraId="39C483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84,36</w:t>
            </w:r>
          </w:p>
        </w:tc>
        <w:tc>
          <w:tcPr>
            <w:tcW w:w="1365" w:type="dxa"/>
            <w:gridSpan w:val="2"/>
            <w:tcBorders>
              <w:top w:val="single" w:sz="6" w:space="0" w:color="auto"/>
              <w:left w:val="single" w:sz="6" w:space="0" w:color="auto"/>
              <w:bottom w:val="single" w:sz="6" w:space="0" w:color="auto"/>
              <w:right w:val="single" w:sz="6" w:space="0" w:color="auto"/>
            </w:tcBorders>
          </w:tcPr>
          <w:p w14:paraId="42F9DD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06C1AA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5D9F095"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43E55C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500" w:type="dxa"/>
            <w:tcBorders>
              <w:top w:val="single" w:sz="6" w:space="0" w:color="auto"/>
              <w:left w:val="single" w:sz="6" w:space="0" w:color="auto"/>
              <w:bottom w:val="single" w:sz="6" w:space="0" w:color="auto"/>
              <w:right w:val="single" w:sz="6" w:space="0" w:color="auto"/>
            </w:tcBorders>
          </w:tcPr>
          <w:p w14:paraId="511EDF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Размешивание</w:t>
            </w:r>
          </w:p>
        </w:tc>
        <w:tc>
          <w:tcPr>
            <w:tcW w:w="1119" w:type="dxa"/>
            <w:tcBorders>
              <w:top w:val="single" w:sz="6" w:space="0" w:color="auto"/>
              <w:left w:val="single" w:sz="6" w:space="0" w:color="auto"/>
              <w:bottom w:val="single" w:sz="6" w:space="0" w:color="auto"/>
              <w:right w:val="single" w:sz="6" w:space="0" w:color="auto"/>
            </w:tcBorders>
          </w:tcPr>
          <w:p w14:paraId="28723E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41E1C7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974" w:type="dxa"/>
            <w:tcBorders>
              <w:top w:val="single" w:sz="6" w:space="0" w:color="auto"/>
              <w:left w:val="single" w:sz="6" w:space="0" w:color="auto"/>
              <w:bottom w:val="single" w:sz="6" w:space="0" w:color="auto"/>
              <w:right w:val="single" w:sz="6" w:space="0" w:color="auto"/>
            </w:tcBorders>
          </w:tcPr>
          <w:p w14:paraId="0DB03E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3D592C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210B34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EDA00E1"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54EF4D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500" w:type="dxa"/>
            <w:tcBorders>
              <w:top w:val="single" w:sz="6" w:space="0" w:color="auto"/>
              <w:left w:val="single" w:sz="6" w:space="0" w:color="auto"/>
              <w:bottom w:val="single" w:sz="6" w:space="0" w:color="auto"/>
              <w:right w:val="single" w:sz="6" w:space="0" w:color="auto"/>
            </w:tcBorders>
          </w:tcPr>
          <w:p w14:paraId="7B8220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Охл. реакц. массы</w:t>
            </w:r>
          </w:p>
        </w:tc>
        <w:tc>
          <w:tcPr>
            <w:tcW w:w="1119" w:type="dxa"/>
            <w:tcBorders>
              <w:top w:val="single" w:sz="6" w:space="0" w:color="auto"/>
              <w:left w:val="single" w:sz="6" w:space="0" w:color="auto"/>
              <w:bottom w:val="single" w:sz="6" w:space="0" w:color="auto"/>
              <w:right w:val="single" w:sz="6" w:space="0" w:color="auto"/>
            </w:tcBorders>
          </w:tcPr>
          <w:p w14:paraId="4A3740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85" w:type="dxa"/>
            <w:tcBorders>
              <w:top w:val="single" w:sz="6" w:space="0" w:color="auto"/>
              <w:left w:val="single" w:sz="6" w:space="0" w:color="auto"/>
              <w:bottom w:val="single" w:sz="6" w:space="0" w:color="auto"/>
              <w:right w:val="single" w:sz="6" w:space="0" w:color="auto"/>
            </w:tcBorders>
          </w:tcPr>
          <w:p w14:paraId="44AF85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974" w:type="dxa"/>
            <w:tcBorders>
              <w:top w:val="single" w:sz="6" w:space="0" w:color="auto"/>
              <w:left w:val="single" w:sz="6" w:space="0" w:color="auto"/>
              <w:bottom w:val="single" w:sz="6" w:space="0" w:color="auto"/>
              <w:right w:val="single" w:sz="6" w:space="0" w:color="auto"/>
            </w:tcBorders>
          </w:tcPr>
          <w:p w14:paraId="1C9A47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65B983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12-15</w:t>
            </w:r>
          </w:p>
        </w:tc>
        <w:tc>
          <w:tcPr>
            <w:tcW w:w="1132" w:type="dxa"/>
            <w:gridSpan w:val="2"/>
            <w:tcBorders>
              <w:top w:val="single" w:sz="6" w:space="0" w:color="auto"/>
              <w:left w:val="single" w:sz="6" w:space="0" w:color="auto"/>
              <w:bottom w:val="single" w:sz="6" w:space="0" w:color="auto"/>
              <w:right w:val="single" w:sz="6" w:space="0" w:color="auto"/>
            </w:tcBorders>
          </w:tcPr>
          <w:p w14:paraId="190564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E5E98FE"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0C60B0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2500" w:type="dxa"/>
            <w:tcBorders>
              <w:top w:val="single" w:sz="6" w:space="0" w:color="auto"/>
              <w:left w:val="single" w:sz="6" w:space="0" w:color="auto"/>
              <w:bottom w:val="single" w:sz="6" w:space="0" w:color="auto"/>
              <w:right w:val="single" w:sz="6" w:space="0" w:color="auto"/>
            </w:tcBorders>
          </w:tcPr>
          <w:p w14:paraId="745B17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Отключение аппарата от вытяжных систем и подключение к системе улавливания</w:t>
            </w:r>
          </w:p>
        </w:tc>
        <w:tc>
          <w:tcPr>
            <w:tcW w:w="1119" w:type="dxa"/>
            <w:tcBorders>
              <w:top w:val="single" w:sz="6" w:space="0" w:color="auto"/>
              <w:left w:val="single" w:sz="6" w:space="0" w:color="auto"/>
              <w:bottom w:val="single" w:sz="6" w:space="0" w:color="auto"/>
              <w:right w:val="single" w:sz="6" w:space="0" w:color="auto"/>
            </w:tcBorders>
          </w:tcPr>
          <w:p w14:paraId="659EDE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1AD94A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974" w:type="dxa"/>
            <w:tcBorders>
              <w:top w:val="single" w:sz="6" w:space="0" w:color="auto"/>
              <w:left w:val="single" w:sz="6" w:space="0" w:color="auto"/>
              <w:bottom w:val="single" w:sz="6" w:space="0" w:color="auto"/>
              <w:right w:val="single" w:sz="6" w:space="0" w:color="auto"/>
            </w:tcBorders>
          </w:tcPr>
          <w:p w14:paraId="1D15D9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6A3F58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1B2325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AFF4C9A"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7E2001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2500" w:type="dxa"/>
            <w:tcBorders>
              <w:top w:val="single" w:sz="6" w:space="0" w:color="auto"/>
              <w:left w:val="single" w:sz="6" w:space="0" w:color="auto"/>
              <w:bottom w:val="single" w:sz="6" w:space="0" w:color="auto"/>
              <w:right w:val="single" w:sz="6" w:space="0" w:color="auto"/>
            </w:tcBorders>
          </w:tcPr>
          <w:p w14:paraId="2CD5DD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Загрузка нитрита натрия</w:t>
            </w:r>
          </w:p>
        </w:tc>
        <w:tc>
          <w:tcPr>
            <w:tcW w:w="1119" w:type="dxa"/>
            <w:tcBorders>
              <w:top w:val="single" w:sz="6" w:space="0" w:color="auto"/>
              <w:left w:val="single" w:sz="6" w:space="0" w:color="auto"/>
              <w:bottom w:val="single" w:sz="6" w:space="0" w:color="auto"/>
              <w:right w:val="single" w:sz="6" w:space="0" w:color="auto"/>
            </w:tcBorders>
          </w:tcPr>
          <w:p w14:paraId="239554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32E844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w:t>
            </w:r>
          </w:p>
        </w:tc>
        <w:tc>
          <w:tcPr>
            <w:tcW w:w="974" w:type="dxa"/>
            <w:tcBorders>
              <w:top w:val="single" w:sz="6" w:space="0" w:color="auto"/>
              <w:left w:val="single" w:sz="6" w:space="0" w:color="auto"/>
              <w:bottom w:val="single" w:sz="6" w:space="0" w:color="auto"/>
              <w:right w:val="single" w:sz="6" w:space="0" w:color="auto"/>
            </w:tcBorders>
          </w:tcPr>
          <w:p w14:paraId="139D3B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44,78</w:t>
            </w:r>
          </w:p>
        </w:tc>
        <w:tc>
          <w:tcPr>
            <w:tcW w:w="1365" w:type="dxa"/>
            <w:gridSpan w:val="2"/>
            <w:tcBorders>
              <w:top w:val="single" w:sz="6" w:space="0" w:color="auto"/>
              <w:left w:val="single" w:sz="6" w:space="0" w:color="auto"/>
              <w:bottom w:val="single" w:sz="6" w:space="0" w:color="auto"/>
              <w:right w:val="single" w:sz="6" w:space="0" w:color="auto"/>
            </w:tcBorders>
          </w:tcPr>
          <w:p w14:paraId="1201E4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6DA0C0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EC65F70"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3F2A93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2500" w:type="dxa"/>
            <w:tcBorders>
              <w:top w:val="single" w:sz="6" w:space="0" w:color="auto"/>
              <w:left w:val="single" w:sz="6" w:space="0" w:color="auto"/>
              <w:bottom w:val="single" w:sz="6" w:space="0" w:color="auto"/>
              <w:right w:val="single" w:sz="6" w:space="0" w:color="auto"/>
            </w:tcBorders>
          </w:tcPr>
          <w:p w14:paraId="5F7BA4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Выдержка при размешивании</w:t>
            </w:r>
          </w:p>
        </w:tc>
        <w:tc>
          <w:tcPr>
            <w:tcW w:w="1119" w:type="dxa"/>
            <w:tcBorders>
              <w:top w:val="single" w:sz="6" w:space="0" w:color="auto"/>
              <w:left w:val="single" w:sz="6" w:space="0" w:color="auto"/>
              <w:bottom w:val="single" w:sz="6" w:space="0" w:color="auto"/>
              <w:right w:val="single" w:sz="6" w:space="0" w:color="auto"/>
            </w:tcBorders>
          </w:tcPr>
          <w:p w14:paraId="255361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85" w:type="dxa"/>
            <w:tcBorders>
              <w:top w:val="single" w:sz="6" w:space="0" w:color="auto"/>
              <w:left w:val="single" w:sz="6" w:space="0" w:color="auto"/>
              <w:bottom w:val="single" w:sz="6" w:space="0" w:color="auto"/>
              <w:right w:val="single" w:sz="6" w:space="0" w:color="auto"/>
            </w:tcBorders>
          </w:tcPr>
          <w:p w14:paraId="0ADC90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w:t>
            </w:r>
          </w:p>
        </w:tc>
        <w:tc>
          <w:tcPr>
            <w:tcW w:w="974" w:type="dxa"/>
            <w:tcBorders>
              <w:top w:val="single" w:sz="6" w:space="0" w:color="auto"/>
              <w:left w:val="single" w:sz="6" w:space="0" w:color="auto"/>
              <w:bottom w:val="single" w:sz="6" w:space="0" w:color="auto"/>
              <w:right w:val="single" w:sz="6" w:space="0" w:color="auto"/>
            </w:tcBorders>
          </w:tcPr>
          <w:p w14:paraId="4A9114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3ADEAB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15-20</w:t>
            </w:r>
          </w:p>
        </w:tc>
        <w:tc>
          <w:tcPr>
            <w:tcW w:w="1132" w:type="dxa"/>
            <w:gridSpan w:val="2"/>
            <w:tcBorders>
              <w:top w:val="single" w:sz="6" w:space="0" w:color="auto"/>
              <w:left w:val="single" w:sz="6" w:space="0" w:color="auto"/>
              <w:bottom w:val="single" w:sz="6" w:space="0" w:color="auto"/>
              <w:right w:val="single" w:sz="6" w:space="0" w:color="auto"/>
            </w:tcBorders>
          </w:tcPr>
          <w:p w14:paraId="0B60E1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2290804"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3B4818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w:t>
            </w:r>
          </w:p>
        </w:tc>
        <w:tc>
          <w:tcPr>
            <w:tcW w:w="2500" w:type="dxa"/>
            <w:tcBorders>
              <w:top w:val="single" w:sz="6" w:space="0" w:color="auto"/>
              <w:left w:val="single" w:sz="6" w:space="0" w:color="auto"/>
              <w:bottom w:val="single" w:sz="6" w:space="0" w:color="auto"/>
              <w:right w:val="single" w:sz="6" w:space="0" w:color="auto"/>
            </w:tcBorders>
          </w:tcPr>
          <w:p w14:paraId="57DA94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Отключение аппарата от системы улавливания и подключение к вытяжной системе</w:t>
            </w:r>
          </w:p>
        </w:tc>
        <w:tc>
          <w:tcPr>
            <w:tcW w:w="1119" w:type="dxa"/>
            <w:tcBorders>
              <w:top w:val="single" w:sz="6" w:space="0" w:color="auto"/>
              <w:left w:val="single" w:sz="6" w:space="0" w:color="auto"/>
              <w:bottom w:val="single" w:sz="6" w:space="0" w:color="auto"/>
              <w:right w:val="single" w:sz="6" w:space="0" w:color="auto"/>
            </w:tcBorders>
          </w:tcPr>
          <w:p w14:paraId="777EE2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59B54B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974" w:type="dxa"/>
            <w:tcBorders>
              <w:top w:val="single" w:sz="6" w:space="0" w:color="auto"/>
              <w:left w:val="single" w:sz="6" w:space="0" w:color="auto"/>
              <w:bottom w:val="single" w:sz="6" w:space="0" w:color="auto"/>
              <w:right w:val="single" w:sz="6" w:space="0" w:color="auto"/>
            </w:tcBorders>
          </w:tcPr>
          <w:p w14:paraId="1B2031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3D29D7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093B47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BBE834A"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3B2549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c>
          <w:tcPr>
            <w:tcW w:w="2500" w:type="dxa"/>
            <w:tcBorders>
              <w:top w:val="single" w:sz="6" w:space="0" w:color="auto"/>
              <w:left w:val="single" w:sz="6" w:space="0" w:color="auto"/>
              <w:bottom w:val="single" w:sz="6" w:space="0" w:color="auto"/>
              <w:right w:val="single" w:sz="6" w:space="0" w:color="auto"/>
            </w:tcBorders>
          </w:tcPr>
          <w:p w14:paraId="20913B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Замер объема реакционной массы и отбор пробы на анализ</w:t>
            </w:r>
          </w:p>
        </w:tc>
        <w:tc>
          <w:tcPr>
            <w:tcW w:w="1119" w:type="dxa"/>
            <w:tcBorders>
              <w:top w:val="single" w:sz="6" w:space="0" w:color="auto"/>
              <w:left w:val="single" w:sz="6" w:space="0" w:color="auto"/>
              <w:bottom w:val="single" w:sz="6" w:space="0" w:color="auto"/>
              <w:right w:val="single" w:sz="6" w:space="0" w:color="auto"/>
            </w:tcBorders>
          </w:tcPr>
          <w:p w14:paraId="7EB4A3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72E2ED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974" w:type="dxa"/>
            <w:tcBorders>
              <w:top w:val="single" w:sz="6" w:space="0" w:color="auto"/>
              <w:left w:val="single" w:sz="6" w:space="0" w:color="auto"/>
              <w:bottom w:val="single" w:sz="6" w:space="0" w:color="auto"/>
              <w:right w:val="single" w:sz="6" w:space="0" w:color="auto"/>
            </w:tcBorders>
          </w:tcPr>
          <w:p w14:paraId="06ABD6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0949EB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73D19E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070D695"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66BF85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w:t>
            </w:r>
          </w:p>
        </w:tc>
        <w:tc>
          <w:tcPr>
            <w:tcW w:w="2500" w:type="dxa"/>
            <w:tcBorders>
              <w:top w:val="single" w:sz="6" w:space="0" w:color="auto"/>
              <w:left w:val="single" w:sz="6" w:space="0" w:color="auto"/>
              <w:bottom w:val="single" w:sz="6" w:space="0" w:color="auto"/>
              <w:right w:val="single" w:sz="6" w:space="0" w:color="auto"/>
            </w:tcBorders>
          </w:tcPr>
          <w:p w14:paraId="5C7BD9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Загрузка сульфаминовой кислоты для снятия избытка нитрита натрия</w:t>
            </w:r>
          </w:p>
        </w:tc>
        <w:tc>
          <w:tcPr>
            <w:tcW w:w="1119" w:type="dxa"/>
            <w:tcBorders>
              <w:top w:val="single" w:sz="6" w:space="0" w:color="auto"/>
              <w:left w:val="single" w:sz="6" w:space="0" w:color="auto"/>
              <w:bottom w:val="single" w:sz="6" w:space="0" w:color="auto"/>
              <w:right w:val="single" w:sz="6" w:space="0" w:color="auto"/>
            </w:tcBorders>
          </w:tcPr>
          <w:p w14:paraId="1649F0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2DAE44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w:t>
            </w:r>
          </w:p>
        </w:tc>
        <w:tc>
          <w:tcPr>
            <w:tcW w:w="974" w:type="dxa"/>
            <w:tcBorders>
              <w:top w:val="single" w:sz="6" w:space="0" w:color="auto"/>
              <w:left w:val="single" w:sz="6" w:space="0" w:color="auto"/>
              <w:bottom w:val="single" w:sz="6" w:space="0" w:color="auto"/>
              <w:right w:val="single" w:sz="6" w:space="0" w:color="auto"/>
            </w:tcBorders>
          </w:tcPr>
          <w:p w14:paraId="1197AC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0,61</w:t>
            </w:r>
          </w:p>
        </w:tc>
        <w:tc>
          <w:tcPr>
            <w:tcW w:w="1365" w:type="dxa"/>
            <w:gridSpan w:val="2"/>
            <w:tcBorders>
              <w:top w:val="single" w:sz="6" w:space="0" w:color="auto"/>
              <w:left w:val="single" w:sz="6" w:space="0" w:color="auto"/>
              <w:bottom w:val="single" w:sz="6" w:space="0" w:color="auto"/>
              <w:right w:val="single" w:sz="6" w:space="0" w:color="auto"/>
            </w:tcBorders>
          </w:tcPr>
          <w:p w14:paraId="02B3AB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41CF15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964D15E"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43E4F8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2500" w:type="dxa"/>
            <w:tcBorders>
              <w:top w:val="single" w:sz="6" w:space="0" w:color="auto"/>
              <w:left w:val="single" w:sz="6" w:space="0" w:color="auto"/>
              <w:bottom w:val="single" w:sz="6" w:space="0" w:color="auto"/>
              <w:right w:val="single" w:sz="6" w:space="0" w:color="auto"/>
            </w:tcBorders>
          </w:tcPr>
          <w:p w14:paraId="420C25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Спуск раствора диазосоединения на сочетание</w:t>
            </w:r>
          </w:p>
        </w:tc>
        <w:tc>
          <w:tcPr>
            <w:tcW w:w="1119" w:type="dxa"/>
            <w:tcBorders>
              <w:top w:val="single" w:sz="6" w:space="0" w:color="auto"/>
              <w:left w:val="single" w:sz="6" w:space="0" w:color="auto"/>
              <w:bottom w:val="single" w:sz="6" w:space="0" w:color="auto"/>
              <w:right w:val="single" w:sz="6" w:space="0" w:color="auto"/>
            </w:tcBorders>
          </w:tcPr>
          <w:p w14:paraId="671882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85" w:type="dxa"/>
            <w:tcBorders>
              <w:top w:val="single" w:sz="6" w:space="0" w:color="auto"/>
              <w:left w:val="single" w:sz="6" w:space="0" w:color="auto"/>
              <w:bottom w:val="single" w:sz="6" w:space="0" w:color="auto"/>
              <w:right w:val="single" w:sz="6" w:space="0" w:color="auto"/>
            </w:tcBorders>
          </w:tcPr>
          <w:p w14:paraId="326608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74" w:type="dxa"/>
            <w:tcBorders>
              <w:top w:val="single" w:sz="6" w:space="0" w:color="auto"/>
              <w:left w:val="single" w:sz="6" w:space="0" w:color="auto"/>
              <w:bottom w:val="single" w:sz="6" w:space="0" w:color="auto"/>
              <w:right w:val="single" w:sz="6" w:space="0" w:color="auto"/>
            </w:tcBorders>
          </w:tcPr>
          <w:p w14:paraId="0F512E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38749D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6CCC6C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51F1F0F"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2BC0F0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w:t>
            </w:r>
          </w:p>
        </w:tc>
        <w:tc>
          <w:tcPr>
            <w:tcW w:w="2500" w:type="dxa"/>
            <w:tcBorders>
              <w:top w:val="single" w:sz="6" w:space="0" w:color="auto"/>
              <w:left w:val="single" w:sz="6" w:space="0" w:color="auto"/>
              <w:bottom w:val="single" w:sz="6" w:space="0" w:color="auto"/>
              <w:right w:val="single" w:sz="6" w:space="0" w:color="auto"/>
            </w:tcBorders>
          </w:tcPr>
          <w:p w14:paraId="23E745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Промывка аппарата (№ 10) водой</w:t>
            </w:r>
          </w:p>
        </w:tc>
        <w:tc>
          <w:tcPr>
            <w:tcW w:w="1119" w:type="dxa"/>
            <w:tcBorders>
              <w:top w:val="single" w:sz="6" w:space="0" w:color="auto"/>
              <w:left w:val="single" w:sz="6" w:space="0" w:color="auto"/>
              <w:bottom w:val="single" w:sz="6" w:space="0" w:color="auto"/>
              <w:right w:val="single" w:sz="6" w:space="0" w:color="auto"/>
            </w:tcBorders>
          </w:tcPr>
          <w:p w14:paraId="7A58BF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39AFF4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974" w:type="dxa"/>
            <w:tcBorders>
              <w:top w:val="single" w:sz="6" w:space="0" w:color="auto"/>
              <w:left w:val="single" w:sz="6" w:space="0" w:color="auto"/>
              <w:bottom w:val="single" w:sz="6" w:space="0" w:color="auto"/>
              <w:right w:val="single" w:sz="6" w:space="0" w:color="auto"/>
            </w:tcBorders>
          </w:tcPr>
          <w:p w14:paraId="2E3E9C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330D93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2AE382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DA9A6BF" w14:textId="77777777">
        <w:tblPrEx>
          <w:tblCellMar>
            <w:top w:w="0" w:type="dxa"/>
            <w:bottom w:w="0" w:type="dxa"/>
          </w:tblCellMar>
        </w:tblPrEx>
        <w:tc>
          <w:tcPr>
            <w:tcW w:w="541" w:type="dxa"/>
            <w:tcBorders>
              <w:top w:val="single" w:sz="6" w:space="0" w:color="auto"/>
              <w:left w:val="single" w:sz="6" w:space="0" w:color="auto"/>
              <w:bottom w:val="single" w:sz="6" w:space="0" w:color="auto"/>
              <w:right w:val="single" w:sz="6" w:space="0" w:color="auto"/>
            </w:tcBorders>
          </w:tcPr>
          <w:p w14:paraId="45F782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500" w:type="dxa"/>
            <w:tcBorders>
              <w:top w:val="single" w:sz="6" w:space="0" w:color="auto"/>
              <w:left w:val="single" w:sz="6" w:space="0" w:color="auto"/>
              <w:bottom w:val="single" w:sz="6" w:space="0" w:color="auto"/>
              <w:right w:val="single" w:sz="6" w:space="0" w:color="auto"/>
            </w:tcBorders>
          </w:tcPr>
          <w:p w14:paraId="434513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Итого</w:t>
            </w:r>
            <w:r>
              <w:rPr>
                <w:rFonts w:ascii="Times New Roman CYR" w:hAnsi="Times New Roman CYR" w:cs="Times New Roman CYR"/>
                <w:kern w:val="0"/>
                <w:sz w:val="20"/>
                <w:szCs w:val="20"/>
                <w:lang w:val="en-US"/>
              </w:rPr>
              <w:t>:</w:t>
            </w:r>
          </w:p>
        </w:tc>
        <w:tc>
          <w:tcPr>
            <w:tcW w:w="1119" w:type="dxa"/>
            <w:tcBorders>
              <w:top w:val="single" w:sz="6" w:space="0" w:color="auto"/>
              <w:left w:val="single" w:sz="6" w:space="0" w:color="auto"/>
              <w:bottom w:val="single" w:sz="6" w:space="0" w:color="auto"/>
              <w:right w:val="single" w:sz="6" w:space="0" w:color="auto"/>
            </w:tcBorders>
          </w:tcPr>
          <w:p w14:paraId="4C07FD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085" w:type="dxa"/>
            <w:tcBorders>
              <w:top w:val="single" w:sz="6" w:space="0" w:color="auto"/>
              <w:left w:val="single" w:sz="6" w:space="0" w:color="auto"/>
              <w:bottom w:val="single" w:sz="6" w:space="0" w:color="auto"/>
              <w:right w:val="single" w:sz="6" w:space="0" w:color="auto"/>
            </w:tcBorders>
          </w:tcPr>
          <w:p w14:paraId="699E29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w:t>
            </w:r>
          </w:p>
        </w:tc>
        <w:tc>
          <w:tcPr>
            <w:tcW w:w="986" w:type="dxa"/>
            <w:gridSpan w:val="2"/>
            <w:tcBorders>
              <w:top w:val="single" w:sz="6" w:space="0" w:color="auto"/>
              <w:left w:val="single" w:sz="6" w:space="0" w:color="auto"/>
              <w:bottom w:val="single" w:sz="6" w:space="0" w:color="auto"/>
              <w:right w:val="single" w:sz="6" w:space="0" w:color="auto"/>
            </w:tcBorders>
          </w:tcPr>
          <w:p w14:paraId="739CBF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5F634D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7FA9BC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3C9DA29" w14:textId="77777777">
        <w:tblPrEx>
          <w:tblCellMar>
            <w:top w:w="0" w:type="dxa"/>
            <w:bottom w:w="0" w:type="dxa"/>
          </w:tblCellMar>
        </w:tblPrEx>
        <w:trPr>
          <w:gridAfter w:val="1"/>
          <w:wAfter w:w="12" w:type="dxa"/>
        </w:trPr>
        <w:tc>
          <w:tcPr>
            <w:tcW w:w="8716" w:type="dxa"/>
            <w:gridSpan w:val="9"/>
            <w:tcBorders>
              <w:top w:val="single" w:sz="6" w:space="0" w:color="auto"/>
              <w:left w:val="single" w:sz="6" w:space="0" w:color="auto"/>
              <w:bottom w:val="single" w:sz="6" w:space="0" w:color="auto"/>
              <w:right w:val="single" w:sz="6" w:space="0" w:color="auto"/>
            </w:tcBorders>
          </w:tcPr>
          <w:p w14:paraId="606EC0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2.Стадия приготовления раствора натриевой соли фенил пери-кислоты</w:t>
            </w:r>
          </w:p>
        </w:tc>
      </w:tr>
      <w:tr w:rsidR="00000000" w14:paraId="603F0981"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41C315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500" w:type="dxa"/>
            <w:tcBorders>
              <w:top w:val="single" w:sz="6" w:space="0" w:color="auto"/>
              <w:left w:val="single" w:sz="6" w:space="0" w:color="auto"/>
              <w:bottom w:val="single" w:sz="6" w:space="0" w:color="auto"/>
              <w:right w:val="single" w:sz="6" w:space="0" w:color="auto"/>
            </w:tcBorders>
          </w:tcPr>
          <w:p w14:paraId="742C5C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Осмотр аппарата</w:t>
            </w:r>
          </w:p>
        </w:tc>
        <w:tc>
          <w:tcPr>
            <w:tcW w:w="1119" w:type="dxa"/>
            <w:tcBorders>
              <w:top w:val="single" w:sz="6" w:space="0" w:color="auto"/>
              <w:left w:val="single" w:sz="6" w:space="0" w:color="auto"/>
              <w:bottom w:val="single" w:sz="6" w:space="0" w:color="auto"/>
              <w:right w:val="single" w:sz="6" w:space="0" w:color="auto"/>
            </w:tcBorders>
          </w:tcPr>
          <w:p w14:paraId="64DC87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7B4BE6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w:t>
            </w:r>
          </w:p>
        </w:tc>
        <w:tc>
          <w:tcPr>
            <w:tcW w:w="974" w:type="dxa"/>
            <w:tcBorders>
              <w:top w:val="single" w:sz="6" w:space="0" w:color="auto"/>
              <w:left w:val="single" w:sz="6" w:space="0" w:color="auto"/>
              <w:bottom w:val="single" w:sz="6" w:space="0" w:color="auto"/>
              <w:right w:val="single" w:sz="6" w:space="0" w:color="auto"/>
            </w:tcBorders>
          </w:tcPr>
          <w:p w14:paraId="29E06D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21E6FC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3574E3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3446008"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6D5C92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500" w:type="dxa"/>
            <w:tcBorders>
              <w:top w:val="single" w:sz="6" w:space="0" w:color="auto"/>
              <w:left w:val="single" w:sz="6" w:space="0" w:color="auto"/>
              <w:bottom w:val="single" w:sz="6" w:space="0" w:color="auto"/>
              <w:right w:val="single" w:sz="6" w:space="0" w:color="auto"/>
            </w:tcBorders>
          </w:tcPr>
          <w:p w14:paraId="13673D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Загрузка воды и включение мешалки</w:t>
            </w:r>
          </w:p>
        </w:tc>
        <w:tc>
          <w:tcPr>
            <w:tcW w:w="1119" w:type="dxa"/>
            <w:tcBorders>
              <w:top w:val="single" w:sz="6" w:space="0" w:color="auto"/>
              <w:left w:val="single" w:sz="6" w:space="0" w:color="auto"/>
              <w:bottom w:val="single" w:sz="6" w:space="0" w:color="auto"/>
              <w:right w:val="single" w:sz="6" w:space="0" w:color="auto"/>
            </w:tcBorders>
          </w:tcPr>
          <w:p w14:paraId="7AA276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45AB20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974" w:type="dxa"/>
            <w:tcBorders>
              <w:top w:val="single" w:sz="6" w:space="0" w:color="auto"/>
              <w:left w:val="single" w:sz="6" w:space="0" w:color="auto"/>
              <w:bottom w:val="single" w:sz="6" w:space="0" w:color="auto"/>
              <w:right w:val="single" w:sz="6" w:space="0" w:color="auto"/>
            </w:tcBorders>
          </w:tcPr>
          <w:p w14:paraId="511AB0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1067,93</w:t>
            </w:r>
          </w:p>
        </w:tc>
        <w:tc>
          <w:tcPr>
            <w:tcW w:w="1365" w:type="dxa"/>
            <w:gridSpan w:val="2"/>
            <w:tcBorders>
              <w:top w:val="single" w:sz="6" w:space="0" w:color="auto"/>
              <w:left w:val="single" w:sz="6" w:space="0" w:color="auto"/>
              <w:bottom w:val="single" w:sz="6" w:space="0" w:color="auto"/>
              <w:right w:val="single" w:sz="6" w:space="0" w:color="auto"/>
            </w:tcBorders>
          </w:tcPr>
          <w:p w14:paraId="07F637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0BB53F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63AA5F22"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3124FA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500" w:type="dxa"/>
            <w:tcBorders>
              <w:top w:val="single" w:sz="6" w:space="0" w:color="auto"/>
              <w:left w:val="single" w:sz="6" w:space="0" w:color="auto"/>
              <w:bottom w:val="single" w:sz="6" w:space="0" w:color="auto"/>
              <w:right w:val="single" w:sz="6" w:space="0" w:color="auto"/>
            </w:tcBorders>
          </w:tcPr>
          <w:p w14:paraId="72B794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Загрузка фенил пери-кислоты</w:t>
            </w:r>
          </w:p>
        </w:tc>
        <w:tc>
          <w:tcPr>
            <w:tcW w:w="1119" w:type="dxa"/>
            <w:tcBorders>
              <w:top w:val="single" w:sz="6" w:space="0" w:color="auto"/>
              <w:left w:val="single" w:sz="6" w:space="0" w:color="auto"/>
              <w:bottom w:val="single" w:sz="6" w:space="0" w:color="auto"/>
              <w:right w:val="single" w:sz="6" w:space="0" w:color="auto"/>
            </w:tcBorders>
          </w:tcPr>
          <w:p w14:paraId="07D235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2652F9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w:t>
            </w:r>
          </w:p>
        </w:tc>
        <w:tc>
          <w:tcPr>
            <w:tcW w:w="974" w:type="dxa"/>
            <w:tcBorders>
              <w:top w:val="single" w:sz="6" w:space="0" w:color="auto"/>
              <w:left w:val="single" w:sz="6" w:space="0" w:color="auto"/>
              <w:bottom w:val="single" w:sz="6" w:space="0" w:color="auto"/>
              <w:right w:val="single" w:sz="6" w:space="0" w:color="auto"/>
            </w:tcBorders>
          </w:tcPr>
          <w:p w14:paraId="583B78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84,11</w:t>
            </w:r>
          </w:p>
        </w:tc>
        <w:tc>
          <w:tcPr>
            <w:tcW w:w="1365" w:type="dxa"/>
            <w:gridSpan w:val="2"/>
            <w:tcBorders>
              <w:top w:val="single" w:sz="6" w:space="0" w:color="auto"/>
              <w:left w:val="single" w:sz="6" w:space="0" w:color="auto"/>
              <w:bottom w:val="single" w:sz="6" w:space="0" w:color="auto"/>
              <w:right w:val="single" w:sz="6" w:space="0" w:color="auto"/>
            </w:tcBorders>
          </w:tcPr>
          <w:p w14:paraId="7C98F2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128DC4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61C3789"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1A1095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500" w:type="dxa"/>
            <w:tcBorders>
              <w:top w:val="single" w:sz="6" w:space="0" w:color="auto"/>
              <w:left w:val="single" w:sz="6" w:space="0" w:color="auto"/>
              <w:bottom w:val="single" w:sz="6" w:space="0" w:color="auto"/>
              <w:right w:val="single" w:sz="6" w:space="0" w:color="auto"/>
            </w:tcBorders>
          </w:tcPr>
          <w:p w14:paraId="093813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119" w:type="dxa"/>
            <w:tcBorders>
              <w:top w:val="single" w:sz="6" w:space="0" w:color="auto"/>
              <w:left w:val="single" w:sz="6" w:space="0" w:color="auto"/>
              <w:bottom w:val="single" w:sz="6" w:space="0" w:color="auto"/>
              <w:right w:val="single" w:sz="6" w:space="0" w:color="auto"/>
            </w:tcBorders>
          </w:tcPr>
          <w:p w14:paraId="47475C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085" w:type="dxa"/>
            <w:tcBorders>
              <w:top w:val="single" w:sz="6" w:space="0" w:color="auto"/>
              <w:left w:val="single" w:sz="6" w:space="0" w:color="auto"/>
              <w:bottom w:val="single" w:sz="6" w:space="0" w:color="auto"/>
              <w:right w:val="single" w:sz="6" w:space="0" w:color="auto"/>
            </w:tcBorders>
          </w:tcPr>
          <w:p w14:paraId="17BA94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974" w:type="dxa"/>
            <w:tcBorders>
              <w:top w:val="single" w:sz="6" w:space="0" w:color="auto"/>
              <w:left w:val="single" w:sz="6" w:space="0" w:color="auto"/>
              <w:bottom w:val="single" w:sz="6" w:space="0" w:color="auto"/>
              <w:right w:val="single" w:sz="6" w:space="0" w:color="auto"/>
            </w:tcBorders>
          </w:tcPr>
          <w:p w14:paraId="6BD1ED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365" w:type="dxa"/>
            <w:gridSpan w:val="2"/>
            <w:tcBorders>
              <w:top w:val="single" w:sz="6" w:space="0" w:color="auto"/>
              <w:left w:val="single" w:sz="6" w:space="0" w:color="auto"/>
              <w:bottom w:val="single" w:sz="6" w:space="0" w:color="auto"/>
              <w:right w:val="single" w:sz="6" w:space="0" w:color="auto"/>
            </w:tcBorders>
          </w:tcPr>
          <w:p w14:paraId="6F8808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1132" w:type="dxa"/>
            <w:gridSpan w:val="2"/>
            <w:tcBorders>
              <w:top w:val="single" w:sz="6" w:space="0" w:color="auto"/>
              <w:left w:val="single" w:sz="6" w:space="0" w:color="auto"/>
              <w:bottom w:val="single" w:sz="6" w:space="0" w:color="auto"/>
              <w:right w:val="single" w:sz="6" w:space="0" w:color="auto"/>
            </w:tcBorders>
          </w:tcPr>
          <w:p w14:paraId="50B7CC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r>
      <w:tr w:rsidR="00000000" w14:paraId="62C1E8E1"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738B65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500" w:type="dxa"/>
            <w:tcBorders>
              <w:top w:val="single" w:sz="6" w:space="0" w:color="auto"/>
              <w:left w:val="single" w:sz="6" w:space="0" w:color="auto"/>
              <w:bottom w:val="single" w:sz="6" w:space="0" w:color="auto"/>
              <w:right w:val="single" w:sz="6" w:space="0" w:color="auto"/>
            </w:tcBorders>
          </w:tcPr>
          <w:p w14:paraId="45C86E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Размешивание реакционной массы</w:t>
            </w:r>
          </w:p>
        </w:tc>
        <w:tc>
          <w:tcPr>
            <w:tcW w:w="1119" w:type="dxa"/>
            <w:tcBorders>
              <w:top w:val="single" w:sz="6" w:space="0" w:color="auto"/>
              <w:left w:val="single" w:sz="6" w:space="0" w:color="auto"/>
              <w:bottom w:val="single" w:sz="6" w:space="0" w:color="auto"/>
              <w:right w:val="single" w:sz="6" w:space="0" w:color="auto"/>
            </w:tcBorders>
          </w:tcPr>
          <w:p w14:paraId="354B7C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2BE8B3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974" w:type="dxa"/>
            <w:tcBorders>
              <w:top w:val="single" w:sz="6" w:space="0" w:color="auto"/>
              <w:left w:val="single" w:sz="6" w:space="0" w:color="auto"/>
              <w:bottom w:val="single" w:sz="6" w:space="0" w:color="auto"/>
              <w:right w:val="single" w:sz="6" w:space="0" w:color="auto"/>
            </w:tcBorders>
          </w:tcPr>
          <w:p w14:paraId="1929E3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770D31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50297D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30424AA4"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440FE0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500" w:type="dxa"/>
            <w:tcBorders>
              <w:top w:val="single" w:sz="6" w:space="0" w:color="auto"/>
              <w:left w:val="single" w:sz="6" w:space="0" w:color="auto"/>
              <w:bottom w:val="single" w:sz="6" w:space="0" w:color="auto"/>
              <w:right w:val="single" w:sz="6" w:space="0" w:color="auto"/>
            </w:tcBorders>
          </w:tcPr>
          <w:p w14:paraId="3014E9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Загрузка едкого натра</w:t>
            </w:r>
          </w:p>
        </w:tc>
        <w:tc>
          <w:tcPr>
            <w:tcW w:w="1119" w:type="dxa"/>
            <w:tcBorders>
              <w:top w:val="single" w:sz="6" w:space="0" w:color="auto"/>
              <w:left w:val="single" w:sz="6" w:space="0" w:color="auto"/>
              <w:bottom w:val="single" w:sz="6" w:space="0" w:color="auto"/>
              <w:right w:val="single" w:sz="6" w:space="0" w:color="auto"/>
            </w:tcBorders>
          </w:tcPr>
          <w:p w14:paraId="2D42A2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70635D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974" w:type="dxa"/>
            <w:tcBorders>
              <w:top w:val="single" w:sz="6" w:space="0" w:color="auto"/>
              <w:left w:val="single" w:sz="6" w:space="0" w:color="auto"/>
              <w:bottom w:val="single" w:sz="6" w:space="0" w:color="auto"/>
              <w:right w:val="single" w:sz="6" w:space="0" w:color="auto"/>
            </w:tcBorders>
          </w:tcPr>
          <w:p w14:paraId="2EF8AD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35,36</w:t>
            </w:r>
          </w:p>
        </w:tc>
        <w:tc>
          <w:tcPr>
            <w:tcW w:w="1365" w:type="dxa"/>
            <w:gridSpan w:val="2"/>
            <w:tcBorders>
              <w:top w:val="single" w:sz="6" w:space="0" w:color="auto"/>
              <w:left w:val="single" w:sz="6" w:space="0" w:color="auto"/>
              <w:bottom w:val="single" w:sz="6" w:space="0" w:color="auto"/>
              <w:right w:val="single" w:sz="6" w:space="0" w:color="auto"/>
            </w:tcBorders>
          </w:tcPr>
          <w:p w14:paraId="1529D0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001E94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12004D8"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7A3633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500" w:type="dxa"/>
            <w:tcBorders>
              <w:top w:val="single" w:sz="6" w:space="0" w:color="auto"/>
              <w:left w:val="single" w:sz="6" w:space="0" w:color="auto"/>
              <w:bottom w:val="single" w:sz="6" w:space="0" w:color="auto"/>
              <w:right w:val="single" w:sz="6" w:space="0" w:color="auto"/>
            </w:tcBorders>
          </w:tcPr>
          <w:p w14:paraId="0C5BAC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Нагрев реакционной массы</w:t>
            </w:r>
          </w:p>
        </w:tc>
        <w:tc>
          <w:tcPr>
            <w:tcW w:w="1119" w:type="dxa"/>
            <w:tcBorders>
              <w:top w:val="single" w:sz="6" w:space="0" w:color="auto"/>
              <w:left w:val="single" w:sz="6" w:space="0" w:color="auto"/>
              <w:bottom w:val="single" w:sz="6" w:space="0" w:color="auto"/>
              <w:right w:val="single" w:sz="6" w:space="0" w:color="auto"/>
            </w:tcBorders>
          </w:tcPr>
          <w:p w14:paraId="33F2B1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00822F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974" w:type="dxa"/>
            <w:tcBorders>
              <w:top w:val="single" w:sz="6" w:space="0" w:color="auto"/>
              <w:left w:val="single" w:sz="6" w:space="0" w:color="auto"/>
              <w:bottom w:val="single" w:sz="6" w:space="0" w:color="auto"/>
              <w:right w:val="single" w:sz="6" w:space="0" w:color="auto"/>
            </w:tcBorders>
          </w:tcPr>
          <w:p w14:paraId="1D6647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77D1E4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40-45</w:t>
            </w:r>
          </w:p>
        </w:tc>
        <w:tc>
          <w:tcPr>
            <w:tcW w:w="1132" w:type="dxa"/>
            <w:gridSpan w:val="2"/>
            <w:tcBorders>
              <w:top w:val="single" w:sz="6" w:space="0" w:color="auto"/>
              <w:left w:val="single" w:sz="6" w:space="0" w:color="auto"/>
              <w:bottom w:val="single" w:sz="6" w:space="0" w:color="auto"/>
              <w:right w:val="single" w:sz="6" w:space="0" w:color="auto"/>
            </w:tcBorders>
          </w:tcPr>
          <w:p w14:paraId="4A2C50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r>
      <w:tr w:rsidR="00000000" w14:paraId="363A8CC7"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64669F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500" w:type="dxa"/>
            <w:tcBorders>
              <w:top w:val="single" w:sz="6" w:space="0" w:color="auto"/>
              <w:left w:val="single" w:sz="6" w:space="0" w:color="auto"/>
              <w:bottom w:val="single" w:sz="6" w:space="0" w:color="auto"/>
              <w:right w:val="single" w:sz="6" w:space="0" w:color="auto"/>
            </w:tcBorders>
          </w:tcPr>
          <w:p w14:paraId="5012D9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Размешивание реакционной массы до полного растворения фенил пери-кислоты</w:t>
            </w:r>
          </w:p>
        </w:tc>
        <w:tc>
          <w:tcPr>
            <w:tcW w:w="1119" w:type="dxa"/>
            <w:tcBorders>
              <w:top w:val="single" w:sz="6" w:space="0" w:color="auto"/>
              <w:left w:val="single" w:sz="6" w:space="0" w:color="auto"/>
              <w:bottom w:val="single" w:sz="6" w:space="0" w:color="auto"/>
              <w:right w:val="single" w:sz="6" w:space="0" w:color="auto"/>
            </w:tcBorders>
          </w:tcPr>
          <w:p w14:paraId="7E36E9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1BB99F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974" w:type="dxa"/>
            <w:tcBorders>
              <w:top w:val="single" w:sz="6" w:space="0" w:color="auto"/>
              <w:left w:val="single" w:sz="6" w:space="0" w:color="auto"/>
              <w:bottom w:val="single" w:sz="6" w:space="0" w:color="auto"/>
              <w:right w:val="single" w:sz="6" w:space="0" w:color="auto"/>
            </w:tcBorders>
          </w:tcPr>
          <w:p w14:paraId="3B2FF4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39BF3E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78CB9C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0E7AADB1"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7F3784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2500" w:type="dxa"/>
            <w:tcBorders>
              <w:top w:val="single" w:sz="6" w:space="0" w:color="auto"/>
              <w:left w:val="single" w:sz="6" w:space="0" w:color="auto"/>
              <w:bottom w:val="single" w:sz="6" w:space="0" w:color="auto"/>
              <w:right w:val="single" w:sz="6" w:space="0" w:color="auto"/>
            </w:tcBorders>
          </w:tcPr>
          <w:p w14:paraId="0FEFD7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Отбор пробы и анализ</w:t>
            </w:r>
          </w:p>
        </w:tc>
        <w:tc>
          <w:tcPr>
            <w:tcW w:w="1119" w:type="dxa"/>
            <w:tcBorders>
              <w:top w:val="single" w:sz="6" w:space="0" w:color="auto"/>
              <w:left w:val="single" w:sz="6" w:space="0" w:color="auto"/>
              <w:bottom w:val="single" w:sz="6" w:space="0" w:color="auto"/>
              <w:right w:val="single" w:sz="6" w:space="0" w:color="auto"/>
            </w:tcBorders>
          </w:tcPr>
          <w:p w14:paraId="7F3356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6F8B6B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974" w:type="dxa"/>
            <w:tcBorders>
              <w:top w:val="single" w:sz="6" w:space="0" w:color="auto"/>
              <w:left w:val="single" w:sz="6" w:space="0" w:color="auto"/>
              <w:bottom w:val="single" w:sz="6" w:space="0" w:color="auto"/>
              <w:right w:val="single" w:sz="6" w:space="0" w:color="auto"/>
            </w:tcBorders>
          </w:tcPr>
          <w:p w14:paraId="5297F0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29E4D4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4AC54F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9EEB2B9"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136611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2500" w:type="dxa"/>
            <w:tcBorders>
              <w:top w:val="single" w:sz="6" w:space="0" w:color="auto"/>
              <w:left w:val="single" w:sz="6" w:space="0" w:color="auto"/>
              <w:bottom w:val="single" w:sz="6" w:space="0" w:color="auto"/>
              <w:right w:val="single" w:sz="6" w:space="0" w:color="auto"/>
            </w:tcBorders>
          </w:tcPr>
          <w:p w14:paraId="4DCB8F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Спуск раствора натриевой соли фенил пери-кислоты на сочетание</w:t>
            </w:r>
          </w:p>
        </w:tc>
        <w:tc>
          <w:tcPr>
            <w:tcW w:w="1119" w:type="dxa"/>
            <w:tcBorders>
              <w:top w:val="single" w:sz="6" w:space="0" w:color="auto"/>
              <w:left w:val="single" w:sz="6" w:space="0" w:color="auto"/>
              <w:bottom w:val="single" w:sz="6" w:space="0" w:color="auto"/>
              <w:right w:val="single" w:sz="6" w:space="0" w:color="auto"/>
            </w:tcBorders>
          </w:tcPr>
          <w:p w14:paraId="1548A9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085" w:type="dxa"/>
            <w:tcBorders>
              <w:top w:val="single" w:sz="6" w:space="0" w:color="auto"/>
              <w:left w:val="single" w:sz="6" w:space="0" w:color="auto"/>
              <w:bottom w:val="single" w:sz="6" w:space="0" w:color="auto"/>
              <w:right w:val="single" w:sz="6" w:space="0" w:color="auto"/>
            </w:tcBorders>
          </w:tcPr>
          <w:p w14:paraId="1F949F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974" w:type="dxa"/>
            <w:tcBorders>
              <w:top w:val="single" w:sz="6" w:space="0" w:color="auto"/>
              <w:left w:val="single" w:sz="6" w:space="0" w:color="auto"/>
              <w:bottom w:val="single" w:sz="6" w:space="0" w:color="auto"/>
              <w:right w:val="single" w:sz="6" w:space="0" w:color="auto"/>
            </w:tcBorders>
          </w:tcPr>
          <w:p w14:paraId="23AE73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76829B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180</w:t>
            </w:r>
          </w:p>
        </w:tc>
        <w:tc>
          <w:tcPr>
            <w:tcW w:w="1132" w:type="dxa"/>
            <w:gridSpan w:val="2"/>
            <w:tcBorders>
              <w:top w:val="single" w:sz="6" w:space="0" w:color="auto"/>
              <w:left w:val="single" w:sz="6" w:space="0" w:color="auto"/>
              <w:bottom w:val="single" w:sz="6" w:space="0" w:color="auto"/>
              <w:right w:val="single" w:sz="6" w:space="0" w:color="auto"/>
            </w:tcBorders>
          </w:tcPr>
          <w:p w14:paraId="0B8B4B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r>
      <w:tr w:rsidR="00000000" w14:paraId="52549F9B"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554B5B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2500" w:type="dxa"/>
            <w:tcBorders>
              <w:top w:val="single" w:sz="6" w:space="0" w:color="auto"/>
              <w:left w:val="single" w:sz="6" w:space="0" w:color="auto"/>
              <w:bottom w:val="single" w:sz="6" w:space="0" w:color="auto"/>
              <w:right w:val="single" w:sz="6" w:space="0" w:color="auto"/>
            </w:tcBorders>
          </w:tcPr>
          <w:p w14:paraId="4703B2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Промывка аппарата</w:t>
            </w:r>
          </w:p>
        </w:tc>
        <w:tc>
          <w:tcPr>
            <w:tcW w:w="1119" w:type="dxa"/>
            <w:tcBorders>
              <w:top w:val="single" w:sz="6" w:space="0" w:color="auto"/>
              <w:left w:val="single" w:sz="6" w:space="0" w:color="auto"/>
              <w:bottom w:val="single" w:sz="6" w:space="0" w:color="auto"/>
              <w:right w:val="single" w:sz="6" w:space="0" w:color="auto"/>
            </w:tcBorders>
          </w:tcPr>
          <w:p w14:paraId="73E570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w:t>
            </w:r>
          </w:p>
        </w:tc>
        <w:tc>
          <w:tcPr>
            <w:tcW w:w="1085" w:type="dxa"/>
            <w:tcBorders>
              <w:top w:val="single" w:sz="6" w:space="0" w:color="auto"/>
              <w:left w:val="single" w:sz="6" w:space="0" w:color="auto"/>
              <w:bottom w:val="single" w:sz="6" w:space="0" w:color="auto"/>
              <w:right w:val="single" w:sz="6" w:space="0" w:color="auto"/>
            </w:tcBorders>
          </w:tcPr>
          <w:p w14:paraId="441B23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974" w:type="dxa"/>
            <w:tcBorders>
              <w:top w:val="single" w:sz="6" w:space="0" w:color="auto"/>
              <w:left w:val="single" w:sz="6" w:space="0" w:color="auto"/>
              <w:bottom w:val="single" w:sz="6" w:space="0" w:color="auto"/>
              <w:right w:val="single" w:sz="6" w:space="0" w:color="auto"/>
            </w:tcBorders>
          </w:tcPr>
          <w:p w14:paraId="602001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46D936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16122C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4D3444FB" w14:textId="77777777">
        <w:tblPrEx>
          <w:tblCellMar>
            <w:top w:w="0" w:type="dxa"/>
            <w:bottom w:w="0" w:type="dxa"/>
          </w:tblCellMar>
        </w:tblPrEx>
        <w:trPr>
          <w:gridAfter w:val="1"/>
          <w:wAfter w:w="12" w:type="dxa"/>
        </w:trPr>
        <w:tc>
          <w:tcPr>
            <w:tcW w:w="541" w:type="dxa"/>
            <w:tcBorders>
              <w:top w:val="single" w:sz="6" w:space="0" w:color="auto"/>
              <w:left w:val="single" w:sz="6" w:space="0" w:color="auto"/>
              <w:bottom w:val="single" w:sz="6" w:space="0" w:color="auto"/>
              <w:right w:val="single" w:sz="6" w:space="0" w:color="auto"/>
            </w:tcBorders>
          </w:tcPr>
          <w:p w14:paraId="137BD1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p>
        </w:tc>
        <w:tc>
          <w:tcPr>
            <w:tcW w:w="2500" w:type="dxa"/>
            <w:tcBorders>
              <w:top w:val="single" w:sz="6" w:space="0" w:color="auto"/>
              <w:left w:val="single" w:sz="6" w:space="0" w:color="auto"/>
              <w:bottom w:val="single" w:sz="6" w:space="0" w:color="auto"/>
              <w:right w:val="single" w:sz="6" w:space="0" w:color="auto"/>
            </w:tcBorders>
          </w:tcPr>
          <w:p w14:paraId="103067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Итого</w:t>
            </w:r>
            <w:r>
              <w:rPr>
                <w:rFonts w:ascii="Times New Roman CYR" w:hAnsi="Times New Roman CYR" w:cs="Times New Roman CYR"/>
                <w:kern w:val="0"/>
                <w:sz w:val="20"/>
                <w:szCs w:val="20"/>
                <w:lang w:val="en-US"/>
              </w:rPr>
              <w:t>:</w:t>
            </w:r>
          </w:p>
        </w:tc>
        <w:tc>
          <w:tcPr>
            <w:tcW w:w="1119" w:type="dxa"/>
            <w:tcBorders>
              <w:top w:val="single" w:sz="6" w:space="0" w:color="auto"/>
              <w:left w:val="single" w:sz="6" w:space="0" w:color="auto"/>
              <w:bottom w:val="single" w:sz="6" w:space="0" w:color="auto"/>
              <w:right w:val="single" w:sz="6" w:space="0" w:color="auto"/>
            </w:tcBorders>
          </w:tcPr>
          <w:p w14:paraId="2C0093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085" w:type="dxa"/>
            <w:tcBorders>
              <w:top w:val="single" w:sz="6" w:space="0" w:color="auto"/>
              <w:left w:val="single" w:sz="6" w:space="0" w:color="auto"/>
              <w:bottom w:val="single" w:sz="6" w:space="0" w:color="auto"/>
              <w:right w:val="single" w:sz="6" w:space="0" w:color="auto"/>
            </w:tcBorders>
          </w:tcPr>
          <w:p w14:paraId="2D2231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w:t>
            </w:r>
          </w:p>
        </w:tc>
        <w:tc>
          <w:tcPr>
            <w:tcW w:w="974" w:type="dxa"/>
            <w:tcBorders>
              <w:top w:val="single" w:sz="6" w:space="0" w:color="auto"/>
              <w:left w:val="single" w:sz="6" w:space="0" w:color="auto"/>
              <w:bottom w:val="single" w:sz="6" w:space="0" w:color="auto"/>
              <w:right w:val="single" w:sz="6" w:space="0" w:color="auto"/>
            </w:tcBorders>
          </w:tcPr>
          <w:p w14:paraId="13C45A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365" w:type="dxa"/>
            <w:gridSpan w:val="2"/>
            <w:tcBorders>
              <w:top w:val="single" w:sz="6" w:space="0" w:color="auto"/>
              <w:left w:val="single" w:sz="6" w:space="0" w:color="auto"/>
              <w:bottom w:val="single" w:sz="6" w:space="0" w:color="auto"/>
              <w:right w:val="single" w:sz="6" w:space="0" w:color="auto"/>
            </w:tcBorders>
          </w:tcPr>
          <w:p w14:paraId="6EDFBF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32" w:type="dxa"/>
            <w:gridSpan w:val="2"/>
            <w:tcBorders>
              <w:top w:val="single" w:sz="6" w:space="0" w:color="auto"/>
              <w:left w:val="single" w:sz="6" w:space="0" w:color="auto"/>
              <w:bottom w:val="single" w:sz="6" w:space="0" w:color="auto"/>
              <w:right w:val="single" w:sz="6" w:space="0" w:color="auto"/>
            </w:tcBorders>
          </w:tcPr>
          <w:p w14:paraId="18CB60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bl>
    <w:p w14:paraId="69472D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A372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.5 Технологические расчеты</w:t>
      </w:r>
    </w:p>
    <w:p w14:paraId="1B7995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5D79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Целью технологических расчетов является определение числа единиц оборудования, объемов емкостного оборудования. На основании расчетов подбирается стандартное оборудование, указываются основные размеры и характеристики.</w:t>
      </w:r>
    </w:p>
    <w:p w14:paraId="76F7ED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Рассчитаем необходимый объем аппарата</w:t>
      </w:r>
    </w:p>
    <w:p w14:paraId="204D4B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5C60B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1620" w:dyaOrig="660" w14:anchorId="7236D734">
          <v:shape id="_x0000_i1044" type="#_x0000_t75" style="width:81pt;height:33pt" o:ole="">
            <v:imagedata r:id="rId24" o:title=""/>
          </v:shape>
          <o:OLEObject Type="Embed" ProgID="Equation.3" ShapeID="_x0000_i1044" DrawAspect="Content" ObjectID="_1827037616" r:id="rId25"/>
        </w:object>
      </w:r>
    </w:p>
    <w:p w14:paraId="02F65F6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0B620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с - объем реакционной массы, перерабатываемой в течение суток;</w:t>
      </w:r>
    </w:p>
    <w:p w14:paraId="2615F98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φ</w:t>
      </w:r>
      <w:r>
        <w:rPr>
          <w:rFonts w:ascii="Times New Roman CYR" w:hAnsi="Times New Roman CYR" w:cs="Times New Roman CYR"/>
          <w:kern w:val="0"/>
          <w:sz w:val="28"/>
          <w:szCs w:val="28"/>
        </w:rPr>
        <w:t xml:space="preserve"> - коэффициент заполнения аппарата;</w:t>
      </w:r>
    </w:p>
    <w:p w14:paraId="341357D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 коэффициент запаса мощности аппарата, для реакторов общего назначения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 (0,15);</w:t>
      </w:r>
    </w:p>
    <w:p w14:paraId="651E714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 - продолжительность операции.</w:t>
      </w:r>
    </w:p>
    <w:p w14:paraId="5BEBBEC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с = 1,72 м</w:t>
      </w:r>
      <w:r>
        <w:rPr>
          <w:rFonts w:ascii="Times New Roman" w:hAnsi="Times New Roman" w:cs="Times New Roman"/>
          <w:kern w:val="0"/>
          <w:sz w:val="28"/>
          <w:szCs w:val="28"/>
        </w:rPr>
        <w:t>³</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 = 5,5 часа , примем </w:t>
      </w:r>
      <w:r>
        <w:rPr>
          <w:rFonts w:ascii="Times New Roman" w:hAnsi="Times New Roman" w:cs="Times New Roman"/>
          <w:kern w:val="0"/>
          <w:sz w:val="28"/>
          <w:szCs w:val="28"/>
        </w:rPr>
        <w:t>φ</w:t>
      </w:r>
      <w:r>
        <w:rPr>
          <w:rFonts w:ascii="Times New Roman CYR" w:hAnsi="Times New Roman CYR" w:cs="Times New Roman CYR"/>
          <w:kern w:val="0"/>
          <w:sz w:val="28"/>
          <w:szCs w:val="28"/>
        </w:rPr>
        <w:t xml:space="preserve"> = 0,8, </w:t>
      </w:r>
      <w:r>
        <w:rPr>
          <w:rFonts w:ascii="Times New Roman CYR" w:hAnsi="Times New Roman CYR" w:cs="Times New Roman CYR"/>
          <w:kern w:val="0"/>
          <w:sz w:val="28"/>
          <w:szCs w:val="28"/>
          <w:lang w:val="en-US"/>
        </w:rPr>
        <w:t>Z</w:t>
      </w:r>
      <w:r>
        <w:rPr>
          <w:rFonts w:ascii="Times New Roman CYR" w:hAnsi="Times New Roman CYR" w:cs="Times New Roman CYR"/>
          <w:kern w:val="0"/>
          <w:sz w:val="28"/>
          <w:szCs w:val="28"/>
        </w:rPr>
        <w:t xml:space="preserve"> = 0,15.</w:t>
      </w:r>
    </w:p>
    <w:p w14:paraId="7E01BA6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а = 1,72</w:t>
      </w:r>
      <w:r>
        <w:rPr>
          <w:rFonts w:ascii="Cambria Math" w:hAnsi="Cambria Math" w:cs="Cambria Math"/>
          <w:kern w:val="0"/>
          <w:sz w:val="28"/>
          <w:szCs w:val="28"/>
        </w:rPr>
        <w:t>∙</w:t>
      </w:r>
      <w:r>
        <w:rPr>
          <w:rFonts w:ascii="Times New Roman CYR" w:hAnsi="Times New Roman CYR" w:cs="Times New Roman CYR"/>
          <w:kern w:val="0"/>
          <w:sz w:val="28"/>
          <w:szCs w:val="28"/>
        </w:rPr>
        <w:t>(1+0,15)</w:t>
      </w:r>
      <w:r>
        <w:rPr>
          <w:rFonts w:ascii="Cambria Math" w:hAnsi="Cambria Math" w:cs="Cambria Math"/>
          <w:kern w:val="0"/>
          <w:sz w:val="28"/>
          <w:szCs w:val="28"/>
        </w:rPr>
        <w:t>∙</w:t>
      </w:r>
      <w:r>
        <w:rPr>
          <w:rFonts w:ascii="Times New Roman CYR" w:hAnsi="Times New Roman CYR" w:cs="Times New Roman CYR"/>
          <w:kern w:val="0"/>
          <w:sz w:val="28"/>
          <w:szCs w:val="28"/>
        </w:rPr>
        <w:t>5,5/(24</w:t>
      </w:r>
      <w:r>
        <w:rPr>
          <w:rFonts w:ascii="Cambria Math" w:hAnsi="Cambria Math" w:cs="Cambria Math"/>
          <w:kern w:val="0"/>
          <w:sz w:val="28"/>
          <w:szCs w:val="28"/>
        </w:rPr>
        <w:t>∙</w:t>
      </w:r>
      <w:r>
        <w:rPr>
          <w:rFonts w:ascii="Times New Roman CYR" w:hAnsi="Times New Roman CYR" w:cs="Times New Roman CYR"/>
          <w:kern w:val="0"/>
          <w:sz w:val="28"/>
          <w:szCs w:val="28"/>
        </w:rPr>
        <w:t>1</w:t>
      </w:r>
      <w:r>
        <w:rPr>
          <w:rFonts w:ascii="Cambria Math" w:hAnsi="Cambria Math" w:cs="Cambria Math"/>
          <w:kern w:val="0"/>
          <w:sz w:val="28"/>
          <w:szCs w:val="28"/>
        </w:rPr>
        <w:t>∙</w:t>
      </w:r>
      <w:r>
        <w:rPr>
          <w:rFonts w:ascii="Times New Roman CYR" w:hAnsi="Times New Roman CYR" w:cs="Times New Roman CYR"/>
          <w:kern w:val="0"/>
          <w:sz w:val="28"/>
          <w:szCs w:val="28"/>
        </w:rPr>
        <w:t>0,8) = 0,6 м</w:t>
      </w:r>
      <w:r>
        <w:rPr>
          <w:rFonts w:ascii="Times New Roman" w:hAnsi="Times New Roman" w:cs="Times New Roman"/>
          <w:kern w:val="0"/>
          <w:sz w:val="28"/>
          <w:szCs w:val="28"/>
        </w:rPr>
        <w:t>³</w:t>
      </w:r>
    </w:p>
    <w:p w14:paraId="23597F9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ап = 0,63 м</w:t>
      </w:r>
      <w:r>
        <w:rPr>
          <w:rFonts w:ascii="Times New Roman" w:hAnsi="Times New Roman" w:cs="Times New Roman"/>
          <w:kern w:val="0"/>
          <w:sz w:val="28"/>
          <w:szCs w:val="28"/>
        </w:rPr>
        <w:t>³</w:t>
      </w:r>
    </w:p>
    <w:p w14:paraId="3B80090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Число операций, проводимых на данной стадии в течение суток:</w:t>
      </w:r>
    </w:p>
    <w:p w14:paraId="39E787E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256208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α</w:t>
      </w:r>
      <w:r>
        <w:rPr>
          <w:rFonts w:ascii="Times New Roman CYR" w:hAnsi="Times New Roman CYR" w:cs="Times New Roman CYR"/>
          <w:kern w:val="0"/>
          <w:sz w:val="28"/>
          <w:szCs w:val="28"/>
        </w:rPr>
        <w:t xml:space="preserve"> = </w:t>
      </w:r>
      <w:r>
        <w:rPr>
          <w:rFonts w:ascii="Microsoft Sans Serif" w:hAnsi="Microsoft Sans Serif" w:cs="Microsoft Sans Serif"/>
          <w:kern w:val="0"/>
          <w:sz w:val="17"/>
          <w:szCs w:val="17"/>
        </w:rPr>
        <w:object w:dxaOrig="360" w:dyaOrig="620" w14:anchorId="3CEAE0EC">
          <v:shape id="_x0000_i1045" type="#_x0000_t75" style="width:18pt;height:31.2pt" o:ole="">
            <v:imagedata r:id="rId26" o:title=""/>
          </v:shape>
          <o:OLEObject Type="Embed" ProgID="Equation.3" ShapeID="_x0000_i1045" DrawAspect="Content" ObjectID="_1827037617" r:id="rId27"/>
        </w:object>
      </w:r>
      <w:r>
        <w:rPr>
          <w:rFonts w:ascii="Times New Roman CYR" w:hAnsi="Times New Roman CYR" w:cs="Times New Roman CYR"/>
          <w:kern w:val="0"/>
          <w:sz w:val="28"/>
          <w:szCs w:val="28"/>
        </w:rPr>
        <w:t>= 1,72/1 = 1,72</w:t>
      </w:r>
    </w:p>
    <w:p w14:paraId="3D2BCDC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4828EE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Число операций, которое можно провести в аппарате в течение суток:</w:t>
      </w:r>
    </w:p>
    <w:p w14:paraId="2FB23B6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39E54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β</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24/τ</w:t>
      </w:r>
      <w:r>
        <w:rPr>
          <w:rFonts w:ascii="Times New Roman CYR" w:hAnsi="Times New Roman CYR" w:cs="Times New Roman CYR"/>
          <w:kern w:val="0"/>
          <w:sz w:val="28"/>
          <w:szCs w:val="28"/>
        </w:rPr>
        <w:t xml:space="preserve"> = 24/5,5 = 4,36</w:t>
      </w:r>
    </w:p>
    <w:p w14:paraId="4C1BE00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46D60B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Количество аппаратов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α/β</w:t>
      </w:r>
      <w:r>
        <w:rPr>
          <w:rFonts w:ascii="Times New Roman CYR" w:hAnsi="Times New Roman CYR" w:cs="Times New Roman CYR"/>
          <w:kern w:val="0"/>
          <w:sz w:val="28"/>
          <w:szCs w:val="28"/>
        </w:rPr>
        <w:t xml:space="preserve"> = 1,72/4,36 = 0,39 (количество аппаратов равно 1) [10]</w:t>
      </w:r>
    </w:p>
    <w:p w14:paraId="53249BA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объема мерника соляной кислоты</w:t>
      </w:r>
    </w:p>
    <w:p w14:paraId="3E745E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16AEE0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Va</w:t>
      </w:r>
      <w:r>
        <w:rPr>
          <w:rFonts w:ascii="Times New Roman CYR" w:hAnsi="Times New Roman CYR" w:cs="Times New Roman CYR"/>
          <w:kern w:val="0"/>
          <w:sz w:val="28"/>
          <w:szCs w:val="28"/>
        </w:rPr>
        <w:t xml:space="preserve"> = </w:t>
      </w:r>
      <w:r>
        <w:rPr>
          <w:rFonts w:ascii="Microsoft Sans Serif" w:hAnsi="Microsoft Sans Serif" w:cs="Microsoft Sans Serif"/>
          <w:kern w:val="0"/>
          <w:sz w:val="17"/>
          <w:szCs w:val="17"/>
        </w:rPr>
        <w:object w:dxaOrig="420" w:dyaOrig="660" w14:anchorId="19C3A177">
          <v:shape id="_x0000_i1046" type="#_x0000_t75" style="width:21pt;height:33pt" o:ole="">
            <v:imagedata r:id="rId28" o:title=""/>
          </v:shape>
          <o:OLEObject Type="Embed" ProgID="Equation.3" ShapeID="_x0000_i1046" DrawAspect="Content" ObjectID="_1827037618" r:id="rId29"/>
        </w:object>
      </w:r>
    </w:p>
    <w:p w14:paraId="4E3AA8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B68097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Va</w:t>
      </w:r>
      <w:r>
        <w:rPr>
          <w:rFonts w:ascii="Times New Roman CYR" w:hAnsi="Times New Roman CYR" w:cs="Times New Roman CYR"/>
          <w:kern w:val="0"/>
          <w:sz w:val="28"/>
          <w:szCs w:val="28"/>
        </w:rPr>
        <w:t xml:space="preserve"> = 0,07/1,72</w:t>
      </w:r>
      <w:r>
        <w:rPr>
          <w:rFonts w:ascii="Cambria Math" w:hAnsi="Cambria Math" w:cs="Cambria Math"/>
          <w:kern w:val="0"/>
          <w:sz w:val="28"/>
          <w:szCs w:val="28"/>
        </w:rPr>
        <w:t>∙</w:t>
      </w:r>
      <w:r>
        <w:rPr>
          <w:rFonts w:ascii="Times New Roman CYR" w:hAnsi="Times New Roman CYR" w:cs="Times New Roman CYR"/>
          <w:kern w:val="0"/>
          <w:sz w:val="28"/>
          <w:szCs w:val="28"/>
        </w:rPr>
        <w:t>0,85 = 0,05 м3</w:t>
      </w:r>
    </w:p>
    <w:p w14:paraId="2140EE6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объем мерника 0,063 м3</w:t>
      </w:r>
    </w:p>
    <w:p w14:paraId="5306D82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Хранилище соляной кислоты</w:t>
      </w:r>
    </w:p>
    <w:p w14:paraId="489E6D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0E3C56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а = </w:t>
      </w:r>
      <w:r>
        <w:rPr>
          <w:rFonts w:ascii="Microsoft Sans Serif" w:hAnsi="Microsoft Sans Serif" w:cs="Microsoft Sans Serif"/>
          <w:kern w:val="0"/>
          <w:sz w:val="17"/>
          <w:szCs w:val="17"/>
        </w:rPr>
        <w:object w:dxaOrig="600" w:dyaOrig="660" w14:anchorId="01162302">
          <v:shape id="_x0000_i1047" type="#_x0000_t75" style="width:30pt;height:33pt" o:ole="">
            <v:imagedata r:id="rId30" o:title=""/>
          </v:shape>
          <o:OLEObject Type="Embed" ProgID="Equation.3" ShapeID="_x0000_i1047" DrawAspect="Content" ObjectID="_1827037619" r:id="rId31"/>
        </w:object>
      </w:r>
    </w:p>
    <w:p w14:paraId="3D188B3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1A1501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Кз - коэффициент запаса. Коэффициент заполнения </w:t>
      </w:r>
      <w:r>
        <w:rPr>
          <w:rFonts w:ascii="Times New Roman" w:hAnsi="Times New Roman" w:cs="Times New Roman"/>
          <w:kern w:val="0"/>
          <w:sz w:val="28"/>
          <w:szCs w:val="28"/>
        </w:rPr>
        <w:t>φ</w:t>
      </w:r>
      <w:r>
        <w:rPr>
          <w:rFonts w:ascii="Times New Roman CYR" w:hAnsi="Times New Roman CYR" w:cs="Times New Roman CYR"/>
          <w:kern w:val="0"/>
          <w:sz w:val="28"/>
          <w:szCs w:val="28"/>
        </w:rPr>
        <w:t xml:space="preserve"> возьмем равным 0,85.</w:t>
      </w:r>
    </w:p>
    <w:p w14:paraId="548A4D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Va</w:t>
      </w:r>
      <w:r>
        <w:rPr>
          <w:rFonts w:ascii="Times New Roman CYR" w:hAnsi="Times New Roman CYR" w:cs="Times New Roman CYR"/>
          <w:kern w:val="0"/>
          <w:sz w:val="28"/>
          <w:szCs w:val="28"/>
        </w:rPr>
        <w:t xml:space="preserve"> = 0,07</w:t>
      </w:r>
      <w:r>
        <w:rPr>
          <w:rFonts w:ascii="Cambria Math" w:hAnsi="Cambria Math" w:cs="Cambria Math"/>
          <w:kern w:val="0"/>
          <w:sz w:val="28"/>
          <w:szCs w:val="28"/>
        </w:rPr>
        <w:t>∙</w:t>
      </w:r>
      <w:r>
        <w:rPr>
          <w:rFonts w:ascii="Times New Roman CYR" w:hAnsi="Times New Roman CYR" w:cs="Times New Roman CYR"/>
          <w:kern w:val="0"/>
          <w:sz w:val="28"/>
          <w:szCs w:val="28"/>
        </w:rPr>
        <w:t>3/1</w:t>
      </w:r>
      <w:r>
        <w:rPr>
          <w:rFonts w:ascii="Cambria Math" w:hAnsi="Cambria Math" w:cs="Cambria Math"/>
          <w:kern w:val="0"/>
          <w:sz w:val="28"/>
          <w:szCs w:val="28"/>
        </w:rPr>
        <w:t>∙</w:t>
      </w:r>
      <w:r>
        <w:rPr>
          <w:rFonts w:ascii="Times New Roman CYR" w:hAnsi="Times New Roman CYR" w:cs="Times New Roman CYR"/>
          <w:kern w:val="0"/>
          <w:sz w:val="28"/>
          <w:szCs w:val="28"/>
        </w:rPr>
        <w:t>0,85 = 0,25 м3</w:t>
      </w:r>
    </w:p>
    <w:p w14:paraId="58CC55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объем хранилища 0,25 м3</w:t>
      </w:r>
    </w:p>
    <w:p w14:paraId="31EFA76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Мерник нитрита натрия</w:t>
      </w:r>
    </w:p>
    <w:p w14:paraId="51F71A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FC91D6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Va</w:t>
      </w:r>
      <w:r>
        <w:rPr>
          <w:rFonts w:ascii="Times New Roman CYR" w:hAnsi="Times New Roman CYR" w:cs="Times New Roman CYR"/>
          <w:kern w:val="0"/>
          <w:sz w:val="28"/>
          <w:szCs w:val="28"/>
        </w:rPr>
        <w:t xml:space="preserve"> = </w:t>
      </w:r>
      <w:r>
        <w:rPr>
          <w:rFonts w:ascii="Microsoft Sans Serif" w:hAnsi="Microsoft Sans Serif" w:cs="Microsoft Sans Serif"/>
          <w:kern w:val="0"/>
          <w:sz w:val="17"/>
          <w:szCs w:val="17"/>
        </w:rPr>
        <w:object w:dxaOrig="420" w:dyaOrig="660" w14:anchorId="4949AFDC">
          <v:shape id="_x0000_i1048" type="#_x0000_t75" style="width:21pt;height:33pt" o:ole="">
            <v:imagedata r:id="rId28" o:title=""/>
          </v:shape>
          <o:OLEObject Type="Embed" ProgID="Equation.3" ShapeID="_x0000_i1048" DrawAspect="Content" ObjectID="_1827037620" r:id="rId32"/>
        </w:object>
      </w:r>
      <w:r>
        <w:rPr>
          <w:rFonts w:ascii="Times New Roman CYR" w:hAnsi="Times New Roman CYR" w:cs="Times New Roman CYR"/>
          <w:kern w:val="0"/>
          <w:sz w:val="28"/>
          <w:szCs w:val="28"/>
        </w:rPr>
        <w:t>= 0,03/1,72</w:t>
      </w:r>
      <w:r>
        <w:rPr>
          <w:rFonts w:ascii="Cambria Math" w:hAnsi="Cambria Math" w:cs="Cambria Math"/>
          <w:kern w:val="0"/>
          <w:sz w:val="28"/>
          <w:szCs w:val="28"/>
        </w:rPr>
        <w:t>∙</w:t>
      </w:r>
      <w:r>
        <w:rPr>
          <w:rFonts w:ascii="Times New Roman CYR" w:hAnsi="Times New Roman CYR" w:cs="Times New Roman CYR"/>
          <w:kern w:val="0"/>
          <w:sz w:val="28"/>
          <w:szCs w:val="28"/>
        </w:rPr>
        <w:t>0,85 = 0,02 м3</w:t>
      </w:r>
    </w:p>
    <w:p w14:paraId="3179A50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2BBCD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объем мерника 0,025 м3</w:t>
      </w:r>
    </w:p>
    <w:p w14:paraId="19D186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Хранилище нитрита натрия</w:t>
      </w:r>
    </w:p>
    <w:p w14:paraId="162AAC6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E2561B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а = </w:t>
      </w:r>
      <w:r>
        <w:rPr>
          <w:rFonts w:ascii="Microsoft Sans Serif" w:hAnsi="Microsoft Sans Serif" w:cs="Microsoft Sans Serif"/>
          <w:kern w:val="0"/>
          <w:sz w:val="17"/>
          <w:szCs w:val="17"/>
        </w:rPr>
        <w:object w:dxaOrig="600" w:dyaOrig="660" w14:anchorId="2AEC643D">
          <v:shape id="_x0000_i1049" type="#_x0000_t75" style="width:30pt;height:33pt" o:ole="">
            <v:imagedata r:id="rId30" o:title=""/>
          </v:shape>
          <o:OLEObject Type="Embed" ProgID="Equation.3" ShapeID="_x0000_i1049" DrawAspect="Content" ObjectID="_1827037621" r:id="rId33"/>
        </w:object>
      </w:r>
    </w:p>
    <w:p w14:paraId="7B22389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AE2D38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а = 0,03</w:t>
      </w:r>
      <w:r>
        <w:rPr>
          <w:rFonts w:ascii="Cambria Math" w:hAnsi="Cambria Math" w:cs="Cambria Math"/>
          <w:kern w:val="0"/>
          <w:sz w:val="28"/>
          <w:szCs w:val="28"/>
        </w:rPr>
        <w:t>∙</w:t>
      </w:r>
      <w:r>
        <w:rPr>
          <w:rFonts w:ascii="Times New Roman CYR" w:hAnsi="Times New Roman CYR" w:cs="Times New Roman CYR"/>
          <w:kern w:val="0"/>
          <w:sz w:val="28"/>
          <w:szCs w:val="28"/>
        </w:rPr>
        <w:t>3/0,85 = 0,11 м3</w:t>
      </w:r>
    </w:p>
    <w:p w14:paraId="1ADA8D1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объем хранилища 0,25 м3</w:t>
      </w:r>
    </w:p>
    <w:p w14:paraId="4D6335C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Аппарат для приготовления натриевой соли:</w:t>
      </w:r>
    </w:p>
    <w:p w14:paraId="7212A9E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10D970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Va</w:t>
      </w:r>
      <w:r>
        <w:rPr>
          <w:rFonts w:ascii="Times New Roman CYR" w:hAnsi="Times New Roman CYR" w:cs="Times New Roman CYR"/>
          <w:kern w:val="0"/>
          <w:sz w:val="28"/>
          <w:szCs w:val="28"/>
        </w:rPr>
        <w:t xml:space="preserve"> = </w:t>
      </w:r>
      <w:r>
        <w:rPr>
          <w:rFonts w:ascii="Microsoft Sans Serif" w:hAnsi="Microsoft Sans Serif" w:cs="Microsoft Sans Serif"/>
          <w:kern w:val="0"/>
          <w:sz w:val="17"/>
          <w:szCs w:val="17"/>
        </w:rPr>
        <w:object w:dxaOrig="420" w:dyaOrig="660" w14:anchorId="49CE4AE1">
          <v:shape id="_x0000_i1050" type="#_x0000_t75" style="width:21pt;height:33pt" o:ole="">
            <v:imagedata r:id="rId28" o:title=""/>
          </v:shape>
          <o:OLEObject Type="Embed" ProgID="Equation.3" ShapeID="_x0000_i1050" DrawAspect="Content" ObjectID="_1827037622" r:id="rId34"/>
        </w:object>
      </w:r>
      <w:r>
        <w:rPr>
          <w:rFonts w:ascii="Times New Roman CYR" w:hAnsi="Times New Roman CYR" w:cs="Times New Roman CYR"/>
          <w:kern w:val="0"/>
          <w:sz w:val="28"/>
          <w:szCs w:val="28"/>
        </w:rPr>
        <w:t>= 1,26/1,72</w:t>
      </w:r>
      <w:r>
        <w:rPr>
          <w:rFonts w:ascii="Cambria Math" w:hAnsi="Cambria Math" w:cs="Cambria Math"/>
          <w:kern w:val="0"/>
          <w:sz w:val="28"/>
          <w:szCs w:val="28"/>
        </w:rPr>
        <w:t>∙</w:t>
      </w:r>
      <w:r>
        <w:rPr>
          <w:rFonts w:ascii="Times New Roman CYR" w:hAnsi="Times New Roman CYR" w:cs="Times New Roman CYR"/>
          <w:kern w:val="0"/>
          <w:sz w:val="28"/>
          <w:szCs w:val="28"/>
        </w:rPr>
        <w:t xml:space="preserve">0,85 = 0,86 м3; </w:t>
      </w:r>
      <w:r>
        <w:rPr>
          <w:rFonts w:ascii="Times New Roman CYR" w:hAnsi="Times New Roman CYR" w:cs="Times New Roman CYR"/>
          <w:kern w:val="0"/>
          <w:sz w:val="28"/>
          <w:szCs w:val="28"/>
          <w:lang w:val="en-US"/>
        </w:rPr>
        <w:t>Va</w:t>
      </w:r>
      <w:r>
        <w:rPr>
          <w:rFonts w:ascii="Times New Roman CYR" w:hAnsi="Times New Roman CYR" w:cs="Times New Roman CYR"/>
          <w:kern w:val="0"/>
          <w:sz w:val="28"/>
          <w:szCs w:val="28"/>
        </w:rPr>
        <w:t xml:space="preserve"> = 1 м3</w:t>
      </w:r>
    </w:p>
    <w:p w14:paraId="1167CE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672474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вертикальный аппарат из нержавеющей стали, снабженный мешалкой и барботером.</w:t>
      </w:r>
    </w:p>
    <w:p w14:paraId="79245D5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Мерник едкого натра</w:t>
      </w:r>
    </w:p>
    <w:p w14:paraId="031E569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DED5D8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Va</w:t>
      </w:r>
      <w:r>
        <w:rPr>
          <w:rFonts w:ascii="Times New Roman CYR" w:hAnsi="Times New Roman CYR" w:cs="Times New Roman CYR"/>
          <w:kern w:val="0"/>
          <w:sz w:val="28"/>
          <w:szCs w:val="28"/>
        </w:rPr>
        <w:t xml:space="preserve"> = </w:t>
      </w:r>
      <w:r>
        <w:rPr>
          <w:rFonts w:ascii="Microsoft Sans Serif" w:hAnsi="Microsoft Sans Serif" w:cs="Microsoft Sans Serif"/>
          <w:kern w:val="0"/>
          <w:sz w:val="17"/>
          <w:szCs w:val="17"/>
        </w:rPr>
        <w:object w:dxaOrig="420" w:dyaOrig="660" w14:anchorId="0A1B87F6">
          <v:shape id="_x0000_i1051" type="#_x0000_t75" style="width:21pt;height:33pt" o:ole="">
            <v:imagedata r:id="rId28" o:title=""/>
          </v:shape>
          <o:OLEObject Type="Embed" ProgID="Equation.3" ShapeID="_x0000_i1051" DrawAspect="Content" ObjectID="_1827037623" r:id="rId35"/>
        </w:object>
      </w:r>
      <w:r>
        <w:rPr>
          <w:rFonts w:ascii="Times New Roman CYR" w:hAnsi="Times New Roman CYR" w:cs="Times New Roman CYR"/>
          <w:kern w:val="0"/>
          <w:sz w:val="28"/>
          <w:szCs w:val="28"/>
        </w:rPr>
        <w:t>= 0,03/0,72</w:t>
      </w:r>
      <w:r>
        <w:rPr>
          <w:rFonts w:ascii="Cambria Math" w:hAnsi="Cambria Math" w:cs="Cambria Math"/>
          <w:kern w:val="0"/>
          <w:sz w:val="28"/>
          <w:szCs w:val="28"/>
        </w:rPr>
        <w:t>∙</w:t>
      </w:r>
      <w:r>
        <w:rPr>
          <w:rFonts w:ascii="Times New Roman CYR" w:hAnsi="Times New Roman CYR" w:cs="Times New Roman CYR"/>
          <w:kern w:val="0"/>
          <w:sz w:val="28"/>
          <w:szCs w:val="28"/>
        </w:rPr>
        <w:t>0,85 = 0,02 м3</w:t>
      </w:r>
    </w:p>
    <w:p w14:paraId="562A39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CF9111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объем мерника 0,025 м3</w:t>
      </w:r>
    </w:p>
    <w:p w14:paraId="6A119D7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Хранилище едкого натра</w:t>
      </w:r>
    </w:p>
    <w:p w14:paraId="40D2863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774D23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а = </w:t>
      </w:r>
      <w:r>
        <w:rPr>
          <w:rFonts w:ascii="Microsoft Sans Serif" w:hAnsi="Microsoft Sans Serif" w:cs="Microsoft Sans Serif"/>
          <w:kern w:val="0"/>
          <w:sz w:val="17"/>
          <w:szCs w:val="17"/>
        </w:rPr>
        <w:object w:dxaOrig="600" w:dyaOrig="660" w14:anchorId="5D3BA342">
          <v:shape id="_x0000_i1052" type="#_x0000_t75" style="width:30pt;height:33pt" o:ole="">
            <v:imagedata r:id="rId30" o:title=""/>
          </v:shape>
          <o:OLEObject Type="Embed" ProgID="Equation.3" ShapeID="_x0000_i1052" DrawAspect="Content" ObjectID="_1827037624" r:id="rId36"/>
        </w:object>
      </w:r>
    </w:p>
    <w:p w14:paraId="07B14BB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а = 0,03</w:t>
      </w:r>
      <w:r>
        <w:rPr>
          <w:rFonts w:ascii="Cambria Math" w:hAnsi="Cambria Math" w:cs="Cambria Math"/>
          <w:kern w:val="0"/>
          <w:sz w:val="28"/>
          <w:szCs w:val="28"/>
        </w:rPr>
        <w:t>∙</w:t>
      </w:r>
      <w:r>
        <w:rPr>
          <w:rFonts w:ascii="Times New Roman CYR" w:hAnsi="Times New Roman CYR" w:cs="Times New Roman CYR"/>
          <w:kern w:val="0"/>
          <w:sz w:val="28"/>
          <w:szCs w:val="28"/>
        </w:rPr>
        <w:t>3/1</w:t>
      </w:r>
      <w:r>
        <w:rPr>
          <w:rFonts w:ascii="Cambria Math" w:hAnsi="Cambria Math" w:cs="Cambria Math"/>
          <w:kern w:val="0"/>
          <w:sz w:val="28"/>
          <w:szCs w:val="28"/>
        </w:rPr>
        <w:t>∙</w:t>
      </w:r>
      <w:r>
        <w:rPr>
          <w:rFonts w:ascii="Times New Roman CYR" w:hAnsi="Times New Roman CYR" w:cs="Times New Roman CYR"/>
          <w:kern w:val="0"/>
          <w:sz w:val="28"/>
          <w:szCs w:val="28"/>
        </w:rPr>
        <w:t>0,85 = 0,11 м3</w:t>
      </w:r>
    </w:p>
    <w:p w14:paraId="37B28D1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Выбираем объем хранилища 0,25 м3</w:t>
      </w:r>
    </w:p>
    <w:p w14:paraId="57DC5F0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Результаты технологического расчета емкостного оборудования сведем в таблицу 2.6</w:t>
      </w:r>
    </w:p>
    <w:p w14:paraId="3C35C8E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6687B4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2.5.1 Основное оборудование</w:t>
      </w:r>
    </w:p>
    <w:tbl>
      <w:tblPr>
        <w:tblW w:w="0" w:type="auto"/>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5"/>
        <w:gridCol w:w="1633"/>
        <w:gridCol w:w="891"/>
        <w:gridCol w:w="1066"/>
        <w:gridCol w:w="1022"/>
        <w:gridCol w:w="1022"/>
        <w:gridCol w:w="756"/>
        <w:gridCol w:w="846"/>
        <w:gridCol w:w="1036"/>
      </w:tblGrid>
      <w:tr w:rsidR="00000000" w14:paraId="17BC0882" w14:textId="77777777">
        <w:tblPrEx>
          <w:tblCellMar>
            <w:top w:w="0" w:type="dxa"/>
            <w:bottom w:w="0" w:type="dxa"/>
          </w:tblCellMar>
        </w:tblPrEx>
        <w:tc>
          <w:tcPr>
            <w:tcW w:w="635" w:type="dxa"/>
            <w:tcBorders>
              <w:top w:val="single" w:sz="6" w:space="0" w:color="auto"/>
              <w:left w:val="single" w:sz="6" w:space="0" w:color="auto"/>
              <w:bottom w:val="single" w:sz="6" w:space="0" w:color="auto"/>
              <w:right w:val="single" w:sz="6" w:space="0" w:color="auto"/>
            </w:tcBorders>
          </w:tcPr>
          <w:p w14:paraId="214EA3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п/сх</w:t>
            </w:r>
          </w:p>
        </w:tc>
        <w:tc>
          <w:tcPr>
            <w:tcW w:w="1633" w:type="dxa"/>
            <w:tcBorders>
              <w:top w:val="single" w:sz="6" w:space="0" w:color="auto"/>
              <w:left w:val="single" w:sz="6" w:space="0" w:color="auto"/>
              <w:bottom w:val="single" w:sz="6" w:space="0" w:color="auto"/>
              <w:right w:val="single" w:sz="6" w:space="0" w:color="auto"/>
            </w:tcBorders>
          </w:tcPr>
          <w:p w14:paraId="60D0C8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аппарата</w:t>
            </w:r>
          </w:p>
        </w:tc>
        <w:tc>
          <w:tcPr>
            <w:tcW w:w="891" w:type="dxa"/>
            <w:tcBorders>
              <w:top w:val="single" w:sz="6" w:space="0" w:color="auto"/>
              <w:left w:val="single" w:sz="6" w:space="0" w:color="auto"/>
              <w:bottom w:val="single" w:sz="6" w:space="0" w:color="auto"/>
              <w:right w:val="single" w:sz="6" w:space="0" w:color="auto"/>
            </w:tcBorders>
          </w:tcPr>
          <w:p w14:paraId="449F9D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Объем в сутки </w:t>
            </w:r>
            <w:r>
              <w:rPr>
                <w:rFonts w:ascii="Times New Roman CYR" w:hAnsi="Times New Roman CYR" w:cs="Times New Roman CYR"/>
                <w:kern w:val="0"/>
                <w:sz w:val="20"/>
                <w:szCs w:val="20"/>
                <w:lang w:val="en-US"/>
              </w:rPr>
              <w:t>Vc</w:t>
            </w:r>
            <w:r>
              <w:rPr>
                <w:rFonts w:ascii="Times New Roman CYR" w:hAnsi="Times New Roman CYR" w:cs="Times New Roman CYR"/>
                <w:kern w:val="0"/>
                <w:sz w:val="20"/>
                <w:szCs w:val="20"/>
              </w:rPr>
              <w:t>, м3</w:t>
            </w:r>
          </w:p>
        </w:tc>
        <w:tc>
          <w:tcPr>
            <w:tcW w:w="1066" w:type="dxa"/>
            <w:tcBorders>
              <w:top w:val="single" w:sz="6" w:space="0" w:color="auto"/>
              <w:left w:val="single" w:sz="6" w:space="0" w:color="auto"/>
              <w:bottom w:val="single" w:sz="6" w:space="0" w:color="auto"/>
              <w:right w:val="single" w:sz="6" w:space="0" w:color="auto"/>
            </w:tcBorders>
          </w:tcPr>
          <w:p w14:paraId="3A5E15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Продолж. операц. </w:t>
            </w:r>
            <w:r>
              <w:rPr>
                <w:rFonts w:ascii="Times New Roman" w:hAnsi="Times New Roman" w:cs="Times New Roman"/>
                <w:kern w:val="0"/>
                <w:sz w:val="20"/>
                <w:szCs w:val="20"/>
                <w:lang w:val="en-US"/>
              </w:rPr>
              <w:t>τ</w:t>
            </w:r>
            <w:r>
              <w:rPr>
                <w:rFonts w:ascii="Times New Roman CYR" w:hAnsi="Times New Roman CYR" w:cs="Times New Roman CYR"/>
                <w:kern w:val="0"/>
                <w:sz w:val="20"/>
                <w:szCs w:val="20"/>
              </w:rPr>
              <w:t>, ч</w:t>
            </w:r>
          </w:p>
        </w:tc>
        <w:tc>
          <w:tcPr>
            <w:tcW w:w="1022" w:type="dxa"/>
            <w:tcBorders>
              <w:top w:val="single" w:sz="6" w:space="0" w:color="auto"/>
              <w:left w:val="single" w:sz="6" w:space="0" w:color="auto"/>
              <w:bottom w:val="single" w:sz="6" w:space="0" w:color="auto"/>
              <w:right w:val="single" w:sz="6" w:space="0" w:color="auto"/>
            </w:tcBorders>
          </w:tcPr>
          <w:p w14:paraId="4659782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lang w:val="en-US"/>
              </w:rPr>
            </w:pPr>
            <w:r>
              <w:rPr>
                <w:rFonts w:ascii="Times New Roman CYR" w:hAnsi="Times New Roman CYR" w:cs="Times New Roman CYR"/>
                <w:kern w:val="0"/>
                <w:sz w:val="20"/>
                <w:szCs w:val="20"/>
              </w:rPr>
              <w:t>Число операций</w:t>
            </w:r>
            <w:r>
              <w:rPr>
                <w:rFonts w:ascii="Times New Roman CYR" w:hAnsi="Times New Roman CYR" w:cs="Times New Roman CYR"/>
                <w:kern w:val="0"/>
                <w:sz w:val="20"/>
                <w:szCs w:val="20"/>
                <w:lang w:val="en-US"/>
              </w:rPr>
              <w:t xml:space="preserve"> </w:t>
            </w:r>
            <w:r>
              <w:rPr>
                <w:rFonts w:ascii="Times New Roman" w:hAnsi="Times New Roman" w:cs="Times New Roman"/>
                <w:kern w:val="0"/>
                <w:sz w:val="20"/>
                <w:szCs w:val="20"/>
                <w:lang w:val="en-US"/>
              </w:rPr>
              <w:t>β</w:t>
            </w:r>
          </w:p>
        </w:tc>
        <w:tc>
          <w:tcPr>
            <w:tcW w:w="1022" w:type="dxa"/>
            <w:tcBorders>
              <w:top w:val="single" w:sz="6" w:space="0" w:color="auto"/>
              <w:left w:val="single" w:sz="6" w:space="0" w:color="auto"/>
              <w:bottom w:val="single" w:sz="6" w:space="0" w:color="auto"/>
              <w:right w:val="single" w:sz="6" w:space="0" w:color="auto"/>
            </w:tcBorders>
          </w:tcPr>
          <w:p w14:paraId="7164068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lang w:val="en-US"/>
              </w:rPr>
            </w:pPr>
            <w:r>
              <w:rPr>
                <w:rFonts w:ascii="Times New Roman CYR" w:hAnsi="Times New Roman CYR" w:cs="Times New Roman CYR"/>
                <w:kern w:val="0"/>
                <w:sz w:val="20"/>
                <w:szCs w:val="20"/>
              </w:rPr>
              <w:t>Число операций</w:t>
            </w:r>
            <w:r>
              <w:rPr>
                <w:rFonts w:ascii="Times New Roman CYR" w:hAnsi="Times New Roman CYR" w:cs="Times New Roman CYR"/>
                <w:kern w:val="0"/>
                <w:sz w:val="20"/>
                <w:szCs w:val="20"/>
                <w:lang w:val="en-US"/>
              </w:rPr>
              <w:t xml:space="preserve"> </w:t>
            </w:r>
            <w:r>
              <w:rPr>
                <w:rFonts w:ascii="Times New Roman" w:hAnsi="Times New Roman" w:cs="Times New Roman"/>
                <w:kern w:val="0"/>
                <w:sz w:val="20"/>
                <w:szCs w:val="20"/>
                <w:lang w:val="en-US"/>
              </w:rPr>
              <w:t>α</w:t>
            </w:r>
          </w:p>
        </w:tc>
        <w:tc>
          <w:tcPr>
            <w:tcW w:w="756" w:type="dxa"/>
            <w:tcBorders>
              <w:top w:val="single" w:sz="6" w:space="0" w:color="auto"/>
              <w:left w:val="single" w:sz="6" w:space="0" w:color="auto"/>
              <w:bottom w:val="single" w:sz="6" w:space="0" w:color="auto"/>
              <w:right w:val="single" w:sz="6" w:space="0" w:color="auto"/>
            </w:tcBorders>
          </w:tcPr>
          <w:p w14:paraId="255B3B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Кол-во ап-пара-тов </w:t>
            </w:r>
            <w:r>
              <w:rPr>
                <w:rFonts w:ascii="Times New Roman CYR" w:hAnsi="Times New Roman CYR" w:cs="Times New Roman CYR"/>
                <w:kern w:val="0"/>
                <w:sz w:val="20"/>
                <w:szCs w:val="20"/>
                <w:lang w:val="en-US"/>
              </w:rPr>
              <w:t>n</w:t>
            </w:r>
          </w:p>
        </w:tc>
        <w:tc>
          <w:tcPr>
            <w:tcW w:w="846" w:type="dxa"/>
            <w:tcBorders>
              <w:top w:val="single" w:sz="6" w:space="0" w:color="auto"/>
              <w:left w:val="single" w:sz="6" w:space="0" w:color="auto"/>
              <w:bottom w:val="single" w:sz="6" w:space="0" w:color="auto"/>
              <w:right w:val="single" w:sz="6" w:space="0" w:color="auto"/>
            </w:tcBorders>
          </w:tcPr>
          <w:p w14:paraId="37F3D781"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lang w:val="en-US"/>
              </w:rPr>
            </w:pPr>
            <w:r>
              <w:rPr>
                <w:rFonts w:ascii="Times New Roman CYR" w:hAnsi="Times New Roman CYR" w:cs="Times New Roman CYR"/>
                <w:kern w:val="0"/>
                <w:sz w:val="20"/>
                <w:szCs w:val="20"/>
              </w:rPr>
              <w:t>Коэф. заполнения</w:t>
            </w:r>
            <w:r>
              <w:rPr>
                <w:rFonts w:ascii="Times New Roman CYR" w:hAnsi="Times New Roman CYR" w:cs="Times New Roman CYR"/>
                <w:kern w:val="0"/>
                <w:sz w:val="20"/>
                <w:szCs w:val="20"/>
                <w:lang w:val="en-US"/>
              </w:rPr>
              <w:t xml:space="preserve"> </w:t>
            </w:r>
            <w:r>
              <w:rPr>
                <w:rFonts w:ascii="Times New Roman" w:hAnsi="Times New Roman" w:cs="Times New Roman"/>
                <w:kern w:val="0"/>
                <w:sz w:val="20"/>
                <w:szCs w:val="20"/>
                <w:lang w:val="en-US"/>
              </w:rPr>
              <w:t>φ</w:t>
            </w:r>
          </w:p>
        </w:tc>
        <w:tc>
          <w:tcPr>
            <w:tcW w:w="1036" w:type="dxa"/>
            <w:tcBorders>
              <w:top w:val="single" w:sz="6" w:space="0" w:color="auto"/>
              <w:left w:val="single" w:sz="6" w:space="0" w:color="auto"/>
              <w:bottom w:val="single" w:sz="6" w:space="0" w:color="auto"/>
              <w:right w:val="single" w:sz="6" w:space="0" w:color="auto"/>
            </w:tcBorders>
          </w:tcPr>
          <w:p w14:paraId="209F3B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Объем аппарата </w:t>
            </w:r>
            <w:r>
              <w:rPr>
                <w:rFonts w:ascii="Times New Roman CYR" w:hAnsi="Times New Roman CYR" w:cs="Times New Roman CYR"/>
                <w:kern w:val="0"/>
                <w:sz w:val="20"/>
                <w:szCs w:val="20"/>
                <w:lang w:val="en-US"/>
              </w:rPr>
              <w:t>Va</w:t>
            </w:r>
            <w:r>
              <w:rPr>
                <w:rFonts w:ascii="Times New Roman CYR" w:hAnsi="Times New Roman CYR" w:cs="Times New Roman CYR"/>
                <w:kern w:val="0"/>
                <w:sz w:val="20"/>
                <w:szCs w:val="20"/>
              </w:rPr>
              <w:t>, м3</w:t>
            </w:r>
          </w:p>
        </w:tc>
      </w:tr>
      <w:tr w:rsidR="00000000" w14:paraId="587E212F" w14:textId="77777777">
        <w:tblPrEx>
          <w:tblCellMar>
            <w:top w:w="0" w:type="dxa"/>
            <w:bottom w:w="0" w:type="dxa"/>
          </w:tblCellMar>
        </w:tblPrEx>
        <w:tc>
          <w:tcPr>
            <w:tcW w:w="635" w:type="dxa"/>
            <w:tcBorders>
              <w:top w:val="single" w:sz="6" w:space="0" w:color="auto"/>
              <w:left w:val="single" w:sz="6" w:space="0" w:color="auto"/>
              <w:bottom w:val="single" w:sz="6" w:space="0" w:color="auto"/>
              <w:right w:val="single" w:sz="6" w:space="0" w:color="auto"/>
            </w:tcBorders>
          </w:tcPr>
          <w:p w14:paraId="239F21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1633" w:type="dxa"/>
            <w:tcBorders>
              <w:top w:val="single" w:sz="6" w:space="0" w:color="auto"/>
              <w:left w:val="single" w:sz="6" w:space="0" w:color="auto"/>
              <w:bottom w:val="single" w:sz="6" w:space="0" w:color="auto"/>
              <w:right w:val="single" w:sz="6" w:space="0" w:color="auto"/>
            </w:tcBorders>
          </w:tcPr>
          <w:p w14:paraId="2AE315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Аппарат для диазотирования</w:t>
            </w:r>
          </w:p>
        </w:tc>
        <w:tc>
          <w:tcPr>
            <w:tcW w:w="891" w:type="dxa"/>
            <w:tcBorders>
              <w:top w:val="single" w:sz="6" w:space="0" w:color="auto"/>
              <w:left w:val="single" w:sz="6" w:space="0" w:color="auto"/>
              <w:bottom w:val="single" w:sz="6" w:space="0" w:color="auto"/>
              <w:right w:val="single" w:sz="6" w:space="0" w:color="auto"/>
            </w:tcBorders>
          </w:tcPr>
          <w:p w14:paraId="64C7E5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1,72</w:t>
            </w:r>
          </w:p>
        </w:tc>
        <w:tc>
          <w:tcPr>
            <w:tcW w:w="1066" w:type="dxa"/>
            <w:tcBorders>
              <w:top w:val="single" w:sz="6" w:space="0" w:color="auto"/>
              <w:left w:val="single" w:sz="6" w:space="0" w:color="auto"/>
              <w:bottom w:val="single" w:sz="6" w:space="0" w:color="auto"/>
              <w:right w:val="single" w:sz="6" w:space="0" w:color="auto"/>
            </w:tcBorders>
          </w:tcPr>
          <w:p w14:paraId="63CBFB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w:t>
            </w:r>
          </w:p>
        </w:tc>
        <w:tc>
          <w:tcPr>
            <w:tcW w:w="1022" w:type="dxa"/>
            <w:tcBorders>
              <w:top w:val="single" w:sz="6" w:space="0" w:color="auto"/>
              <w:left w:val="single" w:sz="6" w:space="0" w:color="auto"/>
              <w:bottom w:val="single" w:sz="6" w:space="0" w:color="auto"/>
              <w:right w:val="single" w:sz="6" w:space="0" w:color="auto"/>
            </w:tcBorders>
          </w:tcPr>
          <w:p w14:paraId="23759D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4,36</w:t>
            </w:r>
          </w:p>
        </w:tc>
        <w:tc>
          <w:tcPr>
            <w:tcW w:w="1022" w:type="dxa"/>
            <w:tcBorders>
              <w:top w:val="single" w:sz="6" w:space="0" w:color="auto"/>
              <w:left w:val="single" w:sz="6" w:space="0" w:color="auto"/>
              <w:bottom w:val="single" w:sz="6" w:space="0" w:color="auto"/>
              <w:right w:val="single" w:sz="6" w:space="0" w:color="auto"/>
            </w:tcBorders>
          </w:tcPr>
          <w:p w14:paraId="722D1A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1,72</w:t>
            </w:r>
          </w:p>
        </w:tc>
        <w:tc>
          <w:tcPr>
            <w:tcW w:w="756" w:type="dxa"/>
            <w:tcBorders>
              <w:top w:val="single" w:sz="6" w:space="0" w:color="auto"/>
              <w:left w:val="single" w:sz="6" w:space="0" w:color="auto"/>
              <w:bottom w:val="single" w:sz="6" w:space="0" w:color="auto"/>
              <w:right w:val="single" w:sz="6" w:space="0" w:color="auto"/>
            </w:tcBorders>
          </w:tcPr>
          <w:p w14:paraId="476656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846" w:type="dxa"/>
            <w:tcBorders>
              <w:top w:val="single" w:sz="6" w:space="0" w:color="auto"/>
              <w:left w:val="single" w:sz="6" w:space="0" w:color="auto"/>
              <w:bottom w:val="single" w:sz="6" w:space="0" w:color="auto"/>
              <w:right w:val="single" w:sz="6" w:space="0" w:color="auto"/>
            </w:tcBorders>
          </w:tcPr>
          <w:p w14:paraId="3C1E3B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w:t>
            </w:r>
          </w:p>
        </w:tc>
        <w:tc>
          <w:tcPr>
            <w:tcW w:w="1036" w:type="dxa"/>
            <w:tcBorders>
              <w:top w:val="single" w:sz="6" w:space="0" w:color="auto"/>
              <w:left w:val="single" w:sz="6" w:space="0" w:color="auto"/>
              <w:bottom w:val="single" w:sz="6" w:space="0" w:color="auto"/>
              <w:right w:val="single" w:sz="6" w:space="0" w:color="auto"/>
            </w:tcBorders>
          </w:tcPr>
          <w:p w14:paraId="6EEB6B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r>
      <w:tr w:rsidR="00000000" w14:paraId="556C1FE7" w14:textId="77777777">
        <w:tblPrEx>
          <w:tblCellMar>
            <w:top w:w="0" w:type="dxa"/>
            <w:bottom w:w="0" w:type="dxa"/>
          </w:tblCellMar>
        </w:tblPrEx>
        <w:tc>
          <w:tcPr>
            <w:tcW w:w="635" w:type="dxa"/>
            <w:tcBorders>
              <w:top w:val="single" w:sz="6" w:space="0" w:color="auto"/>
              <w:left w:val="single" w:sz="6" w:space="0" w:color="auto"/>
              <w:bottom w:val="single" w:sz="6" w:space="0" w:color="auto"/>
              <w:right w:val="single" w:sz="6" w:space="0" w:color="auto"/>
            </w:tcBorders>
          </w:tcPr>
          <w:p w14:paraId="79CBE5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633" w:type="dxa"/>
            <w:tcBorders>
              <w:top w:val="single" w:sz="6" w:space="0" w:color="auto"/>
              <w:left w:val="single" w:sz="6" w:space="0" w:color="auto"/>
              <w:bottom w:val="single" w:sz="6" w:space="0" w:color="auto"/>
              <w:right w:val="single" w:sz="6" w:space="0" w:color="auto"/>
            </w:tcBorders>
          </w:tcPr>
          <w:p w14:paraId="1E1F5A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Аппарат для приготовления натриевой соли</w:t>
            </w:r>
          </w:p>
        </w:tc>
        <w:tc>
          <w:tcPr>
            <w:tcW w:w="891" w:type="dxa"/>
            <w:tcBorders>
              <w:top w:val="single" w:sz="6" w:space="0" w:color="auto"/>
              <w:left w:val="single" w:sz="6" w:space="0" w:color="auto"/>
              <w:bottom w:val="single" w:sz="6" w:space="0" w:color="auto"/>
              <w:right w:val="single" w:sz="6" w:space="0" w:color="auto"/>
            </w:tcBorders>
          </w:tcPr>
          <w:p w14:paraId="33D60F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1,26</w:t>
            </w:r>
          </w:p>
        </w:tc>
        <w:tc>
          <w:tcPr>
            <w:tcW w:w="1066" w:type="dxa"/>
            <w:tcBorders>
              <w:top w:val="single" w:sz="6" w:space="0" w:color="auto"/>
              <w:left w:val="single" w:sz="6" w:space="0" w:color="auto"/>
              <w:bottom w:val="single" w:sz="6" w:space="0" w:color="auto"/>
              <w:right w:val="single" w:sz="6" w:space="0" w:color="auto"/>
            </w:tcBorders>
          </w:tcPr>
          <w:p w14:paraId="360A9D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2,45</w:t>
            </w:r>
          </w:p>
        </w:tc>
        <w:tc>
          <w:tcPr>
            <w:tcW w:w="1022" w:type="dxa"/>
            <w:tcBorders>
              <w:top w:val="single" w:sz="6" w:space="0" w:color="auto"/>
              <w:left w:val="single" w:sz="6" w:space="0" w:color="auto"/>
              <w:bottom w:val="single" w:sz="6" w:space="0" w:color="auto"/>
              <w:right w:val="single" w:sz="6" w:space="0" w:color="auto"/>
            </w:tcBorders>
          </w:tcPr>
          <w:p w14:paraId="50503A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4,36</w:t>
            </w:r>
          </w:p>
        </w:tc>
        <w:tc>
          <w:tcPr>
            <w:tcW w:w="1022" w:type="dxa"/>
            <w:tcBorders>
              <w:top w:val="single" w:sz="6" w:space="0" w:color="auto"/>
              <w:left w:val="single" w:sz="6" w:space="0" w:color="auto"/>
              <w:bottom w:val="single" w:sz="6" w:space="0" w:color="auto"/>
              <w:right w:val="single" w:sz="6" w:space="0" w:color="auto"/>
            </w:tcBorders>
          </w:tcPr>
          <w:p w14:paraId="30D6EC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1,72</w:t>
            </w:r>
          </w:p>
        </w:tc>
        <w:tc>
          <w:tcPr>
            <w:tcW w:w="756" w:type="dxa"/>
            <w:tcBorders>
              <w:top w:val="single" w:sz="6" w:space="0" w:color="auto"/>
              <w:left w:val="single" w:sz="6" w:space="0" w:color="auto"/>
              <w:bottom w:val="single" w:sz="6" w:space="0" w:color="auto"/>
              <w:right w:val="single" w:sz="6" w:space="0" w:color="auto"/>
            </w:tcBorders>
          </w:tcPr>
          <w:p w14:paraId="4043BE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846" w:type="dxa"/>
            <w:tcBorders>
              <w:top w:val="single" w:sz="6" w:space="0" w:color="auto"/>
              <w:left w:val="single" w:sz="6" w:space="0" w:color="auto"/>
              <w:bottom w:val="single" w:sz="6" w:space="0" w:color="auto"/>
              <w:right w:val="single" w:sz="6" w:space="0" w:color="auto"/>
            </w:tcBorders>
          </w:tcPr>
          <w:p w14:paraId="01F34A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0,85</w:t>
            </w:r>
          </w:p>
        </w:tc>
        <w:tc>
          <w:tcPr>
            <w:tcW w:w="1036" w:type="dxa"/>
            <w:tcBorders>
              <w:top w:val="single" w:sz="6" w:space="0" w:color="auto"/>
              <w:left w:val="single" w:sz="6" w:space="0" w:color="auto"/>
              <w:bottom w:val="single" w:sz="6" w:space="0" w:color="auto"/>
              <w:right w:val="single" w:sz="6" w:space="0" w:color="auto"/>
            </w:tcBorders>
          </w:tcPr>
          <w:p w14:paraId="6D78FC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r>
    </w:tbl>
    <w:p w14:paraId="3010C3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1B67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2.5.2 Вспомогательное оборудование</w:t>
      </w:r>
    </w:p>
    <w:tbl>
      <w:tblPr>
        <w:tblW w:w="0" w:type="auto"/>
        <w:tblInd w:w="2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3"/>
        <w:gridCol w:w="1595"/>
        <w:gridCol w:w="950"/>
        <w:gridCol w:w="1075"/>
        <w:gridCol w:w="1193"/>
        <w:gridCol w:w="1066"/>
        <w:gridCol w:w="1084"/>
        <w:gridCol w:w="1011"/>
      </w:tblGrid>
      <w:tr w:rsidR="00000000" w14:paraId="2C6CFB19" w14:textId="77777777">
        <w:tblPrEx>
          <w:tblCellMar>
            <w:top w:w="0" w:type="dxa"/>
            <w:bottom w:w="0" w:type="dxa"/>
          </w:tblCellMar>
        </w:tblPrEx>
        <w:tc>
          <w:tcPr>
            <w:tcW w:w="673" w:type="dxa"/>
            <w:tcBorders>
              <w:top w:val="single" w:sz="6" w:space="0" w:color="auto"/>
              <w:left w:val="single" w:sz="6" w:space="0" w:color="auto"/>
              <w:bottom w:val="single" w:sz="6" w:space="0" w:color="auto"/>
              <w:right w:val="single" w:sz="6" w:space="0" w:color="auto"/>
            </w:tcBorders>
          </w:tcPr>
          <w:p w14:paraId="4C64BC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п/сх</w:t>
            </w:r>
          </w:p>
        </w:tc>
        <w:tc>
          <w:tcPr>
            <w:tcW w:w="1595" w:type="dxa"/>
            <w:tcBorders>
              <w:top w:val="single" w:sz="6" w:space="0" w:color="auto"/>
              <w:left w:val="single" w:sz="6" w:space="0" w:color="auto"/>
              <w:bottom w:val="single" w:sz="6" w:space="0" w:color="auto"/>
              <w:right w:val="single" w:sz="6" w:space="0" w:color="auto"/>
            </w:tcBorders>
          </w:tcPr>
          <w:p w14:paraId="4FB188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аппарата</w:t>
            </w:r>
          </w:p>
        </w:tc>
        <w:tc>
          <w:tcPr>
            <w:tcW w:w="950" w:type="dxa"/>
            <w:tcBorders>
              <w:top w:val="single" w:sz="6" w:space="0" w:color="auto"/>
              <w:left w:val="single" w:sz="6" w:space="0" w:color="auto"/>
              <w:bottom w:val="single" w:sz="6" w:space="0" w:color="auto"/>
              <w:right w:val="single" w:sz="6" w:space="0" w:color="auto"/>
            </w:tcBorders>
          </w:tcPr>
          <w:p w14:paraId="68BF0E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Объем в сутки </w:t>
            </w:r>
            <w:r>
              <w:rPr>
                <w:rFonts w:ascii="Times New Roman CYR" w:hAnsi="Times New Roman CYR" w:cs="Times New Roman CYR"/>
                <w:kern w:val="0"/>
                <w:sz w:val="20"/>
                <w:szCs w:val="20"/>
                <w:lang w:val="en-US"/>
              </w:rPr>
              <w:t>Vc</w:t>
            </w:r>
            <w:r>
              <w:rPr>
                <w:rFonts w:ascii="Times New Roman CYR" w:hAnsi="Times New Roman CYR" w:cs="Times New Roman CYR"/>
                <w:kern w:val="0"/>
                <w:sz w:val="20"/>
                <w:szCs w:val="20"/>
              </w:rPr>
              <w:t>, м3</w:t>
            </w:r>
          </w:p>
        </w:tc>
        <w:tc>
          <w:tcPr>
            <w:tcW w:w="1075" w:type="dxa"/>
            <w:tcBorders>
              <w:top w:val="single" w:sz="6" w:space="0" w:color="auto"/>
              <w:left w:val="single" w:sz="6" w:space="0" w:color="auto"/>
              <w:bottom w:val="single" w:sz="6" w:space="0" w:color="auto"/>
              <w:right w:val="single" w:sz="6" w:space="0" w:color="auto"/>
            </w:tcBorders>
          </w:tcPr>
          <w:p w14:paraId="049898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Объем на операциюм3</w:t>
            </w:r>
          </w:p>
        </w:tc>
        <w:tc>
          <w:tcPr>
            <w:tcW w:w="1193" w:type="dxa"/>
            <w:tcBorders>
              <w:top w:val="single" w:sz="6" w:space="0" w:color="auto"/>
              <w:left w:val="single" w:sz="6" w:space="0" w:color="auto"/>
              <w:bottom w:val="single" w:sz="6" w:space="0" w:color="auto"/>
              <w:right w:val="single" w:sz="6" w:space="0" w:color="auto"/>
            </w:tcBorders>
          </w:tcPr>
          <w:p w14:paraId="6D10F67D"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lang w:val="en-US"/>
              </w:rPr>
            </w:pPr>
            <w:r>
              <w:rPr>
                <w:rFonts w:ascii="Times New Roman CYR" w:hAnsi="Times New Roman CYR" w:cs="Times New Roman CYR"/>
                <w:kern w:val="0"/>
                <w:sz w:val="20"/>
                <w:szCs w:val="20"/>
              </w:rPr>
              <w:t>Коэф. заполнения</w:t>
            </w:r>
            <w:r>
              <w:rPr>
                <w:rFonts w:ascii="Times New Roman CYR" w:hAnsi="Times New Roman CYR" w:cs="Times New Roman CYR"/>
                <w:kern w:val="0"/>
                <w:sz w:val="20"/>
                <w:szCs w:val="20"/>
                <w:lang w:val="en-US"/>
              </w:rPr>
              <w:t xml:space="preserve"> </w:t>
            </w:r>
            <w:r>
              <w:rPr>
                <w:rFonts w:ascii="Times New Roman" w:hAnsi="Times New Roman" w:cs="Times New Roman"/>
                <w:kern w:val="0"/>
                <w:sz w:val="20"/>
                <w:szCs w:val="20"/>
                <w:lang w:val="en-US"/>
              </w:rPr>
              <w:t>φ</w:t>
            </w:r>
          </w:p>
        </w:tc>
        <w:tc>
          <w:tcPr>
            <w:tcW w:w="1066" w:type="dxa"/>
            <w:tcBorders>
              <w:top w:val="single" w:sz="6" w:space="0" w:color="auto"/>
              <w:left w:val="single" w:sz="6" w:space="0" w:color="auto"/>
              <w:bottom w:val="single" w:sz="6" w:space="0" w:color="auto"/>
              <w:right w:val="single" w:sz="6" w:space="0" w:color="auto"/>
            </w:tcBorders>
          </w:tcPr>
          <w:p w14:paraId="3ECD04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Число единиц оборуд. </w:t>
            </w:r>
            <w:r>
              <w:rPr>
                <w:rFonts w:ascii="Times New Roman CYR" w:hAnsi="Times New Roman CYR" w:cs="Times New Roman CYR"/>
                <w:kern w:val="0"/>
                <w:sz w:val="20"/>
                <w:szCs w:val="20"/>
                <w:lang w:val="en-US"/>
              </w:rPr>
              <w:t>n</w:t>
            </w:r>
          </w:p>
        </w:tc>
        <w:tc>
          <w:tcPr>
            <w:tcW w:w="1084" w:type="dxa"/>
            <w:tcBorders>
              <w:top w:val="single" w:sz="6" w:space="0" w:color="auto"/>
              <w:left w:val="single" w:sz="6" w:space="0" w:color="auto"/>
              <w:bottom w:val="single" w:sz="6" w:space="0" w:color="auto"/>
              <w:right w:val="single" w:sz="6" w:space="0" w:color="auto"/>
            </w:tcBorders>
          </w:tcPr>
          <w:p w14:paraId="5A3A71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Объем аппарата </w:t>
            </w:r>
            <w:r>
              <w:rPr>
                <w:rFonts w:ascii="Times New Roman CYR" w:hAnsi="Times New Roman CYR" w:cs="Times New Roman CYR"/>
                <w:kern w:val="0"/>
                <w:sz w:val="20"/>
                <w:szCs w:val="20"/>
                <w:lang w:val="en-US"/>
              </w:rPr>
              <w:t>Va</w:t>
            </w:r>
            <w:r>
              <w:rPr>
                <w:rFonts w:ascii="Times New Roman CYR" w:hAnsi="Times New Roman CYR" w:cs="Times New Roman CYR"/>
                <w:kern w:val="0"/>
                <w:sz w:val="20"/>
                <w:szCs w:val="20"/>
              </w:rPr>
              <w:t>, м3</w:t>
            </w:r>
          </w:p>
        </w:tc>
        <w:tc>
          <w:tcPr>
            <w:tcW w:w="1011" w:type="dxa"/>
            <w:tcBorders>
              <w:top w:val="single" w:sz="6" w:space="0" w:color="auto"/>
              <w:left w:val="single" w:sz="6" w:space="0" w:color="auto"/>
              <w:bottom w:val="single" w:sz="6" w:space="0" w:color="auto"/>
              <w:right w:val="single" w:sz="6" w:space="0" w:color="auto"/>
            </w:tcBorders>
          </w:tcPr>
          <w:p w14:paraId="0F2C2A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w:t>
            </w:r>
          </w:p>
        </w:tc>
      </w:tr>
      <w:tr w:rsidR="00000000" w14:paraId="1770DF8E" w14:textId="77777777">
        <w:tblPrEx>
          <w:tblCellMar>
            <w:top w:w="0" w:type="dxa"/>
            <w:bottom w:w="0" w:type="dxa"/>
          </w:tblCellMar>
        </w:tblPrEx>
        <w:tc>
          <w:tcPr>
            <w:tcW w:w="673" w:type="dxa"/>
            <w:tcBorders>
              <w:top w:val="single" w:sz="6" w:space="0" w:color="auto"/>
              <w:left w:val="single" w:sz="6" w:space="0" w:color="auto"/>
              <w:bottom w:val="single" w:sz="6" w:space="0" w:color="auto"/>
              <w:right w:val="single" w:sz="6" w:space="0" w:color="auto"/>
            </w:tcBorders>
          </w:tcPr>
          <w:p w14:paraId="6BE9AA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1595" w:type="dxa"/>
            <w:tcBorders>
              <w:top w:val="single" w:sz="6" w:space="0" w:color="auto"/>
              <w:left w:val="single" w:sz="6" w:space="0" w:color="auto"/>
              <w:bottom w:val="single" w:sz="6" w:space="0" w:color="auto"/>
              <w:right w:val="single" w:sz="6" w:space="0" w:color="auto"/>
            </w:tcBorders>
          </w:tcPr>
          <w:p w14:paraId="7E4F0C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Мерник соляной кислоты</w:t>
            </w:r>
          </w:p>
        </w:tc>
        <w:tc>
          <w:tcPr>
            <w:tcW w:w="950" w:type="dxa"/>
            <w:tcBorders>
              <w:top w:val="single" w:sz="6" w:space="0" w:color="auto"/>
              <w:left w:val="single" w:sz="6" w:space="0" w:color="auto"/>
              <w:bottom w:val="single" w:sz="6" w:space="0" w:color="auto"/>
              <w:right w:val="single" w:sz="6" w:space="0" w:color="auto"/>
            </w:tcBorders>
          </w:tcPr>
          <w:p w14:paraId="399DAD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w:t>
            </w:r>
          </w:p>
        </w:tc>
        <w:tc>
          <w:tcPr>
            <w:tcW w:w="1075" w:type="dxa"/>
            <w:tcBorders>
              <w:top w:val="single" w:sz="6" w:space="0" w:color="auto"/>
              <w:left w:val="single" w:sz="6" w:space="0" w:color="auto"/>
              <w:bottom w:val="single" w:sz="6" w:space="0" w:color="auto"/>
              <w:right w:val="single" w:sz="6" w:space="0" w:color="auto"/>
            </w:tcBorders>
          </w:tcPr>
          <w:p w14:paraId="711824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93" w:type="dxa"/>
            <w:tcBorders>
              <w:top w:val="single" w:sz="6" w:space="0" w:color="auto"/>
              <w:left w:val="single" w:sz="6" w:space="0" w:color="auto"/>
              <w:bottom w:val="single" w:sz="6" w:space="0" w:color="auto"/>
              <w:right w:val="single" w:sz="6" w:space="0" w:color="auto"/>
            </w:tcBorders>
          </w:tcPr>
          <w:p w14:paraId="464430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0,85</w:t>
            </w:r>
          </w:p>
        </w:tc>
        <w:tc>
          <w:tcPr>
            <w:tcW w:w="1066" w:type="dxa"/>
            <w:tcBorders>
              <w:top w:val="single" w:sz="6" w:space="0" w:color="auto"/>
              <w:left w:val="single" w:sz="6" w:space="0" w:color="auto"/>
              <w:bottom w:val="single" w:sz="6" w:space="0" w:color="auto"/>
              <w:right w:val="single" w:sz="6" w:space="0" w:color="auto"/>
            </w:tcBorders>
          </w:tcPr>
          <w:p w14:paraId="40FEEF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84" w:type="dxa"/>
            <w:tcBorders>
              <w:top w:val="single" w:sz="6" w:space="0" w:color="auto"/>
              <w:left w:val="single" w:sz="6" w:space="0" w:color="auto"/>
              <w:bottom w:val="single" w:sz="6" w:space="0" w:color="auto"/>
              <w:right w:val="single" w:sz="6" w:space="0" w:color="auto"/>
            </w:tcBorders>
          </w:tcPr>
          <w:p w14:paraId="0F47B9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0,063</w:t>
            </w:r>
          </w:p>
        </w:tc>
        <w:tc>
          <w:tcPr>
            <w:tcW w:w="1011" w:type="dxa"/>
            <w:tcBorders>
              <w:top w:val="single" w:sz="6" w:space="0" w:color="auto"/>
              <w:left w:val="single" w:sz="6" w:space="0" w:color="auto"/>
              <w:bottom w:val="single" w:sz="6" w:space="0" w:color="auto"/>
              <w:right w:val="single" w:sz="6" w:space="0" w:color="auto"/>
            </w:tcBorders>
          </w:tcPr>
          <w:p w14:paraId="4DB0EC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727BCCAF" w14:textId="77777777">
        <w:tblPrEx>
          <w:tblCellMar>
            <w:top w:w="0" w:type="dxa"/>
            <w:bottom w:w="0" w:type="dxa"/>
          </w:tblCellMar>
        </w:tblPrEx>
        <w:tc>
          <w:tcPr>
            <w:tcW w:w="673" w:type="dxa"/>
            <w:tcBorders>
              <w:top w:val="single" w:sz="6" w:space="0" w:color="auto"/>
              <w:left w:val="single" w:sz="6" w:space="0" w:color="auto"/>
              <w:bottom w:val="single" w:sz="6" w:space="0" w:color="auto"/>
              <w:right w:val="single" w:sz="6" w:space="0" w:color="auto"/>
            </w:tcBorders>
          </w:tcPr>
          <w:p w14:paraId="603D12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595" w:type="dxa"/>
            <w:tcBorders>
              <w:top w:val="single" w:sz="6" w:space="0" w:color="auto"/>
              <w:left w:val="single" w:sz="6" w:space="0" w:color="auto"/>
              <w:bottom w:val="single" w:sz="6" w:space="0" w:color="auto"/>
              <w:right w:val="single" w:sz="6" w:space="0" w:color="auto"/>
            </w:tcBorders>
          </w:tcPr>
          <w:p w14:paraId="2204D9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Хранилище соляной кислоты</w:t>
            </w:r>
          </w:p>
        </w:tc>
        <w:tc>
          <w:tcPr>
            <w:tcW w:w="950" w:type="dxa"/>
            <w:tcBorders>
              <w:top w:val="single" w:sz="6" w:space="0" w:color="auto"/>
              <w:left w:val="single" w:sz="6" w:space="0" w:color="auto"/>
              <w:bottom w:val="single" w:sz="6" w:space="0" w:color="auto"/>
              <w:right w:val="single" w:sz="6" w:space="0" w:color="auto"/>
            </w:tcBorders>
          </w:tcPr>
          <w:p w14:paraId="2F2401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w:t>
            </w:r>
          </w:p>
        </w:tc>
        <w:tc>
          <w:tcPr>
            <w:tcW w:w="1075" w:type="dxa"/>
            <w:tcBorders>
              <w:top w:val="single" w:sz="6" w:space="0" w:color="auto"/>
              <w:left w:val="single" w:sz="6" w:space="0" w:color="auto"/>
              <w:bottom w:val="single" w:sz="6" w:space="0" w:color="auto"/>
              <w:right w:val="single" w:sz="6" w:space="0" w:color="auto"/>
            </w:tcBorders>
          </w:tcPr>
          <w:p w14:paraId="135129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93" w:type="dxa"/>
            <w:tcBorders>
              <w:top w:val="single" w:sz="6" w:space="0" w:color="auto"/>
              <w:left w:val="single" w:sz="6" w:space="0" w:color="auto"/>
              <w:bottom w:val="single" w:sz="6" w:space="0" w:color="auto"/>
              <w:right w:val="single" w:sz="6" w:space="0" w:color="auto"/>
            </w:tcBorders>
          </w:tcPr>
          <w:p w14:paraId="2BC05B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0,85</w:t>
            </w:r>
          </w:p>
        </w:tc>
        <w:tc>
          <w:tcPr>
            <w:tcW w:w="1066" w:type="dxa"/>
            <w:tcBorders>
              <w:top w:val="single" w:sz="6" w:space="0" w:color="auto"/>
              <w:left w:val="single" w:sz="6" w:space="0" w:color="auto"/>
              <w:bottom w:val="single" w:sz="6" w:space="0" w:color="auto"/>
              <w:right w:val="single" w:sz="6" w:space="0" w:color="auto"/>
            </w:tcBorders>
          </w:tcPr>
          <w:p w14:paraId="0D870C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84" w:type="dxa"/>
            <w:tcBorders>
              <w:top w:val="single" w:sz="6" w:space="0" w:color="auto"/>
              <w:left w:val="single" w:sz="6" w:space="0" w:color="auto"/>
              <w:bottom w:val="single" w:sz="6" w:space="0" w:color="auto"/>
              <w:right w:val="single" w:sz="6" w:space="0" w:color="auto"/>
            </w:tcBorders>
          </w:tcPr>
          <w:p w14:paraId="10E402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w:t>
            </w:r>
          </w:p>
        </w:tc>
        <w:tc>
          <w:tcPr>
            <w:tcW w:w="1011" w:type="dxa"/>
            <w:tcBorders>
              <w:top w:val="single" w:sz="6" w:space="0" w:color="auto"/>
              <w:left w:val="single" w:sz="6" w:space="0" w:color="auto"/>
              <w:bottom w:val="single" w:sz="6" w:space="0" w:color="auto"/>
              <w:right w:val="single" w:sz="6" w:space="0" w:color="auto"/>
            </w:tcBorders>
          </w:tcPr>
          <w:p w14:paraId="163E63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Кз=3</w:t>
            </w:r>
          </w:p>
        </w:tc>
      </w:tr>
      <w:tr w:rsidR="00000000" w14:paraId="72FA12B2" w14:textId="77777777">
        <w:tblPrEx>
          <w:tblCellMar>
            <w:top w:w="0" w:type="dxa"/>
            <w:bottom w:w="0" w:type="dxa"/>
          </w:tblCellMar>
        </w:tblPrEx>
        <w:tc>
          <w:tcPr>
            <w:tcW w:w="673" w:type="dxa"/>
            <w:tcBorders>
              <w:top w:val="single" w:sz="6" w:space="0" w:color="auto"/>
              <w:left w:val="single" w:sz="6" w:space="0" w:color="auto"/>
              <w:bottom w:val="single" w:sz="6" w:space="0" w:color="auto"/>
              <w:right w:val="single" w:sz="6" w:space="0" w:color="auto"/>
            </w:tcBorders>
          </w:tcPr>
          <w:p w14:paraId="126855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1595" w:type="dxa"/>
            <w:tcBorders>
              <w:top w:val="single" w:sz="6" w:space="0" w:color="auto"/>
              <w:left w:val="single" w:sz="6" w:space="0" w:color="auto"/>
              <w:bottom w:val="single" w:sz="6" w:space="0" w:color="auto"/>
              <w:right w:val="single" w:sz="6" w:space="0" w:color="auto"/>
            </w:tcBorders>
          </w:tcPr>
          <w:p w14:paraId="47ACA5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Мерник нитрита натрия</w:t>
            </w:r>
          </w:p>
        </w:tc>
        <w:tc>
          <w:tcPr>
            <w:tcW w:w="950" w:type="dxa"/>
            <w:tcBorders>
              <w:top w:val="single" w:sz="6" w:space="0" w:color="auto"/>
              <w:left w:val="single" w:sz="6" w:space="0" w:color="auto"/>
              <w:bottom w:val="single" w:sz="6" w:space="0" w:color="auto"/>
              <w:right w:val="single" w:sz="6" w:space="0" w:color="auto"/>
            </w:tcBorders>
          </w:tcPr>
          <w:p w14:paraId="454C26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0,03</w:t>
            </w:r>
          </w:p>
        </w:tc>
        <w:tc>
          <w:tcPr>
            <w:tcW w:w="1075" w:type="dxa"/>
            <w:tcBorders>
              <w:top w:val="single" w:sz="6" w:space="0" w:color="auto"/>
              <w:left w:val="single" w:sz="6" w:space="0" w:color="auto"/>
              <w:bottom w:val="single" w:sz="6" w:space="0" w:color="auto"/>
              <w:right w:val="single" w:sz="6" w:space="0" w:color="auto"/>
            </w:tcBorders>
          </w:tcPr>
          <w:p w14:paraId="157FE4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93" w:type="dxa"/>
            <w:tcBorders>
              <w:top w:val="single" w:sz="6" w:space="0" w:color="auto"/>
              <w:left w:val="single" w:sz="6" w:space="0" w:color="auto"/>
              <w:bottom w:val="single" w:sz="6" w:space="0" w:color="auto"/>
              <w:right w:val="single" w:sz="6" w:space="0" w:color="auto"/>
            </w:tcBorders>
          </w:tcPr>
          <w:p w14:paraId="665D30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0,85</w:t>
            </w:r>
          </w:p>
        </w:tc>
        <w:tc>
          <w:tcPr>
            <w:tcW w:w="1066" w:type="dxa"/>
            <w:tcBorders>
              <w:top w:val="single" w:sz="6" w:space="0" w:color="auto"/>
              <w:left w:val="single" w:sz="6" w:space="0" w:color="auto"/>
              <w:bottom w:val="single" w:sz="6" w:space="0" w:color="auto"/>
              <w:right w:val="single" w:sz="6" w:space="0" w:color="auto"/>
            </w:tcBorders>
          </w:tcPr>
          <w:p w14:paraId="200EEE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84" w:type="dxa"/>
            <w:tcBorders>
              <w:top w:val="single" w:sz="6" w:space="0" w:color="auto"/>
              <w:left w:val="single" w:sz="6" w:space="0" w:color="auto"/>
              <w:bottom w:val="single" w:sz="6" w:space="0" w:color="auto"/>
              <w:right w:val="single" w:sz="6" w:space="0" w:color="auto"/>
            </w:tcBorders>
          </w:tcPr>
          <w:p w14:paraId="77CFDE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0,025</w:t>
            </w:r>
          </w:p>
        </w:tc>
        <w:tc>
          <w:tcPr>
            <w:tcW w:w="1011" w:type="dxa"/>
            <w:tcBorders>
              <w:top w:val="single" w:sz="6" w:space="0" w:color="auto"/>
              <w:left w:val="single" w:sz="6" w:space="0" w:color="auto"/>
              <w:bottom w:val="single" w:sz="6" w:space="0" w:color="auto"/>
              <w:right w:val="single" w:sz="6" w:space="0" w:color="auto"/>
            </w:tcBorders>
          </w:tcPr>
          <w:p w14:paraId="7C9173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1413641E" w14:textId="77777777">
        <w:tblPrEx>
          <w:tblCellMar>
            <w:top w:w="0" w:type="dxa"/>
            <w:bottom w:w="0" w:type="dxa"/>
          </w:tblCellMar>
        </w:tblPrEx>
        <w:tc>
          <w:tcPr>
            <w:tcW w:w="673" w:type="dxa"/>
            <w:tcBorders>
              <w:top w:val="single" w:sz="6" w:space="0" w:color="auto"/>
              <w:left w:val="single" w:sz="6" w:space="0" w:color="auto"/>
              <w:bottom w:val="single" w:sz="6" w:space="0" w:color="auto"/>
              <w:right w:val="single" w:sz="6" w:space="0" w:color="auto"/>
            </w:tcBorders>
          </w:tcPr>
          <w:p w14:paraId="7EAC3D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1595" w:type="dxa"/>
            <w:tcBorders>
              <w:top w:val="single" w:sz="6" w:space="0" w:color="auto"/>
              <w:left w:val="single" w:sz="6" w:space="0" w:color="auto"/>
              <w:bottom w:val="single" w:sz="6" w:space="0" w:color="auto"/>
              <w:right w:val="single" w:sz="6" w:space="0" w:color="auto"/>
            </w:tcBorders>
          </w:tcPr>
          <w:p w14:paraId="30CFE8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Хранилище нитрита натрия</w:t>
            </w:r>
          </w:p>
        </w:tc>
        <w:tc>
          <w:tcPr>
            <w:tcW w:w="950" w:type="dxa"/>
            <w:tcBorders>
              <w:top w:val="single" w:sz="6" w:space="0" w:color="auto"/>
              <w:left w:val="single" w:sz="6" w:space="0" w:color="auto"/>
              <w:bottom w:val="single" w:sz="6" w:space="0" w:color="auto"/>
              <w:right w:val="single" w:sz="6" w:space="0" w:color="auto"/>
            </w:tcBorders>
          </w:tcPr>
          <w:p w14:paraId="330D48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0,03</w:t>
            </w:r>
          </w:p>
        </w:tc>
        <w:tc>
          <w:tcPr>
            <w:tcW w:w="1075" w:type="dxa"/>
            <w:tcBorders>
              <w:top w:val="single" w:sz="6" w:space="0" w:color="auto"/>
              <w:left w:val="single" w:sz="6" w:space="0" w:color="auto"/>
              <w:bottom w:val="single" w:sz="6" w:space="0" w:color="auto"/>
              <w:right w:val="single" w:sz="6" w:space="0" w:color="auto"/>
            </w:tcBorders>
          </w:tcPr>
          <w:p w14:paraId="1FB07A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93" w:type="dxa"/>
            <w:tcBorders>
              <w:top w:val="single" w:sz="6" w:space="0" w:color="auto"/>
              <w:left w:val="single" w:sz="6" w:space="0" w:color="auto"/>
              <w:bottom w:val="single" w:sz="6" w:space="0" w:color="auto"/>
              <w:right w:val="single" w:sz="6" w:space="0" w:color="auto"/>
            </w:tcBorders>
          </w:tcPr>
          <w:p w14:paraId="50623A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0,85</w:t>
            </w:r>
          </w:p>
        </w:tc>
        <w:tc>
          <w:tcPr>
            <w:tcW w:w="1066" w:type="dxa"/>
            <w:tcBorders>
              <w:top w:val="single" w:sz="6" w:space="0" w:color="auto"/>
              <w:left w:val="single" w:sz="6" w:space="0" w:color="auto"/>
              <w:bottom w:val="single" w:sz="6" w:space="0" w:color="auto"/>
              <w:right w:val="single" w:sz="6" w:space="0" w:color="auto"/>
            </w:tcBorders>
          </w:tcPr>
          <w:p w14:paraId="637381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84" w:type="dxa"/>
            <w:tcBorders>
              <w:top w:val="single" w:sz="6" w:space="0" w:color="auto"/>
              <w:left w:val="single" w:sz="6" w:space="0" w:color="auto"/>
              <w:bottom w:val="single" w:sz="6" w:space="0" w:color="auto"/>
              <w:right w:val="single" w:sz="6" w:space="0" w:color="auto"/>
            </w:tcBorders>
          </w:tcPr>
          <w:p w14:paraId="61346C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w:t>
            </w:r>
          </w:p>
        </w:tc>
        <w:tc>
          <w:tcPr>
            <w:tcW w:w="1011" w:type="dxa"/>
            <w:tcBorders>
              <w:top w:val="single" w:sz="6" w:space="0" w:color="auto"/>
              <w:left w:val="single" w:sz="6" w:space="0" w:color="auto"/>
              <w:bottom w:val="single" w:sz="6" w:space="0" w:color="auto"/>
              <w:right w:val="single" w:sz="6" w:space="0" w:color="auto"/>
            </w:tcBorders>
          </w:tcPr>
          <w:p w14:paraId="333BB1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Кз=3</w:t>
            </w:r>
          </w:p>
        </w:tc>
      </w:tr>
      <w:tr w:rsidR="00000000" w14:paraId="1ADFAF3A" w14:textId="77777777">
        <w:tblPrEx>
          <w:tblCellMar>
            <w:top w:w="0" w:type="dxa"/>
            <w:bottom w:w="0" w:type="dxa"/>
          </w:tblCellMar>
        </w:tblPrEx>
        <w:tc>
          <w:tcPr>
            <w:tcW w:w="673" w:type="dxa"/>
            <w:tcBorders>
              <w:top w:val="single" w:sz="6" w:space="0" w:color="auto"/>
              <w:left w:val="single" w:sz="6" w:space="0" w:color="auto"/>
              <w:bottom w:val="single" w:sz="6" w:space="0" w:color="auto"/>
              <w:right w:val="single" w:sz="6" w:space="0" w:color="auto"/>
            </w:tcBorders>
          </w:tcPr>
          <w:p w14:paraId="46F496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1595" w:type="dxa"/>
            <w:tcBorders>
              <w:top w:val="single" w:sz="6" w:space="0" w:color="auto"/>
              <w:left w:val="single" w:sz="6" w:space="0" w:color="auto"/>
              <w:bottom w:val="single" w:sz="6" w:space="0" w:color="auto"/>
              <w:right w:val="single" w:sz="6" w:space="0" w:color="auto"/>
            </w:tcBorders>
          </w:tcPr>
          <w:p w14:paraId="303DE6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Мерник едкого натра</w:t>
            </w:r>
          </w:p>
        </w:tc>
        <w:tc>
          <w:tcPr>
            <w:tcW w:w="950" w:type="dxa"/>
            <w:tcBorders>
              <w:top w:val="single" w:sz="6" w:space="0" w:color="auto"/>
              <w:left w:val="single" w:sz="6" w:space="0" w:color="auto"/>
              <w:bottom w:val="single" w:sz="6" w:space="0" w:color="auto"/>
              <w:right w:val="single" w:sz="6" w:space="0" w:color="auto"/>
            </w:tcBorders>
          </w:tcPr>
          <w:p w14:paraId="51C9DC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0,03</w:t>
            </w:r>
          </w:p>
        </w:tc>
        <w:tc>
          <w:tcPr>
            <w:tcW w:w="1075" w:type="dxa"/>
            <w:tcBorders>
              <w:top w:val="single" w:sz="6" w:space="0" w:color="auto"/>
              <w:left w:val="single" w:sz="6" w:space="0" w:color="auto"/>
              <w:bottom w:val="single" w:sz="6" w:space="0" w:color="auto"/>
              <w:right w:val="single" w:sz="6" w:space="0" w:color="auto"/>
            </w:tcBorders>
          </w:tcPr>
          <w:p w14:paraId="482637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93" w:type="dxa"/>
            <w:tcBorders>
              <w:top w:val="single" w:sz="6" w:space="0" w:color="auto"/>
              <w:left w:val="single" w:sz="6" w:space="0" w:color="auto"/>
              <w:bottom w:val="single" w:sz="6" w:space="0" w:color="auto"/>
              <w:right w:val="single" w:sz="6" w:space="0" w:color="auto"/>
            </w:tcBorders>
          </w:tcPr>
          <w:p w14:paraId="7D1B83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0,85</w:t>
            </w:r>
          </w:p>
        </w:tc>
        <w:tc>
          <w:tcPr>
            <w:tcW w:w="1066" w:type="dxa"/>
            <w:tcBorders>
              <w:top w:val="single" w:sz="6" w:space="0" w:color="auto"/>
              <w:left w:val="single" w:sz="6" w:space="0" w:color="auto"/>
              <w:bottom w:val="single" w:sz="6" w:space="0" w:color="auto"/>
              <w:right w:val="single" w:sz="6" w:space="0" w:color="auto"/>
            </w:tcBorders>
          </w:tcPr>
          <w:p w14:paraId="238D0C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84" w:type="dxa"/>
            <w:tcBorders>
              <w:top w:val="single" w:sz="6" w:space="0" w:color="auto"/>
              <w:left w:val="single" w:sz="6" w:space="0" w:color="auto"/>
              <w:bottom w:val="single" w:sz="6" w:space="0" w:color="auto"/>
              <w:right w:val="single" w:sz="6" w:space="0" w:color="auto"/>
            </w:tcBorders>
          </w:tcPr>
          <w:p w14:paraId="752F88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0,025</w:t>
            </w:r>
          </w:p>
        </w:tc>
        <w:tc>
          <w:tcPr>
            <w:tcW w:w="1011" w:type="dxa"/>
            <w:tcBorders>
              <w:top w:val="single" w:sz="6" w:space="0" w:color="auto"/>
              <w:left w:val="single" w:sz="6" w:space="0" w:color="auto"/>
              <w:bottom w:val="single" w:sz="6" w:space="0" w:color="auto"/>
              <w:right w:val="single" w:sz="6" w:space="0" w:color="auto"/>
            </w:tcBorders>
          </w:tcPr>
          <w:p w14:paraId="3BA3ED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BD10A70" w14:textId="77777777">
        <w:tblPrEx>
          <w:tblCellMar>
            <w:top w:w="0" w:type="dxa"/>
            <w:bottom w:w="0" w:type="dxa"/>
          </w:tblCellMar>
        </w:tblPrEx>
        <w:tc>
          <w:tcPr>
            <w:tcW w:w="673" w:type="dxa"/>
            <w:tcBorders>
              <w:top w:val="single" w:sz="6" w:space="0" w:color="auto"/>
              <w:left w:val="single" w:sz="6" w:space="0" w:color="auto"/>
              <w:bottom w:val="single" w:sz="6" w:space="0" w:color="auto"/>
              <w:right w:val="single" w:sz="6" w:space="0" w:color="auto"/>
            </w:tcBorders>
          </w:tcPr>
          <w:p w14:paraId="1251FB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c>
          <w:tcPr>
            <w:tcW w:w="1595" w:type="dxa"/>
            <w:tcBorders>
              <w:top w:val="single" w:sz="6" w:space="0" w:color="auto"/>
              <w:left w:val="single" w:sz="6" w:space="0" w:color="auto"/>
              <w:bottom w:val="single" w:sz="6" w:space="0" w:color="auto"/>
              <w:right w:val="single" w:sz="6" w:space="0" w:color="auto"/>
            </w:tcBorders>
          </w:tcPr>
          <w:p w14:paraId="6E3C1F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Хранилище едкого натра</w:t>
            </w:r>
          </w:p>
        </w:tc>
        <w:tc>
          <w:tcPr>
            <w:tcW w:w="950" w:type="dxa"/>
            <w:tcBorders>
              <w:top w:val="single" w:sz="6" w:space="0" w:color="auto"/>
              <w:left w:val="single" w:sz="6" w:space="0" w:color="auto"/>
              <w:bottom w:val="single" w:sz="6" w:space="0" w:color="auto"/>
              <w:right w:val="single" w:sz="6" w:space="0" w:color="auto"/>
            </w:tcBorders>
          </w:tcPr>
          <w:p w14:paraId="13A0AD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0,03</w:t>
            </w:r>
          </w:p>
        </w:tc>
        <w:tc>
          <w:tcPr>
            <w:tcW w:w="1075" w:type="dxa"/>
            <w:tcBorders>
              <w:top w:val="single" w:sz="6" w:space="0" w:color="auto"/>
              <w:left w:val="single" w:sz="6" w:space="0" w:color="auto"/>
              <w:bottom w:val="single" w:sz="6" w:space="0" w:color="auto"/>
              <w:right w:val="single" w:sz="6" w:space="0" w:color="auto"/>
            </w:tcBorders>
          </w:tcPr>
          <w:p w14:paraId="1626ED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193" w:type="dxa"/>
            <w:tcBorders>
              <w:top w:val="single" w:sz="6" w:space="0" w:color="auto"/>
              <w:left w:val="single" w:sz="6" w:space="0" w:color="auto"/>
              <w:bottom w:val="single" w:sz="6" w:space="0" w:color="auto"/>
              <w:right w:val="single" w:sz="6" w:space="0" w:color="auto"/>
            </w:tcBorders>
          </w:tcPr>
          <w:p w14:paraId="6E6A5E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0,85</w:t>
            </w:r>
          </w:p>
        </w:tc>
        <w:tc>
          <w:tcPr>
            <w:tcW w:w="1066" w:type="dxa"/>
            <w:tcBorders>
              <w:top w:val="single" w:sz="6" w:space="0" w:color="auto"/>
              <w:left w:val="single" w:sz="6" w:space="0" w:color="auto"/>
              <w:bottom w:val="single" w:sz="6" w:space="0" w:color="auto"/>
              <w:right w:val="single" w:sz="6" w:space="0" w:color="auto"/>
            </w:tcBorders>
          </w:tcPr>
          <w:p w14:paraId="01C25D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084" w:type="dxa"/>
            <w:tcBorders>
              <w:top w:val="single" w:sz="6" w:space="0" w:color="auto"/>
              <w:left w:val="single" w:sz="6" w:space="0" w:color="auto"/>
              <w:bottom w:val="single" w:sz="6" w:space="0" w:color="auto"/>
              <w:right w:val="single" w:sz="6" w:space="0" w:color="auto"/>
            </w:tcBorders>
          </w:tcPr>
          <w:p w14:paraId="187A3E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w:t>
            </w:r>
          </w:p>
        </w:tc>
        <w:tc>
          <w:tcPr>
            <w:tcW w:w="1011" w:type="dxa"/>
            <w:tcBorders>
              <w:top w:val="single" w:sz="6" w:space="0" w:color="auto"/>
              <w:left w:val="single" w:sz="6" w:space="0" w:color="auto"/>
              <w:bottom w:val="single" w:sz="6" w:space="0" w:color="auto"/>
              <w:right w:val="single" w:sz="6" w:space="0" w:color="auto"/>
            </w:tcBorders>
          </w:tcPr>
          <w:p w14:paraId="24AD6A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Кз=3</w:t>
            </w:r>
          </w:p>
        </w:tc>
      </w:tr>
    </w:tbl>
    <w:p w14:paraId="0D8A3C9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430E6D"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.6 Теплотехнические расчеты</w:t>
      </w:r>
    </w:p>
    <w:p w14:paraId="268D2D7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15D4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Целью теплотехнических расчетов является проверка соответствия поверхностей теплообмена аппаратуры, выбранной на основании технологических расчетов, заданным условиям теплообмена [10].</w:t>
      </w:r>
    </w:p>
    <w:p w14:paraId="0D8F64CD"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Общее уравнение теплового баланса можно представить следующим образом</w:t>
      </w:r>
    </w:p>
    <w:p w14:paraId="511AD5E7"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8CD90F"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1+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3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4+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5+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6</w:t>
      </w:r>
    </w:p>
    <w:p w14:paraId="6F6FDBA1"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499EC2"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1 - теплосодержание реакционной массы в начале периода, кДж;</w:t>
      </w:r>
    </w:p>
    <w:p w14:paraId="705C484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2 - тепло, подводимое к реакционной массе теплоагентом, кДж;</w:t>
      </w:r>
    </w:p>
    <w:p w14:paraId="1F4D906E"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3 - тепловой эффект физико-химических процессов, протекающих в данном периоде, кДж;</w:t>
      </w:r>
    </w:p>
    <w:p w14:paraId="7DAA8E1F"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4 - теплосодержание реакционной массы в конце периода, кДж;</w:t>
      </w:r>
    </w:p>
    <w:p w14:paraId="131B2404"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5 - тепло, расходуемое на нагрев аппарата, кДж;</w:t>
      </w:r>
    </w:p>
    <w:p w14:paraId="13415E89"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6 - теплопотери в окружающую среду поверхностью аппарата, незакрытой рубашкой, кДж.</w:t>
      </w:r>
    </w:p>
    <w:p w14:paraId="4DD46045"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Стадия диазотирования.</w:t>
      </w:r>
    </w:p>
    <w:p w14:paraId="677E21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основании норм технологического режима строим график зависимости температуры от времени.</w:t>
      </w:r>
    </w:p>
    <w:p w14:paraId="6CCE09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594732"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t </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C</w:t>
      </w:r>
    </w:p>
    <w:p w14:paraId="770D1C68"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en-US"/>
        </w:rPr>
      </w:pPr>
    </w:p>
    <w:p w14:paraId="4D07BA6A"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20</w:t>
      </w:r>
    </w:p>
    <w:p w14:paraId="3C875F6E" w14:textId="77777777" w:rsidR="00000000" w:rsidRDefault="00000000">
      <w:pPr>
        <w:widowControl w:val="0"/>
        <w:autoSpaceDE w:val="0"/>
        <w:autoSpaceDN w:val="0"/>
        <w:adjustRightInd w:val="0"/>
        <w:spacing w:after="200" w:line="276"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15</w:t>
      </w:r>
    </w:p>
    <w:p w14:paraId="3064E085" w14:textId="77777777" w:rsidR="00000000" w:rsidRDefault="00000000">
      <w:pPr>
        <w:widowControl w:val="0"/>
        <w:tabs>
          <w:tab w:val="left" w:pos="180"/>
          <w:tab w:val="left" w:pos="3735"/>
        </w:tabs>
        <w:autoSpaceDE w:val="0"/>
        <w:autoSpaceDN w:val="0"/>
        <w:adjustRightInd w:val="0"/>
        <w:spacing w:after="0" w:line="360" w:lineRule="auto"/>
        <w:ind w:firstLine="900"/>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I</w:t>
      </w:r>
      <w:r>
        <w:rPr>
          <w:rFonts w:ascii="Times New Roman CYR" w:hAnsi="Times New Roman CYR" w:cs="Times New Roman CYR"/>
          <w:kern w:val="0"/>
          <w:sz w:val="28"/>
          <w:szCs w:val="28"/>
          <w:lang w:val="en-US"/>
        </w:rPr>
        <w:tab/>
        <w:t>II</w:t>
      </w:r>
    </w:p>
    <w:p w14:paraId="290614D3" w14:textId="77777777" w:rsidR="00000000" w:rsidRDefault="00000000">
      <w:pPr>
        <w:widowControl w:val="0"/>
        <w:tabs>
          <w:tab w:val="left" w:pos="180"/>
        </w:tabs>
        <w:autoSpaceDE w:val="0"/>
        <w:autoSpaceDN w:val="0"/>
        <w:adjustRightInd w:val="0"/>
        <w:spacing w:after="0" w:line="360" w:lineRule="auto"/>
        <w:ind w:firstLine="900"/>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w:t>
      </w:r>
    </w:p>
    <w:p w14:paraId="6959B991" w14:textId="77777777" w:rsidR="00000000" w:rsidRDefault="00000000">
      <w:pPr>
        <w:widowControl w:val="0"/>
        <w:tabs>
          <w:tab w:val="left" w:pos="180"/>
        </w:tabs>
        <w:autoSpaceDE w:val="0"/>
        <w:autoSpaceDN w:val="0"/>
        <w:adjustRightInd w:val="0"/>
        <w:spacing w:after="0" w:line="360" w:lineRule="auto"/>
        <w:ind w:firstLine="900"/>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   3 </w:t>
      </w:r>
      <w:r>
        <w:rPr>
          <w:rFonts w:ascii="Times New Roman CYR" w:hAnsi="Times New Roman CYR" w:cs="Times New Roman CYR"/>
          <w:kern w:val="0"/>
          <w:sz w:val="28"/>
          <w:szCs w:val="28"/>
        </w:rPr>
        <w:t>ч</w:t>
      </w:r>
      <w:r>
        <w:rPr>
          <w:rFonts w:ascii="Times New Roman CYR" w:hAnsi="Times New Roman CYR" w:cs="Times New Roman CYR"/>
          <w:kern w:val="0"/>
          <w:sz w:val="28"/>
          <w:szCs w:val="28"/>
          <w:lang w:val="en-US"/>
        </w:rPr>
        <w:t xml:space="preserve">                              1 </w:t>
      </w:r>
      <w:r>
        <w:rPr>
          <w:rFonts w:ascii="Times New Roman CYR" w:hAnsi="Times New Roman CYR" w:cs="Times New Roman CYR"/>
          <w:kern w:val="0"/>
          <w:sz w:val="28"/>
          <w:szCs w:val="28"/>
        </w:rPr>
        <w:t>ч</w:t>
      </w:r>
      <w:r>
        <w:rPr>
          <w:rFonts w:ascii="Times New Roman CYR" w:hAnsi="Times New Roman CYR" w:cs="Times New Roman CYR"/>
          <w:kern w:val="0"/>
          <w:sz w:val="28"/>
          <w:szCs w:val="28"/>
          <w:lang w:val="en-US"/>
        </w:rPr>
        <w:t xml:space="preserve">              </w:t>
      </w:r>
      <w:r>
        <w:rPr>
          <w:rFonts w:ascii="Times New Roman" w:hAnsi="Times New Roman" w:cs="Times New Roman"/>
          <w:kern w:val="0"/>
          <w:sz w:val="28"/>
          <w:szCs w:val="28"/>
          <w:lang w:val="en-US"/>
        </w:rPr>
        <w:t>τ</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ч</w:t>
      </w:r>
    </w:p>
    <w:p w14:paraId="3230E47D"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8BA7012"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br w:type="page"/>
        <w:t xml:space="preserve">I </w:t>
      </w:r>
      <w:r>
        <w:rPr>
          <w:rFonts w:ascii="Times New Roman CYR" w:hAnsi="Times New Roman CYR" w:cs="Times New Roman CYR"/>
          <w:kern w:val="0"/>
          <w:sz w:val="28"/>
          <w:szCs w:val="28"/>
        </w:rPr>
        <w:t>период</w:t>
      </w:r>
    </w:p>
    <w:p w14:paraId="436A2227"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I + Q2I + Q3I = Q4I+ Q5I+ Q6I</w:t>
      </w:r>
    </w:p>
    <w:p w14:paraId="59AD142C"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FEBCC4D"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Теплосодержание реакционной массы в начале периода:</w:t>
      </w:r>
    </w:p>
    <w:p w14:paraId="74098A8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142DBE"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1 =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нСн</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н</w:t>
      </w:r>
    </w:p>
    <w:p w14:paraId="7A2B9D9F"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4AE787"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н - масса компонентов или смеси , находящейся в аппарате в начале периода и загружаемой в аппарат в течение данного периода, кг;</w:t>
      </w:r>
    </w:p>
    <w:p w14:paraId="32A10F2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Сн - теплоемкость компонента или реакционной массы при температуре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н, кДж/кг град;</w:t>
      </w:r>
    </w:p>
    <w:p w14:paraId="67CFB877"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н - температура реакционной массы в начале периода или температура компонента, загружаемого в течение данного периода, оС.</w:t>
      </w:r>
    </w:p>
    <w:p w14:paraId="26E490E3"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 (Н2О) = 4,19 кДж/кг град</w:t>
      </w:r>
    </w:p>
    <w:p w14:paraId="29971E45"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 (</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rPr>
        <w:t>) = 0,275</w:t>
      </w:r>
      <w:r>
        <w:rPr>
          <w:rFonts w:ascii="Cambria Math" w:hAnsi="Cambria Math" w:cs="Cambria Math"/>
          <w:kern w:val="0"/>
          <w:sz w:val="28"/>
          <w:szCs w:val="28"/>
        </w:rPr>
        <w:t>∙</w:t>
      </w:r>
      <w:r>
        <w:rPr>
          <w:rFonts w:ascii="Times New Roman CYR" w:hAnsi="Times New Roman CYR" w:cs="Times New Roman CYR"/>
          <w:kern w:val="0"/>
          <w:sz w:val="28"/>
          <w:szCs w:val="28"/>
        </w:rPr>
        <w:t>3,2 + 0,725</w:t>
      </w:r>
      <w:r>
        <w:rPr>
          <w:rFonts w:ascii="Cambria Math" w:hAnsi="Cambria Math" w:cs="Cambria Math"/>
          <w:kern w:val="0"/>
          <w:sz w:val="28"/>
          <w:szCs w:val="28"/>
        </w:rPr>
        <w:t>∙</w:t>
      </w:r>
      <w:r>
        <w:rPr>
          <w:rFonts w:ascii="Times New Roman CYR" w:hAnsi="Times New Roman CYR" w:cs="Times New Roman CYR"/>
          <w:kern w:val="0"/>
          <w:sz w:val="28"/>
          <w:szCs w:val="28"/>
        </w:rPr>
        <w:t>4,19 = 3,92 кДж/кг град</w:t>
      </w:r>
    </w:p>
    <w:p w14:paraId="257113AF"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 (аш-кислоты) = (10</w:t>
      </w:r>
      <w:r>
        <w:rPr>
          <w:rFonts w:ascii="Cambria Math" w:hAnsi="Cambria Math" w:cs="Cambria Math"/>
          <w:kern w:val="0"/>
          <w:sz w:val="28"/>
          <w:szCs w:val="28"/>
        </w:rPr>
        <w:t>∙</w:t>
      </w:r>
      <w:r>
        <w:rPr>
          <w:rFonts w:ascii="Times New Roman CYR" w:hAnsi="Times New Roman CYR" w:cs="Times New Roman CYR"/>
          <w:kern w:val="0"/>
          <w:sz w:val="28"/>
          <w:szCs w:val="28"/>
        </w:rPr>
        <w:t>7,53 + 8</w:t>
      </w:r>
      <w:r>
        <w:rPr>
          <w:rFonts w:ascii="Cambria Math" w:hAnsi="Cambria Math" w:cs="Cambria Math"/>
          <w:kern w:val="0"/>
          <w:sz w:val="28"/>
          <w:szCs w:val="28"/>
        </w:rPr>
        <w:t>∙</w:t>
      </w:r>
      <w:r>
        <w:rPr>
          <w:rFonts w:ascii="Times New Roman CYR" w:hAnsi="Times New Roman CYR" w:cs="Times New Roman CYR"/>
          <w:kern w:val="0"/>
          <w:sz w:val="28"/>
          <w:szCs w:val="28"/>
        </w:rPr>
        <w:t>9,62 + 22,59 + 7</w:t>
      </w:r>
      <w:r>
        <w:rPr>
          <w:rFonts w:ascii="Cambria Math" w:hAnsi="Cambria Math" w:cs="Cambria Math"/>
          <w:kern w:val="0"/>
          <w:sz w:val="28"/>
          <w:szCs w:val="28"/>
        </w:rPr>
        <w:t>∙</w:t>
      </w:r>
      <w:r>
        <w:rPr>
          <w:rFonts w:ascii="Times New Roman CYR" w:hAnsi="Times New Roman CYR" w:cs="Times New Roman CYR"/>
          <w:kern w:val="0"/>
          <w:sz w:val="28"/>
          <w:szCs w:val="28"/>
        </w:rPr>
        <w:t xml:space="preserve">11,3 + 16,74) </w:t>
      </w:r>
      <w:r>
        <w:rPr>
          <w:rFonts w:ascii="Cambria Math" w:hAnsi="Cambria Math" w:cs="Cambria Math"/>
          <w:kern w:val="0"/>
          <w:sz w:val="28"/>
          <w:szCs w:val="28"/>
        </w:rPr>
        <w:t>∙</w:t>
      </w:r>
      <w:r>
        <w:rPr>
          <w:rFonts w:ascii="Times New Roman CYR" w:hAnsi="Times New Roman CYR" w:cs="Times New Roman CYR"/>
          <w:kern w:val="0"/>
          <w:sz w:val="28"/>
          <w:szCs w:val="28"/>
        </w:rPr>
        <w:t>4,19/343,4 = 3,3 кДж/кг град</w:t>
      </w:r>
    </w:p>
    <w:p w14:paraId="7E0CF983"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 (раствора Аш-кислоты) = 0,9</w:t>
      </w:r>
      <w:r>
        <w:rPr>
          <w:rFonts w:ascii="Cambria Math" w:hAnsi="Cambria Math" w:cs="Cambria Math"/>
          <w:kern w:val="0"/>
          <w:sz w:val="28"/>
          <w:szCs w:val="28"/>
        </w:rPr>
        <w:t>∙</w:t>
      </w:r>
      <w:r>
        <w:rPr>
          <w:rFonts w:ascii="Times New Roman CYR" w:hAnsi="Times New Roman CYR" w:cs="Times New Roman CYR"/>
          <w:kern w:val="0"/>
          <w:sz w:val="28"/>
          <w:szCs w:val="28"/>
        </w:rPr>
        <w:t>3,3 + 0,1</w:t>
      </w:r>
      <w:r>
        <w:rPr>
          <w:rFonts w:ascii="Cambria Math" w:hAnsi="Cambria Math" w:cs="Cambria Math"/>
          <w:kern w:val="0"/>
          <w:sz w:val="28"/>
          <w:szCs w:val="28"/>
        </w:rPr>
        <w:t>∙</w:t>
      </w:r>
      <w:r>
        <w:rPr>
          <w:rFonts w:ascii="Times New Roman CYR" w:hAnsi="Times New Roman CYR" w:cs="Times New Roman CYR"/>
          <w:kern w:val="0"/>
          <w:sz w:val="28"/>
          <w:szCs w:val="28"/>
        </w:rPr>
        <w:t>4,19 = 3,39 кДж/кг град</w:t>
      </w:r>
    </w:p>
    <w:p w14:paraId="52CD07B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1 = (56,11</w:t>
      </w:r>
      <w:r>
        <w:rPr>
          <w:rFonts w:ascii="Cambria Math" w:hAnsi="Cambria Math" w:cs="Cambria Math"/>
          <w:kern w:val="0"/>
          <w:sz w:val="28"/>
          <w:szCs w:val="28"/>
        </w:rPr>
        <w:t>∙</w:t>
      </w:r>
      <w:r>
        <w:rPr>
          <w:rFonts w:ascii="Times New Roman CYR" w:hAnsi="Times New Roman CYR" w:cs="Times New Roman CYR"/>
          <w:kern w:val="0"/>
          <w:sz w:val="28"/>
          <w:szCs w:val="28"/>
        </w:rPr>
        <w:t>3,39 + 49,05</w:t>
      </w:r>
      <w:r>
        <w:rPr>
          <w:rFonts w:ascii="Cambria Math" w:hAnsi="Cambria Math" w:cs="Cambria Math"/>
          <w:kern w:val="0"/>
          <w:sz w:val="28"/>
          <w:szCs w:val="28"/>
        </w:rPr>
        <w:t>∙</w:t>
      </w:r>
      <w:r>
        <w:rPr>
          <w:rFonts w:ascii="Times New Roman CYR" w:hAnsi="Times New Roman CYR" w:cs="Times New Roman CYR"/>
          <w:kern w:val="0"/>
          <w:sz w:val="28"/>
          <w:szCs w:val="28"/>
        </w:rPr>
        <w:t>3,92 + 887,52</w:t>
      </w:r>
      <w:r>
        <w:rPr>
          <w:rFonts w:ascii="Cambria Math" w:hAnsi="Cambria Math" w:cs="Cambria Math"/>
          <w:kern w:val="0"/>
          <w:sz w:val="28"/>
          <w:szCs w:val="28"/>
        </w:rPr>
        <w:t>∙</w:t>
      </w:r>
      <w:r>
        <w:rPr>
          <w:rFonts w:ascii="Times New Roman CYR" w:hAnsi="Times New Roman CYR" w:cs="Times New Roman CYR"/>
          <w:kern w:val="0"/>
          <w:sz w:val="28"/>
          <w:szCs w:val="28"/>
        </w:rPr>
        <w:t>4,19)</w:t>
      </w:r>
      <w:r>
        <w:rPr>
          <w:rFonts w:ascii="Cambria Math" w:hAnsi="Cambria Math" w:cs="Cambria Math"/>
          <w:kern w:val="0"/>
          <w:sz w:val="28"/>
          <w:szCs w:val="28"/>
        </w:rPr>
        <w:t>∙</w:t>
      </w:r>
      <w:r>
        <w:rPr>
          <w:rFonts w:ascii="Times New Roman CYR" w:hAnsi="Times New Roman CYR" w:cs="Times New Roman CYR"/>
          <w:kern w:val="0"/>
          <w:sz w:val="28"/>
          <w:szCs w:val="28"/>
        </w:rPr>
        <w:t>20 = 82023,95 кДж</w:t>
      </w:r>
    </w:p>
    <w:p w14:paraId="1EAE7591"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4 = (56,11</w:t>
      </w:r>
      <w:r>
        <w:rPr>
          <w:rFonts w:ascii="Cambria Math" w:hAnsi="Cambria Math" w:cs="Cambria Math"/>
          <w:kern w:val="0"/>
          <w:sz w:val="28"/>
          <w:szCs w:val="28"/>
        </w:rPr>
        <w:t>∙</w:t>
      </w:r>
      <w:r>
        <w:rPr>
          <w:rFonts w:ascii="Times New Roman CYR" w:hAnsi="Times New Roman CYR" w:cs="Times New Roman CYR"/>
          <w:kern w:val="0"/>
          <w:sz w:val="28"/>
          <w:szCs w:val="28"/>
        </w:rPr>
        <w:t>3,39 + 49,05</w:t>
      </w:r>
      <w:r>
        <w:rPr>
          <w:rFonts w:ascii="Cambria Math" w:hAnsi="Cambria Math" w:cs="Cambria Math"/>
          <w:kern w:val="0"/>
          <w:sz w:val="28"/>
          <w:szCs w:val="28"/>
        </w:rPr>
        <w:t>∙</w:t>
      </w:r>
      <w:r>
        <w:rPr>
          <w:rFonts w:ascii="Times New Roman CYR" w:hAnsi="Times New Roman CYR" w:cs="Times New Roman CYR"/>
          <w:kern w:val="0"/>
          <w:sz w:val="28"/>
          <w:szCs w:val="28"/>
        </w:rPr>
        <w:t>3,92 + 887,52</w:t>
      </w:r>
      <w:r>
        <w:rPr>
          <w:rFonts w:ascii="Cambria Math" w:hAnsi="Cambria Math" w:cs="Cambria Math"/>
          <w:kern w:val="0"/>
          <w:sz w:val="28"/>
          <w:szCs w:val="28"/>
        </w:rPr>
        <w:t>∙</w:t>
      </w:r>
      <w:r>
        <w:rPr>
          <w:rFonts w:ascii="Times New Roman CYR" w:hAnsi="Times New Roman CYR" w:cs="Times New Roman CYR"/>
          <w:kern w:val="0"/>
          <w:sz w:val="28"/>
          <w:szCs w:val="28"/>
        </w:rPr>
        <w:t xml:space="preserve">4,19) </w:t>
      </w:r>
      <w:r>
        <w:rPr>
          <w:rFonts w:ascii="Cambria Math" w:hAnsi="Cambria Math" w:cs="Cambria Math"/>
          <w:kern w:val="0"/>
          <w:sz w:val="28"/>
          <w:szCs w:val="28"/>
        </w:rPr>
        <w:t>∙</w:t>
      </w:r>
      <w:r>
        <w:rPr>
          <w:rFonts w:ascii="Times New Roman CYR" w:hAnsi="Times New Roman CYR" w:cs="Times New Roman CYR"/>
          <w:kern w:val="0"/>
          <w:sz w:val="28"/>
          <w:szCs w:val="28"/>
        </w:rPr>
        <w:t>15 = 61517,97 кДж</w:t>
      </w:r>
    </w:p>
    <w:p w14:paraId="25E0ECF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охлаждение аппарата:</w:t>
      </w:r>
    </w:p>
    <w:p w14:paraId="40F02097"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1F1EAA"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5 =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MaCa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ta</w:t>
      </w:r>
      <w:r>
        <w:rPr>
          <w:rFonts w:ascii="Times New Roman CYR" w:hAnsi="Times New Roman CYR" w:cs="Times New Roman CYR"/>
          <w:kern w:val="0"/>
          <w:sz w:val="28"/>
          <w:szCs w:val="28"/>
        </w:rPr>
        <w:t xml:space="preserve">к - </w:t>
      </w:r>
      <w:r>
        <w:rPr>
          <w:rFonts w:ascii="Times New Roman CYR" w:hAnsi="Times New Roman CYR" w:cs="Times New Roman CYR"/>
          <w:kern w:val="0"/>
          <w:sz w:val="28"/>
          <w:szCs w:val="28"/>
          <w:lang w:val="en-US"/>
        </w:rPr>
        <w:t>ta</w:t>
      </w:r>
      <w:r>
        <w:rPr>
          <w:rFonts w:ascii="Times New Roman CYR" w:hAnsi="Times New Roman CYR" w:cs="Times New Roman CYR"/>
          <w:kern w:val="0"/>
          <w:sz w:val="28"/>
          <w:szCs w:val="28"/>
        </w:rPr>
        <w:t>н)</w:t>
      </w:r>
    </w:p>
    <w:p w14:paraId="5FE8497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D57D8D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Ма - масса какой-либо части аппарата, кг;</w:t>
      </w:r>
    </w:p>
    <w:p w14:paraId="5E266BD2"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 - теплоемкость конструкционного материала, кДж/ кг град;</w:t>
      </w:r>
    </w:p>
    <w:p w14:paraId="03034EA7"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ta</w:t>
      </w:r>
      <w:r>
        <w:rPr>
          <w:rFonts w:ascii="Times New Roman CYR" w:hAnsi="Times New Roman CYR" w:cs="Times New Roman CYR"/>
          <w:kern w:val="0"/>
          <w:sz w:val="28"/>
          <w:szCs w:val="28"/>
        </w:rPr>
        <w:t xml:space="preserve">к и </w:t>
      </w:r>
      <w:r>
        <w:rPr>
          <w:rFonts w:ascii="Times New Roman CYR" w:hAnsi="Times New Roman CYR" w:cs="Times New Roman CYR"/>
          <w:kern w:val="0"/>
          <w:sz w:val="28"/>
          <w:szCs w:val="28"/>
          <w:lang w:val="en-US"/>
        </w:rPr>
        <w:t>ta</w:t>
      </w:r>
      <w:r>
        <w:rPr>
          <w:rFonts w:ascii="Times New Roman CYR" w:hAnsi="Times New Roman CYR" w:cs="Times New Roman CYR"/>
          <w:kern w:val="0"/>
          <w:sz w:val="28"/>
          <w:szCs w:val="28"/>
        </w:rPr>
        <w:t>н конечная и начальная температуры частей аппарата, град.</w:t>
      </w:r>
    </w:p>
    <w:p w14:paraId="30ED1DB5"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нхлад = -12</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С,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кхлад = - 5 оС</w:t>
      </w:r>
    </w:p>
    <w:p w14:paraId="139975B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 = 1600 кг</w:t>
      </w:r>
    </w:p>
    <w:p w14:paraId="01458024"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Мкр = 1600/3 = 533,33 кг</w:t>
      </w:r>
    </w:p>
    <w:p w14:paraId="6251A152"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Мруб = 1600/6 = 266,67 кг</w:t>
      </w:r>
    </w:p>
    <w:p w14:paraId="70A6A220"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Мкорп = 1600 - 533,33 - 266,67 = 800 кг</w:t>
      </w:r>
    </w:p>
    <w:p w14:paraId="43A69B0A" w14:textId="77777777" w:rsidR="00000000" w:rsidRDefault="00000000">
      <w:pPr>
        <w:widowControl w:val="0"/>
        <w:tabs>
          <w:tab w:val="left" w:pos="180"/>
          <w:tab w:val="left" w:pos="381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крн = 20 оС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крк = 17 оС</w:t>
      </w:r>
    </w:p>
    <w:p w14:paraId="69969A62" w14:textId="77777777" w:rsidR="00000000" w:rsidRDefault="00000000">
      <w:pPr>
        <w:widowControl w:val="0"/>
        <w:tabs>
          <w:tab w:val="left" w:pos="180"/>
          <w:tab w:val="center" w:pos="512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рубн = 20 оС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рубк = (</w:t>
      </w:r>
      <w:r>
        <w:rPr>
          <w:rFonts w:ascii="Times New Roman CYR" w:hAnsi="Times New Roman CYR" w:cs="Times New Roman CYR"/>
          <w:kern w:val="0"/>
          <w:sz w:val="28"/>
          <w:szCs w:val="28"/>
          <w:lang w:val="en-US"/>
        </w:rPr>
        <w:t>tt</w:t>
      </w:r>
      <w:r>
        <w:rPr>
          <w:rFonts w:ascii="Times New Roman CYR" w:hAnsi="Times New Roman CYR" w:cs="Times New Roman CYR"/>
          <w:kern w:val="0"/>
          <w:sz w:val="28"/>
          <w:szCs w:val="28"/>
        </w:rPr>
        <w:t xml:space="preserve"> + 3) = -8,5 + 3 = -5,5 оС</w:t>
      </w:r>
    </w:p>
    <w:p w14:paraId="51AD93F1" w14:textId="77777777" w:rsidR="00000000" w:rsidRDefault="00000000">
      <w:pPr>
        <w:widowControl w:val="0"/>
        <w:tabs>
          <w:tab w:val="left" w:pos="180"/>
          <w:tab w:val="center" w:pos="512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корн = 20 оС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корк = (-8,5+17,5)/2 = 4,5 оС</w:t>
      </w:r>
    </w:p>
    <w:p w14:paraId="0B116570"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5 = (533,33</w:t>
      </w:r>
      <w:r>
        <w:rPr>
          <w:rFonts w:ascii="Cambria Math" w:hAnsi="Cambria Math" w:cs="Cambria Math"/>
          <w:kern w:val="0"/>
          <w:sz w:val="28"/>
          <w:szCs w:val="28"/>
        </w:rPr>
        <w:t>∙</w:t>
      </w:r>
      <w:r>
        <w:rPr>
          <w:rFonts w:ascii="Times New Roman CYR" w:hAnsi="Times New Roman CYR" w:cs="Times New Roman CYR"/>
          <w:kern w:val="0"/>
          <w:sz w:val="28"/>
          <w:szCs w:val="28"/>
        </w:rPr>
        <w:t>(17-20)+266,67</w:t>
      </w:r>
      <w:r>
        <w:rPr>
          <w:rFonts w:ascii="Cambria Math" w:hAnsi="Cambria Math" w:cs="Cambria Math"/>
          <w:kern w:val="0"/>
          <w:sz w:val="28"/>
          <w:szCs w:val="28"/>
        </w:rPr>
        <w:t>∙</w:t>
      </w:r>
      <w:r>
        <w:rPr>
          <w:rFonts w:ascii="Times New Roman CYR" w:hAnsi="Times New Roman CYR" w:cs="Times New Roman CYR"/>
          <w:kern w:val="0"/>
          <w:sz w:val="28"/>
          <w:szCs w:val="28"/>
        </w:rPr>
        <w:t>(-5,5 - 20) +800</w:t>
      </w:r>
      <w:r>
        <w:rPr>
          <w:rFonts w:ascii="Cambria Math" w:hAnsi="Cambria Math" w:cs="Cambria Math"/>
          <w:kern w:val="0"/>
          <w:sz w:val="28"/>
          <w:szCs w:val="28"/>
        </w:rPr>
        <w:t>∙</w:t>
      </w:r>
      <w:r>
        <w:rPr>
          <w:rFonts w:ascii="Times New Roman CYR" w:hAnsi="Times New Roman CYR" w:cs="Times New Roman CYR"/>
          <w:kern w:val="0"/>
          <w:sz w:val="28"/>
          <w:szCs w:val="28"/>
        </w:rPr>
        <w:t>(4,5 - 20) = - 20800,08 кДж</w:t>
      </w:r>
    </w:p>
    <w:p w14:paraId="356D27D8"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Потери тепла в окружающую среду</w:t>
      </w:r>
    </w:p>
    <w:p w14:paraId="379E5F1D"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B3A69D"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6 = </w:t>
      </w:r>
      <w:r>
        <w:rPr>
          <w:rFonts w:ascii="Times New Roman" w:hAnsi="Times New Roman" w:cs="Times New Roman"/>
          <w:kern w:val="0"/>
          <w:sz w:val="28"/>
          <w:szCs w:val="28"/>
        </w:rPr>
        <w:t>α</w:t>
      </w:r>
      <w:r>
        <w:rPr>
          <w:rFonts w:ascii="Times New Roman" w:hAnsi="Times New Roman" w:cs="Times New Roman"/>
          <w:kern w:val="0"/>
          <w:sz w:val="28"/>
          <w:szCs w:val="28"/>
          <w:lang w:val="en-US"/>
        </w:rPr>
        <w:t>Fτ</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p>
    <w:p w14:paraId="740BAF05"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4658C9"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α</w:t>
      </w:r>
      <w:r>
        <w:rPr>
          <w:rFonts w:ascii="Times New Roman CYR" w:hAnsi="Times New Roman CYR" w:cs="Times New Roman CYR"/>
          <w:kern w:val="0"/>
          <w:sz w:val="28"/>
          <w:szCs w:val="28"/>
        </w:rPr>
        <w:t xml:space="preserve"> - коэффициент теплоотдачи от нагретой поверхности аппарата (изоляции) к воздуху, кВт/м2град;</w:t>
      </w:r>
    </w:p>
    <w:p w14:paraId="48C90E88"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разность температур нагретой поверхности и воздуха, град;</w:t>
      </w:r>
    </w:p>
    <w:p w14:paraId="643F4674"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поверхность теплопотерь, м2;</w:t>
      </w:r>
    </w:p>
    <w:p w14:paraId="6A7EC22E"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 - продолжительность периода, с.</w:t>
      </w:r>
    </w:p>
    <w:p w14:paraId="1BEC4A1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α</w:t>
      </w:r>
      <w:r>
        <w:rPr>
          <w:rFonts w:ascii="Times New Roman CYR" w:hAnsi="Times New Roman CYR" w:cs="Times New Roman CYR"/>
          <w:kern w:val="0"/>
          <w:sz w:val="28"/>
          <w:szCs w:val="28"/>
        </w:rPr>
        <w:t xml:space="preserve"> = (8,4 + 0,06</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rPr>
        <w:t>10-3 = (8,4 + 0,06</w:t>
      </w:r>
      <w:r>
        <w:rPr>
          <w:rFonts w:ascii="Cambria Math" w:hAnsi="Cambria Math" w:cs="Cambria Math"/>
          <w:kern w:val="0"/>
          <w:sz w:val="28"/>
          <w:szCs w:val="28"/>
        </w:rPr>
        <w:t>∙</w:t>
      </w:r>
      <w:r>
        <w:rPr>
          <w:rFonts w:ascii="Times New Roman CYR" w:hAnsi="Times New Roman CYR" w:cs="Times New Roman CYR"/>
          <w:kern w:val="0"/>
          <w:sz w:val="28"/>
          <w:szCs w:val="28"/>
        </w:rPr>
        <w:t xml:space="preserve">8) </w:t>
      </w:r>
      <w:r>
        <w:rPr>
          <w:rFonts w:ascii="Cambria Math" w:hAnsi="Cambria Math" w:cs="Cambria Math"/>
          <w:kern w:val="0"/>
          <w:sz w:val="28"/>
          <w:szCs w:val="28"/>
        </w:rPr>
        <w:t>∙</w:t>
      </w:r>
      <w:r>
        <w:rPr>
          <w:rFonts w:ascii="Times New Roman CYR" w:hAnsi="Times New Roman CYR" w:cs="Times New Roman CYR"/>
          <w:kern w:val="0"/>
          <w:sz w:val="28"/>
          <w:szCs w:val="28"/>
        </w:rPr>
        <w:t>10-3 = 0,01 кВт/м2град</w:t>
      </w:r>
    </w:p>
    <w:p w14:paraId="52E2ECA2"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возд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кр = 25 - 17 = 8 </w:t>
      </w:r>
      <w:r>
        <w:rPr>
          <w:rFonts w:ascii="Cambria Math" w:hAnsi="Cambria Math" w:cs="Cambria Math"/>
          <w:kern w:val="0"/>
          <w:sz w:val="28"/>
          <w:szCs w:val="28"/>
        </w:rPr>
        <w:t>̊</w:t>
      </w:r>
      <w:r>
        <w:rPr>
          <w:rFonts w:ascii="Times New Roman CYR" w:hAnsi="Times New Roman CYR" w:cs="Times New Roman CYR"/>
          <w:kern w:val="0"/>
          <w:sz w:val="28"/>
          <w:szCs w:val="28"/>
        </w:rPr>
        <w:t>С</w:t>
      </w:r>
    </w:p>
    <w:p w14:paraId="669CD6FE"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2π</w:t>
      </w:r>
      <w:r>
        <w:rPr>
          <w:rFonts w:ascii="Times New Roman CYR" w:hAnsi="Times New Roman CYR" w:cs="Times New Roman CYR"/>
          <w:kern w:val="0"/>
          <w:sz w:val="28"/>
          <w:szCs w:val="28"/>
          <w:lang w:val="en-US"/>
        </w:rPr>
        <w:t>Rh</w:t>
      </w:r>
      <w:r>
        <w:rPr>
          <w:rFonts w:ascii="Times New Roman CYR" w:hAnsi="Times New Roman CYR" w:cs="Times New Roman CYR"/>
          <w:kern w:val="0"/>
          <w:sz w:val="28"/>
          <w:szCs w:val="28"/>
        </w:rPr>
        <w:t>1 + 2</w:t>
      </w:r>
      <w:r>
        <w:rPr>
          <w:rFonts w:ascii="Times New Roman" w:hAnsi="Times New Roman" w:cs="Times New Roman"/>
          <w:kern w:val="0"/>
          <w:sz w:val="28"/>
          <w:szCs w:val="28"/>
          <w:lang w:val="en-US"/>
        </w:rPr>
        <w:t>πrh</w:t>
      </w:r>
      <w:r>
        <w:rPr>
          <w:rFonts w:ascii="Times New Roman CYR" w:hAnsi="Times New Roman CYR" w:cs="Times New Roman CYR"/>
          <w:kern w:val="0"/>
          <w:sz w:val="28"/>
          <w:szCs w:val="28"/>
        </w:rPr>
        <w:t xml:space="preserve">2 + </w:t>
      </w:r>
      <w:r>
        <w:rPr>
          <w:rFonts w:ascii="Times New Roman" w:hAnsi="Times New Roman" w:cs="Times New Roman"/>
          <w:kern w:val="0"/>
          <w:sz w:val="28"/>
          <w:szCs w:val="28"/>
          <w:lang w:val="en-US"/>
        </w:rPr>
        <w:t>πr</w:t>
      </w:r>
      <w:r>
        <w:rPr>
          <w:rFonts w:ascii="Times New Roman CYR" w:hAnsi="Times New Roman CYR" w:cs="Times New Roman CYR"/>
          <w:kern w:val="0"/>
          <w:sz w:val="28"/>
          <w:szCs w:val="28"/>
        </w:rPr>
        <w:t>2</w:t>
      </w:r>
    </w:p>
    <w:p w14:paraId="29F0CDCE"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2</w:t>
      </w:r>
      <w:r>
        <w:rPr>
          <w:rFonts w:ascii="Cambria Math" w:hAnsi="Cambria Math" w:cs="Cambria Math"/>
          <w:kern w:val="0"/>
          <w:sz w:val="28"/>
          <w:szCs w:val="28"/>
        </w:rPr>
        <w:t>∙</w:t>
      </w:r>
      <w:r>
        <w:rPr>
          <w:rFonts w:ascii="Times New Roman CYR" w:hAnsi="Times New Roman CYR" w:cs="Times New Roman CYR"/>
          <w:kern w:val="0"/>
          <w:sz w:val="28"/>
          <w:szCs w:val="28"/>
        </w:rPr>
        <w:t>3,14</w:t>
      </w:r>
      <w:r>
        <w:rPr>
          <w:rFonts w:ascii="Cambria Math" w:hAnsi="Cambria Math" w:cs="Cambria Math"/>
          <w:kern w:val="0"/>
          <w:sz w:val="28"/>
          <w:szCs w:val="28"/>
        </w:rPr>
        <w:t>∙</w:t>
      </w:r>
      <w:r>
        <w:rPr>
          <w:rFonts w:ascii="Times New Roman CYR" w:hAnsi="Times New Roman CYR" w:cs="Times New Roman CYR"/>
          <w:kern w:val="0"/>
          <w:sz w:val="28"/>
          <w:szCs w:val="28"/>
        </w:rPr>
        <w:t>0,5</w:t>
      </w:r>
      <w:r>
        <w:rPr>
          <w:rFonts w:ascii="Cambria Math" w:hAnsi="Cambria Math" w:cs="Cambria Math"/>
          <w:kern w:val="0"/>
          <w:sz w:val="28"/>
          <w:szCs w:val="28"/>
        </w:rPr>
        <w:t>∙</w:t>
      </w:r>
      <w:r>
        <w:rPr>
          <w:rFonts w:ascii="Times New Roman CYR" w:hAnsi="Times New Roman CYR" w:cs="Times New Roman CYR"/>
          <w:kern w:val="0"/>
          <w:sz w:val="28"/>
          <w:szCs w:val="28"/>
        </w:rPr>
        <w:t>0,31 + 2</w:t>
      </w:r>
      <w:r>
        <w:rPr>
          <w:rFonts w:ascii="Cambria Math" w:hAnsi="Cambria Math" w:cs="Cambria Math"/>
          <w:kern w:val="0"/>
          <w:sz w:val="28"/>
          <w:szCs w:val="28"/>
        </w:rPr>
        <w:t>∙</w:t>
      </w:r>
      <w:r>
        <w:rPr>
          <w:rFonts w:ascii="Times New Roman CYR" w:hAnsi="Times New Roman CYR" w:cs="Times New Roman CYR"/>
          <w:kern w:val="0"/>
          <w:sz w:val="28"/>
          <w:szCs w:val="28"/>
        </w:rPr>
        <w:t>3,14</w:t>
      </w:r>
      <w:r>
        <w:rPr>
          <w:rFonts w:ascii="Cambria Math" w:hAnsi="Cambria Math" w:cs="Cambria Math"/>
          <w:kern w:val="0"/>
          <w:sz w:val="28"/>
          <w:szCs w:val="28"/>
        </w:rPr>
        <w:t>∙</w:t>
      </w:r>
      <w:r>
        <w:rPr>
          <w:rFonts w:ascii="Times New Roman CYR" w:hAnsi="Times New Roman CYR" w:cs="Times New Roman CYR"/>
          <w:kern w:val="0"/>
          <w:sz w:val="28"/>
          <w:szCs w:val="28"/>
        </w:rPr>
        <w:t>0,5</w:t>
      </w:r>
      <w:r>
        <w:rPr>
          <w:rFonts w:ascii="Cambria Math" w:hAnsi="Cambria Math" w:cs="Cambria Math"/>
          <w:kern w:val="0"/>
          <w:sz w:val="28"/>
          <w:szCs w:val="28"/>
        </w:rPr>
        <w:t>∙</w:t>
      </w:r>
      <w:r>
        <w:rPr>
          <w:rFonts w:ascii="Times New Roman CYR" w:hAnsi="Times New Roman CYR" w:cs="Times New Roman CYR"/>
          <w:kern w:val="0"/>
          <w:sz w:val="28"/>
          <w:szCs w:val="28"/>
        </w:rPr>
        <w:t>0,66 + 3,14</w:t>
      </w:r>
      <w:r>
        <w:rPr>
          <w:rFonts w:ascii="Cambria Math" w:hAnsi="Cambria Math" w:cs="Cambria Math"/>
          <w:kern w:val="0"/>
          <w:sz w:val="28"/>
          <w:szCs w:val="28"/>
        </w:rPr>
        <w:t>∙</w:t>
      </w:r>
      <w:r>
        <w:rPr>
          <w:rFonts w:ascii="Times New Roman CYR" w:hAnsi="Times New Roman CYR" w:cs="Times New Roman CYR"/>
          <w:kern w:val="0"/>
          <w:sz w:val="28"/>
          <w:szCs w:val="28"/>
        </w:rPr>
        <w:t>0,52 = 4,62 м2</w:t>
      </w:r>
    </w:p>
    <w:p w14:paraId="16141129"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τ</w:t>
      </w:r>
      <w:r>
        <w:rPr>
          <w:rFonts w:ascii="Times New Roman CYR" w:hAnsi="Times New Roman CYR" w:cs="Times New Roman CYR"/>
          <w:kern w:val="0"/>
          <w:sz w:val="28"/>
          <w:szCs w:val="28"/>
        </w:rPr>
        <w:t xml:space="preserve"> = 3ч = 10800 сек</w:t>
      </w:r>
    </w:p>
    <w:p w14:paraId="1AE303A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6 = 0,01</w:t>
      </w:r>
      <w:r>
        <w:rPr>
          <w:rFonts w:ascii="Cambria Math" w:hAnsi="Cambria Math" w:cs="Cambria Math"/>
          <w:kern w:val="0"/>
          <w:sz w:val="28"/>
          <w:szCs w:val="28"/>
        </w:rPr>
        <w:t>∙</w:t>
      </w:r>
      <w:r>
        <w:rPr>
          <w:rFonts w:ascii="Times New Roman CYR" w:hAnsi="Times New Roman CYR" w:cs="Times New Roman CYR"/>
          <w:kern w:val="0"/>
          <w:sz w:val="28"/>
          <w:szCs w:val="28"/>
        </w:rPr>
        <w:t>4,62</w:t>
      </w:r>
      <w:r>
        <w:rPr>
          <w:rFonts w:ascii="Cambria Math" w:hAnsi="Cambria Math" w:cs="Cambria Math"/>
          <w:kern w:val="0"/>
          <w:sz w:val="28"/>
          <w:szCs w:val="28"/>
        </w:rPr>
        <w:t>∙</w:t>
      </w:r>
      <w:r>
        <w:rPr>
          <w:rFonts w:ascii="Times New Roman CYR" w:hAnsi="Times New Roman CYR" w:cs="Times New Roman CYR"/>
          <w:kern w:val="0"/>
          <w:sz w:val="28"/>
          <w:szCs w:val="28"/>
        </w:rPr>
        <w:t>10800</w:t>
      </w:r>
      <w:r>
        <w:rPr>
          <w:rFonts w:ascii="Cambria Math" w:hAnsi="Cambria Math" w:cs="Cambria Math"/>
          <w:kern w:val="0"/>
          <w:sz w:val="28"/>
          <w:szCs w:val="28"/>
        </w:rPr>
        <w:t>∙</w:t>
      </w:r>
      <w:r>
        <w:rPr>
          <w:rFonts w:ascii="Times New Roman CYR" w:hAnsi="Times New Roman CYR" w:cs="Times New Roman CYR"/>
          <w:kern w:val="0"/>
          <w:sz w:val="28"/>
          <w:szCs w:val="28"/>
        </w:rPr>
        <w:t>8 = 3991,68 кДж</w:t>
      </w:r>
    </w:p>
    <w:p w14:paraId="120FC229"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2 = 3991,68 - 20800,08 + 61517,97 - 82023,95 = - 37314,38 кДж</w:t>
      </w:r>
    </w:p>
    <w:p w14:paraId="019863FC"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w:hAnsi="Times New Roman" w:cs="Times New Roman"/>
          <w:kern w:val="0"/>
          <w:sz w:val="28"/>
          <w:szCs w:val="28"/>
        </w:rPr>
        <w:t>2/τ</w:t>
      </w:r>
      <w:r>
        <w:rPr>
          <w:rFonts w:ascii="Times New Roman CYR" w:hAnsi="Times New Roman CYR" w:cs="Times New Roman CYR"/>
          <w:kern w:val="0"/>
          <w:sz w:val="28"/>
          <w:szCs w:val="28"/>
        </w:rPr>
        <w:t xml:space="preserve"> = - 37314,38/10800 = - 3,46 кДж/с</w:t>
      </w:r>
    </w:p>
    <w:p w14:paraId="4E4059C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расхода хладоагента:</w:t>
      </w:r>
    </w:p>
    <w:p w14:paraId="15C190C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DBBA9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т = </w:t>
      </w:r>
      <w:r>
        <w:rPr>
          <w:rFonts w:ascii="Microsoft Sans Serif" w:hAnsi="Microsoft Sans Serif" w:cs="Microsoft Sans Serif"/>
          <w:kern w:val="0"/>
          <w:sz w:val="17"/>
          <w:szCs w:val="17"/>
        </w:rPr>
        <w:object w:dxaOrig="1133" w:dyaOrig="638" w14:anchorId="53F31256">
          <v:shape id="_x0000_i1053" type="#_x0000_t75" style="width:56.4pt;height:31.8pt" o:ole="">
            <v:imagedata r:id="rId37" o:title=""/>
          </v:shape>
          <o:OLEObject Type="Embed" ProgID="Equation.3" ShapeID="_x0000_i1053" DrawAspect="Content" ObjectID="_1827037625" r:id="rId38"/>
        </w:object>
      </w:r>
    </w:p>
    <w:p w14:paraId="3191472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D64AF3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Где Ск и Сн теплоемкость хладоагента (кДж/кг град) соответственно при конечной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 и начальной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н) температуре.</w:t>
      </w:r>
    </w:p>
    <w:p w14:paraId="0AA396D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6’ = </w:t>
      </w:r>
      <w:r>
        <w:rPr>
          <w:rFonts w:ascii="Times New Roman" w:hAnsi="Times New Roman" w:cs="Times New Roman"/>
          <w:kern w:val="0"/>
          <w:sz w:val="28"/>
          <w:szCs w:val="28"/>
        </w:rPr>
        <w:t>α</w:t>
      </w:r>
      <w:r>
        <w:rPr>
          <w:rFonts w:ascii="Times New Roman" w:hAnsi="Times New Roman" w:cs="Times New Roman"/>
          <w:kern w:val="0"/>
          <w:sz w:val="28"/>
          <w:szCs w:val="28"/>
          <w:lang w:val="en-US"/>
        </w:rPr>
        <w:t>Fτ</w:t>
      </w:r>
      <w:r>
        <w:rPr>
          <w:rFonts w:ascii="Cambria Math" w:hAnsi="Cambria Math" w:cs="Cambria Math"/>
          <w:kern w:val="0"/>
          <w:sz w:val="28"/>
          <w:szCs w:val="28"/>
        </w:rPr>
        <w:t>∆</w:t>
      </w:r>
      <w:r>
        <w:rPr>
          <w:rFonts w:ascii="Times New Roman CYR" w:hAnsi="Times New Roman CYR" w:cs="Times New Roman CYR"/>
          <w:kern w:val="0"/>
          <w:sz w:val="28"/>
          <w:szCs w:val="28"/>
          <w:lang w:val="en-US"/>
        </w:rPr>
        <w:t>t</w:t>
      </w:r>
    </w:p>
    <w:p w14:paraId="40DEB49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2</w:t>
      </w:r>
      <w:r>
        <w:rPr>
          <w:rFonts w:ascii="Times New Roman" w:hAnsi="Times New Roman" w:cs="Times New Roman"/>
          <w:kern w:val="0"/>
          <w:sz w:val="28"/>
          <w:szCs w:val="28"/>
          <w:lang w:val="en-US"/>
        </w:rPr>
        <w:t>πrh</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lang w:val="en-US"/>
        </w:rPr>
        <w:t>πr</w:t>
      </w:r>
      <w:r>
        <w:rPr>
          <w:rFonts w:ascii="Times New Roman CYR" w:hAnsi="Times New Roman CYR" w:cs="Times New Roman CYR"/>
          <w:kern w:val="0"/>
          <w:sz w:val="28"/>
          <w:szCs w:val="28"/>
        </w:rPr>
        <w:t>2/4 = 2</w:t>
      </w:r>
      <w:r>
        <w:rPr>
          <w:rFonts w:ascii="Cambria Math" w:hAnsi="Cambria Math" w:cs="Cambria Math"/>
          <w:kern w:val="0"/>
          <w:sz w:val="28"/>
          <w:szCs w:val="28"/>
        </w:rPr>
        <w:t>∙</w:t>
      </w:r>
      <w:r>
        <w:rPr>
          <w:rFonts w:ascii="Times New Roman CYR" w:hAnsi="Times New Roman CYR" w:cs="Times New Roman CYR"/>
          <w:kern w:val="0"/>
          <w:sz w:val="28"/>
          <w:szCs w:val="28"/>
        </w:rPr>
        <w:t>3,14</w:t>
      </w:r>
      <w:r>
        <w:rPr>
          <w:rFonts w:ascii="Cambria Math" w:hAnsi="Cambria Math" w:cs="Cambria Math"/>
          <w:kern w:val="0"/>
          <w:sz w:val="28"/>
          <w:szCs w:val="28"/>
        </w:rPr>
        <w:t>∙</w:t>
      </w:r>
      <w:r>
        <w:rPr>
          <w:rFonts w:ascii="Times New Roman CYR" w:hAnsi="Times New Roman CYR" w:cs="Times New Roman CYR"/>
          <w:kern w:val="0"/>
          <w:sz w:val="28"/>
          <w:szCs w:val="28"/>
        </w:rPr>
        <w:t>0,5</w:t>
      </w:r>
      <w:r>
        <w:rPr>
          <w:rFonts w:ascii="Cambria Math" w:hAnsi="Cambria Math" w:cs="Cambria Math"/>
          <w:kern w:val="0"/>
          <w:sz w:val="28"/>
          <w:szCs w:val="28"/>
        </w:rPr>
        <w:t>∙</w:t>
      </w:r>
      <w:r>
        <w:rPr>
          <w:rFonts w:ascii="Times New Roman CYR" w:hAnsi="Times New Roman CYR" w:cs="Times New Roman CYR"/>
          <w:kern w:val="0"/>
          <w:sz w:val="28"/>
          <w:szCs w:val="28"/>
        </w:rPr>
        <w:t>1,11 + 3,14</w:t>
      </w:r>
      <w:r>
        <w:rPr>
          <w:rFonts w:ascii="Cambria Math" w:hAnsi="Cambria Math" w:cs="Cambria Math"/>
          <w:kern w:val="0"/>
          <w:sz w:val="28"/>
          <w:szCs w:val="28"/>
        </w:rPr>
        <w:t>∙</w:t>
      </w:r>
      <w:r>
        <w:rPr>
          <w:rFonts w:ascii="Times New Roman CYR" w:hAnsi="Times New Roman CYR" w:cs="Times New Roman CYR"/>
          <w:kern w:val="0"/>
          <w:sz w:val="28"/>
          <w:szCs w:val="28"/>
        </w:rPr>
        <w:t>0,52/4 = 3,68 м2</w:t>
      </w:r>
    </w:p>
    <w:p w14:paraId="3AC2A95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6’ = 0,01</w:t>
      </w:r>
      <w:r>
        <w:rPr>
          <w:rFonts w:ascii="Cambria Math" w:hAnsi="Cambria Math" w:cs="Cambria Math"/>
          <w:kern w:val="0"/>
          <w:sz w:val="28"/>
          <w:szCs w:val="28"/>
        </w:rPr>
        <w:t>∙</w:t>
      </w:r>
      <w:r>
        <w:rPr>
          <w:rFonts w:ascii="Times New Roman CYR" w:hAnsi="Times New Roman CYR" w:cs="Times New Roman CYR"/>
          <w:kern w:val="0"/>
          <w:sz w:val="28"/>
          <w:szCs w:val="28"/>
        </w:rPr>
        <w:t>3,68</w:t>
      </w:r>
      <w:r>
        <w:rPr>
          <w:rFonts w:ascii="Cambria Math" w:hAnsi="Cambria Math" w:cs="Cambria Math"/>
          <w:kern w:val="0"/>
          <w:sz w:val="28"/>
          <w:szCs w:val="28"/>
        </w:rPr>
        <w:t>∙</w:t>
      </w:r>
      <w:r>
        <w:rPr>
          <w:rFonts w:ascii="Times New Roman CYR" w:hAnsi="Times New Roman CYR" w:cs="Times New Roman CYR"/>
          <w:kern w:val="0"/>
          <w:sz w:val="28"/>
          <w:szCs w:val="28"/>
        </w:rPr>
        <w:t>10800</w:t>
      </w:r>
      <w:r>
        <w:rPr>
          <w:rFonts w:ascii="Cambria Math" w:hAnsi="Cambria Math" w:cs="Cambria Math"/>
          <w:kern w:val="0"/>
          <w:sz w:val="28"/>
          <w:szCs w:val="28"/>
        </w:rPr>
        <w:t>∙</w:t>
      </w:r>
      <w:r>
        <w:rPr>
          <w:rFonts w:ascii="Times New Roman CYR" w:hAnsi="Times New Roman CYR" w:cs="Times New Roman CYR"/>
          <w:kern w:val="0"/>
          <w:sz w:val="28"/>
          <w:szCs w:val="28"/>
        </w:rPr>
        <w:t>8 = 3179,52 кДж</w:t>
      </w:r>
    </w:p>
    <w:p w14:paraId="58E7806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т =[(- 37314,38 + 3179,5)/(3,06 </w:t>
      </w:r>
      <w:r>
        <w:rPr>
          <w:rFonts w:ascii="Cambria Math" w:hAnsi="Cambria Math" w:cs="Cambria Math"/>
          <w:kern w:val="0"/>
          <w:sz w:val="28"/>
          <w:szCs w:val="28"/>
        </w:rPr>
        <w:t>∙</w:t>
      </w:r>
      <w:r>
        <w:rPr>
          <w:rFonts w:ascii="Times New Roman CYR" w:hAnsi="Times New Roman CYR" w:cs="Times New Roman CYR"/>
          <w:kern w:val="0"/>
          <w:sz w:val="28"/>
          <w:szCs w:val="28"/>
        </w:rPr>
        <w:t>(- 12) - 3,06</w:t>
      </w:r>
      <w:r>
        <w:rPr>
          <w:rFonts w:ascii="Cambria Math" w:hAnsi="Cambria Math" w:cs="Cambria Math"/>
          <w:kern w:val="0"/>
          <w:sz w:val="28"/>
          <w:szCs w:val="28"/>
        </w:rPr>
        <w:t>∙</w:t>
      </w:r>
      <w:r>
        <w:rPr>
          <w:rFonts w:ascii="Times New Roman CYR" w:hAnsi="Times New Roman CYR" w:cs="Times New Roman CYR"/>
          <w:kern w:val="0"/>
          <w:sz w:val="28"/>
          <w:szCs w:val="28"/>
        </w:rPr>
        <w:t>(- 5)] = 1593,60 кг</w:t>
      </w:r>
    </w:p>
    <w:p w14:paraId="44364E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Расход хладоагента в час:</w:t>
      </w:r>
    </w:p>
    <w:p w14:paraId="726D94B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(1593,60/10800) </w:t>
      </w:r>
      <w:r>
        <w:rPr>
          <w:rFonts w:ascii="Cambria Math" w:hAnsi="Cambria Math" w:cs="Cambria Math"/>
          <w:kern w:val="0"/>
          <w:sz w:val="28"/>
          <w:szCs w:val="28"/>
        </w:rPr>
        <w:t>∙</w:t>
      </w:r>
      <w:r>
        <w:rPr>
          <w:rFonts w:ascii="Times New Roman CYR" w:hAnsi="Times New Roman CYR" w:cs="Times New Roman CYR"/>
          <w:kern w:val="0"/>
          <w:sz w:val="28"/>
          <w:szCs w:val="28"/>
        </w:rPr>
        <w:t>3600 = 531,2 кг/ч</w:t>
      </w:r>
    </w:p>
    <w:p w14:paraId="70EEBD4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1E0C27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период.</w:t>
      </w:r>
    </w:p>
    <w:p w14:paraId="7691D9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455B8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4</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5</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6</w:t>
      </w:r>
      <w:r>
        <w:rPr>
          <w:rFonts w:ascii="Times New Roman CYR" w:hAnsi="Times New Roman CYR" w:cs="Times New Roman CYR"/>
          <w:kern w:val="0"/>
          <w:sz w:val="28"/>
          <w:szCs w:val="28"/>
          <w:lang w:val="en-US"/>
        </w:rPr>
        <w:t>II</w:t>
      </w:r>
    </w:p>
    <w:p w14:paraId="77949C8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Q1II = Q4I + C</w:t>
      </w:r>
      <w:r>
        <w:rPr>
          <w:rFonts w:ascii="Times New Roman CYR" w:hAnsi="Times New Roman CYR" w:cs="Times New Roman CYR"/>
          <w:kern w:val="0"/>
          <w:sz w:val="28"/>
          <w:szCs w:val="28"/>
        </w:rPr>
        <w:t>н</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Мн</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 xml:space="preserve"> t</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en-US"/>
        </w:rPr>
        <w:t xml:space="preserve"> (NaNO2)</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en-US"/>
        </w:rPr>
        <w:t xml:space="preserve"> = (NaNO2) = 2,8</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0,4 + 4,19</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 xml:space="preserve">0,6 = 3,63 </w:t>
      </w:r>
      <w:r>
        <w:rPr>
          <w:rFonts w:ascii="Times New Roman CYR" w:hAnsi="Times New Roman CYR" w:cs="Times New Roman CYR"/>
          <w:kern w:val="0"/>
          <w:sz w:val="28"/>
          <w:szCs w:val="28"/>
        </w:rPr>
        <w:t>кДж</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кг</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град</w:t>
      </w:r>
      <w:r>
        <w:rPr>
          <w:rFonts w:ascii="Times New Roman CYR" w:hAnsi="Times New Roman CYR" w:cs="Times New Roman CYR"/>
          <w:kern w:val="0"/>
          <w:sz w:val="28"/>
          <w:szCs w:val="28"/>
          <w:lang w:val="en-US"/>
        </w:rPr>
        <w:t>II = 61517,97 + 3,63</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26,03</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 xml:space="preserve">20 = 63407,75 </w:t>
      </w:r>
      <w:r>
        <w:rPr>
          <w:rFonts w:ascii="Times New Roman CYR" w:hAnsi="Times New Roman CYR" w:cs="Times New Roman CYR"/>
          <w:kern w:val="0"/>
          <w:sz w:val="28"/>
          <w:szCs w:val="28"/>
        </w:rPr>
        <w:t>кДж</w:t>
      </w:r>
    </w:p>
    <w:p w14:paraId="1B46F66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p>
    <w:p w14:paraId="0C67F9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Теплосодержание реакционной массы в конце периода:</w:t>
      </w:r>
    </w:p>
    <w:p w14:paraId="0BE2526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47F996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4</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к</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кСк</w:t>
      </w:r>
    </w:p>
    <w:p w14:paraId="2E2DAEE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99CD37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к,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к, Ск - соответственно масса реакционной смеси, ее теплоемкость и температура в конце периода</w:t>
      </w:r>
    </w:p>
    <w:p w14:paraId="0069C23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Ск (раствора диазосоединения) = 3,43</w:t>
      </w:r>
      <w:r>
        <w:rPr>
          <w:rFonts w:ascii="Cambria Math" w:hAnsi="Cambria Math" w:cs="Cambria Math"/>
          <w:kern w:val="0"/>
          <w:sz w:val="28"/>
          <w:szCs w:val="28"/>
        </w:rPr>
        <w:t>∙</w:t>
      </w:r>
      <w:r>
        <w:rPr>
          <w:rFonts w:ascii="Times New Roman CYR" w:hAnsi="Times New Roman CYR" w:cs="Times New Roman CYR"/>
          <w:kern w:val="0"/>
          <w:sz w:val="28"/>
          <w:szCs w:val="28"/>
        </w:rPr>
        <w:t>0,06 + 4,19</w:t>
      </w:r>
      <w:r>
        <w:rPr>
          <w:rFonts w:ascii="Cambria Math" w:hAnsi="Cambria Math" w:cs="Cambria Math"/>
          <w:kern w:val="0"/>
          <w:sz w:val="28"/>
          <w:szCs w:val="28"/>
        </w:rPr>
        <w:t>∙</w:t>
      </w:r>
      <w:r>
        <w:rPr>
          <w:rFonts w:ascii="Times New Roman CYR" w:hAnsi="Times New Roman CYR" w:cs="Times New Roman CYR"/>
          <w:kern w:val="0"/>
          <w:sz w:val="28"/>
          <w:szCs w:val="28"/>
        </w:rPr>
        <w:t>0,933 + 0,01</w:t>
      </w:r>
      <w:r>
        <w:rPr>
          <w:rFonts w:ascii="Cambria Math" w:hAnsi="Cambria Math" w:cs="Cambria Math"/>
          <w:kern w:val="0"/>
          <w:sz w:val="28"/>
          <w:szCs w:val="28"/>
        </w:rPr>
        <w:t>∙</w:t>
      </w:r>
      <w:r>
        <w:rPr>
          <w:rFonts w:ascii="Times New Roman CYR" w:hAnsi="Times New Roman CYR" w:cs="Times New Roman CYR"/>
          <w:kern w:val="0"/>
          <w:sz w:val="28"/>
          <w:szCs w:val="28"/>
        </w:rPr>
        <w:t>2,2 +0,01</w:t>
      </w:r>
      <w:r>
        <w:rPr>
          <w:rFonts w:ascii="Cambria Math" w:hAnsi="Cambria Math" w:cs="Cambria Math"/>
          <w:kern w:val="0"/>
          <w:sz w:val="28"/>
          <w:szCs w:val="28"/>
        </w:rPr>
        <w:t>∙</w:t>
      </w:r>
      <w:r>
        <w:rPr>
          <w:rFonts w:ascii="Times New Roman CYR" w:hAnsi="Times New Roman CYR" w:cs="Times New Roman CYR"/>
          <w:kern w:val="0"/>
          <w:sz w:val="28"/>
          <w:szCs w:val="28"/>
        </w:rPr>
        <w:t>3,2 = 4,1 кДж/ кг град</w:t>
      </w:r>
    </w:p>
    <w:p w14:paraId="744BA7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4 = 4,1</w:t>
      </w:r>
      <w:r>
        <w:rPr>
          <w:rFonts w:ascii="Cambria Math" w:hAnsi="Cambria Math" w:cs="Cambria Math"/>
          <w:kern w:val="0"/>
          <w:sz w:val="28"/>
          <w:szCs w:val="28"/>
        </w:rPr>
        <w:t>∙</w:t>
      </w:r>
      <w:r>
        <w:rPr>
          <w:rFonts w:ascii="Times New Roman CYR" w:hAnsi="Times New Roman CYR" w:cs="Times New Roman CYR"/>
          <w:kern w:val="0"/>
          <w:sz w:val="28"/>
          <w:szCs w:val="28"/>
        </w:rPr>
        <w:t>15</w:t>
      </w:r>
      <w:r>
        <w:rPr>
          <w:rFonts w:ascii="Cambria Math" w:hAnsi="Cambria Math" w:cs="Cambria Math"/>
          <w:kern w:val="0"/>
          <w:sz w:val="28"/>
          <w:szCs w:val="28"/>
        </w:rPr>
        <w:t>∙</w:t>
      </w:r>
      <w:r>
        <w:rPr>
          <w:rFonts w:ascii="Times New Roman CYR" w:hAnsi="Times New Roman CYR" w:cs="Times New Roman CYR"/>
          <w:kern w:val="0"/>
          <w:sz w:val="28"/>
          <w:szCs w:val="28"/>
        </w:rPr>
        <w:t>1018,95 = 62665,64 кДж</w:t>
      </w:r>
    </w:p>
    <w:p w14:paraId="15694B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Тепловой эффект химических и физико-химических процессов:</w:t>
      </w:r>
    </w:p>
    <w:p w14:paraId="03781CE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1FAB20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3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р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ф</w:t>
      </w:r>
    </w:p>
    <w:p w14:paraId="798C68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A9855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р суммарный тепловой эффект основных и побочных реакций, кДж;</w:t>
      </w:r>
    </w:p>
    <w:p w14:paraId="612109C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ф суммарный тепловой эффект физико-химических процессов, кДж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ф = 0)</w:t>
      </w:r>
    </w:p>
    <w:p w14:paraId="4B80920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р рассчитывают по формуле:</w:t>
      </w:r>
    </w:p>
    <w:p w14:paraId="1E6FBB2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F6B135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р</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w:t>
      </w:r>
    </w:p>
    <w:p w14:paraId="09D0EFF5" w14:textId="77777777" w:rsidR="00000000" w:rsidRDefault="00000000">
      <w:pPr>
        <w:widowControl w:val="0"/>
        <w:tabs>
          <w:tab w:val="left" w:pos="2835"/>
        </w:tabs>
        <w:autoSpaceDE w:val="0"/>
        <w:autoSpaceDN w:val="0"/>
        <w:adjustRightInd w:val="0"/>
        <w:spacing w:after="0" w:line="360" w:lineRule="auto"/>
        <w:ind w:firstLine="720"/>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OH   NH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xml:space="preserve">                                                        OH     N</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NCl</w:t>
      </w:r>
    </w:p>
    <w:p w14:paraId="2F924234" w14:textId="77777777" w:rsidR="00000000" w:rsidRDefault="00000000">
      <w:pPr>
        <w:widowControl w:val="0"/>
        <w:tabs>
          <w:tab w:val="left" w:pos="2835"/>
        </w:tabs>
        <w:autoSpaceDE w:val="0"/>
        <w:autoSpaceDN w:val="0"/>
        <w:adjustRightInd w:val="0"/>
        <w:spacing w:after="0" w:line="360" w:lineRule="auto"/>
        <w:ind w:firstLine="720"/>
        <w:jc w:val="both"/>
        <w:rPr>
          <w:rFonts w:ascii="Times New Roman CYR" w:hAnsi="Times New Roman CYR" w:cs="Times New Roman CYR"/>
          <w:b/>
          <w:bCs/>
          <w:kern w:val="0"/>
          <w:sz w:val="28"/>
          <w:szCs w:val="28"/>
          <w:lang w:val="en-US"/>
        </w:rPr>
      </w:pPr>
    </w:p>
    <w:p w14:paraId="19028136" w14:textId="77777777" w:rsidR="00000000" w:rsidRDefault="00000000">
      <w:pPr>
        <w:widowControl w:val="0"/>
        <w:tabs>
          <w:tab w:val="left" w:pos="2835"/>
          <w:tab w:val="left" w:pos="7275"/>
        </w:tabs>
        <w:autoSpaceDE w:val="0"/>
        <w:autoSpaceDN w:val="0"/>
        <w:adjustRightInd w:val="0"/>
        <w:spacing w:after="0" w:line="360" w:lineRule="auto"/>
        <w:ind w:firstLine="720"/>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b/>
        <w:t>+ NaNO</w:t>
      </w:r>
      <w:r>
        <w:rPr>
          <w:rFonts w:ascii="Times New Roman CYR" w:hAnsi="Times New Roman CYR" w:cs="Times New Roman CYR"/>
          <w:kern w:val="0"/>
          <w:sz w:val="28"/>
          <w:szCs w:val="28"/>
          <w:vertAlign w:val="subscript"/>
          <w:lang w:val="en-US"/>
        </w:rPr>
        <w:t xml:space="preserve">2 </w:t>
      </w:r>
      <w:r>
        <w:rPr>
          <w:rFonts w:ascii="Times New Roman CYR" w:hAnsi="Times New Roman CYR" w:cs="Times New Roman CYR"/>
          <w:kern w:val="0"/>
          <w:sz w:val="28"/>
          <w:szCs w:val="28"/>
          <w:lang w:val="en-US"/>
        </w:rPr>
        <w:t xml:space="preserve">+ 2HCl   </w:t>
      </w:r>
      <w:r>
        <w:rPr>
          <w:rFonts w:ascii="Wingdings" w:hAnsi="Wingdings" w:cs="Wingdings"/>
          <w:kern w:val="0"/>
          <w:sz w:val="28"/>
          <w:szCs w:val="28"/>
          <w:lang w:val="en-US"/>
        </w:rPr>
        <w:t>à</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lang w:val="en-US"/>
        </w:rPr>
        <w:tab/>
        <w:t>+ NaCl + 2H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O</w:t>
      </w:r>
    </w:p>
    <w:p w14:paraId="1023B090" w14:textId="77777777" w:rsidR="00000000" w:rsidRDefault="00000000">
      <w:pPr>
        <w:widowControl w:val="0"/>
        <w:tabs>
          <w:tab w:val="left" w:pos="2835"/>
          <w:tab w:val="left" w:pos="7275"/>
        </w:tabs>
        <w:autoSpaceDE w:val="0"/>
        <w:autoSpaceDN w:val="0"/>
        <w:adjustRightInd w:val="0"/>
        <w:spacing w:after="0" w:line="360" w:lineRule="auto"/>
        <w:ind w:firstLine="720"/>
        <w:jc w:val="both"/>
        <w:rPr>
          <w:rFonts w:ascii="Times New Roman CYR" w:hAnsi="Times New Roman CYR" w:cs="Times New Roman CYR"/>
          <w:kern w:val="0"/>
          <w:sz w:val="28"/>
          <w:szCs w:val="28"/>
          <w:lang w:val="en-US"/>
        </w:rPr>
      </w:pPr>
    </w:p>
    <w:p w14:paraId="443943C7"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H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Na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H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xml:space="preserve">Na     </w:t>
      </w:r>
    </w:p>
    <w:p w14:paraId="63E9FD5C" w14:textId="77777777" w:rsidR="00000000" w:rsidRDefault="00000000">
      <w:pPr>
        <w:widowControl w:val="0"/>
        <w:tabs>
          <w:tab w:val="left" w:pos="180"/>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w:hAnsi="Times New Roman" w:cs="Times New Roman"/>
          <w:kern w:val="0"/>
          <w:sz w:val="28"/>
          <w:szCs w:val="28"/>
          <w:lang w:val="en-US"/>
        </w:rPr>
        <w:t>ΔfH</w:t>
      </w:r>
      <w:r>
        <w:rPr>
          <w:rFonts w:ascii="Times New Roman CYR" w:hAnsi="Times New Roman CYR" w:cs="Times New Roman CYR"/>
          <w:kern w:val="0"/>
          <w:sz w:val="28"/>
          <w:szCs w:val="28"/>
          <w:lang w:val="en-US"/>
        </w:rPr>
        <w:t xml:space="preserve">       +19,8                  -54,21    2</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(-24,64)              +80,91        -53,20  2</w:t>
      </w:r>
      <w:r>
        <w:rPr>
          <w:rFonts w:ascii="Cambria Math" w:hAnsi="Cambria Math" w:cs="Cambria Math"/>
          <w:kern w:val="0"/>
          <w:sz w:val="28"/>
          <w:szCs w:val="28"/>
          <w:lang w:val="en-US"/>
        </w:rPr>
        <w:t>∙</w:t>
      </w:r>
      <w:r>
        <w:rPr>
          <w:rFonts w:ascii="Times New Roman CYR" w:hAnsi="Times New Roman CYR" w:cs="Times New Roman CYR"/>
          <w:kern w:val="0"/>
          <w:sz w:val="28"/>
          <w:szCs w:val="28"/>
          <w:lang w:val="en-US"/>
        </w:rPr>
        <w:t>(-69,29)</w:t>
      </w:r>
    </w:p>
    <w:p w14:paraId="22A9AAFC"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21142FC"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Ккал/моль</w:t>
      </w:r>
    </w:p>
    <w:p w14:paraId="4B43BBA7"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ΔrH</w:t>
      </w:r>
      <w:r>
        <w:rPr>
          <w:rFonts w:ascii="Times New Roman CYR" w:hAnsi="Times New Roman CYR" w:cs="Times New Roman CYR"/>
          <w:kern w:val="0"/>
          <w:sz w:val="28"/>
          <w:szCs w:val="28"/>
        </w:rPr>
        <w:t xml:space="preserve"> реакции =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ΔfH</w:t>
      </w:r>
      <w:r>
        <w:rPr>
          <w:rFonts w:ascii="Times New Roman CYR" w:hAnsi="Times New Roman CYR" w:cs="Times New Roman CYR"/>
          <w:kern w:val="0"/>
          <w:sz w:val="28"/>
          <w:szCs w:val="28"/>
        </w:rPr>
        <w:t xml:space="preserve"> прод. р-ии -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ΔfH</w:t>
      </w:r>
      <w:r>
        <w:rPr>
          <w:rFonts w:ascii="Times New Roman CYR" w:hAnsi="Times New Roman CYR" w:cs="Times New Roman CYR"/>
          <w:kern w:val="0"/>
          <w:sz w:val="28"/>
          <w:szCs w:val="28"/>
        </w:rPr>
        <w:t xml:space="preserve"> исх. в-в</w:t>
      </w:r>
    </w:p>
    <w:p w14:paraId="0082C40C"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ΔrH</w:t>
      </w:r>
      <w:r>
        <w:rPr>
          <w:rFonts w:ascii="Times New Roman CYR" w:hAnsi="Times New Roman CYR" w:cs="Times New Roman CYR"/>
          <w:kern w:val="0"/>
          <w:sz w:val="28"/>
          <w:szCs w:val="28"/>
        </w:rPr>
        <w:t xml:space="preserve"> реакции = -2</w:t>
      </w:r>
      <w:r>
        <w:rPr>
          <w:rFonts w:ascii="Cambria Math" w:hAnsi="Cambria Math" w:cs="Cambria Math"/>
          <w:kern w:val="0"/>
          <w:sz w:val="28"/>
          <w:szCs w:val="28"/>
        </w:rPr>
        <w:t>∙</w:t>
      </w:r>
      <w:r>
        <w:rPr>
          <w:rFonts w:ascii="Times New Roman CYR" w:hAnsi="Times New Roman CYR" w:cs="Times New Roman CYR"/>
          <w:kern w:val="0"/>
          <w:sz w:val="28"/>
          <w:szCs w:val="28"/>
        </w:rPr>
        <w:t>69,29 - 53,20 + 80,91 + 2</w:t>
      </w:r>
      <w:r>
        <w:rPr>
          <w:rFonts w:ascii="Cambria Math" w:hAnsi="Cambria Math" w:cs="Cambria Math"/>
          <w:kern w:val="0"/>
          <w:sz w:val="28"/>
          <w:szCs w:val="28"/>
        </w:rPr>
        <w:t>∙</w:t>
      </w:r>
      <w:r>
        <w:rPr>
          <w:rFonts w:ascii="Times New Roman CYR" w:hAnsi="Times New Roman CYR" w:cs="Times New Roman CYR"/>
          <w:kern w:val="0"/>
          <w:sz w:val="28"/>
          <w:szCs w:val="28"/>
        </w:rPr>
        <w:t>24,64 + 54, 21 - 19,8 = - 27,78 ккал/моль</w:t>
      </w:r>
    </w:p>
    <w:p w14:paraId="33A7B3B0"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 </w:t>
      </w:r>
      <w:r>
        <w:rPr>
          <w:rFonts w:ascii="Times New Roman" w:hAnsi="Times New Roman" w:cs="Times New Roman"/>
          <w:kern w:val="0"/>
          <w:sz w:val="28"/>
          <w:szCs w:val="28"/>
          <w:lang w:val="en-US"/>
        </w:rPr>
        <w:t>ΔrH</w:t>
      </w:r>
      <w:r>
        <w:rPr>
          <w:rFonts w:ascii="Times New Roman CYR" w:hAnsi="Times New Roman CYR" w:cs="Times New Roman CYR"/>
          <w:kern w:val="0"/>
          <w:sz w:val="28"/>
          <w:szCs w:val="28"/>
        </w:rPr>
        <w:t xml:space="preserve"> реакции = 27,78 ккал/моль</w:t>
      </w:r>
    </w:p>
    <w:p w14:paraId="43A52AAD"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3 = </w:t>
      </w:r>
      <w:r>
        <w:rPr>
          <w:rFonts w:ascii="Times New Roman CYR" w:hAnsi="Times New Roman CYR" w:cs="Times New Roman CYR"/>
          <w:kern w:val="0"/>
          <w:sz w:val="28"/>
          <w:szCs w:val="28"/>
          <w:lang w:val="en-US"/>
        </w:rPr>
        <w:t>q</w:t>
      </w:r>
      <w:r>
        <w:rPr>
          <w:rFonts w:ascii="Cambria Math" w:hAnsi="Cambria Math" w:cs="Cambria Math"/>
          <w:kern w:val="0"/>
          <w:sz w:val="28"/>
          <w:szCs w:val="28"/>
        </w:rPr>
        <w:t>∙</w:t>
      </w:r>
      <w:r>
        <w:rPr>
          <w:rFonts w:ascii="Times New Roman CYR" w:hAnsi="Times New Roman CYR" w:cs="Times New Roman CYR"/>
          <w:kern w:val="0"/>
          <w:sz w:val="28"/>
          <w:szCs w:val="28"/>
          <w:lang w:val="en-US"/>
        </w:rPr>
        <w:t>m</w:t>
      </w:r>
      <w:r>
        <w:rPr>
          <w:rFonts w:ascii="Cambria Math" w:hAnsi="Cambria Math" w:cs="Cambria Math"/>
          <w:kern w:val="0"/>
          <w:sz w:val="28"/>
          <w:szCs w:val="28"/>
        </w:rPr>
        <w:t>∙</w:t>
      </w:r>
      <w:r>
        <w:rPr>
          <w:rFonts w:ascii="Times New Roman CYR" w:hAnsi="Times New Roman CYR" w:cs="Times New Roman CYR"/>
          <w:kern w:val="0"/>
          <w:sz w:val="28"/>
          <w:szCs w:val="28"/>
        </w:rPr>
        <w:t>4,19/м</w:t>
      </w:r>
    </w:p>
    <w:p w14:paraId="3262F59E"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3 = 27,78</w:t>
      </w:r>
      <w:r>
        <w:rPr>
          <w:rFonts w:ascii="Cambria Math" w:hAnsi="Cambria Math" w:cs="Cambria Math"/>
          <w:kern w:val="0"/>
          <w:sz w:val="28"/>
          <w:szCs w:val="28"/>
        </w:rPr>
        <w:t>∙</w:t>
      </w:r>
      <w:r>
        <w:rPr>
          <w:rFonts w:ascii="Times New Roman CYR" w:hAnsi="Times New Roman CYR" w:cs="Times New Roman CYR"/>
          <w:kern w:val="0"/>
          <w:sz w:val="28"/>
          <w:szCs w:val="28"/>
        </w:rPr>
        <w:t>55,76</w:t>
      </w:r>
      <w:r>
        <w:rPr>
          <w:rFonts w:ascii="Cambria Math" w:hAnsi="Cambria Math" w:cs="Cambria Math"/>
          <w:kern w:val="0"/>
          <w:sz w:val="28"/>
          <w:szCs w:val="28"/>
        </w:rPr>
        <w:t>∙</w:t>
      </w:r>
      <w:r>
        <w:rPr>
          <w:rFonts w:ascii="Times New Roman CYR" w:hAnsi="Times New Roman CYR" w:cs="Times New Roman CYR"/>
          <w:kern w:val="0"/>
          <w:sz w:val="28"/>
          <w:szCs w:val="28"/>
        </w:rPr>
        <w:t>4,19</w:t>
      </w:r>
      <w:r>
        <w:rPr>
          <w:rFonts w:ascii="Cambria Math" w:hAnsi="Cambria Math" w:cs="Cambria Math"/>
          <w:kern w:val="0"/>
          <w:sz w:val="28"/>
          <w:szCs w:val="28"/>
        </w:rPr>
        <w:t>∙</w:t>
      </w:r>
      <w:r>
        <w:rPr>
          <w:rFonts w:ascii="Times New Roman CYR" w:hAnsi="Times New Roman CYR" w:cs="Times New Roman CYR"/>
          <w:kern w:val="0"/>
          <w:sz w:val="28"/>
          <w:szCs w:val="28"/>
        </w:rPr>
        <w:t>103/390,9 = 16603,64 кДж</w:t>
      </w:r>
    </w:p>
    <w:p w14:paraId="19758A90"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р</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HNO</w:t>
      </w:r>
      <w:r>
        <w:rPr>
          <w:rFonts w:ascii="Times New Roman CYR" w:hAnsi="Times New Roman CYR" w:cs="Times New Roman CYR"/>
          <w:kern w:val="0"/>
          <w:sz w:val="28"/>
          <w:szCs w:val="28"/>
        </w:rPr>
        <w:t xml:space="preserve">2 </w:t>
      </w:r>
      <w:r>
        <w:rPr>
          <w:rFonts w:ascii="Wingdings" w:hAnsi="Wingdings" w:cs="Wingdings"/>
          <w:kern w:val="0"/>
          <w:sz w:val="28"/>
          <w:szCs w:val="28"/>
          <w:lang w:val="en-US"/>
        </w:rPr>
        <w:t>à</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rPr>
        <w:t xml:space="preserve">4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2</w:t>
      </w:r>
    </w:p>
    <w:p w14:paraId="4D5179D3"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fH</w:t>
      </w:r>
      <w:r>
        <w:rPr>
          <w:rFonts w:ascii="Times New Roman CYR" w:hAnsi="Times New Roman CYR" w:cs="Times New Roman CYR"/>
          <w:kern w:val="0"/>
          <w:sz w:val="28"/>
          <w:szCs w:val="28"/>
        </w:rPr>
        <w:t xml:space="preserve"> -136,89 -13,63 -184,84 -59,27 11,15</w:t>
      </w:r>
    </w:p>
    <w:p w14:paraId="49BB6061"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Ккал/моль</w:t>
      </w:r>
    </w:p>
    <w:p w14:paraId="346D4314"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ΔrH</w:t>
      </w:r>
      <w:r>
        <w:rPr>
          <w:rFonts w:ascii="Times New Roman CYR" w:hAnsi="Times New Roman CYR" w:cs="Times New Roman CYR"/>
          <w:kern w:val="0"/>
          <w:sz w:val="28"/>
          <w:szCs w:val="28"/>
        </w:rPr>
        <w:t xml:space="preserve"> реакции = 11,15 - 59,27 - 184,84 +13,63 + 136,89 = - 82,44 ккал/моль</w:t>
      </w:r>
    </w:p>
    <w:p w14:paraId="5EB327F0"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 </w:t>
      </w:r>
      <w:r>
        <w:rPr>
          <w:rFonts w:ascii="Times New Roman" w:hAnsi="Times New Roman" w:cs="Times New Roman"/>
          <w:kern w:val="0"/>
          <w:sz w:val="28"/>
          <w:szCs w:val="28"/>
          <w:lang w:val="en-US"/>
        </w:rPr>
        <w:t>ΔrH</w:t>
      </w:r>
      <w:r>
        <w:rPr>
          <w:rFonts w:ascii="Times New Roman CYR" w:hAnsi="Times New Roman CYR" w:cs="Times New Roman CYR"/>
          <w:kern w:val="0"/>
          <w:sz w:val="28"/>
          <w:szCs w:val="28"/>
        </w:rPr>
        <w:t xml:space="preserve"> реакции = 82,44 ккал/моль</w:t>
      </w:r>
    </w:p>
    <w:p w14:paraId="1A0FFB94"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3 = 82,44</w:t>
      </w:r>
      <w:r>
        <w:rPr>
          <w:rFonts w:ascii="Cambria Math" w:hAnsi="Cambria Math" w:cs="Cambria Math"/>
          <w:kern w:val="0"/>
          <w:sz w:val="28"/>
          <w:szCs w:val="28"/>
        </w:rPr>
        <w:t>∙</w:t>
      </w:r>
      <w:r>
        <w:rPr>
          <w:rFonts w:ascii="Times New Roman CYR" w:hAnsi="Times New Roman CYR" w:cs="Times New Roman CYR"/>
          <w:kern w:val="0"/>
          <w:sz w:val="28"/>
          <w:szCs w:val="28"/>
        </w:rPr>
        <w:t>0,3</w:t>
      </w:r>
      <w:r>
        <w:rPr>
          <w:rFonts w:ascii="Cambria Math" w:hAnsi="Cambria Math" w:cs="Cambria Math"/>
          <w:kern w:val="0"/>
          <w:sz w:val="28"/>
          <w:szCs w:val="28"/>
        </w:rPr>
        <w:t>∙</w:t>
      </w:r>
      <w:r>
        <w:rPr>
          <w:rFonts w:ascii="Times New Roman CYR" w:hAnsi="Times New Roman CYR" w:cs="Times New Roman CYR"/>
          <w:kern w:val="0"/>
          <w:sz w:val="28"/>
          <w:szCs w:val="28"/>
        </w:rPr>
        <w:t>4,19</w:t>
      </w:r>
      <w:r>
        <w:rPr>
          <w:rFonts w:ascii="Cambria Math" w:hAnsi="Cambria Math" w:cs="Cambria Math"/>
          <w:kern w:val="0"/>
          <w:sz w:val="28"/>
          <w:szCs w:val="28"/>
        </w:rPr>
        <w:t>∙</w:t>
      </w:r>
      <w:r>
        <w:rPr>
          <w:rFonts w:ascii="Times New Roman CYR" w:hAnsi="Times New Roman CYR" w:cs="Times New Roman CYR"/>
          <w:kern w:val="0"/>
          <w:sz w:val="28"/>
          <w:szCs w:val="28"/>
        </w:rPr>
        <w:t>103/98,09 = 1056,45 кДж</w:t>
      </w:r>
    </w:p>
    <w:p w14:paraId="72332AFD"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р</w:t>
      </w:r>
      <w:r>
        <w:rPr>
          <w:rFonts w:ascii="Times New Roman CYR" w:hAnsi="Times New Roman CYR" w:cs="Times New Roman CYR"/>
          <w:kern w:val="0"/>
          <w:sz w:val="28"/>
          <w:szCs w:val="28"/>
          <w:lang w:val="en-US"/>
        </w:rPr>
        <w:t xml:space="preserve"> NaNO2 + HCl </w:t>
      </w:r>
      <w:r>
        <w:rPr>
          <w:rFonts w:ascii="Wingdings" w:hAnsi="Wingdings" w:cs="Wingdings"/>
          <w:kern w:val="0"/>
          <w:sz w:val="28"/>
          <w:szCs w:val="28"/>
          <w:lang w:val="en-US"/>
        </w:rPr>
        <w:t>à</w:t>
      </w:r>
      <w:r>
        <w:rPr>
          <w:rFonts w:ascii="Times New Roman CYR" w:hAnsi="Times New Roman CYR" w:cs="Times New Roman CYR"/>
          <w:kern w:val="0"/>
          <w:sz w:val="28"/>
          <w:szCs w:val="28"/>
          <w:lang w:val="en-US"/>
        </w:rPr>
        <w:t xml:space="preserve"> HNO2 + NaCl</w:t>
      </w:r>
    </w:p>
    <w:p w14:paraId="30051E07"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fH -54,21 -24,64 -13,63 -53,20</w:t>
      </w:r>
    </w:p>
    <w:p w14:paraId="4F5DBE98"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Ккал/моль</w:t>
      </w:r>
    </w:p>
    <w:p w14:paraId="5A65B511"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ΔrH</w:t>
      </w:r>
      <w:r>
        <w:rPr>
          <w:rFonts w:ascii="Times New Roman CYR" w:hAnsi="Times New Roman CYR" w:cs="Times New Roman CYR"/>
          <w:kern w:val="0"/>
          <w:sz w:val="28"/>
          <w:szCs w:val="28"/>
        </w:rPr>
        <w:t xml:space="preserve"> реакции = -53,20 - 13,63 +24,64 + 54,21 = 12,02 ккал/моль</w:t>
      </w:r>
    </w:p>
    <w:p w14:paraId="0AE043F1"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р = -12,02</w:t>
      </w:r>
      <w:r>
        <w:rPr>
          <w:rFonts w:ascii="Cambria Math" w:hAnsi="Cambria Math" w:cs="Cambria Math"/>
          <w:kern w:val="0"/>
          <w:sz w:val="28"/>
          <w:szCs w:val="28"/>
        </w:rPr>
        <w:t>∙</w:t>
      </w:r>
      <w:r>
        <w:rPr>
          <w:rFonts w:ascii="Times New Roman CYR" w:hAnsi="Times New Roman CYR" w:cs="Times New Roman CYR"/>
          <w:kern w:val="0"/>
          <w:sz w:val="28"/>
          <w:szCs w:val="28"/>
        </w:rPr>
        <w:t>0,17</w:t>
      </w:r>
      <w:r>
        <w:rPr>
          <w:rFonts w:ascii="Cambria Math" w:hAnsi="Cambria Math" w:cs="Cambria Math"/>
          <w:kern w:val="0"/>
          <w:sz w:val="28"/>
          <w:szCs w:val="28"/>
        </w:rPr>
        <w:t>∙</w:t>
      </w:r>
      <w:r>
        <w:rPr>
          <w:rFonts w:ascii="Times New Roman CYR" w:hAnsi="Times New Roman CYR" w:cs="Times New Roman CYR"/>
          <w:kern w:val="0"/>
          <w:sz w:val="28"/>
          <w:szCs w:val="28"/>
        </w:rPr>
        <w:t>4,19</w:t>
      </w:r>
      <w:r>
        <w:rPr>
          <w:rFonts w:ascii="Cambria Math" w:hAnsi="Cambria Math" w:cs="Cambria Math"/>
          <w:kern w:val="0"/>
          <w:sz w:val="28"/>
          <w:szCs w:val="28"/>
        </w:rPr>
        <w:t>∙</w:t>
      </w:r>
      <w:r>
        <w:rPr>
          <w:rFonts w:ascii="Times New Roman CYR" w:hAnsi="Times New Roman CYR" w:cs="Times New Roman CYR"/>
          <w:kern w:val="0"/>
          <w:sz w:val="28"/>
          <w:szCs w:val="28"/>
        </w:rPr>
        <w:t>103/47,02 = -182,09 кДж</w:t>
      </w:r>
    </w:p>
    <w:p w14:paraId="589B2434"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3 = 1056,45 + 16603,64 - 182,09 = 17478,00 кДж</w:t>
      </w:r>
    </w:p>
    <w:p w14:paraId="52C8CCCF"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6 = </w:t>
      </w:r>
      <w:r>
        <w:rPr>
          <w:rFonts w:ascii="Times New Roman" w:hAnsi="Times New Roman" w:cs="Times New Roman"/>
          <w:kern w:val="0"/>
          <w:sz w:val="28"/>
          <w:szCs w:val="28"/>
        </w:rPr>
        <w:t>αΔ</w:t>
      </w:r>
      <w:r>
        <w:rPr>
          <w:rFonts w:ascii="Times New Roman" w:hAnsi="Times New Roman" w:cs="Times New Roman"/>
          <w:kern w:val="0"/>
          <w:sz w:val="28"/>
          <w:szCs w:val="28"/>
          <w:lang w:val="en-US"/>
        </w:rPr>
        <w:t>tFτ</w:t>
      </w:r>
    </w:p>
    <w:p w14:paraId="7C660CF1"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τ</w:t>
      </w:r>
      <w:r>
        <w:rPr>
          <w:rFonts w:ascii="Times New Roman CYR" w:hAnsi="Times New Roman CYR" w:cs="Times New Roman CYR"/>
          <w:kern w:val="0"/>
          <w:sz w:val="28"/>
          <w:szCs w:val="28"/>
        </w:rPr>
        <w:t xml:space="preserve"> = 1ч = 3600 сек</w:t>
      </w:r>
    </w:p>
    <w:p w14:paraId="720B8165"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6 = 0,01</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Cambria Math" w:hAnsi="Cambria Math" w:cs="Cambria Math"/>
          <w:kern w:val="0"/>
          <w:sz w:val="28"/>
          <w:szCs w:val="28"/>
        </w:rPr>
        <w:t>∙</w:t>
      </w:r>
      <w:r>
        <w:rPr>
          <w:rFonts w:ascii="Times New Roman CYR" w:hAnsi="Times New Roman CYR" w:cs="Times New Roman CYR"/>
          <w:kern w:val="0"/>
          <w:sz w:val="28"/>
          <w:szCs w:val="28"/>
        </w:rPr>
        <w:t>4,62</w:t>
      </w:r>
      <w:r>
        <w:rPr>
          <w:rFonts w:ascii="Cambria Math" w:hAnsi="Cambria Math" w:cs="Cambria Math"/>
          <w:kern w:val="0"/>
          <w:sz w:val="28"/>
          <w:szCs w:val="28"/>
        </w:rPr>
        <w:t>∙</w:t>
      </w:r>
      <w:r>
        <w:rPr>
          <w:rFonts w:ascii="Times New Roman CYR" w:hAnsi="Times New Roman CYR" w:cs="Times New Roman CYR"/>
          <w:kern w:val="0"/>
          <w:sz w:val="28"/>
          <w:szCs w:val="28"/>
        </w:rPr>
        <w:t>3600 = 1663,2 кДж</w:t>
      </w:r>
    </w:p>
    <w:p w14:paraId="3E6FE5A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2 = 1663,2 + 62665,64 - 17478 - 63407,75 = -16556,91 кДж</w:t>
      </w:r>
    </w:p>
    <w:p w14:paraId="65CAB333"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w:hAnsi="Times New Roman" w:cs="Times New Roman"/>
          <w:kern w:val="0"/>
          <w:sz w:val="28"/>
          <w:szCs w:val="28"/>
        </w:rPr>
        <w:t>2/τ</w:t>
      </w:r>
      <w:r>
        <w:rPr>
          <w:rFonts w:ascii="Times New Roman CYR" w:hAnsi="Times New Roman CYR" w:cs="Times New Roman CYR"/>
          <w:kern w:val="0"/>
          <w:sz w:val="28"/>
          <w:szCs w:val="28"/>
        </w:rPr>
        <w:t xml:space="preserve"> = -16556,91/3600 = - 4,60 кДж/с</w:t>
      </w:r>
    </w:p>
    <w:p w14:paraId="2C49A2D1"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Поверхность теплообмена.</w:t>
      </w:r>
    </w:p>
    <w:p w14:paraId="1FF7E5FF"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3F38B7"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2</w:t>
      </w:r>
      <w:r>
        <w:rPr>
          <w:rFonts w:ascii="Cambria Math" w:hAnsi="Cambria Math" w:cs="Cambria Math"/>
          <w:kern w:val="0"/>
          <w:sz w:val="28"/>
          <w:szCs w:val="28"/>
        </w:rPr>
        <w:t>∙</w:t>
      </w:r>
      <w:r>
        <w:rPr>
          <w:rFonts w:ascii="Times New Roman CYR" w:hAnsi="Times New Roman CYR" w:cs="Times New Roman CYR"/>
          <w:kern w:val="0"/>
          <w:sz w:val="28"/>
          <w:szCs w:val="28"/>
        </w:rPr>
        <w:t>103/К</w:t>
      </w: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ср</w:t>
      </w:r>
      <w:r>
        <w:rPr>
          <w:rFonts w:ascii="Times New Roman" w:hAnsi="Times New Roman" w:cs="Times New Roman"/>
          <w:kern w:val="0"/>
          <w:sz w:val="28"/>
          <w:szCs w:val="28"/>
        </w:rPr>
        <w:t>τ</w:t>
      </w:r>
    </w:p>
    <w:p w14:paraId="086F6621"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ADA275"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К - коэффициент теплопередачи от теплоносителя к реакционной массе, Вт/м2град;</w:t>
      </w:r>
    </w:p>
    <w:p w14:paraId="043E2B43"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 средняя разность температур теплоносителя и реакционной массы, град</w:t>
      </w:r>
    </w:p>
    <w:p w14:paraId="600E6B20"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τ</w:t>
      </w:r>
      <w:r>
        <w:rPr>
          <w:rFonts w:ascii="Times New Roman CYR" w:hAnsi="Times New Roman CYR" w:cs="Times New Roman CYR"/>
          <w:kern w:val="0"/>
          <w:sz w:val="28"/>
          <w:szCs w:val="28"/>
        </w:rPr>
        <w:t xml:space="preserve"> - продолжительность периода, с</w:t>
      </w:r>
    </w:p>
    <w:p w14:paraId="243096E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19BB16" w14:textId="77777777" w:rsidR="00000000" w:rsidRDefault="00000000">
      <w:pPr>
        <w:widowControl w:val="0"/>
        <w:tabs>
          <w:tab w:val="left" w:pos="180"/>
        </w:tabs>
        <w:autoSpaceDE w:val="0"/>
        <w:autoSpaceDN w:val="0"/>
        <w:adjustRightInd w:val="0"/>
        <w:spacing w:after="0" w:line="360" w:lineRule="auto"/>
        <w:jc w:val="both"/>
        <w:rPr>
          <w:rFonts w:ascii="Times New Roman CYR" w:hAnsi="Times New Roman CYR" w:cs="Times New Roman CYR"/>
          <w:kern w:val="0"/>
          <w:sz w:val="28"/>
          <w:szCs w:val="28"/>
        </w:rPr>
      </w:pPr>
    </w:p>
    <w:p w14:paraId="312B2A69" w14:textId="77777777" w:rsidR="00000000" w:rsidRDefault="00000000">
      <w:pPr>
        <w:widowControl w:val="0"/>
        <w:tabs>
          <w:tab w:val="left" w:pos="1395"/>
          <w:tab w:val="left" w:pos="636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15</w:t>
      </w:r>
      <w:r>
        <w:rPr>
          <w:rFonts w:ascii="Times New Roman CYR" w:hAnsi="Times New Roman CYR" w:cs="Times New Roman CYR"/>
          <w:kern w:val="0"/>
          <w:sz w:val="28"/>
          <w:szCs w:val="28"/>
        </w:rPr>
        <w:tab/>
      </w:r>
      <w:r>
        <w:rPr>
          <w:rFonts w:ascii="Times New Roman CYR" w:hAnsi="Times New Roman CYR" w:cs="Times New Roman CYR"/>
          <w:kern w:val="0"/>
          <w:sz w:val="28"/>
          <w:szCs w:val="28"/>
        </w:rPr>
        <w:tab/>
        <w:t>15</w:t>
      </w:r>
    </w:p>
    <w:p w14:paraId="6006DBE1" w14:textId="77777777" w:rsidR="00000000" w:rsidRDefault="00000000">
      <w:pPr>
        <w:widowControl w:val="0"/>
        <w:tabs>
          <w:tab w:val="left" w:pos="636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b/>
      </w:r>
    </w:p>
    <w:p w14:paraId="022E297F" w14:textId="77777777" w:rsidR="00000000" w:rsidRDefault="00000000">
      <w:pPr>
        <w:widowControl w:val="0"/>
        <w:tabs>
          <w:tab w:val="left" w:pos="180"/>
        </w:tabs>
        <w:autoSpaceDE w:val="0"/>
        <w:autoSpaceDN w:val="0"/>
        <w:adjustRightInd w:val="0"/>
        <w:spacing w:after="0" w:line="360" w:lineRule="auto"/>
        <w:ind w:firstLine="708"/>
        <w:jc w:val="both"/>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rPr>
        <w:t>б</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vertAlign w:val="subscript"/>
        </w:rPr>
        <w:t>м</w:t>
      </w:r>
    </w:p>
    <w:p w14:paraId="3FFAB00C" w14:textId="77777777" w:rsidR="00000000" w:rsidRDefault="00000000">
      <w:pPr>
        <w:widowControl w:val="0"/>
        <w:tabs>
          <w:tab w:val="left" w:pos="1260"/>
          <w:tab w:val="left" w:pos="663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b/>
        <w:t xml:space="preserve">                                                                     - 5</w:t>
      </w:r>
    </w:p>
    <w:p w14:paraId="0F409E12" w14:textId="77777777" w:rsidR="00000000" w:rsidRDefault="00000000">
      <w:pPr>
        <w:widowControl w:val="0"/>
        <w:tabs>
          <w:tab w:val="left" w:pos="1260"/>
        </w:tabs>
        <w:autoSpaceDE w:val="0"/>
        <w:autoSpaceDN w:val="0"/>
        <w:adjustRightInd w:val="0"/>
        <w:spacing w:after="0" w:line="360" w:lineRule="auto"/>
        <w:jc w:val="both"/>
        <w:rPr>
          <w:rFonts w:ascii="Times New Roman CYR" w:hAnsi="Times New Roman CYR" w:cs="Times New Roman CYR"/>
          <w:kern w:val="0"/>
          <w:sz w:val="28"/>
          <w:szCs w:val="28"/>
        </w:rPr>
      </w:pPr>
    </w:p>
    <w:p w14:paraId="3CFCDDA0" w14:textId="77777777" w:rsidR="00000000" w:rsidRDefault="00000000">
      <w:pPr>
        <w:widowControl w:val="0"/>
        <w:tabs>
          <w:tab w:val="left" w:pos="126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- 12</w:t>
      </w:r>
    </w:p>
    <w:p w14:paraId="4BCF08BC" w14:textId="77777777" w:rsidR="00000000" w:rsidRDefault="00000000">
      <w:pPr>
        <w:widowControl w:val="0"/>
        <w:tabs>
          <w:tab w:val="left" w:pos="126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8EE452" w14:textId="77777777" w:rsidR="00000000" w:rsidRDefault="00000000">
      <w:pPr>
        <w:widowControl w:val="0"/>
        <w:tabs>
          <w:tab w:val="left" w:pos="12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б = 15+12 = 27 оС</w:t>
      </w:r>
    </w:p>
    <w:p w14:paraId="64D9F754" w14:textId="77777777" w:rsidR="00000000" w:rsidRDefault="00000000">
      <w:pPr>
        <w:widowControl w:val="0"/>
        <w:tabs>
          <w:tab w:val="left" w:pos="12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м = 15+5 = 20 оС</w:t>
      </w:r>
    </w:p>
    <w:p w14:paraId="18F22DAE" w14:textId="77777777" w:rsidR="00000000" w:rsidRDefault="00000000">
      <w:pPr>
        <w:widowControl w:val="0"/>
        <w:tabs>
          <w:tab w:val="left" w:pos="12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ср = (27-20)/</w:t>
      </w:r>
      <w:r>
        <w:rPr>
          <w:rFonts w:ascii="Times New Roman CYR" w:hAnsi="Times New Roman CYR" w:cs="Times New Roman CYR"/>
          <w:kern w:val="0"/>
          <w:sz w:val="28"/>
          <w:szCs w:val="28"/>
          <w:lang w:val="en-US"/>
        </w:rPr>
        <w:t>ln</w:t>
      </w:r>
      <w:r>
        <w:rPr>
          <w:rFonts w:ascii="Times New Roman CYR" w:hAnsi="Times New Roman CYR" w:cs="Times New Roman CYR"/>
          <w:kern w:val="0"/>
          <w:sz w:val="28"/>
          <w:szCs w:val="28"/>
        </w:rPr>
        <w:t>(27/20) = 23,33 оС</w:t>
      </w:r>
    </w:p>
    <w:p w14:paraId="1DCF2FB9"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 16556,91</w:t>
      </w:r>
      <w:r>
        <w:rPr>
          <w:rFonts w:ascii="Cambria Math" w:hAnsi="Cambria Math" w:cs="Cambria Math"/>
          <w:kern w:val="0"/>
          <w:sz w:val="28"/>
          <w:szCs w:val="28"/>
        </w:rPr>
        <w:t>∙</w:t>
      </w:r>
      <w:r>
        <w:rPr>
          <w:rFonts w:ascii="Times New Roman CYR" w:hAnsi="Times New Roman CYR" w:cs="Times New Roman CYR"/>
          <w:kern w:val="0"/>
          <w:sz w:val="28"/>
          <w:szCs w:val="28"/>
        </w:rPr>
        <w:t>103/1200</w:t>
      </w:r>
      <w:r>
        <w:rPr>
          <w:rFonts w:ascii="Cambria Math" w:hAnsi="Cambria Math" w:cs="Cambria Math"/>
          <w:kern w:val="0"/>
          <w:sz w:val="28"/>
          <w:szCs w:val="28"/>
        </w:rPr>
        <w:t>∙</w:t>
      </w:r>
      <w:r>
        <w:rPr>
          <w:rFonts w:ascii="Times New Roman CYR" w:hAnsi="Times New Roman CYR" w:cs="Times New Roman CYR"/>
          <w:kern w:val="0"/>
          <w:sz w:val="28"/>
          <w:szCs w:val="28"/>
        </w:rPr>
        <w:t>23,33</w:t>
      </w:r>
      <w:r>
        <w:rPr>
          <w:rFonts w:ascii="Cambria Math" w:hAnsi="Cambria Math" w:cs="Cambria Math"/>
          <w:kern w:val="0"/>
          <w:sz w:val="28"/>
          <w:szCs w:val="28"/>
        </w:rPr>
        <w:t>∙</w:t>
      </w:r>
      <w:r>
        <w:rPr>
          <w:rFonts w:ascii="Times New Roman CYR" w:hAnsi="Times New Roman CYR" w:cs="Times New Roman CYR"/>
          <w:kern w:val="0"/>
          <w:sz w:val="28"/>
          <w:szCs w:val="28"/>
        </w:rPr>
        <w:t>3600 = 0,16 м2</w:t>
      </w:r>
    </w:p>
    <w:p w14:paraId="306698EF"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факт = 5,2 м2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расч = 0,16 м2</w:t>
      </w:r>
    </w:p>
    <w:p w14:paraId="6B05E2A9"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Условия теплообмена считаются удовлетворительными</w:t>
      </w:r>
    </w:p>
    <w:p w14:paraId="5BD5656E"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Расчет хладоагента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период.</w:t>
      </w:r>
    </w:p>
    <w:p w14:paraId="24A10681"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08338A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т = </w:t>
      </w:r>
      <w:r>
        <w:rPr>
          <w:rFonts w:ascii="Microsoft Sans Serif" w:hAnsi="Microsoft Sans Serif" w:cs="Microsoft Sans Serif"/>
          <w:kern w:val="0"/>
          <w:sz w:val="17"/>
          <w:szCs w:val="17"/>
        </w:rPr>
        <w:object w:dxaOrig="1133" w:dyaOrig="638" w14:anchorId="2F1354A5">
          <v:shape id="_x0000_i1054" type="#_x0000_t75" style="width:56.4pt;height:31.8pt" o:ole="">
            <v:imagedata r:id="rId39" o:title=""/>
          </v:shape>
          <o:OLEObject Type="Embed" ProgID="Equation.3" ShapeID="_x0000_i1054" DrawAspect="Content" ObjectID="_1827037626" r:id="rId40"/>
        </w:object>
      </w:r>
    </w:p>
    <w:p w14:paraId="5521954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46844C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т = (-93308,91+1059,84)/(3,06</w:t>
      </w:r>
      <w:r>
        <w:rPr>
          <w:rFonts w:ascii="Cambria Math" w:hAnsi="Cambria Math" w:cs="Cambria Math"/>
          <w:kern w:val="0"/>
          <w:sz w:val="28"/>
          <w:szCs w:val="28"/>
        </w:rPr>
        <w:t>∙</w:t>
      </w:r>
      <w:r>
        <w:rPr>
          <w:rFonts w:ascii="Times New Roman CYR" w:hAnsi="Times New Roman CYR" w:cs="Times New Roman CYR"/>
          <w:kern w:val="0"/>
          <w:sz w:val="28"/>
          <w:szCs w:val="28"/>
        </w:rPr>
        <w:t>8 - 3,06</w:t>
      </w:r>
      <w:r>
        <w:rPr>
          <w:rFonts w:ascii="Cambria Math" w:hAnsi="Cambria Math" w:cs="Cambria Math"/>
          <w:kern w:val="0"/>
          <w:sz w:val="28"/>
          <w:szCs w:val="28"/>
        </w:rPr>
        <w:t>∙</w:t>
      </w:r>
      <w:r>
        <w:rPr>
          <w:rFonts w:ascii="Times New Roman CYR" w:hAnsi="Times New Roman CYR" w:cs="Times New Roman CYR"/>
          <w:kern w:val="0"/>
          <w:sz w:val="28"/>
          <w:szCs w:val="28"/>
        </w:rPr>
        <w:t>11) = 10048,92 кг/час</w:t>
      </w:r>
    </w:p>
    <w:p w14:paraId="2F23F99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6’ = 0,01</w:t>
      </w:r>
      <w:r>
        <w:rPr>
          <w:rFonts w:ascii="Cambria Math" w:hAnsi="Cambria Math" w:cs="Cambria Math"/>
          <w:kern w:val="0"/>
          <w:sz w:val="28"/>
          <w:szCs w:val="28"/>
        </w:rPr>
        <w:t>∙</w:t>
      </w:r>
      <w:r>
        <w:rPr>
          <w:rFonts w:ascii="Times New Roman CYR" w:hAnsi="Times New Roman CYR" w:cs="Times New Roman CYR"/>
          <w:kern w:val="0"/>
          <w:sz w:val="28"/>
          <w:szCs w:val="28"/>
        </w:rPr>
        <w:t>3,68</w:t>
      </w:r>
      <w:r>
        <w:rPr>
          <w:rFonts w:ascii="Cambria Math" w:hAnsi="Cambria Math" w:cs="Cambria Math"/>
          <w:kern w:val="0"/>
          <w:sz w:val="28"/>
          <w:szCs w:val="28"/>
        </w:rPr>
        <w:t>∙</w:t>
      </w:r>
      <w:r>
        <w:rPr>
          <w:rFonts w:ascii="Times New Roman CYR" w:hAnsi="Times New Roman CYR" w:cs="Times New Roman CYR"/>
          <w:kern w:val="0"/>
          <w:sz w:val="28"/>
          <w:szCs w:val="28"/>
        </w:rPr>
        <w:t>3600</w:t>
      </w:r>
      <w:r>
        <w:rPr>
          <w:rFonts w:ascii="Cambria Math" w:hAnsi="Cambria Math" w:cs="Cambria Math"/>
          <w:kern w:val="0"/>
          <w:sz w:val="28"/>
          <w:szCs w:val="28"/>
        </w:rPr>
        <w:t>∙</w:t>
      </w:r>
      <w:r>
        <w:rPr>
          <w:rFonts w:ascii="Times New Roman CYR" w:hAnsi="Times New Roman CYR" w:cs="Times New Roman CYR"/>
          <w:kern w:val="0"/>
          <w:sz w:val="28"/>
          <w:szCs w:val="28"/>
        </w:rPr>
        <w:t>8 = 1059,84 кДж</w:t>
      </w:r>
    </w:p>
    <w:p w14:paraId="122AC12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толщины изоляции.</w:t>
      </w:r>
    </w:p>
    <w:p w14:paraId="0D4141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из = - 12оС</w:t>
      </w:r>
    </w:p>
    <w:p w14:paraId="1B804B8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теплоотдачи от изоляции к воздуху.</w:t>
      </w:r>
    </w:p>
    <w:p w14:paraId="23DE6C2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w:hAnsi="Times New Roman" w:cs="Times New Roman"/>
          <w:kern w:val="0"/>
          <w:sz w:val="28"/>
          <w:szCs w:val="28"/>
        </w:rPr>
        <w:t>α2</w:t>
      </w:r>
      <w:r>
        <w:rPr>
          <w:rFonts w:ascii="Times New Roman CYR" w:hAnsi="Times New Roman CYR" w:cs="Times New Roman CYR"/>
          <w:kern w:val="0"/>
          <w:sz w:val="28"/>
          <w:szCs w:val="28"/>
        </w:rPr>
        <w:t xml:space="preserve"> = (8,4 + 0,06</w:t>
      </w:r>
      <w:r>
        <w:rPr>
          <w:rFonts w:ascii="Cambria Math" w:hAnsi="Cambria Math" w:cs="Cambria Math"/>
          <w:kern w:val="0"/>
          <w:sz w:val="28"/>
          <w:szCs w:val="28"/>
        </w:rPr>
        <w:t>∙</w:t>
      </w:r>
      <w:r>
        <w:rPr>
          <w:rFonts w:ascii="Times New Roman CYR" w:hAnsi="Times New Roman CYR" w:cs="Times New Roman CYR"/>
          <w:kern w:val="0"/>
          <w:sz w:val="28"/>
          <w:szCs w:val="28"/>
        </w:rPr>
        <w:t xml:space="preserve">10) </w:t>
      </w:r>
      <w:r>
        <w:rPr>
          <w:rFonts w:ascii="Cambria Math" w:hAnsi="Cambria Math" w:cs="Cambria Math"/>
          <w:kern w:val="0"/>
          <w:sz w:val="28"/>
          <w:szCs w:val="28"/>
        </w:rPr>
        <w:t>∙</w:t>
      </w:r>
      <w:r>
        <w:rPr>
          <w:rFonts w:ascii="Times New Roman CYR" w:hAnsi="Times New Roman CYR" w:cs="Times New Roman CYR"/>
          <w:kern w:val="0"/>
          <w:sz w:val="28"/>
          <w:szCs w:val="28"/>
        </w:rPr>
        <w:t>10-3 = 0,01 кВт/м2град</w:t>
      </w:r>
    </w:p>
    <w:p w14:paraId="26E82CE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Удельный тепловой поток.</w:t>
      </w:r>
    </w:p>
    <w:p w14:paraId="340E47E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2E8F0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w:t>
      </w:r>
      <w:r>
        <w:rPr>
          <w:rFonts w:ascii="Times New Roman" w:hAnsi="Times New Roman" w:cs="Times New Roman"/>
          <w:kern w:val="0"/>
          <w:sz w:val="28"/>
          <w:szCs w:val="28"/>
        </w:rPr>
        <w:t>α2</w:t>
      </w:r>
      <w:r>
        <w:rPr>
          <w:rFonts w:ascii="Cambria Math" w:hAnsi="Cambria Math" w:cs="Cambria Math"/>
          <w:kern w:val="0"/>
          <w:sz w:val="28"/>
          <w:szCs w:val="28"/>
        </w:rPr>
        <w:t>∙</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из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в)</w:t>
      </w:r>
    </w:p>
    <w:p w14:paraId="5D674BC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ED242E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в - средняя температура воздуха, оС</w:t>
      </w:r>
    </w:p>
    <w:p w14:paraId="435E0B5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 xml:space="preserve"> = 0,01</w:t>
      </w:r>
      <w:r>
        <w:rPr>
          <w:rFonts w:ascii="Cambria Math" w:hAnsi="Cambria Math" w:cs="Cambria Math"/>
          <w:kern w:val="0"/>
          <w:sz w:val="28"/>
          <w:szCs w:val="28"/>
        </w:rPr>
        <w:t>∙</w:t>
      </w:r>
      <w:r>
        <w:rPr>
          <w:rFonts w:ascii="Times New Roman CYR" w:hAnsi="Times New Roman CYR" w:cs="Times New Roman CYR"/>
          <w:kern w:val="0"/>
          <w:sz w:val="28"/>
          <w:szCs w:val="28"/>
        </w:rPr>
        <w:t>(- 12 - 20) = - 0,32 кВт/м2</w:t>
      </w:r>
    </w:p>
    <w:p w14:paraId="09E6A80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 = </w:t>
      </w:r>
      <w:r>
        <w:rPr>
          <w:rFonts w:ascii="Times New Roman CYR" w:hAnsi="Times New Roman CYR" w:cs="Times New Roman CYR"/>
          <w:kern w:val="0"/>
          <w:sz w:val="28"/>
          <w:szCs w:val="28"/>
          <w:lang w:val="en-US"/>
        </w:rPr>
        <w:t>q</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0 -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в) = -0,32/ (7,5 - 20) = 4 Вт/м2град</w:t>
      </w:r>
    </w:p>
    <w:p w14:paraId="70C90C0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Необходимую толщину изоляции находят решая уравнение относительно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из:</w:t>
      </w:r>
    </w:p>
    <w:p w14:paraId="6BE0440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59FDEAD" w14:textId="77777777" w:rsidR="00000000" w:rsidRDefault="00000000">
      <w:pPr>
        <w:widowControl w:val="0"/>
        <w:tabs>
          <w:tab w:val="left" w:pos="395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 1</w:t>
      </w:r>
      <w:r>
        <w:rPr>
          <w:rFonts w:ascii="Times New Roman CYR" w:hAnsi="Times New Roman CYR" w:cs="Times New Roman CYR"/>
          <w:kern w:val="0"/>
          <w:sz w:val="28"/>
          <w:szCs w:val="28"/>
        </w:rPr>
        <w:tab/>
        <w:t>;</w:t>
      </w:r>
    </w:p>
    <w:p w14:paraId="312E43A1" w14:textId="52DA8663" w:rsidR="00000000" w:rsidRDefault="006961F6">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3A30AE5" wp14:editId="5EAAA075">
            <wp:extent cx="213360" cy="388620"/>
            <wp:effectExtent l="0" t="0" r="0" b="0"/>
            <wp:docPr id="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3360" cy="3886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70E5BB92" wp14:editId="4EBB4B31">
            <wp:extent cx="213360" cy="388620"/>
            <wp:effectExtent l="0" t="0" r="0" b="0"/>
            <wp:docPr id="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3360" cy="3886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w:t>
      </w:r>
      <w:r>
        <w:rPr>
          <w:rFonts w:ascii="Microsoft Sans Serif" w:hAnsi="Microsoft Sans Serif" w:cs="Microsoft Sans Serif"/>
          <w:noProof/>
          <w:kern w:val="0"/>
          <w:sz w:val="17"/>
          <w:szCs w:val="17"/>
        </w:rPr>
        <w:drawing>
          <wp:inline distT="0" distB="0" distL="0" distR="0" wp14:anchorId="3859BBB6" wp14:editId="7BD88ED1">
            <wp:extent cx="213360" cy="388620"/>
            <wp:effectExtent l="0" t="0" r="0" b="0"/>
            <wp:docPr id="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3360" cy="3886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65830FB4" wp14:editId="22E3DA42">
            <wp:extent cx="213360" cy="388620"/>
            <wp:effectExtent l="0" t="0" r="0" b="0"/>
            <wp:docPr id="3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3360" cy="3886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w:t>
      </w:r>
      <w:r>
        <w:rPr>
          <w:rFonts w:ascii="Microsoft Sans Serif" w:hAnsi="Microsoft Sans Serif" w:cs="Microsoft Sans Serif"/>
          <w:noProof/>
          <w:kern w:val="0"/>
          <w:sz w:val="17"/>
          <w:szCs w:val="17"/>
        </w:rPr>
        <w:drawing>
          <wp:inline distT="0" distB="0" distL="0" distR="0" wp14:anchorId="6FFE5D61" wp14:editId="224D4D93">
            <wp:extent cx="259080" cy="388620"/>
            <wp:effectExtent l="0" t="0" r="0" b="0"/>
            <wp:docPr id="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9080" cy="3886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0C514F26" wp14:editId="5AFE89F8">
            <wp:extent cx="259080" cy="388620"/>
            <wp:effectExtent l="0" t="0" r="0" b="0"/>
            <wp:docPr id="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9080" cy="38862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w:t>
      </w:r>
      <w:r>
        <w:rPr>
          <w:rFonts w:ascii="Microsoft Sans Serif" w:hAnsi="Microsoft Sans Serif" w:cs="Microsoft Sans Serif"/>
          <w:noProof/>
          <w:kern w:val="0"/>
          <w:sz w:val="17"/>
          <w:szCs w:val="17"/>
        </w:rPr>
        <w:drawing>
          <wp:inline distT="0" distB="0" distL="0" distR="0" wp14:anchorId="2656107D" wp14:editId="0A410F5F">
            <wp:extent cx="266700" cy="388620"/>
            <wp:effectExtent l="0" t="0" r="0" b="0"/>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6700" cy="38862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EC36147" wp14:editId="6019ACF0">
            <wp:extent cx="266700" cy="388620"/>
            <wp:effectExtent l="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6700" cy="388620"/>
                    </a:xfrm>
                    <a:prstGeom prst="rect">
                      <a:avLst/>
                    </a:prstGeom>
                    <a:noFill/>
                    <a:ln>
                      <a:noFill/>
                    </a:ln>
                  </pic:spPr>
                </pic:pic>
              </a:graphicData>
            </a:graphic>
          </wp:inline>
        </w:drawing>
      </w:r>
    </w:p>
    <w:p w14:paraId="56E5347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1B26F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ст - толщина стенки, м;</w:t>
      </w:r>
    </w:p>
    <w:p w14:paraId="56B32BEC"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λ</w:t>
      </w:r>
      <w:r>
        <w:rPr>
          <w:rFonts w:ascii="Times New Roman CYR" w:hAnsi="Times New Roman CYR" w:cs="Times New Roman CYR"/>
          <w:kern w:val="0"/>
          <w:sz w:val="28"/>
          <w:szCs w:val="28"/>
        </w:rPr>
        <w:t>ст - теплопроводность материала стенки, кВт/(м2град);</w:t>
      </w:r>
    </w:p>
    <w:p w14:paraId="32A8D42D"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α1</w:t>
      </w:r>
      <w:r>
        <w:rPr>
          <w:rFonts w:ascii="Times New Roman CYR" w:hAnsi="Times New Roman CYR" w:cs="Times New Roman CYR"/>
          <w:kern w:val="0"/>
          <w:sz w:val="28"/>
          <w:szCs w:val="28"/>
        </w:rPr>
        <w:t xml:space="preserve"> - коэффициент теплоотдачи от теплоносителя или реакционной массы к стенке аппарата, кВт/(м2град).</w:t>
      </w:r>
    </w:p>
    <w:p w14:paraId="11E09B37"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λ</w:t>
      </w:r>
      <w:r>
        <w:rPr>
          <w:rFonts w:ascii="Times New Roman CYR" w:hAnsi="Times New Roman CYR" w:cs="Times New Roman CYR"/>
          <w:kern w:val="0"/>
          <w:sz w:val="28"/>
          <w:szCs w:val="28"/>
        </w:rPr>
        <w:t>ст = 0,0465 кВт/м2град</w:t>
      </w:r>
    </w:p>
    <w:p w14:paraId="70AF50CA"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λ</w:t>
      </w:r>
      <w:r>
        <w:rPr>
          <w:rFonts w:ascii="Times New Roman CYR" w:hAnsi="Times New Roman CYR" w:cs="Times New Roman CYR"/>
          <w:kern w:val="0"/>
          <w:sz w:val="28"/>
          <w:szCs w:val="28"/>
        </w:rPr>
        <w:t>из = 0,00007 кВт/м2град</w:t>
      </w:r>
    </w:p>
    <w:p w14:paraId="10BB3DFC"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ст = 8</w:t>
      </w:r>
      <w:r>
        <w:rPr>
          <w:rFonts w:ascii="Cambria Math" w:hAnsi="Cambria Math" w:cs="Cambria Math"/>
          <w:kern w:val="0"/>
          <w:sz w:val="28"/>
          <w:szCs w:val="28"/>
        </w:rPr>
        <w:t>∙</w:t>
      </w:r>
      <w:r>
        <w:rPr>
          <w:rFonts w:ascii="Times New Roman CYR" w:hAnsi="Times New Roman CYR" w:cs="Times New Roman CYR"/>
          <w:kern w:val="0"/>
          <w:sz w:val="28"/>
          <w:szCs w:val="28"/>
        </w:rPr>
        <w:t>10-3 м</w:t>
      </w:r>
    </w:p>
    <w:p w14:paraId="7A45B5E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α1</w:t>
      </w:r>
      <w:r>
        <w:rPr>
          <w:rFonts w:ascii="Times New Roman CYR" w:hAnsi="Times New Roman CYR" w:cs="Times New Roman CYR"/>
          <w:kern w:val="0"/>
          <w:sz w:val="28"/>
          <w:szCs w:val="28"/>
        </w:rPr>
        <w:t xml:space="preserve"> = 1,2 кВт/м2град</w:t>
      </w:r>
    </w:p>
    <w:p w14:paraId="5F60321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1/(1/1,2 + 1/0,01 + 8</w:t>
      </w:r>
      <w:r>
        <w:rPr>
          <w:rFonts w:ascii="Cambria Math" w:hAnsi="Cambria Math" w:cs="Cambria Math"/>
          <w:kern w:val="0"/>
          <w:sz w:val="28"/>
          <w:szCs w:val="28"/>
        </w:rPr>
        <w:t>∙</w:t>
      </w:r>
      <w:r>
        <w:rPr>
          <w:rFonts w:ascii="Times New Roman CYR" w:hAnsi="Times New Roman CYR" w:cs="Times New Roman CYR"/>
          <w:kern w:val="0"/>
          <w:sz w:val="28"/>
          <w:szCs w:val="28"/>
        </w:rPr>
        <w:t xml:space="preserve">10-3/0,0465 +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из/0,00007)</w:t>
      </w:r>
    </w:p>
    <w:p w14:paraId="086E67D0"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из = 0,023 м</w:t>
      </w:r>
    </w:p>
    <w:p w14:paraId="0E9146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50D9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.7 Спецификация оборудования</w:t>
      </w:r>
    </w:p>
    <w:p w14:paraId="16A673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AF64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2.7.1 Спецификация оборудования</w:t>
      </w:r>
    </w:p>
    <w:tbl>
      <w:tblPr>
        <w:tblW w:w="0" w:type="auto"/>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
        <w:gridCol w:w="736"/>
        <w:gridCol w:w="2144"/>
        <w:gridCol w:w="900"/>
        <w:gridCol w:w="1209"/>
        <w:gridCol w:w="1980"/>
        <w:gridCol w:w="1466"/>
      </w:tblGrid>
      <w:tr w:rsidR="00000000" w14:paraId="75A669B8"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05B5EB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736" w:type="dxa"/>
            <w:tcBorders>
              <w:top w:val="single" w:sz="6" w:space="0" w:color="auto"/>
              <w:left w:val="single" w:sz="6" w:space="0" w:color="auto"/>
              <w:bottom w:val="single" w:sz="6" w:space="0" w:color="auto"/>
              <w:right w:val="single" w:sz="6" w:space="0" w:color="auto"/>
            </w:tcBorders>
          </w:tcPr>
          <w:p w14:paraId="2F0F15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Номер по схеме</w:t>
            </w:r>
          </w:p>
        </w:tc>
        <w:tc>
          <w:tcPr>
            <w:tcW w:w="2144" w:type="dxa"/>
            <w:tcBorders>
              <w:top w:val="single" w:sz="6" w:space="0" w:color="auto"/>
              <w:left w:val="single" w:sz="6" w:space="0" w:color="auto"/>
              <w:bottom w:val="single" w:sz="6" w:space="0" w:color="auto"/>
              <w:right w:val="single" w:sz="6" w:space="0" w:color="auto"/>
            </w:tcBorders>
          </w:tcPr>
          <w:p w14:paraId="70B79C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w:t>
            </w:r>
          </w:p>
        </w:tc>
        <w:tc>
          <w:tcPr>
            <w:tcW w:w="900" w:type="dxa"/>
            <w:tcBorders>
              <w:top w:val="single" w:sz="6" w:space="0" w:color="auto"/>
              <w:left w:val="single" w:sz="6" w:space="0" w:color="auto"/>
              <w:bottom w:val="single" w:sz="6" w:space="0" w:color="auto"/>
              <w:right w:val="single" w:sz="6" w:space="0" w:color="auto"/>
            </w:tcBorders>
          </w:tcPr>
          <w:p w14:paraId="4EF2F0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Количество</w:t>
            </w:r>
          </w:p>
        </w:tc>
        <w:tc>
          <w:tcPr>
            <w:tcW w:w="1209" w:type="dxa"/>
            <w:tcBorders>
              <w:top w:val="single" w:sz="6" w:space="0" w:color="auto"/>
              <w:left w:val="single" w:sz="6" w:space="0" w:color="auto"/>
              <w:bottom w:val="single" w:sz="6" w:space="0" w:color="auto"/>
              <w:right w:val="single" w:sz="6" w:space="0" w:color="auto"/>
            </w:tcBorders>
          </w:tcPr>
          <w:p w14:paraId="59085F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Материал</w:t>
            </w:r>
          </w:p>
        </w:tc>
        <w:tc>
          <w:tcPr>
            <w:tcW w:w="1980" w:type="dxa"/>
            <w:tcBorders>
              <w:top w:val="single" w:sz="6" w:space="0" w:color="auto"/>
              <w:left w:val="single" w:sz="6" w:space="0" w:color="auto"/>
              <w:bottom w:val="single" w:sz="6" w:space="0" w:color="auto"/>
              <w:right w:val="single" w:sz="6" w:space="0" w:color="auto"/>
            </w:tcBorders>
          </w:tcPr>
          <w:p w14:paraId="31535A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Характеристика, марка</w:t>
            </w:r>
          </w:p>
        </w:tc>
        <w:tc>
          <w:tcPr>
            <w:tcW w:w="1466" w:type="dxa"/>
            <w:tcBorders>
              <w:top w:val="single" w:sz="6" w:space="0" w:color="auto"/>
              <w:left w:val="single" w:sz="6" w:space="0" w:color="auto"/>
              <w:bottom w:val="single" w:sz="6" w:space="0" w:color="auto"/>
              <w:right w:val="single" w:sz="6" w:space="0" w:color="auto"/>
            </w:tcBorders>
          </w:tcPr>
          <w:p w14:paraId="65B1EB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Размеры, мм. Объем, м3</w:t>
            </w:r>
          </w:p>
        </w:tc>
      </w:tr>
      <w:tr w:rsidR="00000000" w14:paraId="66234463"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0C32AE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736" w:type="dxa"/>
            <w:tcBorders>
              <w:top w:val="single" w:sz="6" w:space="0" w:color="auto"/>
              <w:left w:val="single" w:sz="6" w:space="0" w:color="auto"/>
              <w:bottom w:val="single" w:sz="6" w:space="0" w:color="auto"/>
              <w:right w:val="single" w:sz="6" w:space="0" w:color="auto"/>
            </w:tcBorders>
          </w:tcPr>
          <w:p w14:paraId="0F5B86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144" w:type="dxa"/>
            <w:tcBorders>
              <w:top w:val="single" w:sz="6" w:space="0" w:color="auto"/>
              <w:left w:val="single" w:sz="6" w:space="0" w:color="auto"/>
              <w:bottom w:val="single" w:sz="6" w:space="0" w:color="auto"/>
              <w:right w:val="single" w:sz="6" w:space="0" w:color="auto"/>
            </w:tcBorders>
          </w:tcPr>
          <w:p w14:paraId="4549D8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Приемная емкость соляной кислоты</w:t>
            </w:r>
          </w:p>
        </w:tc>
        <w:tc>
          <w:tcPr>
            <w:tcW w:w="900" w:type="dxa"/>
            <w:tcBorders>
              <w:top w:val="single" w:sz="6" w:space="0" w:color="auto"/>
              <w:left w:val="single" w:sz="6" w:space="0" w:color="auto"/>
              <w:bottom w:val="single" w:sz="6" w:space="0" w:color="auto"/>
              <w:right w:val="single" w:sz="6" w:space="0" w:color="auto"/>
            </w:tcBorders>
          </w:tcPr>
          <w:p w14:paraId="3CF683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582A05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Винипласт (ст,футер.)</w:t>
            </w:r>
          </w:p>
        </w:tc>
        <w:tc>
          <w:tcPr>
            <w:tcW w:w="1980" w:type="dxa"/>
            <w:tcBorders>
              <w:top w:val="single" w:sz="6" w:space="0" w:color="auto"/>
              <w:left w:val="single" w:sz="6" w:space="0" w:color="auto"/>
              <w:bottom w:val="single" w:sz="6" w:space="0" w:color="auto"/>
              <w:right w:val="single" w:sz="6" w:space="0" w:color="auto"/>
            </w:tcBorders>
          </w:tcPr>
          <w:p w14:paraId="5F208B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Горизонтальная, цилиндрическая</w:t>
            </w:r>
          </w:p>
        </w:tc>
        <w:tc>
          <w:tcPr>
            <w:tcW w:w="1466" w:type="dxa"/>
            <w:tcBorders>
              <w:top w:val="single" w:sz="6" w:space="0" w:color="auto"/>
              <w:left w:val="single" w:sz="6" w:space="0" w:color="auto"/>
              <w:bottom w:val="single" w:sz="6" w:space="0" w:color="auto"/>
              <w:right w:val="single" w:sz="6" w:space="0" w:color="auto"/>
            </w:tcBorders>
          </w:tcPr>
          <w:p w14:paraId="7E92F0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2000мм</w:t>
            </w:r>
            <w:r>
              <w:rPr>
                <w:rFonts w:ascii="Times New Roman CYR" w:hAnsi="Times New Roman CYR" w:cs="Times New Roman CYR"/>
                <w:kern w:val="0"/>
                <w:sz w:val="20"/>
                <w:szCs w:val="20"/>
                <w:lang w:val="en-US"/>
              </w:rPr>
              <w:t xml:space="preserve"> H = </w:t>
            </w:r>
            <w:r>
              <w:rPr>
                <w:rFonts w:ascii="Times New Roman CYR" w:hAnsi="Times New Roman CYR" w:cs="Times New Roman CYR"/>
                <w:kern w:val="0"/>
                <w:sz w:val="20"/>
                <w:szCs w:val="20"/>
              </w:rPr>
              <w:t xml:space="preserve">5460 мм </w:t>
            </w:r>
            <w:r>
              <w:rPr>
                <w:rFonts w:ascii="Times New Roman CYR" w:hAnsi="Times New Roman CYR" w:cs="Times New Roman CYR"/>
                <w:kern w:val="0"/>
                <w:sz w:val="20"/>
                <w:szCs w:val="20"/>
                <w:lang w:val="en-US"/>
              </w:rPr>
              <w:t>1</w:t>
            </w:r>
            <w:r>
              <w:rPr>
                <w:rFonts w:ascii="Times New Roman CYR" w:hAnsi="Times New Roman CYR" w:cs="Times New Roman CYR"/>
                <w:kern w:val="0"/>
                <w:sz w:val="20"/>
                <w:szCs w:val="20"/>
              </w:rPr>
              <w:t xml:space="preserve"> м3</w:t>
            </w:r>
          </w:p>
        </w:tc>
      </w:tr>
      <w:tr w:rsidR="00000000" w14:paraId="34C56E14"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72036A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736" w:type="dxa"/>
            <w:tcBorders>
              <w:top w:val="single" w:sz="6" w:space="0" w:color="auto"/>
              <w:left w:val="single" w:sz="6" w:space="0" w:color="auto"/>
              <w:bottom w:val="single" w:sz="6" w:space="0" w:color="auto"/>
              <w:right w:val="single" w:sz="6" w:space="0" w:color="auto"/>
            </w:tcBorders>
          </w:tcPr>
          <w:p w14:paraId="0826DB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144" w:type="dxa"/>
            <w:tcBorders>
              <w:top w:val="single" w:sz="6" w:space="0" w:color="auto"/>
              <w:left w:val="single" w:sz="6" w:space="0" w:color="auto"/>
              <w:bottom w:val="single" w:sz="6" w:space="0" w:color="auto"/>
              <w:right w:val="single" w:sz="6" w:space="0" w:color="auto"/>
            </w:tcBorders>
          </w:tcPr>
          <w:p w14:paraId="55B9E1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Напорный бак соляной кислоты</w:t>
            </w:r>
          </w:p>
        </w:tc>
        <w:tc>
          <w:tcPr>
            <w:tcW w:w="900" w:type="dxa"/>
            <w:tcBorders>
              <w:top w:val="single" w:sz="6" w:space="0" w:color="auto"/>
              <w:left w:val="single" w:sz="6" w:space="0" w:color="auto"/>
              <w:bottom w:val="single" w:sz="6" w:space="0" w:color="auto"/>
              <w:right w:val="single" w:sz="6" w:space="0" w:color="auto"/>
            </w:tcBorders>
          </w:tcPr>
          <w:p w14:paraId="570691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320FC0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Стеклопл.</w:t>
            </w:r>
          </w:p>
        </w:tc>
        <w:tc>
          <w:tcPr>
            <w:tcW w:w="1980" w:type="dxa"/>
            <w:tcBorders>
              <w:top w:val="single" w:sz="6" w:space="0" w:color="auto"/>
              <w:left w:val="single" w:sz="6" w:space="0" w:color="auto"/>
              <w:bottom w:val="single" w:sz="6" w:space="0" w:color="auto"/>
              <w:right w:val="single" w:sz="6" w:space="0" w:color="auto"/>
            </w:tcBorders>
          </w:tcPr>
          <w:p w14:paraId="215B33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Горизонтальный, цилиндрический</w:t>
            </w:r>
          </w:p>
        </w:tc>
        <w:tc>
          <w:tcPr>
            <w:tcW w:w="1466" w:type="dxa"/>
            <w:tcBorders>
              <w:top w:val="single" w:sz="6" w:space="0" w:color="auto"/>
              <w:left w:val="single" w:sz="6" w:space="0" w:color="auto"/>
              <w:bottom w:val="single" w:sz="6" w:space="0" w:color="auto"/>
              <w:right w:val="single" w:sz="6" w:space="0" w:color="auto"/>
            </w:tcBorders>
          </w:tcPr>
          <w:p w14:paraId="42E3B5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 xml:space="preserve"> </w:t>
            </w:r>
            <w:r>
              <w:rPr>
                <w:rFonts w:ascii="Times New Roman CYR" w:hAnsi="Times New Roman CYR" w:cs="Times New Roman CYR"/>
                <w:kern w:val="0"/>
                <w:sz w:val="20"/>
                <w:szCs w:val="20"/>
              </w:rPr>
              <w:t>2000 мм</w:t>
            </w:r>
            <w:r>
              <w:rPr>
                <w:rFonts w:ascii="Times New Roman CYR" w:hAnsi="Times New Roman CYR" w:cs="Times New Roman CYR"/>
                <w:kern w:val="0"/>
                <w:sz w:val="20"/>
                <w:szCs w:val="20"/>
                <w:lang w:val="en-US"/>
              </w:rPr>
              <w:t xml:space="preserve"> H = </w:t>
            </w:r>
            <w:r>
              <w:rPr>
                <w:rFonts w:ascii="Times New Roman CYR" w:hAnsi="Times New Roman CYR" w:cs="Times New Roman CYR"/>
                <w:kern w:val="0"/>
                <w:sz w:val="20"/>
                <w:szCs w:val="20"/>
              </w:rPr>
              <w:t xml:space="preserve">5600мм </w:t>
            </w:r>
            <w:r>
              <w:rPr>
                <w:rFonts w:ascii="Times New Roman CYR" w:hAnsi="Times New Roman CYR" w:cs="Times New Roman CYR"/>
                <w:kern w:val="0"/>
                <w:sz w:val="20"/>
                <w:szCs w:val="20"/>
                <w:lang w:val="en-US"/>
              </w:rPr>
              <w:t>1</w:t>
            </w:r>
            <w:r>
              <w:rPr>
                <w:rFonts w:ascii="Times New Roman CYR" w:hAnsi="Times New Roman CYR" w:cs="Times New Roman CYR"/>
                <w:kern w:val="0"/>
                <w:sz w:val="20"/>
                <w:szCs w:val="20"/>
              </w:rPr>
              <w:t xml:space="preserve"> м3</w:t>
            </w:r>
          </w:p>
        </w:tc>
      </w:tr>
      <w:tr w:rsidR="00000000" w14:paraId="2A720362"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151CB9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736" w:type="dxa"/>
            <w:tcBorders>
              <w:top w:val="single" w:sz="6" w:space="0" w:color="auto"/>
              <w:left w:val="single" w:sz="6" w:space="0" w:color="auto"/>
              <w:bottom w:val="single" w:sz="6" w:space="0" w:color="auto"/>
              <w:right w:val="single" w:sz="6" w:space="0" w:color="auto"/>
            </w:tcBorders>
          </w:tcPr>
          <w:p w14:paraId="0A1774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lang w:val="en-US"/>
              </w:rPr>
              <w:t>3</w:t>
            </w:r>
          </w:p>
        </w:tc>
        <w:tc>
          <w:tcPr>
            <w:tcW w:w="2144" w:type="dxa"/>
            <w:tcBorders>
              <w:top w:val="single" w:sz="6" w:space="0" w:color="auto"/>
              <w:left w:val="single" w:sz="6" w:space="0" w:color="auto"/>
              <w:bottom w:val="single" w:sz="6" w:space="0" w:color="auto"/>
              <w:right w:val="single" w:sz="6" w:space="0" w:color="auto"/>
            </w:tcBorders>
          </w:tcPr>
          <w:p w14:paraId="40EE72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Аппарат для приема и приготовления раствора нитрита натрия</w:t>
            </w:r>
          </w:p>
        </w:tc>
        <w:tc>
          <w:tcPr>
            <w:tcW w:w="900" w:type="dxa"/>
            <w:tcBorders>
              <w:top w:val="single" w:sz="6" w:space="0" w:color="auto"/>
              <w:left w:val="single" w:sz="6" w:space="0" w:color="auto"/>
              <w:bottom w:val="single" w:sz="6" w:space="0" w:color="auto"/>
              <w:right w:val="single" w:sz="6" w:space="0" w:color="auto"/>
            </w:tcBorders>
          </w:tcPr>
          <w:p w14:paraId="16BB05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1FE002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Ст,футер.</w:t>
            </w:r>
          </w:p>
        </w:tc>
        <w:tc>
          <w:tcPr>
            <w:tcW w:w="1980" w:type="dxa"/>
            <w:tcBorders>
              <w:top w:val="single" w:sz="6" w:space="0" w:color="auto"/>
              <w:left w:val="single" w:sz="6" w:space="0" w:color="auto"/>
              <w:bottom w:val="single" w:sz="6" w:space="0" w:color="auto"/>
              <w:right w:val="single" w:sz="6" w:space="0" w:color="auto"/>
            </w:tcBorders>
          </w:tcPr>
          <w:p w14:paraId="6FD3D1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Вертикальный, цилиндрический, с лопастной мешалкой</w:t>
            </w:r>
          </w:p>
        </w:tc>
        <w:tc>
          <w:tcPr>
            <w:tcW w:w="1466" w:type="dxa"/>
            <w:tcBorders>
              <w:top w:val="single" w:sz="6" w:space="0" w:color="auto"/>
              <w:left w:val="single" w:sz="6" w:space="0" w:color="auto"/>
              <w:bottom w:val="single" w:sz="6" w:space="0" w:color="auto"/>
              <w:right w:val="single" w:sz="6" w:space="0" w:color="auto"/>
            </w:tcBorders>
          </w:tcPr>
          <w:p w14:paraId="2C1486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Н </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rPr>
              <w:t xml:space="preserve"> 4150 мм 1м3</w:t>
            </w:r>
          </w:p>
        </w:tc>
      </w:tr>
      <w:tr w:rsidR="00000000" w14:paraId="01D2BF59"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72F889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736" w:type="dxa"/>
            <w:tcBorders>
              <w:top w:val="single" w:sz="6" w:space="0" w:color="auto"/>
              <w:left w:val="single" w:sz="6" w:space="0" w:color="auto"/>
              <w:bottom w:val="single" w:sz="6" w:space="0" w:color="auto"/>
              <w:right w:val="single" w:sz="6" w:space="0" w:color="auto"/>
            </w:tcBorders>
          </w:tcPr>
          <w:p w14:paraId="43B7A8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144" w:type="dxa"/>
            <w:tcBorders>
              <w:top w:val="single" w:sz="6" w:space="0" w:color="auto"/>
              <w:left w:val="single" w:sz="6" w:space="0" w:color="auto"/>
              <w:bottom w:val="single" w:sz="6" w:space="0" w:color="auto"/>
              <w:right w:val="single" w:sz="6" w:space="0" w:color="auto"/>
            </w:tcBorders>
          </w:tcPr>
          <w:p w14:paraId="77CF22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Приемная емкость едкого натра</w:t>
            </w:r>
          </w:p>
        </w:tc>
        <w:tc>
          <w:tcPr>
            <w:tcW w:w="900" w:type="dxa"/>
            <w:tcBorders>
              <w:top w:val="single" w:sz="6" w:space="0" w:color="auto"/>
              <w:left w:val="single" w:sz="6" w:space="0" w:color="auto"/>
              <w:bottom w:val="single" w:sz="6" w:space="0" w:color="auto"/>
              <w:right w:val="single" w:sz="6" w:space="0" w:color="auto"/>
            </w:tcBorders>
          </w:tcPr>
          <w:p w14:paraId="6069B7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529F36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 футер.</w:t>
            </w:r>
          </w:p>
        </w:tc>
        <w:tc>
          <w:tcPr>
            <w:tcW w:w="1980" w:type="dxa"/>
            <w:tcBorders>
              <w:top w:val="single" w:sz="6" w:space="0" w:color="auto"/>
              <w:left w:val="single" w:sz="6" w:space="0" w:color="auto"/>
              <w:bottom w:val="single" w:sz="6" w:space="0" w:color="auto"/>
              <w:right w:val="single" w:sz="6" w:space="0" w:color="auto"/>
            </w:tcBorders>
          </w:tcPr>
          <w:p w14:paraId="410707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Вертикальный, цилиндрический</w:t>
            </w:r>
          </w:p>
        </w:tc>
        <w:tc>
          <w:tcPr>
            <w:tcW w:w="1466" w:type="dxa"/>
            <w:tcBorders>
              <w:top w:val="single" w:sz="6" w:space="0" w:color="auto"/>
              <w:left w:val="single" w:sz="6" w:space="0" w:color="auto"/>
              <w:bottom w:val="single" w:sz="6" w:space="0" w:color="auto"/>
              <w:right w:val="single" w:sz="6" w:space="0" w:color="auto"/>
            </w:tcBorders>
          </w:tcPr>
          <w:p w14:paraId="45C06A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 = 2600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 = 2100 мм 0,025 м3</w:t>
            </w:r>
          </w:p>
        </w:tc>
      </w:tr>
      <w:tr w:rsidR="00000000" w14:paraId="0C4AC376"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0D0364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736" w:type="dxa"/>
            <w:tcBorders>
              <w:top w:val="single" w:sz="6" w:space="0" w:color="auto"/>
              <w:left w:val="single" w:sz="6" w:space="0" w:color="auto"/>
              <w:bottom w:val="single" w:sz="6" w:space="0" w:color="auto"/>
              <w:right w:val="single" w:sz="6" w:space="0" w:color="auto"/>
            </w:tcBorders>
          </w:tcPr>
          <w:p w14:paraId="5624A1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144" w:type="dxa"/>
            <w:tcBorders>
              <w:top w:val="single" w:sz="6" w:space="0" w:color="auto"/>
              <w:left w:val="single" w:sz="6" w:space="0" w:color="auto"/>
              <w:bottom w:val="single" w:sz="6" w:space="0" w:color="auto"/>
              <w:right w:val="single" w:sz="6" w:space="0" w:color="auto"/>
            </w:tcBorders>
          </w:tcPr>
          <w:p w14:paraId="5662EA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Напорный бак раствора нитрита натрия</w:t>
            </w:r>
          </w:p>
        </w:tc>
        <w:tc>
          <w:tcPr>
            <w:tcW w:w="900" w:type="dxa"/>
            <w:tcBorders>
              <w:top w:val="single" w:sz="6" w:space="0" w:color="auto"/>
              <w:left w:val="single" w:sz="6" w:space="0" w:color="auto"/>
              <w:bottom w:val="single" w:sz="6" w:space="0" w:color="auto"/>
              <w:right w:val="single" w:sz="6" w:space="0" w:color="auto"/>
            </w:tcBorders>
          </w:tcPr>
          <w:p w14:paraId="2BBAD8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3A0CF1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 футер.</w:t>
            </w:r>
          </w:p>
        </w:tc>
        <w:tc>
          <w:tcPr>
            <w:tcW w:w="1980" w:type="dxa"/>
            <w:tcBorders>
              <w:top w:val="single" w:sz="6" w:space="0" w:color="auto"/>
              <w:left w:val="single" w:sz="6" w:space="0" w:color="auto"/>
              <w:bottom w:val="single" w:sz="6" w:space="0" w:color="auto"/>
              <w:right w:val="single" w:sz="6" w:space="0" w:color="auto"/>
            </w:tcBorders>
          </w:tcPr>
          <w:p w14:paraId="1D8BA0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Вертикальный цилиндрический с коническим днищем</w:t>
            </w:r>
          </w:p>
        </w:tc>
        <w:tc>
          <w:tcPr>
            <w:tcW w:w="1466" w:type="dxa"/>
            <w:tcBorders>
              <w:top w:val="single" w:sz="6" w:space="0" w:color="auto"/>
              <w:left w:val="single" w:sz="6" w:space="0" w:color="auto"/>
              <w:bottom w:val="single" w:sz="6" w:space="0" w:color="auto"/>
              <w:right w:val="single" w:sz="6" w:space="0" w:color="auto"/>
            </w:tcBorders>
          </w:tcPr>
          <w:p w14:paraId="108653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 = 2400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 = 3200 мм 0,022 м3</w:t>
            </w:r>
          </w:p>
        </w:tc>
      </w:tr>
      <w:tr w:rsidR="00000000" w14:paraId="05D491D5"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2B3938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736" w:type="dxa"/>
            <w:tcBorders>
              <w:top w:val="single" w:sz="6" w:space="0" w:color="auto"/>
              <w:left w:val="single" w:sz="6" w:space="0" w:color="auto"/>
              <w:bottom w:val="single" w:sz="6" w:space="0" w:color="auto"/>
              <w:right w:val="single" w:sz="6" w:space="0" w:color="auto"/>
            </w:tcBorders>
          </w:tcPr>
          <w:p w14:paraId="4D3458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144" w:type="dxa"/>
            <w:tcBorders>
              <w:top w:val="single" w:sz="6" w:space="0" w:color="auto"/>
              <w:left w:val="single" w:sz="6" w:space="0" w:color="auto"/>
              <w:bottom w:val="single" w:sz="6" w:space="0" w:color="auto"/>
              <w:right w:val="single" w:sz="6" w:space="0" w:color="auto"/>
            </w:tcBorders>
          </w:tcPr>
          <w:p w14:paraId="6C2D2A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Напорный бак едкого натра</w:t>
            </w:r>
          </w:p>
        </w:tc>
        <w:tc>
          <w:tcPr>
            <w:tcW w:w="900" w:type="dxa"/>
            <w:tcBorders>
              <w:top w:val="single" w:sz="6" w:space="0" w:color="auto"/>
              <w:left w:val="single" w:sz="6" w:space="0" w:color="auto"/>
              <w:bottom w:val="single" w:sz="6" w:space="0" w:color="auto"/>
              <w:right w:val="single" w:sz="6" w:space="0" w:color="auto"/>
            </w:tcBorders>
          </w:tcPr>
          <w:p w14:paraId="1BC007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30F397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Ст.футер.</w:t>
            </w:r>
          </w:p>
        </w:tc>
        <w:tc>
          <w:tcPr>
            <w:tcW w:w="1980" w:type="dxa"/>
            <w:tcBorders>
              <w:top w:val="single" w:sz="6" w:space="0" w:color="auto"/>
              <w:left w:val="single" w:sz="6" w:space="0" w:color="auto"/>
              <w:bottom w:val="single" w:sz="6" w:space="0" w:color="auto"/>
              <w:right w:val="single" w:sz="6" w:space="0" w:color="auto"/>
            </w:tcBorders>
          </w:tcPr>
          <w:p w14:paraId="0C1425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Вертикальный цилиндрический с коническим днищем</w:t>
            </w:r>
          </w:p>
        </w:tc>
        <w:tc>
          <w:tcPr>
            <w:tcW w:w="1466" w:type="dxa"/>
            <w:tcBorders>
              <w:top w:val="single" w:sz="6" w:space="0" w:color="auto"/>
              <w:left w:val="single" w:sz="6" w:space="0" w:color="auto"/>
              <w:bottom w:val="single" w:sz="6" w:space="0" w:color="auto"/>
              <w:right w:val="single" w:sz="6" w:space="0" w:color="auto"/>
            </w:tcBorders>
          </w:tcPr>
          <w:p w14:paraId="7BF1C9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rPr>
              <w:t xml:space="preserve"> 2200 мм </w:t>
            </w:r>
            <w:r>
              <w:rPr>
                <w:rFonts w:ascii="Times New Roman CYR" w:hAnsi="Times New Roman CYR" w:cs="Times New Roman CYR"/>
                <w:kern w:val="0"/>
                <w:sz w:val="20"/>
                <w:szCs w:val="20"/>
                <w:lang w:val="en-US"/>
              </w:rPr>
              <w:t>H</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w:t>
            </w:r>
            <w:r>
              <w:rPr>
                <w:rFonts w:ascii="Times New Roman CYR" w:hAnsi="Times New Roman CYR" w:cs="Times New Roman CYR"/>
                <w:kern w:val="0"/>
                <w:sz w:val="20"/>
                <w:szCs w:val="20"/>
              </w:rPr>
              <w:t xml:space="preserve"> 3200 мм 10 м3</w:t>
            </w:r>
          </w:p>
        </w:tc>
      </w:tr>
      <w:tr w:rsidR="00000000" w14:paraId="515C6CA4"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46EB40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736" w:type="dxa"/>
            <w:tcBorders>
              <w:top w:val="single" w:sz="6" w:space="0" w:color="auto"/>
              <w:left w:val="single" w:sz="6" w:space="0" w:color="auto"/>
              <w:bottom w:val="single" w:sz="6" w:space="0" w:color="auto"/>
              <w:right w:val="single" w:sz="6" w:space="0" w:color="auto"/>
            </w:tcBorders>
          </w:tcPr>
          <w:p w14:paraId="4A2075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144" w:type="dxa"/>
            <w:tcBorders>
              <w:top w:val="single" w:sz="6" w:space="0" w:color="auto"/>
              <w:left w:val="single" w:sz="6" w:space="0" w:color="auto"/>
              <w:bottom w:val="single" w:sz="6" w:space="0" w:color="auto"/>
              <w:right w:val="single" w:sz="6" w:space="0" w:color="auto"/>
            </w:tcBorders>
          </w:tcPr>
          <w:p w14:paraId="5A4393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Промежуточный бачок</w:t>
            </w:r>
          </w:p>
        </w:tc>
        <w:tc>
          <w:tcPr>
            <w:tcW w:w="900" w:type="dxa"/>
            <w:tcBorders>
              <w:top w:val="single" w:sz="6" w:space="0" w:color="auto"/>
              <w:left w:val="single" w:sz="6" w:space="0" w:color="auto"/>
              <w:bottom w:val="single" w:sz="6" w:space="0" w:color="auto"/>
              <w:right w:val="single" w:sz="6" w:space="0" w:color="auto"/>
            </w:tcBorders>
          </w:tcPr>
          <w:p w14:paraId="6D6B70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4DD5D6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Сталь</w:t>
            </w:r>
          </w:p>
        </w:tc>
        <w:tc>
          <w:tcPr>
            <w:tcW w:w="1980" w:type="dxa"/>
            <w:tcBorders>
              <w:top w:val="single" w:sz="6" w:space="0" w:color="auto"/>
              <w:left w:val="single" w:sz="6" w:space="0" w:color="auto"/>
              <w:bottom w:val="single" w:sz="6" w:space="0" w:color="auto"/>
              <w:right w:val="single" w:sz="6" w:space="0" w:color="auto"/>
            </w:tcBorders>
          </w:tcPr>
          <w:p w14:paraId="1FA154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Вертикальный цилиндрический с плоским дном, с выносным мерным стеклом</w:t>
            </w:r>
          </w:p>
        </w:tc>
        <w:tc>
          <w:tcPr>
            <w:tcW w:w="1466" w:type="dxa"/>
            <w:tcBorders>
              <w:top w:val="single" w:sz="6" w:space="0" w:color="auto"/>
              <w:left w:val="single" w:sz="6" w:space="0" w:color="auto"/>
              <w:bottom w:val="single" w:sz="6" w:space="0" w:color="auto"/>
              <w:right w:val="single" w:sz="6" w:space="0" w:color="auto"/>
            </w:tcBorders>
          </w:tcPr>
          <w:p w14:paraId="0B3A29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м3</w:t>
            </w:r>
          </w:p>
        </w:tc>
      </w:tr>
      <w:tr w:rsidR="00000000" w14:paraId="284B0B78"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61C0B7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736" w:type="dxa"/>
            <w:tcBorders>
              <w:top w:val="single" w:sz="6" w:space="0" w:color="auto"/>
              <w:left w:val="single" w:sz="6" w:space="0" w:color="auto"/>
              <w:bottom w:val="single" w:sz="6" w:space="0" w:color="auto"/>
              <w:right w:val="single" w:sz="6" w:space="0" w:color="auto"/>
            </w:tcBorders>
          </w:tcPr>
          <w:p w14:paraId="394407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2144" w:type="dxa"/>
            <w:tcBorders>
              <w:top w:val="single" w:sz="6" w:space="0" w:color="auto"/>
              <w:left w:val="single" w:sz="6" w:space="0" w:color="auto"/>
              <w:bottom w:val="single" w:sz="6" w:space="0" w:color="auto"/>
              <w:right w:val="single" w:sz="6" w:space="0" w:color="auto"/>
            </w:tcBorders>
          </w:tcPr>
          <w:p w14:paraId="01E516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Центробежный насос</w:t>
            </w:r>
          </w:p>
        </w:tc>
        <w:tc>
          <w:tcPr>
            <w:tcW w:w="900" w:type="dxa"/>
            <w:tcBorders>
              <w:top w:val="single" w:sz="6" w:space="0" w:color="auto"/>
              <w:left w:val="single" w:sz="6" w:space="0" w:color="auto"/>
              <w:bottom w:val="single" w:sz="6" w:space="0" w:color="auto"/>
              <w:right w:val="single" w:sz="6" w:space="0" w:color="auto"/>
            </w:tcBorders>
          </w:tcPr>
          <w:p w14:paraId="4CA318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1209" w:type="dxa"/>
            <w:tcBorders>
              <w:top w:val="single" w:sz="6" w:space="0" w:color="auto"/>
              <w:left w:val="single" w:sz="6" w:space="0" w:color="auto"/>
              <w:bottom w:val="single" w:sz="6" w:space="0" w:color="auto"/>
              <w:right w:val="single" w:sz="6" w:space="0" w:color="auto"/>
            </w:tcBorders>
          </w:tcPr>
          <w:p w14:paraId="27E44F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графит</w:t>
            </w:r>
          </w:p>
        </w:tc>
        <w:tc>
          <w:tcPr>
            <w:tcW w:w="1980" w:type="dxa"/>
            <w:tcBorders>
              <w:top w:val="single" w:sz="6" w:space="0" w:color="auto"/>
              <w:left w:val="single" w:sz="6" w:space="0" w:color="auto"/>
              <w:bottom w:val="single" w:sz="6" w:space="0" w:color="auto"/>
              <w:right w:val="single" w:sz="6" w:space="0" w:color="auto"/>
            </w:tcBorders>
          </w:tcPr>
          <w:p w14:paraId="7CC3D1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Х45/31-Г-00У4 с электродвигателем</w:t>
            </w:r>
          </w:p>
        </w:tc>
        <w:tc>
          <w:tcPr>
            <w:tcW w:w="1466" w:type="dxa"/>
            <w:tcBorders>
              <w:top w:val="single" w:sz="6" w:space="0" w:color="auto"/>
              <w:left w:val="single" w:sz="6" w:space="0" w:color="auto"/>
              <w:bottom w:val="single" w:sz="6" w:space="0" w:color="auto"/>
              <w:right w:val="single" w:sz="6" w:space="0" w:color="auto"/>
            </w:tcBorders>
          </w:tcPr>
          <w:p w14:paraId="7F52D8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r w:rsidR="00000000" w14:paraId="221D1BA1"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6203B7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736" w:type="dxa"/>
            <w:tcBorders>
              <w:top w:val="single" w:sz="6" w:space="0" w:color="auto"/>
              <w:left w:val="single" w:sz="6" w:space="0" w:color="auto"/>
              <w:bottom w:val="single" w:sz="6" w:space="0" w:color="auto"/>
              <w:right w:val="single" w:sz="6" w:space="0" w:color="auto"/>
            </w:tcBorders>
          </w:tcPr>
          <w:p w14:paraId="43A3E9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2144" w:type="dxa"/>
            <w:tcBorders>
              <w:top w:val="single" w:sz="6" w:space="0" w:color="auto"/>
              <w:left w:val="single" w:sz="6" w:space="0" w:color="auto"/>
              <w:bottom w:val="single" w:sz="6" w:space="0" w:color="auto"/>
              <w:right w:val="single" w:sz="6" w:space="0" w:color="auto"/>
            </w:tcBorders>
          </w:tcPr>
          <w:p w14:paraId="0251A1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Аппарат для диазотирования</w:t>
            </w:r>
          </w:p>
        </w:tc>
        <w:tc>
          <w:tcPr>
            <w:tcW w:w="900" w:type="dxa"/>
            <w:tcBorders>
              <w:top w:val="single" w:sz="6" w:space="0" w:color="auto"/>
              <w:left w:val="single" w:sz="6" w:space="0" w:color="auto"/>
              <w:bottom w:val="single" w:sz="6" w:space="0" w:color="auto"/>
              <w:right w:val="single" w:sz="6" w:space="0" w:color="auto"/>
            </w:tcBorders>
          </w:tcPr>
          <w:p w14:paraId="10A32B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5EC8A9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 футер.</w:t>
            </w:r>
          </w:p>
        </w:tc>
        <w:tc>
          <w:tcPr>
            <w:tcW w:w="1980" w:type="dxa"/>
            <w:tcBorders>
              <w:top w:val="single" w:sz="6" w:space="0" w:color="auto"/>
              <w:left w:val="single" w:sz="6" w:space="0" w:color="auto"/>
              <w:bottom w:val="single" w:sz="6" w:space="0" w:color="auto"/>
              <w:right w:val="single" w:sz="6" w:space="0" w:color="auto"/>
            </w:tcBorders>
          </w:tcPr>
          <w:p w14:paraId="532A58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Вертикальный, цилиндрический, снабжен рамной мешалкой, змеевиком для охлаждения рассолом</w:t>
            </w:r>
          </w:p>
        </w:tc>
        <w:tc>
          <w:tcPr>
            <w:tcW w:w="1466" w:type="dxa"/>
            <w:tcBorders>
              <w:top w:val="single" w:sz="6" w:space="0" w:color="auto"/>
              <w:left w:val="single" w:sz="6" w:space="0" w:color="auto"/>
              <w:bottom w:val="single" w:sz="6" w:space="0" w:color="auto"/>
              <w:right w:val="single" w:sz="6" w:space="0" w:color="auto"/>
            </w:tcBorders>
          </w:tcPr>
          <w:p w14:paraId="1AA0B3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 = 2460 мм Н = 1470 мм 1 м3</w:t>
            </w:r>
          </w:p>
        </w:tc>
      </w:tr>
      <w:tr w:rsidR="00000000" w14:paraId="68F01198"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51B9B6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736" w:type="dxa"/>
            <w:tcBorders>
              <w:top w:val="single" w:sz="6" w:space="0" w:color="auto"/>
              <w:left w:val="single" w:sz="6" w:space="0" w:color="auto"/>
              <w:bottom w:val="single" w:sz="6" w:space="0" w:color="auto"/>
              <w:right w:val="single" w:sz="6" w:space="0" w:color="auto"/>
            </w:tcBorders>
          </w:tcPr>
          <w:p w14:paraId="5C9BED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w:t>
            </w:r>
          </w:p>
        </w:tc>
        <w:tc>
          <w:tcPr>
            <w:tcW w:w="2144" w:type="dxa"/>
            <w:tcBorders>
              <w:top w:val="single" w:sz="6" w:space="0" w:color="auto"/>
              <w:left w:val="single" w:sz="6" w:space="0" w:color="auto"/>
              <w:bottom w:val="single" w:sz="6" w:space="0" w:color="auto"/>
              <w:right w:val="single" w:sz="6" w:space="0" w:color="auto"/>
            </w:tcBorders>
          </w:tcPr>
          <w:p w14:paraId="64F8D1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Мерник едкого натра</w:t>
            </w:r>
          </w:p>
        </w:tc>
        <w:tc>
          <w:tcPr>
            <w:tcW w:w="900" w:type="dxa"/>
            <w:tcBorders>
              <w:top w:val="single" w:sz="6" w:space="0" w:color="auto"/>
              <w:left w:val="single" w:sz="6" w:space="0" w:color="auto"/>
              <w:bottom w:val="single" w:sz="6" w:space="0" w:color="auto"/>
              <w:right w:val="single" w:sz="6" w:space="0" w:color="auto"/>
            </w:tcBorders>
          </w:tcPr>
          <w:p w14:paraId="388127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4DCF4E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Сталь</w:t>
            </w:r>
          </w:p>
        </w:tc>
        <w:tc>
          <w:tcPr>
            <w:tcW w:w="1980" w:type="dxa"/>
            <w:tcBorders>
              <w:top w:val="single" w:sz="6" w:space="0" w:color="auto"/>
              <w:left w:val="single" w:sz="6" w:space="0" w:color="auto"/>
              <w:bottom w:val="single" w:sz="6" w:space="0" w:color="auto"/>
              <w:right w:val="single" w:sz="6" w:space="0" w:color="auto"/>
            </w:tcBorders>
          </w:tcPr>
          <w:p w14:paraId="25096E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Вертикальный, цилиндрический, с мерным стеклом</w:t>
            </w:r>
          </w:p>
        </w:tc>
        <w:tc>
          <w:tcPr>
            <w:tcW w:w="1466" w:type="dxa"/>
            <w:tcBorders>
              <w:top w:val="single" w:sz="6" w:space="0" w:color="auto"/>
              <w:left w:val="single" w:sz="6" w:space="0" w:color="auto"/>
              <w:bottom w:val="single" w:sz="6" w:space="0" w:color="auto"/>
              <w:right w:val="single" w:sz="6" w:space="0" w:color="auto"/>
            </w:tcBorders>
          </w:tcPr>
          <w:p w14:paraId="75D78A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 = 450 мм Н = 1000 мм 0,025 м3</w:t>
            </w:r>
          </w:p>
        </w:tc>
      </w:tr>
      <w:tr w:rsidR="00000000" w14:paraId="4FA265A6"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5CDFF3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w:t>
            </w:r>
          </w:p>
        </w:tc>
        <w:tc>
          <w:tcPr>
            <w:tcW w:w="736" w:type="dxa"/>
            <w:tcBorders>
              <w:top w:val="single" w:sz="6" w:space="0" w:color="auto"/>
              <w:left w:val="single" w:sz="6" w:space="0" w:color="auto"/>
              <w:bottom w:val="single" w:sz="6" w:space="0" w:color="auto"/>
              <w:right w:val="single" w:sz="6" w:space="0" w:color="auto"/>
            </w:tcBorders>
          </w:tcPr>
          <w:p w14:paraId="167CE7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c>
          <w:tcPr>
            <w:tcW w:w="2144" w:type="dxa"/>
            <w:tcBorders>
              <w:top w:val="single" w:sz="6" w:space="0" w:color="auto"/>
              <w:left w:val="single" w:sz="6" w:space="0" w:color="auto"/>
              <w:bottom w:val="single" w:sz="6" w:space="0" w:color="auto"/>
              <w:right w:val="single" w:sz="6" w:space="0" w:color="auto"/>
            </w:tcBorders>
          </w:tcPr>
          <w:p w14:paraId="50BFBF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Мерник раствора нитрита натрия</w:t>
            </w:r>
          </w:p>
        </w:tc>
        <w:tc>
          <w:tcPr>
            <w:tcW w:w="900" w:type="dxa"/>
            <w:tcBorders>
              <w:top w:val="single" w:sz="6" w:space="0" w:color="auto"/>
              <w:left w:val="single" w:sz="6" w:space="0" w:color="auto"/>
              <w:bottom w:val="single" w:sz="6" w:space="0" w:color="auto"/>
              <w:right w:val="single" w:sz="6" w:space="0" w:color="auto"/>
            </w:tcBorders>
          </w:tcPr>
          <w:p w14:paraId="6727BE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7AB32A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Сталь</w:t>
            </w:r>
          </w:p>
        </w:tc>
        <w:tc>
          <w:tcPr>
            <w:tcW w:w="1980" w:type="dxa"/>
            <w:tcBorders>
              <w:top w:val="single" w:sz="6" w:space="0" w:color="auto"/>
              <w:left w:val="single" w:sz="6" w:space="0" w:color="auto"/>
              <w:bottom w:val="single" w:sz="6" w:space="0" w:color="auto"/>
              <w:right w:val="single" w:sz="6" w:space="0" w:color="auto"/>
            </w:tcBorders>
          </w:tcPr>
          <w:p w14:paraId="4667D8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Вертикальный, цилиндрический, с мерным стеклом</w:t>
            </w:r>
          </w:p>
        </w:tc>
        <w:tc>
          <w:tcPr>
            <w:tcW w:w="1466" w:type="dxa"/>
            <w:tcBorders>
              <w:top w:val="single" w:sz="6" w:space="0" w:color="auto"/>
              <w:left w:val="single" w:sz="6" w:space="0" w:color="auto"/>
              <w:bottom w:val="single" w:sz="6" w:space="0" w:color="auto"/>
              <w:right w:val="single" w:sz="6" w:space="0" w:color="auto"/>
            </w:tcBorders>
          </w:tcPr>
          <w:p w14:paraId="18F024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 = 700 мм Н = 1300 мм 0,025 м3</w:t>
            </w:r>
          </w:p>
        </w:tc>
      </w:tr>
      <w:tr w:rsidR="00000000" w14:paraId="76D66120"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242273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c>
          <w:tcPr>
            <w:tcW w:w="736" w:type="dxa"/>
            <w:tcBorders>
              <w:top w:val="single" w:sz="6" w:space="0" w:color="auto"/>
              <w:left w:val="single" w:sz="6" w:space="0" w:color="auto"/>
              <w:bottom w:val="single" w:sz="6" w:space="0" w:color="auto"/>
              <w:right w:val="single" w:sz="6" w:space="0" w:color="auto"/>
            </w:tcBorders>
          </w:tcPr>
          <w:p w14:paraId="58C86C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w:t>
            </w:r>
          </w:p>
        </w:tc>
        <w:tc>
          <w:tcPr>
            <w:tcW w:w="2144" w:type="dxa"/>
            <w:tcBorders>
              <w:top w:val="single" w:sz="6" w:space="0" w:color="auto"/>
              <w:left w:val="single" w:sz="6" w:space="0" w:color="auto"/>
              <w:bottom w:val="single" w:sz="6" w:space="0" w:color="auto"/>
              <w:right w:val="single" w:sz="6" w:space="0" w:color="auto"/>
            </w:tcBorders>
          </w:tcPr>
          <w:p w14:paraId="1C04CD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Мерник соляной кислоты</w:t>
            </w:r>
          </w:p>
        </w:tc>
        <w:tc>
          <w:tcPr>
            <w:tcW w:w="900" w:type="dxa"/>
            <w:tcBorders>
              <w:top w:val="single" w:sz="6" w:space="0" w:color="auto"/>
              <w:left w:val="single" w:sz="6" w:space="0" w:color="auto"/>
              <w:bottom w:val="single" w:sz="6" w:space="0" w:color="auto"/>
              <w:right w:val="single" w:sz="6" w:space="0" w:color="auto"/>
            </w:tcBorders>
          </w:tcPr>
          <w:p w14:paraId="7F3A33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76CCF0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Винипласт</w:t>
            </w:r>
          </w:p>
        </w:tc>
        <w:tc>
          <w:tcPr>
            <w:tcW w:w="1980" w:type="dxa"/>
            <w:tcBorders>
              <w:top w:val="single" w:sz="6" w:space="0" w:color="auto"/>
              <w:left w:val="single" w:sz="6" w:space="0" w:color="auto"/>
              <w:bottom w:val="single" w:sz="6" w:space="0" w:color="auto"/>
              <w:right w:val="single" w:sz="6" w:space="0" w:color="auto"/>
            </w:tcBorders>
          </w:tcPr>
          <w:p w14:paraId="2F3129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Вертикальный, цилиндрический, с мерным стеклом</w:t>
            </w:r>
          </w:p>
        </w:tc>
        <w:tc>
          <w:tcPr>
            <w:tcW w:w="1466" w:type="dxa"/>
            <w:tcBorders>
              <w:top w:val="single" w:sz="6" w:space="0" w:color="auto"/>
              <w:left w:val="single" w:sz="6" w:space="0" w:color="auto"/>
              <w:bottom w:val="single" w:sz="6" w:space="0" w:color="auto"/>
              <w:right w:val="single" w:sz="6" w:space="0" w:color="auto"/>
            </w:tcBorders>
          </w:tcPr>
          <w:p w14:paraId="0C0A01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 = 800 мм Н = 1400 мм 0,063 м3</w:t>
            </w:r>
          </w:p>
        </w:tc>
      </w:tr>
      <w:tr w:rsidR="00000000" w14:paraId="01DCF2F4"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195904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w:t>
            </w:r>
          </w:p>
        </w:tc>
        <w:tc>
          <w:tcPr>
            <w:tcW w:w="736" w:type="dxa"/>
            <w:tcBorders>
              <w:top w:val="single" w:sz="6" w:space="0" w:color="auto"/>
              <w:left w:val="single" w:sz="6" w:space="0" w:color="auto"/>
              <w:bottom w:val="single" w:sz="6" w:space="0" w:color="auto"/>
              <w:right w:val="single" w:sz="6" w:space="0" w:color="auto"/>
            </w:tcBorders>
          </w:tcPr>
          <w:p w14:paraId="071F05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2144" w:type="dxa"/>
            <w:tcBorders>
              <w:top w:val="single" w:sz="6" w:space="0" w:color="auto"/>
              <w:left w:val="single" w:sz="6" w:space="0" w:color="auto"/>
              <w:bottom w:val="single" w:sz="6" w:space="0" w:color="auto"/>
              <w:right w:val="single" w:sz="6" w:space="0" w:color="auto"/>
            </w:tcBorders>
          </w:tcPr>
          <w:p w14:paraId="4C225C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Аппарат для сочетания (получения красителя)</w:t>
            </w:r>
          </w:p>
        </w:tc>
        <w:tc>
          <w:tcPr>
            <w:tcW w:w="900" w:type="dxa"/>
            <w:tcBorders>
              <w:top w:val="single" w:sz="6" w:space="0" w:color="auto"/>
              <w:left w:val="single" w:sz="6" w:space="0" w:color="auto"/>
              <w:bottom w:val="single" w:sz="6" w:space="0" w:color="auto"/>
              <w:right w:val="single" w:sz="6" w:space="0" w:color="auto"/>
            </w:tcBorders>
          </w:tcPr>
          <w:p w14:paraId="5D5227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33B260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 футер.</w:t>
            </w:r>
          </w:p>
        </w:tc>
        <w:tc>
          <w:tcPr>
            <w:tcW w:w="1980" w:type="dxa"/>
            <w:tcBorders>
              <w:top w:val="single" w:sz="6" w:space="0" w:color="auto"/>
              <w:left w:val="single" w:sz="6" w:space="0" w:color="auto"/>
              <w:bottom w:val="single" w:sz="6" w:space="0" w:color="auto"/>
              <w:right w:val="single" w:sz="6" w:space="0" w:color="auto"/>
            </w:tcBorders>
          </w:tcPr>
          <w:p w14:paraId="5D3811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Вертикальный, цилиндрический, снабжен мешалкой, барботером для нагрева паром</w:t>
            </w:r>
          </w:p>
        </w:tc>
        <w:tc>
          <w:tcPr>
            <w:tcW w:w="1466" w:type="dxa"/>
            <w:tcBorders>
              <w:top w:val="single" w:sz="6" w:space="0" w:color="auto"/>
              <w:left w:val="single" w:sz="6" w:space="0" w:color="auto"/>
              <w:bottom w:val="single" w:sz="6" w:space="0" w:color="auto"/>
              <w:right w:val="single" w:sz="6" w:space="0" w:color="auto"/>
            </w:tcBorders>
          </w:tcPr>
          <w:p w14:paraId="4B045F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lang w:val="en-US"/>
              </w:rPr>
              <w:t>D</w:t>
            </w:r>
            <w:r>
              <w:rPr>
                <w:rFonts w:ascii="Times New Roman CYR" w:hAnsi="Times New Roman CYR" w:cs="Times New Roman CYR"/>
                <w:kern w:val="0"/>
                <w:sz w:val="20"/>
                <w:szCs w:val="20"/>
              </w:rPr>
              <w:t xml:space="preserve"> = 3000 мм Н = 2700 мм 16,6 м3</w:t>
            </w:r>
          </w:p>
        </w:tc>
      </w:tr>
      <w:tr w:rsidR="00000000" w14:paraId="3EE9FD5C" w14:textId="77777777">
        <w:tblPrEx>
          <w:tblCellMar>
            <w:top w:w="0" w:type="dxa"/>
            <w:bottom w:w="0" w:type="dxa"/>
          </w:tblCellMar>
        </w:tblPrEx>
        <w:tc>
          <w:tcPr>
            <w:tcW w:w="425" w:type="dxa"/>
            <w:tcBorders>
              <w:top w:val="single" w:sz="6" w:space="0" w:color="auto"/>
              <w:left w:val="single" w:sz="6" w:space="0" w:color="auto"/>
              <w:bottom w:val="single" w:sz="6" w:space="0" w:color="auto"/>
              <w:right w:val="single" w:sz="6" w:space="0" w:color="auto"/>
            </w:tcBorders>
          </w:tcPr>
          <w:p w14:paraId="146131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736" w:type="dxa"/>
            <w:tcBorders>
              <w:top w:val="single" w:sz="6" w:space="0" w:color="auto"/>
              <w:left w:val="single" w:sz="6" w:space="0" w:color="auto"/>
              <w:bottom w:val="single" w:sz="6" w:space="0" w:color="auto"/>
              <w:right w:val="single" w:sz="6" w:space="0" w:color="auto"/>
            </w:tcBorders>
          </w:tcPr>
          <w:p w14:paraId="6FA8E1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w:t>
            </w:r>
          </w:p>
        </w:tc>
        <w:tc>
          <w:tcPr>
            <w:tcW w:w="2144" w:type="dxa"/>
            <w:tcBorders>
              <w:top w:val="single" w:sz="6" w:space="0" w:color="auto"/>
              <w:left w:val="single" w:sz="6" w:space="0" w:color="auto"/>
              <w:bottom w:val="single" w:sz="6" w:space="0" w:color="auto"/>
              <w:right w:val="single" w:sz="6" w:space="0" w:color="auto"/>
            </w:tcBorders>
          </w:tcPr>
          <w:p w14:paraId="3CD6F4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Аппарат для разбавления (для подачи суспензии на фильтрацию)</w:t>
            </w:r>
          </w:p>
        </w:tc>
        <w:tc>
          <w:tcPr>
            <w:tcW w:w="900" w:type="dxa"/>
            <w:tcBorders>
              <w:top w:val="single" w:sz="6" w:space="0" w:color="auto"/>
              <w:left w:val="single" w:sz="6" w:space="0" w:color="auto"/>
              <w:bottom w:val="single" w:sz="6" w:space="0" w:color="auto"/>
              <w:right w:val="single" w:sz="6" w:space="0" w:color="auto"/>
            </w:tcBorders>
          </w:tcPr>
          <w:p w14:paraId="1D7FE2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209" w:type="dxa"/>
            <w:tcBorders>
              <w:top w:val="single" w:sz="6" w:space="0" w:color="auto"/>
              <w:left w:val="single" w:sz="6" w:space="0" w:color="auto"/>
              <w:bottom w:val="single" w:sz="6" w:space="0" w:color="auto"/>
              <w:right w:val="single" w:sz="6" w:space="0" w:color="auto"/>
            </w:tcBorders>
          </w:tcPr>
          <w:p w14:paraId="4E2F61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Ст.футер.</w:t>
            </w:r>
          </w:p>
        </w:tc>
        <w:tc>
          <w:tcPr>
            <w:tcW w:w="1980" w:type="dxa"/>
            <w:tcBorders>
              <w:top w:val="single" w:sz="6" w:space="0" w:color="auto"/>
              <w:left w:val="single" w:sz="6" w:space="0" w:color="auto"/>
              <w:bottom w:val="single" w:sz="6" w:space="0" w:color="auto"/>
              <w:right w:val="single" w:sz="6" w:space="0" w:color="auto"/>
            </w:tcBorders>
          </w:tcPr>
          <w:p w14:paraId="0AC0FE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Вертикальный, цилиндрический с лопастной мешалкой, снабжен барботером для нагрева паром</w:t>
            </w:r>
          </w:p>
        </w:tc>
        <w:tc>
          <w:tcPr>
            <w:tcW w:w="1466" w:type="dxa"/>
            <w:tcBorders>
              <w:top w:val="single" w:sz="6" w:space="0" w:color="auto"/>
              <w:left w:val="single" w:sz="6" w:space="0" w:color="auto"/>
              <w:bottom w:val="single" w:sz="6" w:space="0" w:color="auto"/>
              <w:right w:val="single" w:sz="6" w:space="0" w:color="auto"/>
            </w:tcBorders>
          </w:tcPr>
          <w:p w14:paraId="28E045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 м3</w:t>
            </w:r>
          </w:p>
        </w:tc>
      </w:tr>
    </w:tbl>
    <w:p w14:paraId="31A99554" w14:textId="77777777" w:rsidR="00000000" w:rsidRDefault="00000000">
      <w:pPr>
        <w:widowControl w:val="0"/>
        <w:tabs>
          <w:tab w:val="left" w:pos="282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D2885D" w14:textId="77777777" w:rsidR="00000000" w:rsidRDefault="00000000">
      <w:pPr>
        <w:widowControl w:val="0"/>
        <w:tabs>
          <w:tab w:val="left" w:pos="28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2.8. Стандартизация</w:t>
      </w:r>
    </w:p>
    <w:p w14:paraId="14C63141" w14:textId="77777777" w:rsidR="00000000" w:rsidRDefault="00000000">
      <w:pPr>
        <w:widowControl w:val="0"/>
        <w:tabs>
          <w:tab w:val="left" w:pos="282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5C3972" w14:textId="77777777" w:rsidR="00000000" w:rsidRDefault="00000000">
      <w:pPr>
        <w:widowControl w:val="0"/>
        <w:tabs>
          <w:tab w:val="left" w:pos="28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.8.1 Технические условия на исходное сырье</w:t>
      </w:r>
    </w:p>
    <w:p w14:paraId="7714920B" w14:textId="77777777" w:rsidR="00000000" w:rsidRDefault="00000000">
      <w:pPr>
        <w:widowControl w:val="0"/>
        <w:tabs>
          <w:tab w:val="left" w:pos="2820"/>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33A2B6" w14:textId="77777777" w:rsidR="00000000" w:rsidRDefault="00000000">
      <w:pPr>
        <w:widowControl w:val="0"/>
        <w:tabs>
          <w:tab w:val="left" w:pos="28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2.8.1.1 Исходное сырье</w:t>
      </w:r>
    </w:p>
    <w:tbl>
      <w:tblPr>
        <w:tblW w:w="0" w:type="auto"/>
        <w:tblInd w:w="2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518"/>
        <w:gridCol w:w="5845"/>
      </w:tblGrid>
      <w:tr w:rsidR="00000000" w14:paraId="21C6F903" w14:textId="7777777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6F5FD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2518" w:type="dxa"/>
            <w:tcBorders>
              <w:top w:val="single" w:sz="6" w:space="0" w:color="auto"/>
              <w:left w:val="single" w:sz="6" w:space="0" w:color="auto"/>
              <w:bottom w:val="single" w:sz="6" w:space="0" w:color="auto"/>
              <w:right w:val="single" w:sz="6" w:space="0" w:color="auto"/>
            </w:tcBorders>
          </w:tcPr>
          <w:p w14:paraId="160CF7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сырья (ГОСТ, ТУ, ОСТ)</w:t>
            </w:r>
          </w:p>
        </w:tc>
        <w:tc>
          <w:tcPr>
            <w:tcW w:w="5845" w:type="dxa"/>
            <w:tcBorders>
              <w:top w:val="single" w:sz="6" w:space="0" w:color="auto"/>
              <w:left w:val="single" w:sz="6" w:space="0" w:color="auto"/>
              <w:bottom w:val="single" w:sz="6" w:space="0" w:color="auto"/>
              <w:right w:val="single" w:sz="6" w:space="0" w:color="auto"/>
            </w:tcBorders>
          </w:tcPr>
          <w:p w14:paraId="0A8169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Показатели</w:t>
            </w:r>
          </w:p>
        </w:tc>
      </w:tr>
      <w:tr w:rsidR="00000000" w14:paraId="09C575F8" w14:textId="7777777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694BA4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518" w:type="dxa"/>
            <w:tcBorders>
              <w:top w:val="single" w:sz="6" w:space="0" w:color="auto"/>
              <w:left w:val="single" w:sz="6" w:space="0" w:color="auto"/>
              <w:bottom w:val="single" w:sz="6" w:space="0" w:color="auto"/>
              <w:right w:val="single" w:sz="6" w:space="0" w:color="auto"/>
            </w:tcBorders>
          </w:tcPr>
          <w:p w14:paraId="15F7AB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Мононатриевая соль 1-амино-8-нафтол-3,6-дисульфокислота (мононатриевая соль аш-кислоты)</w:t>
            </w:r>
          </w:p>
        </w:tc>
        <w:tc>
          <w:tcPr>
            <w:tcW w:w="5845" w:type="dxa"/>
            <w:tcBorders>
              <w:top w:val="single" w:sz="6" w:space="0" w:color="auto"/>
              <w:left w:val="single" w:sz="6" w:space="0" w:color="auto"/>
              <w:bottom w:val="single" w:sz="6" w:space="0" w:color="auto"/>
              <w:right w:val="single" w:sz="6" w:space="0" w:color="auto"/>
            </w:tcBorders>
          </w:tcPr>
          <w:p w14:paraId="5982CB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Продукт от светло-серого до темно-серого цвета 2. Массовая доля аш-кислоты мононатриевой соли в техническом продукте не менее 80%</w:t>
            </w:r>
          </w:p>
        </w:tc>
      </w:tr>
      <w:tr w:rsidR="00000000" w14:paraId="4E114ADE" w14:textId="7777777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774B72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518" w:type="dxa"/>
            <w:tcBorders>
              <w:top w:val="single" w:sz="6" w:space="0" w:color="auto"/>
              <w:left w:val="single" w:sz="6" w:space="0" w:color="auto"/>
              <w:bottom w:val="single" w:sz="6" w:space="0" w:color="auto"/>
              <w:right w:val="single" w:sz="6" w:space="0" w:color="auto"/>
            </w:tcBorders>
          </w:tcPr>
          <w:p w14:paraId="247D15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Фенил-пери кислота</w:t>
            </w:r>
          </w:p>
        </w:tc>
        <w:tc>
          <w:tcPr>
            <w:tcW w:w="5845" w:type="dxa"/>
            <w:tcBorders>
              <w:top w:val="single" w:sz="6" w:space="0" w:color="auto"/>
              <w:left w:val="single" w:sz="6" w:space="0" w:color="auto"/>
              <w:bottom w:val="single" w:sz="6" w:space="0" w:color="auto"/>
              <w:right w:val="single" w:sz="6" w:space="0" w:color="auto"/>
            </w:tcBorders>
          </w:tcPr>
          <w:p w14:paraId="6DBEDC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Порошок темно-серого цвета, допускается зеленоватый оттенок 2.Массовая доля основного вещества не менее 95%</w:t>
            </w:r>
          </w:p>
        </w:tc>
      </w:tr>
      <w:tr w:rsidR="00000000" w14:paraId="3EC59502" w14:textId="7777777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0871FA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518" w:type="dxa"/>
            <w:tcBorders>
              <w:top w:val="single" w:sz="6" w:space="0" w:color="auto"/>
              <w:left w:val="single" w:sz="6" w:space="0" w:color="auto"/>
              <w:bottom w:val="single" w:sz="6" w:space="0" w:color="auto"/>
              <w:right w:val="single" w:sz="6" w:space="0" w:color="auto"/>
            </w:tcBorders>
          </w:tcPr>
          <w:p w14:paraId="179817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Кислота соляная сорт 1,2</w:t>
            </w:r>
          </w:p>
        </w:tc>
        <w:tc>
          <w:tcPr>
            <w:tcW w:w="5845" w:type="dxa"/>
            <w:tcBorders>
              <w:top w:val="single" w:sz="6" w:space="0" w:color="auto"/>
              <w:left w:val="single" w:sz="6" w:space="0" w:color="auto"/>
              <w:bottom w:val="single" w:sz="6" w:space="0" w:color="auto"/>
              <w:right w:val="single" w:sz="6" w:space="0" w:color="auto"/>
            </w:tcBorders>
          </w:tcPr>
          <w:p w14:paraId="40DB79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1.Прозрачная, бесцветная или желтоватого цвета жидкость без взвешенных или эмульгированных частиц. 2. Массовая доля хлористого водорода не менее 27,5%</w:t>
            </w:r>
          </w:p>
        </w:tc>
      </w:tr>
      <w:tr w:rsidR="00000000" w14:paraId="5BCC0D1E" w14:textId="7777777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CF254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518" w:type="dxa"/>
            <w:tcBorders>
              <w:top w:val="single" w:sz="6" w:space="0" w:color="auto"/>
              <w:left w:val="single" w:sz="6" w:space="0" w:color="auto"/>
              <w:bottom w:val="single" w:sz="6" w:space="0" w:color="auto"/>
              <w:right w:val="single" w:sz="6" w:space="0" w:color="auto"/>
            </w:tcBorders>
          </w:tcPr>
          <w:p w14:paraId="37AA40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Соль поваренная пищевая «экстра»</w:t>
            </w:r>
          </w:p>
        </w:tc>
        <w:tc>
          <w:tcPr>
            <w:tcW w:w="5845" w:type="dxa"/>
            <w:tcBorders>
              <w:top w:val="single" w:sz="6" w:space="0" w:color="auto"/>
              <w:left w:val="single" w:sz="6" w:space="0" w:color="auto"/>
              <w:bottom w:val="single" w:sz="6" w:space="0" w:color="auto"/>
              <w:right w:val="single" w:sz="6" w:space="0" w:color="auto"/>
            </w:tcBorders>
          </w:tcPr>
          <w:p w14:paraId="197C97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Кристаллический сыпучий продукт, наличие посторонних механических примесей, не связанных с происхождением и способом производства соли, не допускается</w:t>
            </w:r>
          </w:p>
        </w:tc>
      </w:tr>
      <w:tr w:rsidR="00000000" w14:paraId="3A2CADD8" w14:textId="7777777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E2024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518" w:type="dxa"/>
            <w:tcBorders>
              <w:top w:val="single" w:sz="6" w:space="0" w:color="auto"/>
              <w:left w:val="single" w:sz="6" w:space="0" w:color="auto"/>
              <w:bottom w:val="single" w:sz="6" w:space="0" w:color="auto"/>
              <w:right w:val="single" w:sz="6" w:space="0" w:color="auto"/>
            </w:tcBorders>
          </w:tcPr>
          <w:p w14:paraId="7212B1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Натрий азотисто кислый</w:t>
            </w:r>
          </w:p>
        </w:tc>
        <w:tc>
          <w:tcPr>
            <w:tcW w:w="5845" w:type="dxa"/>
            <w:tcBorders>
              <w:top w:val="single" w:sz="6" w:space="0" w:color="auto"/>
              <w:left w:val="single" w:sz="6" w:space="0" w:color="auto"/>
              <w:bottom w:val="single" w:sz="6" w:space="0" w:color="auto"/>
              <w:right w:val="single" w:sz="6" w:space="0" w:color="auto"/>
            </w:tcBorders>
          </w:tcPr>
          <w:p w14:paraId="523AF0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Бесцветная, светло-желтая жидкость с зеленоватым оттенком 2. Массовая концентрация нитрита натрия не менее 280 г/дм3.</w:t>
            </w:r>
          </w:p>
        </w:tc>
      </w:tr>
      <w:tr w:rsidR="00000000" w14:paraId="0D1C9D85" w14:textId="7777777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5F15FA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518" w:type="dxa"/>
            <w:tcBorders>
              <w:top w:val="single" w:sz="6" w:space="0" w:color="auto"/>
              <w:left w:val="single" w:sz="6" w:space="0" w:color="auto"/>
              <w:bottom w:val="single" w:sz="6" w:space="0" w:color="auto"/>
              <w:right w:val="single" w:sz="6" w:space="0" w:color="auto"/>
            </w:tcBorders>
          </w:tcPr>
          <w:p w14:paraId="69475C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Нитрит натрия 1 сорт</w:t>
            </w:r>
          </w:p>
        </w:tc>
        <w:tc>
          <w:tcPr>
            <w:tcW w:w="5845" w:type="dxa"/>
            <w:tcBorders>
              <w:top w:val="single" w:sz="6" w:space="0" w:color="auto"/>
              <w:left w:val="single" w:sz="6" w:space="0" w:color="auto"/>
              <w:bottom w:val="single" w:sz="6" w:space="0" w:color="auto"/>
              <w:right w:val="single" w:sz="6" w:space="0" w:color="auto"/>
            </w:tcBorders>
          </w:tcPr>
          <w:p w14:paraId="71A2C9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Кристаллы белого цвета с сероватым или желтоватым оттенком 2. Массовая доля нитрита натрия не менее 99%</w:t>
            </w:r>
          </w:p>
        </w:tc>
      </w:tr>
      <w:tr w:rsidR="00000000" w14:paraId="1C945215" w14:textId="7777777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1DD3AD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518" w:type="dxa"/>
            <w:tcBorders>
              <w:top w:val="single" w:sz="6" w:space="0" w:color="auto"/>
              <w:left w:val="single" w:sz="6" w:space="0" w:color="auto"/>
              <w:bottom w:val="single" w:sz="6" w:space="0" w:color="auto"/>
              <w:right w:val="single" w:sz="6" w:space="0" w:color="auto"/>
            </w:tcBorders>
          </w:tcPr>
          <w:p w14:paraId="5CC4B9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Сульфаминовая кислота</w:t>
            </w:r>
          </w:p>
        </w:tc>
        <w:tc>
          <w:tcPr>
            <w:tcW w:w="5845" w:type="dxa"/>
            <w:tcBorders>
              <w:top w:val="single" w:sz="6" w:space="0" w:color="auto"/>
              <w:left w:val="single" w:sz="6" w:space="0" w:color="auto"/>
              <w:bottom w:val="single" w:sz="6" w:space="0" w:color="auto"/>
              <w:right w:val="single" w:sz="6" w:space="0" w:color="auto"/>
            </w:tcBorders>
          </w:tcPr>
          <w:p w14:paraId="021FE4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Кристаллический продукт от белого до светло-серого цвета 2. Массовая доля сульфаминовой кислоты не менее 86%</w:t>
            </w:r>
          </w:p>
        </w:tc>
      </w:tr>
      <w:tr w:rsidR="00000000" w14:paraId="15853BCE" w14:textId="7777777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011DC0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2518" w:type="dxa"/>
            <w:tcBorders>
              <w:top w:val="single" w:sz="6" w:space="0" w:color="auto"/>
              <w:left w:val="single" w:sz="6" w:space="0" w:color="auto"/>
              <w:bottom w:val="single" w:sz="6" w:space="0" w:color="auto"/>
              <w:right w:val="single" w:sz="6" w:space="0" w:color="auto"/>
            </w:tcBorders>
          </w:tcPr>
          <w:p w14:paraId="6D7F38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Натр едкий технический</w:t>
            </w:r>
          </w:p>
        </w:tc>
        <w:tc>
          <w:tcPr>
            <w:tcW w:w="5845" w:type="dxa"/>
            <w:tcBorders>
              <w:top w:val="single" w:sz="6" w:space="0" w:color="auto"/>
              <w:left w:val="single" w:sz="6" w:space="0" w:color="auto"/>
              <w:bottom w:val="single" w:sz="6" w:space="0" w:color="auto"/>
              <w:right w:val="single" w:sz="6" w:space="0" w:color="auto"/>
            </w:tcBorders>
          </w:tcPr>
          <w:p w14:paraId="4494A4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Бесцветная жидкость или прозрачная, допускается выкристаллизованный осадок 2. Массовая доля гидроксида натрия не менее 40%</w:t>
            </w:r>
          </w:p>
        </w:tc>
      </w:tr>
      <w:tr w:rsidR="00000000" w14:paraId="4036B943" w14:textId="7777777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35403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2518" w:type="dxa"/>
            <w:tcBorders>
              <w:top w:val="single" w:sz="6" w:space="0" w:color="auto"/>
              <w:left w:val="single" w:sz="6" w:space="0" w:color="auto"/>
              <w:bottom w:val="single" w:sz="6" w:space="0" w:color="auto"/>
              <w:right w:val="single" w:sz="6" w:space="0" w:color="auto"/>
            </w:tcBorders>
          </w:tcPr>
          <w:p w14:paraId="3927C7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 хлористого кальция (охлажденный теплоноситель - рассол)</w:t>
            </w:r>
          </w:p>
        </w:tc>
        <w:tc>
          <w:tcPr>
            <w:tcW w:w="5845" w:type="dxa"/>
            <w:tcBorders>
              <w:top w:val="single" w:sz="6" w:space="0" w:color="auto"/>
              <w:left w:val="single" w:sz="6" w:space="0" w:color="auto"/>
              <w:bottom w:val="single" w:sz="6" w:space="0" w:color="auto"/>
              <w:right w:val="single" w:sz="6" w:space="0" w:color="auto"/>
            </w:tcBorders>
          </w:tcPr>
          <w:p w14:paraId="46121E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Температура охлажденного теплоносителя на входе в цех 0 </w:t>
            </w:r>
            <w:r>
              <w:rPr>
                <w:rFonts w:ascii="Cambria Math" w:hAnsi="Cambria Math" w:cs="Cambria Math"/>
                <w:kern w:val="0"/>
                <w:sz w:val="20"/>
                <w:szCs w:val="20"/>
              </w:rPr>
              <w:t>̊</w:t>
            </w:r>
            <w:r>
              <w:rPr>
                <w:rFonts w:ascii="Times New Roman CYR" w:hAnsi="Times New Roman CYR" w:cs="Times New Roman CYR"/>
                <w:kern w:val="0"/>
                <w:sz w:val="20"/>
                <w:szCs w:val="20"/>
              </w:rPr>
              <w:t>С</w:t>
            </w:r>
          </w:p>
        </w:tc>
      </w:tr>
      <w:tr w:rsidR="00000000" w14:paraId="37609D47" w14:textId="7777777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0E6E02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2518" w:type="dxa"/>
            <w:tcBorders>
              <w:top w:val="single" w:sz="6" w:space="0" w:color="auto"/>
              <w:left w:val="single" w:sz="6" w:space="0" w:color="auto"/>
              <w:bottom w:val="single" w:sz="6" w:space="0" w:color="auto"/>
              <w:right w:val="single" w:sz="6" w:space="0" w:color="auto"/>
            </w:tcBorders>
          </w:tcPr>
          <w:p w14:paraId="2D7311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Вода артезианская</w:t>
            </w:r>
          </w:p>
        </w:tc>
        <w:tc>
          <w:tcPr>
            <w:tcW w:w="5845" w:type="dxa"/>
            <w:tcBorders>
              <w:top w:val="single" w:sz="6" w:space="0" w:color="auto"/>
              <w:left w:val="single" w:sz="6" w:space="0" w:color="auto"/>
              <w:bottom w:val="single" w:sz="6" w:space="0" w:color="auto"/>
              <w:right w:val="single" w:sz="6" w:space="0" w:color="auto"/>
            </w:tcBorders>
          </w:tcPr>
          <w:p w14:paraId="327E6E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Показатель активности водородных ионов 6,0 - 9,0 ед. рН Жесткость 7,0 ммоль/л</w:t>
            </w:r>
          </w:p>
        </w:tc>
      </w:tr>
    </w:tbl>
    <w:p w14:paraId="107E82AA" w14:textId="77777777" w:rsidR="00000000" w:rsidRDefault="00000000">
      <w:pPr>
        <w:widowControl w:val="0"/>
        <w:tabs>
          <w:tab w:val="left" w:pos="2820"/>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60676D60" w14:textId="77777777" w:rsidR="00000000" w:rsidRDefault="00000000">
      <w:pPr>
        <w:widowControl w:val="0"/>
        <w:tabs>
          <w:tab w:val="left" w:pos="28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2.8.2 Технические условия на готовый продукт</w:t>
      </w:r>
    </w:p>
    <w:p w14:paraId="7ADBEFDC" w14:textId="77777777" w:rsidR="00000000" w:rsidRDefault="00000000">
      <w:pPr>
        <w:widowControl w:val="0"/>
        <w:tabs>
          <w:tab w:val="left" w:pos="28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Техническое наименование продукта - краситель органический кислотный синий 2К.</w:t>
      </w:r>
    </w:p>
    <w:p w14:paraId="628DD204" w14:textId="77777777" w:rsidR="00000000" w:rsidRDefault="00000000">
      <w:pPr>
        <w:widowControl w:val="0"/>
        <w:tabs>
          <w:tab w:val="left" w:pos="28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Стандарт - ТУ 2463-002-05800142-99.</w:t>
      </w:r>
    </w:p>
    <w:p w14:paraId="75BED079" w14:textId="77777777" w:rsidR="00000000" w:rsidRDefault="00000000">
      <w:pPr>
        <w:widowControl w:val="0"/>
        <w:tabs>
          <w:tab w:val="left" w:pos="28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Эмпирическая формула -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26</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16</w:t>
      </w: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10</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rPr>
        <w:t>3</w:t>
      </w:r>
    </w:p>
    <w:p w14:paraId="345096D0" w14:textId="77777777" w:rsidR="00000000" w:rsidRDefault="00000000">
      <w:pPr>
        <w:widowControl w:val="0"/>
        <w:tabs>
          <w:tab w:val="left" w:pos="28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Структурная формула -</w:t>
      </w:r>
    </w:p>
    <w:p w14:paraId="12B66FEC"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rPr>
      </w:pPr>
    </w:p>
    <w:p w14:paraId="7BF079B6" w14:textId="77777777" w:rsidR="00000000" w:rsidRDefault="00000000">
      <w:pPr>
        <w:widowControl w:val="0"/>
        <w:tabs>
          <w:tab w:val="left" w:pos="1230"/>
          <w:tab w:val="left" w:pos="1875"/>
          <w:tab w:val="left" w:pos="4275"/>
          <w:tab w:val="left" w:pos="4935"/>
          <w:tab w:val="left" w:pos="6555"/>
          <w:tab w:val="left" w:pos="748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b/>
        <w:t>OH</w:t>
      </w:r>
      <w:r>
        <w:rPr>
          <w:rFonts w:ascii="Times New Roman CYR" w:hAnsi="Times New Roman CYR" w:cs="Times New Roman CYR"/>
          <w:kern w:val="0"/>
          <w:sz w:val="28"/>
          <w:szCs w:val="28"/>
          <w:lang w:val="en-US"/>
        </w:rPr>
        <w:tab/>
        <w:t>N=N</w:t>
      </w:r>
      <w:r>
        <w:rPr>
          <w:rFonts w:ascii="Times New Roman CYR" w:hAnsi="Times New Roman CYR" w:cs="Times New Roman CYR"/>
          <w:kern w:val="0"/>
          <w:sz w:val="28"/>
          <w:szCs w:val="28"/>
          <w:lang w:val="en-US"/>
        </w:rPr>
        <w:tab/>
        <w:t>NH</w:t>
      </w:r>
      <w:r>
        <w:rPr>
          <w:rFonts w:ascii="Times New Roman CYR" w:hAnsi="Times New Roman CYR" w:cs="Times New Roman CYR"/>
          <w:kern w:val="0"/>
          <w:sz w:val="28"/>
          <w:szCs w:val="28"/>
          <w:lang w:val="en-US"/>
        </w:rPr>
        <w:tab/>
        <w:t xml:space="preserve">  </w:t>
      </w:r>
      <w:r>
        <w:rPr>
          <w:rFonts w:ascii="Times New Roman CYR" w:hAnsi="Times New Roman CYR" w:cs="Times New Roman CYR"/>
          <w:kern w:val="0"/>
          <w:sz w:val="28"/>
          <w:szCs w:val="28"/>
          <w:lang w:val="en-US"/>
        </w:rPr>
        <w:tab/>
      </w:r>
    </w:p>
    <w:p w14:paraId="537A382C" w14:textId="77777777" w:rsidR="00000000" w:rsidRDefault="00000000">
      <w:pPr>
        <w:widowControl w:val="0"/>
        <w:tabs>
          <w:tab w:val="left" w:pos="427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ab/>
        <w:t>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Na</w:t>
      </w:r>
    </w:p>
    <w:p w14:paraId="12C9CFF8" w14:textId="77777777" w:rsidR="00000000" w:rsidRDefault="00000000">
      <w:pPr>
        <w:widowControl w:val="0"/>
        <w:tabs>
          <w:tab w:val="left" w:pos="2835"/>
        </w:tabs>
        <w:autoSpaceDE w:val="0"/>
        <w:autoSpaceDN w:val="0"/>
        <w:adjustRightInd w:val="0"/>
        <w:spacing w:after="0" w:line="360" w:lineRule="auto"/>
        <w:ind w:firstLine="720"/>
        <w:jc w:val="both"/>
        <w:rPr>
          <w:rFonts w:ascii="Times New Roman CYR" w:hAnsi="Times New Roman CYR" w:cs="Times New Roman CYR"/>
          <w:kern w:val="0"/>
          <w:sz w:val="28"/>
          <w:szCs w:val="28"/>
          <w:lang w:val="en-US"/>
        </w:rPr>
      </w:pPr>
    </w:p>
    <w:p w14:paraId="633C2AB8" w14:textId="77777777" w:rsidR="00000000" w:rsidRDefault="00000000">
      <w:pPr>
        <w:widowControl w:val="0"/>
        <w:tabs>
          <w:tab w:val="left" w:pos="2835"/>
        </w:tabs>
        <w:autoSpaceDE w:val="0"/>
        <w:autoSpaceDN w:val="0"/>
        <w:adjustRightInd w:val="0"/>
        <w:spacing w:after="0" w:line="360" w:lineRule="auto"/>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Na                     SO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Na</w:t>
      </w:r>
    </w:p>
    <w:p w14:paraId="163FB594" w14:textId="77777777" w:rsidR="00000000" w:rsidRDefault="00000000">
      <w:pPr>
        <w:widowControl w:val="0"/>
        <w:tabs>
          <w:tab w:val="left" w:pos="2835"/>
        </w:tab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525B55A" w14:textId="77777777" w:rsidR="00000000" w:rsidRDefault="00000000">
      <w:pPr>
        <w:widowControl w:val="0"/>
        <w:tabs>
          <w:tab w:val="left" w:pos="403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2.8.2.1 Технические условия</w:t>
      </w:r>
    </w:p>
    <w:tbl>
      <w:tblPr>
        <w:tblW w:w="0" w:type="auto"/>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
        <w:gridCol w:w="5552"/>
        <w:gridCol w:w="2233"/>
      </w:tblGrid>
      <w:tr w:rsidR="00000000" w14:paraId="694B3C68"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32AAF5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п/п</w:t>
            </w:r>
          </w:p>
        </w:tc>
        <w:tc>
          <w:tcPr>
            <w:tcW w:w="5552" w:type="dxa"/>
            <w:tcBorders>
              <w:top w:val="single" w:sz="6" w:space="0" w:color="auto"/>
              <w:left w:val="single" w:sz="6" w:space="0" w:color="auto"/>
              <w:bottom w:val="single" w:sz="6" w:space="0" w:color="auto"/>
              <w:right w:val="single" w:sz="6" w:space="0" w:color="auto"/>
            </w:tcBorders>
          </w:tcPr>
          <w:p w14:paraId="638E2F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показателей</w:t>
            </w:r>
          </w:p>
        </w:tc>
        <w:tc>
          <w:tcPr>
            <w:tcW w:w="2233" w:type="dxa"/>
            <w:tcBorders>
              <w:top w:val="single" w:sz="6" w:space="0" w:color="auto"/>
              <w:left w:val="single" w:sz="6" w:space="0" w:color="auto"/>
              <w:bottom w:val="single" w:sz="6" w:space="0" w:color="auto"/>
              <w:right w:val="single" w:sz="6" w:space="0" w:color="auto"/>
            </w:tcBorders>
          </w:tcPr>
          <w:p w14:paraId="60C7BA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Показатели</w:t>
            </w:r>
          </w:p>
        </w:tc>
      </w:tr>
      <w:tr w:rsidR="00000000" w14:paraId="39B103DD" w14:textId="77777777">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14:paraId="065955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1  2  3 4  5 6</w:t>
            </w:r>
          </w:p>
        </w:tc>
        <w:tc>
          <w:tcPr>
            <w:tcW w:w="5552" w:type="dxa"/>
            <w:tcBorders>
              <w:top w:val="single" w:sz="6" w:space="0" w:color="auto"/>
              <w:left w:val="single" w:sz="6" w:space="0" w:color="auto"/>
              <w:bottom w:val="single" w:sz="6" w:space="0" w:color="auto"/>
              <w:right w:val="single" w:sz="6" w:space="0" w:color="auto"/>
            </w:tcBorders>
          </w:tcPr>
          <w:p w14:paraId="2C33A7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Внешний вид  Относительная красящая способность (концентрация), % не менее Оттенок Растворимость в воде, не менее  Массовая доля нерастворимых в воде примесей, % не более Устойчивость окраски на шерстяной ткани к физико-химическим воздействиям</w:t>
            </w:r>
          </w:p>
        </w:tc>
        <w:tc>
          <w:tcPr>
            <w:tcW w:w="2233" w:type="dxa"/>
            <w:tcBorders>
              <w:top w:val="single" w:sz="6" w:space="0" w:color="auto"/>
              <w:left w:val="single" w:sz="6" w:space="0" w:color="auto"/>
              <w:bottom w:val="single" w:sz="6" w:space="0" w:color="auto"/>
              <w:right w:val="single" w:sz="6" w:space="0" w:color="auto"/>
            </w:tcBorders>
          </w:tcPr>
          <w:p w14:paraId="54B4DD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Однородный порошок темно-синего цвета  1 00 Соответствует оттенку стандартного образца 5,0  1,5 Соответствует стандартному образцу</w:t>
            </w:r>
          </w:p>
        </w:tc>
      </w:tr>
    </w:tbl>
    <w:p w14:paraId="56EE0A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0958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3. Автоматизация производственных процессов</w:t>
      </w:r>
    </w:p>
    <w:p w14:paraId="52A1C0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57D9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Автоматизация реактора</w:t>
      </w:r>
    </w:p>
    <w:p w14:paraId="1F4D01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оптимального ведения технологического процесса необходима разработка системы автоматического контроля и управления всеми важнейшими параметрами, определенными регламентом производства красителя органического Кислотного синего 2К.</w:t>
      </w:r>
    </w:p>
    <w:p w14:paraId="683E35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Курсовым проектом предусматривается автоматический контроль и регулирование основных параметров процесса, что является технически и экономически целесообразным и позволяет повысить производительность труда и культуру производства, качество и технико-экономические показатели производства красителя органического Кислотного синего 2К.</w:t>
      </w:r>
    </w:p>
    <w:p w14:paraId="35A2F8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Задача контроля производства заключается в своевременном обнаружении отклонений от установленного режима, что позволяет быстро устранить их и предотвратить нарушение режима.</w:t>
      </w:r>
    </w:p>
    <w:p w14:paraId="4817B6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курсовом проекте предусматривается автоматизация основного аппарата на базе системы автоматического управления с применением современного микропроцессорного контролера «Теконик». «Теконик» предназначен для сбора информации с датчиков, обработки ее, регулирования, противоаварийных защит и блокировок.</w:t>
      </w:r>
    </w:p>
    <w:p w14:paraId="50B208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Система автоматического управления выполнена на основании задания на проектирование. Типы выбранных приборов и средств автоматизации сгруппированы по параметрам, представленным в спецификации.</w:t>
      </w:r>
    </w:p>
    <w:p w14:paraId="590BFF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датчиков применены отечественные датчики фирмы «Метран», имеющие унифицированные тоновые выходные сигналы и удовлетворяющие современным требованиям по точности, надежности, качеству использования.</w:t>
      </w:r>
    </w:p>
    <w:p w14:paraId="3C65EC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30EC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Таблица 3.1 Спецификация на приборы и средства автоматизации</w:t>
      </w:r>
    </w:p>
    <w:tbl>
      <w:tblPr>
        <w:tblW w:w="0" w:type="auto"/>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1"/>
        <w:gridCol w:w="3689"/>
        <w:gridCol w:w="1940"/>
        <w:gridCol w:w="1056"/>
        <w:gridCol w:w="1308"/>
      </w:tblGrid>
      <w:tr w:rsidR="00000000" w14:paraId="6FF09602" w14:textId="77777777">
        <w:tblPrEx>
          <w:tblCellMar>
            <w:top w:w="0" w:type="dxa"/>
            <w:bottom w:w="0" w:type="dxa"/>
          </w:tblCellMar>
        </w:tblPrEx>
        <w:tc>
          <w:tcPr>
            <w:tcW w:w="1031" w:type="dxa"/>
            <w:tcBorders>
              <w:top w:val="single" w:sz="6" w:space="0" w:color="auto"/>
              <w:left w:val="single" w:sz="6" w:space="0" w:color="auto"/>
              <w:bottom w:val="single" w:sz="6" w:space="0" w:color="auto"/>
              <w:right w:val="single" w:sz="6" w:space="0" w:color="auto"/>
            </w:tcBorders>
          </w:tcPr>
          <w:p w14:paraId="48DBF7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поз. по схеме</w:t>
            </w:r>
          </w:p>
        </w:tc>
        <w:tc>
          <w:tcPr>
            <w:tcW w:w="3689" w:type="dxa"/>
            <w:tcBorders>
              <w:top w:val="single" w:sz="6" w:space="0" w:color="auto"/>
              <w:left w:val="single" w:sz="6" w:space="0" w:color="auto"/>
              <w:bottom w:val="single" w:sz="6" w:space="0" w:color="auto"/>
              <w:right w:val="single" w:sz="6" w:space="0" w:color="auto"/>
            </w:tcBorders>
          </w:tcPr>
          <w:p w14:paraId="39A189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Наименование и краткая характеристика</w:t>
            </w:r>
          </w:p>
        </w:tc>
        <w:tc>
          <w:tcPr>
            <w:tcW w:w="1940" w:type="dxa"/>
            <w:tcBorders>
              <w:top w:val="single" w:sz="6" w:space="0" w:color="auto"/>
              <w:left w:val="single" w:sz="6" w:space="0" w:color="auto"/>
              <w:bottom w:val="single" w:sz="6" w:space="0" w:color="auto"/>
              <w:right w:val="single" w:sz="6" w:space="0" w:color="auto"/>
            </w:tcBorders>
          </w:tcPr>
          <w:p w14:paraId="0516CE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Тип прибора</w:t>
            </w:r>
          </w:p>
        </w:tc>
        <w:tc>
          <w:tcPr>
            <w:tcW w:w="1056" w:type="dxa"/>
            <w:tcBorders>
              <w:top w:val="single" w:sz="6" w:space="0" w:color="auto"/>
              <w:left w:val="single" w:sz="6" w:space="0" w:color="auto"/>
              <w:bottom w:val="single" w:sz="6" w:space="0" w:color="auto"/>
              <w:right w:val="single" w:sz="6" w:space="0" w:color="auto"/>
            </w:tcBorders>
          </w:tcPr>
          <w:p w14:paraId="56F3FC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w:t>
            </w:r>
          </w:p>
        </w:tc>
        <w:tc>
          <w:tcPr>
            <w:tcW w:w="1308" w:type="dxa"/>
            <w:tcBorders>
              <w:top w:val="single" w:sz="6" w:space="0" w:color="auto"/>
              <w:left w:val="single" w:sz="6" w:space="0" w:color="auto"/>
              <w:bottom w:val="single" w:sz="6" w:space="0" w:color="auto"/>
              <w:right w:val="single" w:sz="6" w:space="0" w:color="auto"/>
            </w:tcBorders>
          </w:tcPr>
          <w:p w14:paraId="692FF5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w:t>
            </w:r>
          </w:p>
        </w:tc>
      </w:tr>
      <w:tr w:rsidR="00000000" w14:paraId="023AC96C" w14:textId="77777777">
        <w:tblPrEx>
          <w:tblCellMar>
            <w:top w:w="0" w:type="dxa"/>
            <w:bottom w:w="0" w:type="dxa"/>
          </w:tblCellMar>
        </w:tblPrEx>
        <w:tc>
          <w:tcPr>
            <w:tcW w:w="1031" w:type="dxa"/>
            <w:tcBorders>
              <w:top w:val="single" w:sz="6" w:space="0" w:color="auto"/>
              <w:left w:val="single" w:sz="6" w:space="0" w:color="auto"/>
              <w:bottom w:val="single" w:sz="6" w:space="0" w:color="auto"/>
              <w:right w:val="single" w:sz="6" w:space="0" w:color="auto"/>
            </w:tcBorders>
          </w:tcPr>
          <w:p w14:paraId="7BB7B2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1а, 2а 1б, 2б   1в, 2в  1г,2г,5в 1д,3д,5г, 3г,3е 3а   3б  3в,3д 4а,5а 4в  6а</w:t>
            </w:r>
          </w:p>
        </w:tc>
        <w:tc>
          <w:tcPr>
            <w:tcW w:w="3689" w:type="dxa"/>
            <w:tcBorders>
              <w:top w:val="single" w:sz="6" w:space="0" w:color="auto"/>
              <w:left w:val="single" w:sz="6" w:space="0" w:color="auto"/>
              <w:bottom w:val="single" w:sz="6" w:space="0" w:color="auto"/>
              <w:right w:val="single" w:sz="6" w:space="0" w:color="auto"/>
            </w:tcBorders>
          </w:tcPr>
          <w:p w14:paraId="514208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Диафрагма камерная Передающий преобразователь расхода (дифманометр с пневмопередачей) Вторичный регистрирующий прибор со станцией управления Регулирующий блок Клапан регулирующий с мембранным исполнительным механизмом (МИМ)  Первичный измерительный преобразователь температуры с пневматическим выходом Вторичный прибор со станцией управления Унифицированный ПИ-регулятор Прибор для измерения массы Аппаратура дистанционного управления Программный задатчик, многоцепное реле времени</w:t>
            </w:r>
          </w:p>
        </w:tc>
        <w:tc>
          <w:tcPr>
            <w:tcW w:w="1940" w:type="dxa"/>
            <w:tcBorders>
              <w:top w:val="single" w:sz="6" w:space="0" w:color="auto"/>
              <w:left w:val="single" w:sz="6" w:space="0" w:color="auto"/>
              <w:bottom w:val="single" w:sz="6" w:space="0" w:color="auto"/>
              <w:right w:val="single" w:sz="6" w:space="0" w:color="auto"/>
            </w:tcBorders>
          </w:tcPr>
          <w:p w14:paraId="6D51CB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ДСК 10-50  «Сапфир»   ПВ 10.1Э  ПР 3.31 25ч. 35нж   13 ТД 3  ПВ 10.1Э  ПР З. 31    КЭП</w:t>
            </w:r>
          </w:p>
        </w:tc>
        <w:tc>
          <w:tcPr>
            <w:tcW w:w="1056" w:type="dxa"/>
            <w:tcBorders>
              <w:top w:val="single" w:sz="6" w:space="0" w:color="auto"/>
              <w:left w:val="single" w:sz="6" w:space="0" w:color="auto"/>
              <w:bottom w:val="single" w:sz="6" w:space="0" w:color="auto"/>
              <w:right w:val="single" w:sz="6" w:space="0" w:color="auto"/>
            </w:tcBorders>
          </w:tcPr>
          <w:p w14:paraId="75FAA9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2  2   2  3 5   1  1  2</w:t>
            </w:r>
          </w:p>
        </w:tc>
        <w:tc>
          <w:tcPr>
            <w:tcW w:w="1308" w:type="dxa"/>
            <w:tcBorders>
              <w:top w:val="single" w:sz="6" w:space="0" w:color="auto"/>
              <w:left w:val="single" w:sz="6" w:space="0" w:color="auto"/>
              <w:bottom w:val="single" w:sz="6" w:space="0" w:color="auto"/>
              <w:right w:val="single" w:sz="6" w:space="0" w:color="auto"/>
            </w:tcBorders>
          </w:tcPr>
          <w:p w14:paraId="2C4586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r>
    </w:tbl>
    <w:p w14:paraId="244DD4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E7C3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4. Охрана труда и окружающей среды</w:t>
      </w:r>
    </w:p>
    <w:p w14:paraId="4E4449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C227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ведении технологического процесса производства красителя органического кислотного синего 2К могут возникнуть следующие опасные моменты:</w:t>
      </w:r>
    </w:p>
    <w:p w14:paraId="2F64D8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Острые отравления хлористым водородом, окислами азота, фенил-пери кислотой, нитритом натрия, аш-кислотой, сульфаминовой кислотой вследствие нарушения технологического режима в процессе диазотирования, ведении процесса при неработающей вентиляции, не применении работающими средств индивидуальной защиты, нарушения правил промышленной безопасности при работе и контакте с вышеуказанными веществами.</w:t>
      </w:r>
    </w:p>
    <w:p w14:paraId="4ACD2F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Химические ожоги соляной кислотой, раствором диазосоединения, едким натром, раствором натриевой соли, фенил пери-кислотой, сульфаминовой кислотой, при работе с едкими веществами без средств индивидуальной защиты, при отсутствии защитных кожухов на фланцевых соединениях трубопроводов с агрессивными жидкостями.</w:t>
      </w:r>
    </w:p>
    <w:p w14:paraId="3CA0E8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Термические ожоги - паром, горячей водой при нарушении герметичности оборудования и коммуникаций, нарушение изоляции обогреваемых поверхностей оборудования и трубопроводов, при отсутствии у работающих средств индивидуальной защиты.</w:t>
      </w:r>
    </w:p>
    <w:p w14:paraId="03F9B0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Механические травмы при эксплуатации оборудования без наличия ограждений на движущихся и вращающихся частях оборудования, при неудовлетворительной освещенности или захламленности рабочих мест, при нарушении правил промышленной безопасности.</w:t>
      </w:r>
    </w:p>
    <w:p w14:paraId="1CE462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Поражение электрическим током при эксплуатации неисправного электрического оборудования, заземляющих устройств, нарушении изоляции электропроводки.</w:t>
      </w:r>
    </w:p>
    <w:p w14:paraId="00A1D3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Загорание сухого разложившегося диазосоединения в вентвоздуховодах - в результате несвоевременной чистки вытяжной вентиляции, применения для чистки воздуховодов от сухого разложившегося диазосоединения искрообразующих инструментов.</w:t>
      </w:r>
    </w:p>
    <w:p w14:paraId="5B41B3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Меры безопасности при эксплуатации производственных объектов.</w:t>
      </w:r>
    </w:p>
    <w:p w14:paraId="029E0B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Требование безопасности при пуске и остановке технологического процесса (систем) или отдельных видов оборудования, выводе их в резерв, нахождении в резерве и при вводе их из резерва в работу.</w:t>
      </w:r>
    </w:p>
    <w:p w14:paraId="0425D6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Перед остановкой технологических систем или отдельных видов оборудования при выводе их в резерв производят следующие виды работ:</w:t>
      </w:r>
    </w:p>
    <w:p w14:paraId="3AA9B5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оборудование должно быть очищено от грязи и шлама, и отключено заглушками от трубопроводов, обесточено.</w:t>
      </w:r>
    </w:p>
    <w:p w14:paraId="1BA0A8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Обесточивание оборудования путем отбросов концов на клеммном мостике двигателя с изоляцией концов, снятия плавких вставок и отсоединения концов у тяговой катушки пускателя. На пускателе и сборке вывешивается плакат «Не включать - работают люди!»;</w:t>
      </w:r>
    </w:p>
    <w:p w14:paraId="7D6EA4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Оборудование, трубопроводы, связанные с производством взрывоопасных, агрессивных или вредных для здоровья людей веществ должно быть промыто, отключено от коммуникаций с помощью заглушек, взят газовый анализ;</w:t>
      </w:r>
    </w:p>
    <w:p w14:paraId="18A112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электрооборудования снимается напряжение;</w:t>
      </w:r>
    </w:p>
    <w:p w14:paraId="763F84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Отключаются приборы КИПиА, сигнализация;</w:t>
      </w:r>
    </w:p>
    <w:p w14:paraId="7DD75A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остановке технологических систем на срок менее 3-х месяцев в зимнее время в помещениях обязательна работа отопления, вентустановок; из резерва в работу производят следующие виды работ:</w:t>
      </w:r>
    </w:p>
    <w:p w14:paraId="49AF6E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Технические устройства, подконтрольные органам надзора, предъявляются органам гостехнадзора и группа надзора для проведения в установленном порядке технического освидетельствования;</w:t>
      </w:r>
    </w:p>
    <w:p w14:paraId="6A3D3E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Подается электроэнергия на электродвигатель оборудования;</w:t>
      </w:r>
    </w:p>
    <w:p w14:paraId="4A9188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Производится подключение и проверка приборов КИПиА;</w:t>
      </w:r>
    </w:p>
    <w:p w14:paraId="4C348E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Подключаются блокировки и сигнализация;</w:t>
      </w:r>
    </w:p>
    <w:p w14:paraId="1756BB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Производится опробование работы оборудования вхолостую и под нагрузкой с оформлением;</w:t>
      </w:r>
    </w:p>
    <w:p w14:paraId="756772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Производится прием сырья и спуск технологической схемы согласно требованиям рабочих инструкций.</w:t>
      </w:r>
    </w:p>
    <w:p w14:paraId="1C9C14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выводе в резерв или вводе из резерва технологических схем или отдельных видов оборудования необходимо соблюдать все правила техники безопасности, предусмотренные инструкциями:</w:t>
      </w:r>
    </w:p>
    <w:p w14:paraId="2AC4EF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113 «По охране труда при организации и проведении ремонтных работ»;</w:t>
      </w:r>
    </w:p>
    <w:p w14:paraId="601573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130 «О правилах сдачи оборудования в ремонт, приема его из ремонта и пуска в эксплуатацию»</w:t>
      </w:r>
    </w:p>
    <w:p w14:paraId="31F6A1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144 «По испытанию на герметичность сосудов и трубопроводах технологических схем»</w:t>
      </w:r>
    </w:p>
    <w:p w14:paraId="5DA278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Требования к обеспечению взрывобезопасности технологических процессов.</w:t>
      </w:r>
    </w:p>
    <w:p w14:paraId="3CEFBB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производстве красителя кислотного синего 2К (полученной суспензии и пасты красителя) взрывоопасные технологические блоки отсутствуют.</w:t>
      </w:r>
    </w:p>
    <w:p w14:paraId="53F0A7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Меры безопасности при ведении технологического процесса</w:t>
      </w:r>
    </w:p>
    <w:p w14:paraId="52660E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предотвращения несчастных случаев на производстве и нормального ведения процесса получения красителя кислотного синего 2К необходимо соблюдать следующие правила:</w:t>
      </w:r>
    </w:p>
    <w:p w14:paraId="303CA1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работающие в производстве красителя кислотного синего 2К должны работать в индивидуальных средствах защиты, в чистой и исправной, плотно застегнутой спецодежде, рукавицах КР, головном уборе, спецобуви.</w:t>
      </w:r>
    </w:p>
    <w:p w14:paraId="210FBB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рабочем месте иметь фильтрующий противогаз с коробкой марки БКФ и применять его при необходимости (загазованности);</w:t>
      </w:r>
    </w:p>
    <w:p w14:paraId="738BA1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себе иметь защитные очки;</w:t>
      </w:r>
    </w:p>
    <w:p w14:paraId="4ECC39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получения красителя вести в соответствии с технологическим регламентом, рабочей инструкцией № 82 и с соблюдением требований общезаводских инструкций по охране труда, цеховой инструкции № 1 по промышленной безопасности и охране труда.</w:t>
      </w:r>
    </w:p>
    <w:p w14:paraId="0BD8FE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Технологический процесс вести с соблюдением противопожарного режима, правил защиты от статического электричества;</w:t>
      </w:r>
    </w:p>
    <w:p w14:paraId="1EA142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Загрузку агрессивных жидкостей в аппарат и все работы по обслуживанию трубопроводов и оборудования с агрессивными жидкостями производить в защитных очках до окончания проведения работ;</w:t>
      </w:r>
    </w:p>
    <w:p w14:paraId="2B8A3A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работе с пылящими веществами применять респиратор;</w:t>
      </w:r>
    </w:p>
    <w:p w14:paraId="70EAAC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Технологический процесс вести при исправной работе КИПиА, систем сигнализаций и блокировок.</w:t>
      </w:r>
    </w:p>
    <w:p w14:paraId="75D67A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всех стадиях технологического процесса с помощью приборов КИПиА должен производится автоматический контроль за температурой реакционной массы;</w:t>
      </w:r>
    </w:p>
    <w:p w14:paraId="4026B1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диазотирования вести при работающей системе улавливания паров хлористого водорода ГУ-1 и ГУ-2 - окислов азота;</w:t>
      </w:r>
    </w:p>
    <w:p w14:paraId="277C36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Ежемесячно проводить проверку реакции среды поглотительного раствора систем улавливания ГУ-1 и ГУ-2 с записью в журнале работ газоочистных установок.</w:t>
      </w:r>
    </w:p>
    <w:p w14:paraId="6345E2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11AD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Заключение</w:t>
      </w:r>
    </w:p>
    <w:p w14:paraId="403E51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BD0F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ходе выполнения курсовой работы были проведены материальные, технологические расчеты. Сделан выбор стандартного технологического оборудования. Рассчитан тепловой эффект реакции. Разработана принципиальная технологическая схема стадий производства красителя кислотного синего 2К, представлен чертеж основного аппарата.</w:t>
      </w:r>
    </w:p>
    <w:p w14:paraId="3D1501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F0CC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Список литературы</w:t>
      </w:r>
    </w:p>
    <w:p w14:paraId="55D052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F3514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Плановский А.Н.., Рамм В.М., Каганг С.З. Процессы и аппараты химической технологии: М.Химия,1969 - 848с.</w:t>
      </w:r>
    </w:p>
    <w:p w14:paraId="18821F2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Павлов К.Ф., Романков П.Г., Носков А.А. Примеры и задачи по курсу процессов и аппаратов химической технологии: Учебное пособие для вузов Под ред. П.Г. Романкова Л: Химия, 1981-560 с.</w:t>
      </w:r>
    </w:p>
    <w:p w14:paraId="52F21FD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Плановский А.Н., Гуревич Д.А. Аппаратура промышленности органических полупродуктов и красителей М: Госхимиздат, 1961-504 с.</w:t>
      </w:r>
    </w:p>
    <w:p w14:paraId="2DBD556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Краткий справочник физико-химических величин Под ред. А.А. Равделя и А.М. Пономаревой Л: Химия, 1983 - 232 с.</w:t>
      </w:r>
    </w:p>
    <w:p w14:paraId="5382FEE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С.Д. Бесков Техно-химические расчеты Л: ГХИ, 1950- 600 с.</w:t>
      </w:r>
    </w:p>
    <w:p w14:paraId="6379C89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Лащинский А.А. , Толчинский А.Р. Основы конструирования и расчета химической аппаратуры. Л: Машиностроение, 1970- 752- с</w:t>
      </w:r>
    </w:p>
    <w:p w14:paraId="52125A6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Ворожцов Н.Н. Основы синтеза промежуточных продуктов и красителей М: Госхимиздат, 1950 - 912</w:t>
      </w:r>
    </w:p>
    <w:p w14:paraId="2522BE58" w14:textId="77777777" w:rsidR="002D5D83"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М.А. Чекалин, Б.В. Пассет, Б.А. Иоффе. Технология органических красителей и промежуточных продуктов. Издательство»Химия» 1972</w:t>
      </w:r>
    </w:p>
    <w:sectPr w:rsidR="002D5D8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1F6"/>
    <w:rsid w:val="002D5D83"/>
    <w:rsid w:val="006961F6"/>
    <w:rsid w:val="00BF2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4A2163"/>
  <w14:defaultImageDpi w14:val="0"/>
  <w15:docId w15:val="{A4A71793-7EB5-4579-A61E-EAEC0466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1.wmf"/><Relationship Id="rId39" Type="http://schemas.openxmlformats.org/officeDocument/2006/relationships/image" Target="media/image25.wmf"/><Relationship Id="rId21" Type="http://schemas.openxmlformats.org/officeDocument/2006/relationships/image" Target="media/image18.wmf"/><Relationship Id="rId34" Type="http://schemas.openxmlformats.org/officeDocument/2006/relationships/oleObject" Target="embeddings/oleObject8.bin"/><Relationship Id="rId42" Type="http://schemas.openxmlformats.org/officeDocument/2006/relationships/image" Target="media/image27.wmf"/><Relationship Id="rId7"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image" Target="media/image13.wmf"/><Relationship Id="rId29" Type="http://schemas.openxmlformats.org/officeDocument/2006/relationships/oleObject" Target="embeddings/oleObject4.bin"/><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0.wmf"/><Relationship Id="rId32" Type="http://schemas.openxmlformats.org/officeDocument/2006/relationships/oleObject" Target="embeddings/oleObject6.bin"/><Relationship Id="rId37" Type="http://schemas.openxmlformats.org/officeDocument/2006/relationships/image" Target="media/image24.wmf"/><Relationship Id="rId40" Type="http://schemas.openxmlformats.org/officeDocument/2006/relationships/oleObject" Target="embeddings/oleObject12.bin"/><Relationship Id="rId45" Type="http://schemas.openxmlformats.org/officeDocument/2006/relationships/fontTable" Target="fontTable.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oleObject" Target="embeddings/oleObject1.bin"/><Relationship Id="rId28" Type="http://schemas.openxmlformats.org/officeDocument/2006/relationships/image" Target="media/image22.wmf"/><Relationship Id="rId36" Type="http://schemas.openxmlformats.org/officeDocument/2006/relationships/oleObject" Target="embeddings/oleObject10.bin"/><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oleObject" Target="embeddings/oleObject5.bin"/><Relationship Id="rId44" Type="http://schemas.openxmlformats.org/officeDocument/2006/relationships/image" Target="media/image29.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oleObject" Target="embeddings/oleObject3.bin"/><Relationship Id="rId30" Type="http://schemas.openxmlformats.org/officeDocument/2006/relationships/image" Target="media/image23.wmf"/><Relationship Id="rId35" Type="http://schemas.openxmlformats.org/officeDocument/2006/relationships/oleObject" Target="embeddings/oleObject9.bin"/><Relationship Id="rId43" Type="http://schemas.openxmlformats.org/officeDocument/2006/relationships/image" Target="media/image28.wmf"/><Relationship Id="rId8" Type="http://schemas.openxmlformats.org/officeDocument/2006/relationships/image" Target="media/image5.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oleObject" Target="embeddings/oleObject2.bin"/><Relationship Id="rId33" Type="http://schemas.openxmlformats.org/officeDocument/2006/relationships/oleObject" Target="embeddings/oleObject7.bin"/><Relationship Id="rId38" Type="http://schemas.openxmlformats.org/officeDocument/2006/relationships/oleObject" Target="embeddings/oleObject11.bin"/><Relationship Id="rId46" Type="http://schemas.openxmlformats.org/officeDocument/2006/relationships/theme" Target="theme/theme1.xml"/><Relationship Id="rId20" Type="http://schemas.openxmlformats.org/officeDocument/2006/relationships/image" Target="media/image17.wmf"/><Relationship Id="rId41" Type="http://schemas.openxmlformats.org/officeDocument/2006/relationships/image" Target="media/image2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7992</Words>
  <Characters>45560</Characters>
  <Application>Microsoft Office Word</Application>
  <DocSecurity>0</DocSecurity>
  <Lines>379</Lines>
  <Paragraphs>106</Paragraphs>
  <ScaleCrop>false</ScaleCrop>
  <Company/>
  <LinksUpToDate>false</LinksUpToDate>
  <CharactersWithSpaces>53446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2025-12-12T06:40:00Z</dcterms:created>
  <dcterms:modified xsi:type="dcterms:W3CDTF">2025-12-12T06:40:00Z</dcterms:modified>
</cp:coreProperties>
</file>