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5816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Введение</w:t>
      </w:r>
    </w:p>
    <w:p w14:paraId="5F22B7E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1F6883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течение ряда лет на кафедре технологии тонкого органического синтеза и химии красителей ведутся исследования в области синтеза красителей, обладающих способностью хорошо сублимироваться и используемых для нанесения рисунка на синтетические ткани способом термопереводной печати.</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Согласно литературным данным в последние годы проявляется большой интерес к сублимационному способу печати тканей из химических волокон дисперсными красителями. Печатную краску сначала наносят на бумажную подложку, а затем, при определенной температуре, давлении и продолжительности обработки рисунок переносится с бумаги на ткань в результате возгонки красителя с бумажной подложки. Процесс сублимации красителя протекает до перенасыщения паровой среды. После этого начинается конденсация паров красителя на поверхности ткани и его диффузия вглубь волокна.</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Существенным преимуществом сублимационного способа печатания перед другими способами является исключение операций фиксации красителя, промывки и сушки напечатанных тканей, вследствие чего не загрязняется окружающая среда, экономится вода, сокращается длительность производственного процесса. С помощью данного метода удается переводить на ткани рисунки любой сложности с исключительно хорошей резкостью контуров, получить полутоновые переходы, позволяющие достигать особенно интересных эффектов печатания.</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Целью данной работы был синтез 3-нитро-7Н-бенз-(4,5)-имидазо-(2,1-а)-бенз-(</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)-изохинолин-7-она на основе 4-нитронафталевого ангидрида и о-фенилендиамина, его восстановление и получение на основе 3-нитро-7Н-бенз-(4,5)-имидазо-(2,1-а)-бенз-(</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)-изохинолин-7-он и 3-амино-7Н-бенз-(4,5)-имидазо-(2,1-а)-бенз-(</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)-изохинолин-7-он красителей, способных к сублимации. А также изучение взаимодействия</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lastRenderedPageBreak/>
        <w:t>4-нитронафталевого ангидрида с алифатическими аминами и получение на основе</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4-нитро-</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-октил-нафталимида сублимирующихся красителей.</w:t>
      </w:r>
    </w:p>
    <w:p w14:paraId="79D56C2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lang w:val="uk-UA"/>
        </w:rPr>
        <w:lastRenderedPageBreak/>
        <w:t>1</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Литературный обзор</w:t>
      </w:r>
    </w:p>
    <w:p w14:paraId="0BA2951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73D8DE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Впервые способ получения окрасок методом сублимационной печати был предложен французской фирмой </w:t>
      </w:r>
      <w:r>
        <w:rPr>
          <w:rFonts w:ascii="Times New Roman CYR" w:hAnsi="Times New Roman CYR" w:cs="Times New Roman CYR"/>
          <w:kern w:val="0"/>
          <w:sz w:val="28"/>
          <w:szCs w:val="28"/>
          <w:lang w:val="en-US"/>
        </w:rPr>
        <w:t>Provest</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Masurel</w:t>
      </w:r>
      <w:r>
        <w:rPr>
          <w:rFonts w:ascii="Times New Roman CYR" w:hAnsi="Times New Roman CYR" w:cs="Times New Roman CYR"/>
          <w:kern w:val="0"/>
          <w:sz w:val="28"/>
          <w:szCs w:val="28"/>
        </w:rPr>
        <w:t xml:space="preserve">, входящей в состав фирмы </w:t>
      </w:r>
      <w:r>
        <w:rPr>
          <w:rFonts w:ascii="Times New Roman CYR" w:hAnsi="Times New Roman CYR" w:cs="Times New Roman CYR"/>
          <w:kern w:val="0"/>
          <w:sz w:val="28"/>
          <w:szCs w:val="28"/>
          <w:lang w:val="en-US"/>
        </w:rPr>
        <w:t>Ciba</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Ceigy</w:t>
      </w:r>
      <w:r>
        <w:rPr>
          <w:rFonts w:ascii="Times New Roman CYR" w:hAnsi="Times New Roman CYR" w:cs="Times New Roman CYR"/>
          <w:kern w:val="0"/>
          <w:sz w:val="28"/>
          <w:szCs w:val="28"/>
        </w:rPr>
        <w:t xml:space="preserve"> [1]. Благодаря своим преимуществам термопечать нашла признание во всём мире, о чем свидетельствовал быстрый рост мирового производства термобумаги в 70-е годы. Доля термопечати во всей печатной продукции в мире также возросла.</w:t>
      </w:r>
    </w:p>
    <w:p w14:paraId="0F79EA3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Авторы статьи [1] подробно изучили основные факторы, влияющие на процесс термопечати: химическое строение красителей, давление паров, образующееся при сублимации, величину коэффициента диффузии и природу окрашиваемого материала.</w:t>
      </w:r>
    </w:p>
    <w:p w14:paraId="531B911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Было замечено, что наличие функциональных групп, способных к образованию внутри- и межмолекулярных связей, приводит к различным выходам красителей при термопечати, даже если рассматриваемые красители имеют сходную структуру. Также отмечалось, что красители с повышенным давлением паров имеют более высокий выход при термопечати и также, что молекулярная масса применяемых в промышленности красителей влияет на значение коэффициента диффузии. Чем больше молекулярная масса, тем меньше значение коэффициента диффузии.</w:t>
      </w:r>
    </w:p>
    <w:p w14:paraId="639A911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результате исследований были сформулированы основные требования, пригодные для термопечати[1]:</w:t>
      </w:r>
    </w:p>
    <w:p w14:paraId="3BBC5EB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давление паров (200°С) 4,5*10</w:t>
      </w:r>
      <w:r>
        <w:rPr>
          <w:rFonts w:ascii="Times New Roman CYR" w:hAnsi="Times New Roman CYR" w:cs="Times New Roman CYR"/>
          <w:kern w:val="0"/>
          <w:sz w:val="28"/>
          <w:szCs w:val="28"/>
          <w:vertAlign w:val="superscript"/>
        </w:rPr>
        <w:t xml:space="preserve">-2 </w:t>
      </w:r>
      <w:r>
        <w:rPr>
          <w:rFonts w:ascii="Times New Roman" w:hAnsi="Times New Roman" w:cs="Times New Roman"/>
          <w:kern w:val="0"/>
          <w:sz w:val="28"/>
          <w:szCs w:val="28"/>
        </w:rPr>
        <w:t>÷ 5,0*10</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мбар</w:t>
      </w:r>
    </w:p>
    <w:p w14:paraId="44898F8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коэффициент диффузии (200°С) 2,2*10</w:t>
      </w:r>
      <w:r>
        <w:rPr>
          <w:rFonts w:ascii="Times New Roman CYR" w:hAnsi="Times New Roman CYR" w:cs="Times New Roman CYR"/>
          <w:kern w:val="0"/>
          <w:sz w:val="28"/>
          <w:szCs w:val="28"/>
          <w:vertAlign w:val="superscript"/>
        </w:rPr>
        <w:t>-8</w:t>
      </w:r>
      <w:r>
        <w:rPr>
          <w:rFonts w:ascii="Times New Roman" w:hAnsi="Times New Roman" w:cs="Times New Roman"/>
          <w:kern w:val="0"/>
          <w:sz w:val="28"/>
          <w:szCs w:val="28"/>
        </w:rPr>
        <w:t xml:space="preserve"> ÷ 6,0*10</w:t>
      </w:r>
      <w:r>
        <w:rPr>
          <w:rFonts w:ascii="Times New Roman CYR" w:hAnsi="Times New Roman CYR" w:cs="Times New Roman CYR"/>
          <w:kern w:val="0"/>
          <w:sz w:val="28"/>
          <w:szCs w:val="28"/>
          <w:vertAlign w:val="superscript"/>
        </w:rPr>
        <w:t>-8</w:t>
      </w:r>
      <w:r>
        <w:rPr>
          <w:rFonts w:ascii="Times New Roman CYR" w:hAnsi="Times New Roman CYR" w:cs="Times New Roman CYR"/>
          <w:kern w:val="0"/>
          <w:sz w:val="28"/>
          <w:szCs w:val="28"/>
        </w:rPr>
        <w:t xml:space="preserve"> см/с</w:t>
      </w:r>
    </w:p>
    <w:p w14:paraId="6C53349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температура сублимации </w:t>
      </w:r>
      <w:r>
        <w:rPr>
          <w:rFonts w:ascii="Times New Roman" w:hAnsi="Times New Roman" w:cs="Times New Roman"/>
          <w:kern w:val="0"/>
          <w:sz w:val="28"/>
          <w:szCs w:val="28"/>
        </w:rPr>
        <w:t>170 ÷ 230°</w:t>
      </w:r>
      <w:r>
        <w:rPr>
          <w:rFonts w:ascii="Times New Roman CYR" w:hAnsi="Times New Roman CYR" w:cs="Times New Roman CYR"/>
          <w:kern w:val="0"/>
          <w:sz w:val="28"/>
          <w:szCs w:val="28"/>
        </w:rPr>
        <w:t>С</w:t>
      </w:r>
    </w:p>
    <w:p w14:paraId="4F15277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молекулярная масса &lt; 400 г/моль</w:t>
      </w:r>
    </w:p>
    <w:p w14:paraId="799823C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литературе описаны различные способы получения о-фенилендиамина из о-нитроанилина. о-Фенилендиамин получали восстановлением </w:t>
      </w:r>
      <w:r>
        <w:rPr>
          <w:rFonts w:ascii="Times New Roman CYR" w:hAnsi="Times New Roman CYR" w:cs="Times New Roman CYR"/>
          <w:kern w:val="0"/>
          <w:sz w:val="28"/>
          <w:szCs w:val="28"/>
        </w:rPr>
        <w:lastRenderedPageBreak/>
        <w:t>о-нитроанилина сероводородом в водной среде [2]:</w:t>
      </w:r>
    </w:p>
    <w:p w14:paraId="5CA236F4" w14:textId="6F7CA1C8"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rPr>
        <w:br w:type="page"/>
      </w:r>
      <w:r w:rsidR="002550F1">
        <w:rPr>
          <w:rFonts w:ascii="Microsoft Sans Serif" w:hAnsi="Microsoft Sans Serif" w:cs="Microsoft Sans Serif"/>
          <w:noProof/>
          <w:kern w:val="0"/>
          <w:sz w:val="17"/>
          <w:szCs w:val="17"/>
        </w:rPr>
        <w:lastRenderedPageBreak/>
        <w:drawing>
          <wp:inline distT="0" distB="0" distL="0" distR="0" wp14:anchorId="7528649E" wp14:editId="6E1D2761">
            <wp:extent cx="3665220" cy="876300"/>
            <wp:effectExtent l="0" t="0" r="0" b="0"/>
            <wp:docPr id="1"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665220" cy="876300"/>
                    </a:xfrm>
                    <a:prstGeom prst="rect">
                      <a:avLst/>
                    </a:prstGeom>
                    <a:noFill/>
                    <a:ln>
                      <a:noFill/>
                    </a:ln>
                  </pic:spPr>
                </pic:pic>
              </a:graphicData>
            </a:graphic>
          </wp:inline>
        </w:drawing>
      </w:r>
    </w:p>
    <w:p w14:paraId="5623139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1AB2953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Реакция протекает относительно быстро, но в наших лабораторных условиях проводиться не может из-за высокого давления (3,5*10</w:t>
      </w:r>
      <w:r>
        <w:rPr>
          <w:rFonts w:ascii="Times New Roman CYR" w:hAnsi="Times New Roman CYR" w:cs="Times New Roman CYR"/>
          <w:kern w:val="0"/>
          <w:sz w:val="28"/>
          <w:szCs w:val="28"/>
          <w:vertAlign w:val="superscript"/>
        </w:rPr>
        <w:t>5</w:t>
      </w:r>
      <w:r>
        <w:rPr>
          <w:rFonts w:ascii="Times New Roman CYR" w:hAnsi="Times New Roman CYR" w:cs="Times New Roman CYR"/>
          <w:kern w:val="0"/>
          <w:sz w:val="28"/>
          <w:szCs w:val="28"/>
        </w:rPr>
        <w:t>Н/м</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необходимого для осуществления опыта.</w:t>
      </w:r>
    </w:p>
    <w:p w14:paraId="50133C4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Другой способ получения о-фенилендиамина путем восстановления о-нитроанилина был описан в литературе [3] с использованием водорода в метаноле на катализаторе </w:t>
      </w:r>
      <w:r>
        <w:rPr>
          <w:rFonts w:ascii="Times New Roman CYR" w:hAnsi="Times New Roman CYR" w:cs="Times New Roman CYR"/>
          <w:kern w:val="0"/>
          <w:sz w:val="28"/>
          <w:szCs w:val="28"/>
          <w:lang w:val="en-US"/>
        </w:rPr>
        <w:t>Pd</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w:t>
      </w:r>
    </w:p>
    <w:p w14:paraId="0CFBDC04" w14:textId="0D112C95" w:rsidR="00000000" w:rsidRDefault="002550F1">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Microsoft Sans Serif" w:hAnsi="Microsoft Sans Serif" w:cs="Microsoft Sans Serif"/>
          <w:noProof/>
          <w:kern w:val="0"/>
          <w:sz w:val="17"/>
          <w:szCs w:val="17"/>
        </w:rPr>
        <w:drawing>
          <wp:inline distT="0" distB="0" distL="0" distR="0" wp14:anchorId="29A8E5F4" wp14:editId="10E71B5B">
            <wp:extent cx="53340" cy="53340"/>
            <wp:effectExtent l="0" t="0" r="0" b="0"/>
            <wp:docPr id="2"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p>
    <w:p w14:paraId="35343ABA" w14:textId="26D2D778" w:rsidR="00000000" w:rsidRDefault="002550F1">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Microsoft Sans Serif" w:hAnsi="Microsoft Sans Serif" w:cs="Microsoft Sans Serif"/>
          <w:noProof/>
          <w:kern w:val="0"/>
          <w:sz w:val="17"/>
          <w:szCs w:val="17"/>
        </w:rPr>
        <w:drawing>
          <wp:inline distT="0" distB="0" distL="0" distR="0" wp14:anchorId="4F8A927D" wp14:editId="17294F45">
            <wp:extent cx="3962400" cy="876300"/>
            <wp:effectExtent l="0" t="0" r="0" b="0"/>
            <wp:docPr id="3"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62400" cy="876300"/>
                    </a:xfrm>
                    <a:prstGeom prst="rect">
                      <a:avLst/>
                    </a:prstGeom>
                    <a:noFill/>
                    <a:ln>
                      <a:noFill/>
                    </a:ln>
                  </pic:spPr>
                </pic:pic>
              </a:graphicData>
            </a:graphic>
          </wp:inline>
        </w:drawing>
      </w:r>
    </w:p>
    <w:p w14:paraId="2FBDD10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2008E31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rPr>
        <w:t xml:space="preserve">Этот метод также не может быть использован в лабораторных условиях из-за отсутствия реагентов, таких как катализатор </w:t>
      </w:r>
      <w:r>
        <w:rPr>
          <w:rFonts w:ascii="Times New Roman CYR" w:hAnsi="Times New Roman CYR" w:cs="Times New Roman CYR"/>
          <w:kern w:val="0"/>
          <w:sz w:val="28"/>
          <w:szCs w:val="28"/>
          <w:lang w:val="en-US"/>
        </w:rPr>
        <w:t>Pd</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w:t>
      </w:r>
    </w:p>
    <w:p w14:paraId="0FFDCD1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rPr>
        <w:t>В данной работе была выбрана методика восстановления о-нитроанилина цинковой пылью в щелочной среде [4]:</w:t>
      </w:r>
    </w:p>
    <w:p w14:paraId="16B2BBD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1DDB718" w14:textId="4532ED75" w:rsidR="00000000" w:rsidRDefault="002550F1">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Microsoft Sans Serif" w:hAnsi="Microsoft Sans Serif" w:cs="Microsoft Sans Serif"/>
          <w:noProof/>
          <w:kern w:val="0"/>
          <w:sz w:val="17"/>
          <w:szCs w:val="17"/>
        </w:rPr>
        <w:drawing>
          <wp:inline distT="0" distB="0" distL="0" distR="0" wp14:anchorId="12229EE1" wp14:editId="6DC8A370">
            <wp:extent cx="2956560" cy="640080"/>
            <wp:effectExtent l="0" t="0" r="0" b="0"/>
            <wp:docPr id="4"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56560" cy="640080"/>
                    </a:xfrm>
                    <a:prstGeom prst="rect">
                      <a:avLst/>
                    </a:prstGeom>
                    <a:noFill/>
                    <a:ln>
                      <a:noFill/>
                    </a:ln>
                  </pic:spPr>
                </pic:pic>
              </a:graphicData>
            </a:graphic>
          </wp:inline>
        </w:drawing>
      </w:r>
    </w:p>
    <w:p w14:paraId="11C5FB3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7342811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Получить 4-нитронафталевый ангидрид можно также несколькими способами. Например, окислить 4-нитроаценафтен бихроматом натрия в 50%-ной серной кислоте в течение 5 часов или в "ледяной" уксусной кислоте [5]:</w:t>
      </w:r>
    </w:p>
    <w:p w14:paraId="595EED4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29C09C60" w14:textId="03AF7132"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br w:type="page"/>
      </w:r>
      <w:r w:rsidR="002550F1">
        <w:rPr>
          <w:rFonts w:ascii="Microsoft Sans Serif" w:hAnsi="Microsoft Sans Serif" w:cs="Microsoft Sans Serif"/>
          <w:noProof/>
          <w:kern w:val="0"/>
          <w:sz w:val="17"/>
          <w:szCs w:val="17"/>
        </w:rPr>
        <w:lastRenderedPageBreak/>
        <w:drawing>
          <wp:inline distT="0" distB="0" distL="0" distR="0" wp14:anchorId="5535CC91" wp14:editId="44E79798">
            <wp:extent cx="3535680" cy="2293620"/>
            <wp:effectExtent l="0" t="0" r="0" b="0"/>
            <wp:docPr id="5"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35680" cy="2293620"/>
                    </a:xfrm>
                    <a:prstGeom prst="rect">
                      <a:avLst/>
                    </a:prstGeom>
                    <a:noFill/>
                    <a:ln>
                      <a:noFill/>
                    </a:ln>
                  </pic:spPr>
                </pic:pic>
              </a:graphicData>
            </a:graphic>
          </wp:inline>
        </w:drawing>
      </w:r>
    </w:p>
    <w:p w14:paraId="5D3BC67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939E14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Получение 3-нитро-7Н-бенз-(4,5)-имидазо-(2,1-а)-бенз-(</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 xml:space="preserve">)-изохинолин-7-она подробно описано во многих трудах различных авторов. Так, в литературе [6] </w:t>
      </w:r>
      <w:r>
        <w:rPr>
          <w:rFonts w:ascii="Times New Roman CYR" w:hAnsi="Times New Roman CYR" w:cs="Times New Roman CYR"/>
          <w:kern w:val="0"/>
          <w:sz w:val="28"/>
          <w:szCs w:val="28"/>
          <w:lang w:val="en-US"/>
        </w:rPr>
        <w:t>P</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Grayshan</w:t>
      </w:r>
      <w:r>
        <w:rPr>
          <w:rFonts w:ascii="Times New Roman CYR" w:hAnsi="Times New Roman CYR" w:cs="Times New Roman CYR"/>
          <w:kern w:val="0"/>
          <w:sz w:val="28"/>
          <w:szCs w:val="28"/>
        </w:rPr>
        <w:t xml:space="preserve"> и </w:t>
      </w:r>
      <w:r>
        <w:rPr>
          <w:rFonts w:ascii="Times New Roman CYR" w:hAnsi="Times New Roman CYR" w:cs="Times New Roman CYR"/>
          <w:kern w:val="0"/>
          <w:sz w:val="28"/>
          <w:szCs w:val="28"/>
          <w:lang w:val="en-US"/>
        </w:rPr>
        <w:t>Arnold</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Peters</w:t>
      </w:r>
      <w:r>
        <w:rPr>
          <w:rFonts w:ascii="Times New Roman CYR" w:hAnsi="Times New Roman CYR" w:cs="Times New Roman CYR"/>
          <w:kern w:val="0"/>
          <w:sz w:val="28"/>
          <w:szCs w:val="28"/>
        </w:rPr>
        <w:t xml:space="preserve"> утверждают, что в результате конденсации 4-нитронафталевого ангидрида и о-фенилендиамина образуются 2 изомера: 3-нитро- и 4-нитро-7Н-бенз-(4,5)-имидазо-(2,1-а)-бенз-(</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)-изохинолин-7-он:</w:t>
      </w:r>
    </w:p>
    <w:p w14:paraId="1C83578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5C19282" w14:textId="50168A4A" w:rsidR="00000000" w:rsidRDefault="002550F1">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BF5C4AD" wp14:editId="6F635090">
            <wp:extent cx="3238500" cy="1752600"/>
            <wp:effectExtent l="0" t="0" r="0" b="0"/>
            <wp:docPr id="6"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38500" cy="1752600"/>
                    </a:xfrm>
                    <a:prstGeom prst="rect">
                      <a:avLst/>
                    </a:prstGeom>
                    <a:noFill/>
                    <a:ln>
                      <a:noFill/>
                    </a:ln>
                  </pic:spPr>
                </pic:pic>
              </a:graphicData>
            </a:graphic>
          </wp:inline>
        </w:drawing>
      </w:r>
    </w:p>
    <w:p w14:paraId="1E1E757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18D5A5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-Нитро-7Н-бенз-(4,5)-имидазо-(2,1-а)-бенз-(</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)-изохинолин-7-он представляет из себя осадок оранжево-жёлтого цвета с Т</w:t>
      </w:r>
      <w:r>
        <w:rPr>
          <w:rFonts w:ascii="Times New Roman CYR" w:hAnsi="Times New Roman CYR" w:cs="Times New Roman CYR"/>
          <w:kern w:val="0"/>
          <w:sz w:val="28"/>
          <w:szCs w:val="28"/>
          <w:vertAlign w:val="subscript"/>
        </w:rPr>
        <w:t>пл</w:t>
      </w:r>
      <w:r>
        <w:rPr>
          <w:rFonts w:ascii="Times New Roman CYR" w:hAnsi="Times New Roman CYR" w:cs="Times New Roman CYR"/>
          <w:kern w:val="0"/>
          <w:sz w:val="28"/>
          <w:szCs w:val="28"/>
        </w:rPr>
        <w:t>=294°С, выходом 52,2% и полосой поглощения 1707 см</w:t>
      </w:r>
      <w:r>
        <w:rPr>
          <w:rFonts w:ascii="Times New Roman CYR" w:hAnsi="Times New Roman CYR" w:cs="Times New Roman CYR"/>
          <w:kern w:val="0"/>
          <w:sz w:val="28"/>
          <w:szCs w:val="28"/>
          <w:vertAlign w:val="superscript"/>
        </w:rPr>
        <w:t>-1</w:t>
      </w:r>
      <w:r>
        <w:rPr>
          <w:rFonts w:ascii="Times New Roman CYR" w:hAnsi="Times New Roman CYR" w:cs="Times New Roman CYR"/>
          <w:kern w:val="0"/>
          <w:sz w:val="28"/>
          <w:szCs w:val="28"/>
        </w:rPr>
        <w:t xml:space="preserve"> (С=О).</w:t>
      </w:r>
    </w:p>
    <w:p w14:paraId="76CF2B4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-Нитро-7Н-бенз-(4,5)-имидазо-(2,1-а)-бенз-(</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)-изохинолин-7-он - красный осадок с Т</w:t>
      </w:r>
      <w:r>
        <w:rPr>
          <w:rFonts w:ascii="Times New Roman CYR" w:hAnsi="Times New Roman CYR" w:cs="Times New Roman CYR"/>
          <w:kern w:val="0"/>
          <w:sz w:val="28"/>
          <w:szCs w:val="28"/>
          <w:vertAlign w:val="subscript"/>
        </w:rPr>
        <w:t>пл</w:t>
      </w:r>
      <w:r>
        <w:rPr>
          <w:rFonts w:ascii="Times New Roman CYR" w:hAnsi="Times New Roman CYR" w:cs="Times New Roman CYR"/>
          <w:kern w:val="0"/>
          <w:sz w:val="28"/>
          <w:szCs w:val="28"/>
        </w:rPr>
        <w:t>=268°С, выходом 57,8% и полосой поглощения 1696 см</w:t>
      </w:r>
      <w:r>
        <w:rPr>
          <w:rFonts w:ascii="Times New Roman CYR" w:hAnsi="Times New Roman CYR" w:cs="Times New Roman CYR"/>
          <w:kern w:val="0"/>
          <w:sz w:val="28"/>
          <w:szCs w:val="28"/>
          <w:vertAlign w:val="superscript"/>
        </w:rPr>
        <w:t>-1</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rPr>
        <w:lastRenderedPageBreak/>
        <w:t>(С=О) [6].</w:t>
      </w:r>
    </w:p>
    <w:p w14:paraId="04BBDF5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литературе [8] также описана эта реакция. Целью исследований авторов статьи являлся синтез моноазокрасителей с азогруппой в нафталиновом ядре группировки нафтоиленбензимидазола и дисазокрасителей, содержащих азогруппы как в бензольном, так и в нафталиновом ядре этой группировки.</w:t>
      </w:r>
    </w:p>
    <w:p w14:paraId="3673EE6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качестве исходного продукта для получения моноазокрасителей применялся 4-нитронафталевый ангидрид, который конденсацией с о-фенилендиамином превращался в соответствующее нитропроизводное 1,8-нафтоилен-1’,2’-бензимидазола; последнее восстанавливалось в амин, служивший диазосоставляющей для азокрасителей. Они пишут, что при взаимодействии 4-нитронафталевого ангидрида с о-фенилендиамином возможно образование двух изомерных продуктов: 3-нитро- и 4-нитро-7Н-бенз-(4,5)-имидазо-(2,1-а)-бенз-(</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)-изохинолин-7-она.</w:t>
      </w:r>
    </w:p>
    <w:p w14:paraId="188D276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Хроматографическое исследование полученных моноазокрасителей показало их однородность. Из чего был сделан вывод о том, что, очевидно, при взаимодействии 4-нитронафталевого ангидрида с о-фенилендиамином образуется только один продукт.</w:t>
      </w:r>
    </w:p>
    <w:p w14:paraId="7A2C7EC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Красовицкий Б.М., Мацкевич Р.М., Радочина Н.А., Рязанова К.П. изучили механизм реакции взаимодействия нафталевого ангидрида с о-диаминами и предположили, что в первой стадии этого процесса образуется моноацильное производное о-диамина. Затем это моноацильное производное претерпевает следующие изменения: в результате внедрения этой неподеленной пары электронов азота аминогруппы в электронный пробел углеродного атома карбонильной группы образуется продукт присоединения, который после внутримолекулярной перегруппировки и потери молекулы воды превращается в производное нафталинмонокарбоновой кислоты, содержащее имидазольное кольцо. Это вещество, в свою очередь, теряя молекулу воды, превращается в 1,8-нафтоилен-1’,2’-бензимидазол:</w:t>
      </w:r>
    </w:p>
    <w:p w14:paraId="18090153" w14:textId="77777777" w:rsidR="00000000" w:rsidRDefault="00000000">
      <w:pPr>
        <w:widowControl w:val="0"/>
        <w:tabs>
          <w:tab w:val="left" w:pos="1440"/>
          <w:tab w:val="left" w:pos="4155"/>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2C847D08" w14:textId="563D07D3" w:rsidR="00000000" w:rsidRDefault="00000000">
      <w:pPr>
        <w:widowControl w:val="0"/>
        <w:tabs>
          <w:tab w:val="left" w:pos="1440"/>
          <w:tab w:val="left" w:pos="4155"/>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br w:type="page"/>
      </w:r>
      <w:r w:rsidR="002550F1">
        <w:rPr>
          <w:rFonts w:ascii="Microsoft Sans Serif" w:hAnsi="Microsoft Sans Serif" w:cs="Microsoft Sans Serif"/>
          <w:noProof/>
          <w:kern w:val="0"/>
          <w:sz w:val="17"/>
          <w:szCs w:val="17"/>
        </w:rPr>
        <w:lastRenderedPageBreak/>
        <w:drawing>
          <wp:inline distT="0" distB="0" distL="0" distR="0" wp14:anchorId="6E86C6D5" wp14:editId="37C33109">
            <wp:extent cx="4709160" cy="1950720"/>
            <wp:effectExtent l="0" t="0" r="0" b="0"/>
            <wp:docPr id="7"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09160" cy="1950720"/>
                    </a:xfrm>
                    <a:prstGeom prst="rect">
                      <a:avLst/>
                    </a:prstGeom>
                    <a:noFill/>
                    <a:ln>
                      <a:noFill/>
                    </a:ln>
                  </pic:spPr>
                </pic:pic>
              </a:graphicData>
            </a:graphic>
          </wp:inline>
        </w:drawing>
      </w:r>
    </w:p>
    <w:p w14:paraId="71BD785D" w14:textId="77777777" w:rsidR="00000000" w:rsidRDefault="00000000">
      <w:pPr>
        <w:widowControl w:val="0"/>
        <w:tabs>
          <w:tab w:val="left" w:pos="1440"/>
          <w:tab w:val="left" w:pos="4155"/>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0CBF8D8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Применяя эту схему к рассмотрению реакции между 4-нитронафталевым ангидридом и о-фенилендиамином, они сделали предположение о строении образующегося при этом продукта. В молекуле 4-нитронафталевого ангидрида одна из карбонильных групп связана с нитрогруппой более короткой цепью сопряженных двойных связей, чем другая карбонильная группа. Электронный пробел у углеродного атома этой карбонильной группы вследствие электроноакцепторного действия нитрогруппы должен быть большим, чем у атома углерода другого карбонила, следовательно, можно ожидать образование нитропродукта, имеющего строение:</w:t>
      </w:r>
    </w:p>
    <w:p w14:paraId="2BA57D1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6BC974D" w14:textId="1F6A6622" w:rsidR="00000000" w:rsidRDefault="002550F1">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4386DD1A" wp14:editId="49DC31AC">
            <wp:extent cx="838200" cy="1447800"/>
            <wp:effectExtent l="0" t="0" r="0" b="0"/>
            <wp:docPr id="8"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38200" cy="1447800"/>
                    </a:xfrm>
                    <a:prstGeom prst="rect">
                      <a:avLst/>
                    </a:prstGeom>
                    <a:noFill/>
                    <a:ln>
                      <a:noFill/>
                    </a:ln>
                  </pic:spPr>
                </pic:pic>
              </a:graphicData>
            </a:graphic>
          </wp:inline>
        </w:drawing>
      </w:r>
    </w:p>
    <w:p w14:paraId="0C05247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3C53B0C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Несмотря на такие предположения, авторы статьи [8] не исключают возможности образования 4-нитро-7Н-бенз-(4,5)-имидазо-(2,1-а)-бенз-(</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)-изохинолин-7-она.</w:t>
      </w:r>
    </w:p>
    <w:p w14:paraId="71B0D4A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Конденсацией о-фенилендиамина с ангидридами </w:t>
      </w:r>
      <w:r>
        <w:rPr>
          <w:rFonts w:ascii="Times New Roman CYR" w:hAnsi="Times New Roman CYR" w:cs="Times New Roman CYR"/>
          <w:kern w:val="0"/>
          <w:sz w:val="28"/>
          <w:szCs w:val="28"/>
        </w:rPr>
        <w:lastRenderedPageBreak/>
        <w:t>2,3-нитронафталиндикарбоновой кислоты получают смеси различных изомеров: 1- и 6-нитро-; 2- и 5-нитро-. Данные ИК-, масс-спектров, выходы, температуры плавления описаны в литературе [6].</w:t>
      </w:r>
    </w:p>
    <w:p w14:paraId="27DBAE4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статье [9] исследована реакция конденсации различных ароматических аминов с 4-нитронафталевым ангидридом:</w:t>
      </w:r>
    </w:p>
    <w:p w14:paraId="31BA24A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D1BDC80" w14:textId="4C6B4E46" w:rsidR="00000000" w:rsidRDefault="002550F1">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27DD14E0" wp14:editId="58F1B9A2">
            <wp:extent cx="3162300" cy="1181100"/>
            <wp:effectExtent l="0" t="0" r="0" b="0"/>
            <wp:docPr id="9"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62300" cy="1181100"/>
                    </a:xfrm>
                    <a:prstGeom prst="rect">
                      <a:avLst/>
                    </a:prstGeom>
                    <a:noFill/>
                    <a:ln>
                      <a:noFill/>
                    </a:ln>
                  </pic:spPr>
                </pic:pic>
              </a:graphicData>
            </a:graphic>
          </wp:inline>
        </w:drawing>
      </w:r>
    </w:p>
    <w:p w14:paraId="40E6F43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732BF8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Найдено, что 4-нитронафталевый ангидрид конденсируется с такими слабоосновными аминами, как м- и п-нитроанилин, хотя выходы продуктов конденсации ниже, чем с большинством других аминов. Реакция конденсации проводилась при нагревании эквимолекулярных количеств реагирующих веществ в водной среде в течение 3 часов. После чего отфильтровывают осадок, промывают разбавленной соляной кислотой и, затем, нагревают его с 10%-ным раствором </w:t>
      </w:r>
      <w:r>
        <w:rPr>
          <w:rFonts w:ascii="Times New Roman CYR" w:hAnsi="Times New Roman CYR" w:cs="Times New Roman CYR"/>
          <w:kern w:val="0"/>
          <w:sz w:val="28"/>
          <w:szCs w:val="28"/>
          <w:lang w:val="en-US"/>
        </w:rPr>
        <w:t>Na</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СО</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 xml:space="preserve"> для удаления непрореагировавшего исходного 4-нитронафталевого ангидрида. Выходы продуктов конденсации различных аминов с 4-нитронафталевым ангидридом колеблются от 19-80%.</w:t>
      </w:r>
    </w:p>
    <w:p w14:paraId="70EACC6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этой статье [9] приведены выходы и температуры плавления полученных </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-арилимидов, где арил: фенил</w:t>
      </w:r>
      <w:r>
        <w:rPr>
          <w:rFonts w:ascii="Times New Roman" w:hAnsi="Times New Roman" w:cs="Times New Roman"/>
          <w:kern w:val="0"/>
          <w:sz w:val="28"/>
          <w:szCs w:val="28"/>
        </w:rPr>
        <w:t>; α-</w:t>
      </w:r>
      <w:r>
        <w:rPr>
          <w:rFonts w:ascii="Times New Roman CYR" w:hAnsi="Times New Roman CYR" w:cs="Times New Roman CYR"/>
          <w:kern w:val="0"/>
          <w:sz w:val="28"/>
          <w:szCs w:val="28"/>
        </w:rPr>
        <w:t xml:space="preserve">нафтил; </w:t>
      </w:r>
      <w:r>
        <w:rPr>
          <w:rFonts w:ascii="Times New Roman" w:hAnsi="Times New Roman" w:cs="Times New Roman"/>
          <w:kern w:val="0"/>
          <w:sz w:val="28"/>
          <w:szCs w:val="28"/>
        </w:rPr>
        <w:t>β-</w:t>
      </w:r>
      <w:r>
        <w:rPr>
          <w:rFonts w:ascii="Times New Roman CYR" w:hAnsi="Times New Roman CYR" w:cs="Times New Roman CYR"/>
          <w:kern w:val="0"/>
          <w:sz w:val="28"/>
          <w:szCs w:val="28"/>
        </w:rPr>
        <w:t>нафтил; п-хлорфенил; м-хлорфенил; п-бромфенил; о-, м-, п-толил; п-оксифенил; м-нитрофенил; п-нитрофенил; п-карбоксифенил.</w:t>
      </w:r>
    </w:p>
    <w:p w14:paraId="7AB058F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литературе [10,11,12] описано большое число красителей, полученных конденсацией нафталевого ангидрида и его замещенных (галоген-, нитро-) с различными о-диаминами (о-фенилендиамин, 3,4-диаминотолуол, 3,4-диаминоанизол). Например, таких, как:</w:t>
      </w:r>
    </w:p>
    <w:p w14:paraId="5A51FBE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63AD193" w14:textId="47EFA562"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rPr>
        <w:br w:type="page"/>
      </w:r>
      <w:r w:rsidR="002550F1">
        <w:rPr>
          <w:rFonts w:ascii="Microsoft Sans Serif" w:hAnsi="Microsoft Sans Serif" w:cs="Microsoft Sans Serif"/>
          <w:noProof/>
          <w:kern w:val="0"/>
          <w:sz w:val="17"/>
          <w:szCs w:val="17"/>
        </w:rPr>
        <w:lastRenderedPageBreak/>
        <w:drawing>
          <wp:inline distT="0" distB="0" distL="0" distR="0" wp14:anchorId="67769476" wp14:editId="6632DA5A">
            <wp:extent cx="3055620" cy="1447800"/>
            <wp:effectExtent l="0" t="0" r="0" b="0"/>
            <wp:docPr id="10"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55620" cy="1447800"/>
                    </a:xfrm>
                    <a:prstGeom prst="rect">
                      <a:avLst/>
                    </a:prstGeom>
                    <a:noFill/>
                    <a:ln>
                      <a:noFill/>
                    </a:ln>
                  </pic:spPr>
                </pic:pic>
              </a:graphicData>
            </a:graphic>
          </wp:inline>
        </w:drawing>
      </w:r>
    </w:p>
    <w:p w14:paraId="6986AE6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6EDD492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Эти красители оказались пригодными для окраски синтетических волокон.</w:t>
      </w:r>
    </w:p>
    <w:p w14:paraId="3A4C760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Восстановление 3-нитро-7Н-бенз-(4,5)-имидазо-(2,1-а)-бенз-(</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)-изохинолин-7-она до 3-амино-7Н-бенз-(4,5)-имидазо-(2,1-а)-бенз-(</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)-изохинолин-7-она можно проводить различными способами:</w:t>
      </w:r>
    </w:p>
    <w:p w14:paraId="22588CA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3A18157E" w14:textId="29DE435B" w:rsidR="00000000" w:rsidRDefault="002550F1">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Microsoft Sans Serif" w:hAnsi="Microsoft Sans Serif" w:cs="Microsoft Sans Serif"/>
          <w:noProof/>
          <w:kern w:val="0"/>
          <w:sz w:val="17"/>
          <w:szCs w:val="17"/>
        </w:rPr>
        <w:drawing>
          <wp:inline distT="0" distB="0" distL="0" distR="0" wp14:anchorId="4B2A70D2" wp14:editId="67D6789E">
            <wp:extent cx="2979420" cy="1455420"/>
            <wp:effectExtent l="0" t="0" r="0" b="0"/>
            <wp:docPr id="11"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79420" cy="1455420"/>
                    </a:xfrm>
                    <a:prstGeom prst="rect">
                      <a:avLst/>
                    </a:prstGeom>
                    <a:noFill/>
                    <a:ln>
                      <a:noFill/>
                    </a:ln>
                  </pic:spPr>
                </pic:pic>
              </a:graphicData>
            </a:graphic>
          </wp:inline>
        </w:drawing>
      </w:r>
    </w:p>
    <w:p w14:paraId="48FD592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3A528AA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литературе [8] 3-амино-7Н-бенз-(4,5)-имидазо-(2,1-а)-бенз-(</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 xml:space="preserve">)-изохинолин-7-он получали следующим образом: суспендировали 4 г нитросоединения в 25 мл пиридина, нагревали до кипения, прибавляли по каплям 25 мл раствора полисульфида натрия в пиридине. После чего смесь нагревали 15 минут и выливали в воду. Выпадал красно-фиолетовый осадок, который отфильтровывали, промывали водой и сушили. </w:t>
      </w:r>
    </w:p>
    <w:p w14:paraId="0B9E262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статье [13] описан способ восстановления 5-нитро-7Н-бенз-(4,5)-имидазо-(2,1-а)-бенз-(</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 xml:space="preserve">)-изохинолин-7-она с помощью </w:t>
      </w:r>
      <w:r>
        <w:rPr>
          <w:rFonts w:ascii="Times New Roman CYR" w:hAnsi="Times New Roman CYR" w:cs="Times New Roman CYR"/>
          <w:kern w:val="0"/>
          <w:sz w:val="28"/>
          <w:szCs w:val="28"/>
        </w:rPr>
        <w:lastRenderedPageBreak/>
        <w:t>гидросульфита натрия. Для этого к суспензии 1,3 г 5-нитро-7Н-бенз-(4,5)-имидазо-(2,1-а)-бенз-(</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 xml:space="preserve">)-изохинолин-7-она в 60 мл спирта и 20 мл воды при 75-78°С и перемешивании прибавляют 2,4 г </w:t>
      </w:r>
      <w:r>
        <w:rPr>
          <w:rFonts w:ascii="Times New Roman CYR" w:hAnsi="Times New Roman CYR" w:cs="Times New Roman CYR"/>
          <w:kern w:val="0"/>
          <w:sz w:val="28"/>
          <w:szCs w:val="28"/>
          <w:lang w:val="en-US"/>
        </w:rPr>
        <w:t>NaHSO</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 нагревают в течении 1 часа. Затем фильтруют, фильтрат разбавляют 30 мл воды, отгоняют спирт и отфильтровывают продукт.</w:t>
      </w:r>
    </w:p>
    <w:p w14:paraId="4D2B495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Широко известны методики восстановления </w:t>
      </w:r>
      <w:r>
        <w:rPr>
          <w:rFonts w:ascii="Times New Roman CYR" w:hAnsi="Times New Roman CYR" w:cs="Times New Roman CYR"/>
          <w:kern w:val="0"/>
          <w:sz w:val="28"/>
          <w:szCs w:val="28"/>
          <w:lang w:val="en-US"/>
        </w:rPr>
        <w:t>SnCl</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в среде соляной кислоты и гидразином в присутствии катализатора </w:t>
      </w:r>
      <w:r>
        <w:rPr>
          <w:rFonts w:ascii="Times New Roman CYR" w:hAnsi="Times New Roman CYR" w:cs="Times New Roman CYR"/>
          <w:kern w:val="0"/>
          <w:sz w:val="28"/>
          <w:szCs w:val="28"/>
          <w:lang w:val="en-US"/>
        </w:rPr>
        <w:t>Ni</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Re</w:t>
      </w:r>
      <w:r>
        <w:rPr>
          <w:rFonts w:ascii="Times New Roman CYR" w:hAnsi="Times New Roman CYR" w:cs="Times New Roman CYR"/>
          <w:kern w:val="0"/>
          <w:sz w:val="28"/>
          <w:szCs w:val="28"/>
        </w:rPr>
        <w:t>.</w:t>
      </w:r>
    </w:p>
    <w:p w14:paraId="10A962E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Диазотирование слабоосновных аминов с электроноакцепторными заместителями, таких как 3-амино-7Н-бенз-(4,5)-имидазо-(2,1-а)-бенз-(</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)-изохинолин-7-он, проводится по методу Клауса [14] с использованием нитрозилсерной кислоты:</w:t>
      </w:r>
    </w:p>
    <w:p w14:paraId="4D43F8A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3A71C79" w14:textId="49F91854" w:rsidR="00000000" w:rsidRDefault="002550F1">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36370F17" wp14:editId="0C44E45A">
            <wp:extent cx="2773680" cy="1485900"/>
            <wp:effectExtent l="0" t="0" r="0" b="0"/>
            <wp:docPr id="12"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73680" cy="1485900"/>
                    </a:xfrm>
                    <a:prstGeom prst="rect">
                      <a:avLst/>
                    </a:prstGeom>
                    <a:noFill/>
                    <a:ln>
                      <a:noFill/>
                    </a:ln>
                  </pic:spPr>
                </pic:pic>
              </a:graphicData>
            </a:graphic>
          </wp:inline>
        </w:drawing>
      </w:r>
    </w:p>
    <w:p w14:paraId="7CFC26D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06A307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другой литературе [13] подробно описано диазотирование 5-амино-7Н-бенз-(4,5)-имидазо-(2,1-а)-бенз-(</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)-изохинолин-7-она. Для этого к раствору 0,34 г амина в 20 мл конц.</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SO</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rPr>
        <w:t xml:space="preserve"> прибавляли 10 мл воды и раствор 0,3 г нитрита натрия в 2 мл воды при -2 - 3°С.</w:t>
      </w:r>
    </w:p>
    <w:p w14:paraId="34D2078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литературе [8] и [15] получены моно- и дисазокрасители следующего строения:</w:t>
      </w:r>
    </w:p>
    <w:p w14:paraId="78782FE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35D23A36" w14:textId="1D4FFAE2" w:rsidR="00000000" w:rsidRDefault="002550F1">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Microsoft Sans Serif" w:hAnsi="Microsoft Sans Serif" w:cs="Microsoft Sans Serif"/>
          <w:noProof/>
          <w:kern w:val="0"/>
          <w:sz w:val="17"/>
          <w:szCs w:val="17"/>
        </w:rPr>
        <w:drawing>
          <wp:inline distT="0" distB="0" distL="0" distR="0" wp14:anchorId="794AC749" wp14:editId="2888A5DE">
            <wp:extent cx="4610100" cy="792480"/>
            <wp:effectExtent l="0" t="0" r="0" b="0"/>
            <wp:docPr id="13"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10100" cy="792480"/>
                    </a:xfrm>
                    <a:prstGeom prst="rect">
                      <a:avLst/>
                    </a:prstGeom>
                    <a:noFill/>
                    <a:ln>
                      <a:noFill/>
                    </a:ln>
                  </pic:spPr>
                </pic:pic>
              </a:graphicData>
            </a:graphic>
          </wp:inline>
        </w:drawing>
      </w:r>
    </w:p>
    <w:p w14:paraId="5D0FF12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47A410B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Моноазокрасители обладают значительной субстантивностью к хлопку, но дают неровные выкраски. Лучшими оказались дисазокрасители (азосоставляющие Аш- и Чикаго СС-кислоты, сочетание в щелочной среде). Они хорошо растворимы в воде и обладают высокой субстантивностью по отношению к хлопку. Дисазокрасители имеют в водных растворах более высокую окраску, чем моноазокрасители. Так, например, дисазокраситель с азосоставляющей Аш-кислотой имеет максимум поглощения при 560 нм, а соответствующий моноазокраситель - при 600 нм.</w:t>
      </w:r>
    </w:p>
    <w:p w14:paraId="7C22B76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работе также были проведены реакции взаимодействия 4-нитронафталевого ангидрида с алкиламинами:</w:t>
      </w:r>
    </w:p>
    <w:p w14:paraId="5AE3436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5B9DEE2E" w14:textId="2CECB4F6" w:rsidR="00000000" w:rsidRDefault="002550F1">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Microsoft Sans Serif" w:hAnsi="Microsoft Sans Serif" w:cs="Microsoft Sans Serif"/>
          <w:noProof/>
          <w:kern w:val="0"/>
          <w:sz w:val="17"/>
          <w:szCs w:val="17"/>
        </w:rPr>
        <w:drawing>
          <wp:inline distT="0" distB="0" distL="0" distR="0" wp14:anchorId="44CC24DE" wp14:editId="5D33F28B">
            <wp:extent cx="4488180" cy="1226820"/>
            <wp:effectExtent l="0" t="0" r="0" b="0"/>
            <wp:docPr id="14"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88180" cy="1226820"/>
                    </a:xfrm>
                    <a:prstGeom prst="rect">
                      <a:avLst/>
                    </a:prstGeom>
                    <a:noFill/>
                    <a:ln>
                      <a:noFill/>
                    </a:ln>
                  </pic:spPr>
                </pic:pic>
              </a:graphicData>
            </a:graphic>
          </wp:inline>
        </w:drawing>
      </w:r>
    </w:p>
    <w:p w14:paraId="54C74F2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7D3448F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rPr>
        <w:t>В патенте США [16] описаны имиды 4-аминонафталевой кислоты общей формулы:</w:t>
      </w:r>
    </w:p>
    <w:p w14:paraId="59E0BFC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1E29A257" w14:textId="6E226E29" w:rsidR="00000000" w:rsidRDefault="002550F1">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Microsoft Sans Serif" w:hAnsi="Microsoft Sans Serif" w:cs="Microsoft Sans Serif"/>
          <w:noProof/>
          <w:kern w:val="0"/>
          <w:sz w:val="17"/>
          <w:szCs w:val="17"/>
        </w:rPr>
        <w:drawing>
          <wp:inline distT="0" distB="0" distL="0" distR="0" wp14:anchorId="66AF4179" wp14:editId="7736031D">
            <wp:extent cx="2895600" cy="1143000"/>
            <wp:effectExtent l="0" t="0" r="0" b="0"/>
            <wp:docPr id="15"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95600" cy="1143000"/>
                    </a:xfrm>
                    <a:prstGeom prst="rect">
                      <a:avLst/>
                    </a:prstGeom>
                    <a:noFill/>
                    <a:ln>
                      <a:noFill/>
                    </a:ln>
                  </pic:spPr>
                </pic:pic>
              </a:graphicData>
            </a:graphic>
          </wp:inline>
        </w:drawing>
      </w:r>
    </w:p>
    <w:p w14:paraId="3E4598C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0F03EF5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английских и германских патентах [17,18,19,20,21] действием водных растворов аммиака или аминов на сульфонафталевые или на галогенсульфонафталевые кислоты получены кислотные красители для шерсти </w:t>
      </w:r>
      <w:r>
        <w:rPr>
          <w:rFonts w:ascii="Times New Roman CYR" w:hAnsi="Times New Roman CYR" w:cs="Times New Roman CYR"/>
          <w:kern w:val="0"/>
          <w:sz w:val="28"/>
          <w:szCs w:val="28"/>
        </w:rPr>
        <w:lastRenderedPageBreak/>
        <w:t>и шелка, общей формулы:</w:t>
      </w:r>
    </w:p>
    <w:p w14:paraId="250130D9" w14:textId="77777777" w:rsidR="00000000" w:rsidRDefault="00000000">
      <w:pPr>
        <w:widowControl w:val="0"/>
        <w:tabs>
          <w:tab w:val="left" w:pos="1830"/>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39BBCBAD" w14:textId="17EF529B" w:rsidR="00000000" w:rsidRDefault="002550F1">
      <w:pPr>
        <w:widowControl w:val="0"/>
        <w:tabs>
          <w:tab w:val="left" w:pos="1830"/>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C6F9D37" wp14:editId="211E0695">
            <wp:extent cx="2933700" cy="883920"/>
            <wp:effectExtent l="0" t="0" r="0" b="0"/>
            <wp:docPr id="16"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33700" cy="883920"/>
                    </a:xfrm>
                    <a:prstGeom prst="rect">
                      <a:avLst/>
                    </a:prstGeom>
                    <a:noFill/>
                    <a:ln>
                      <a:noFill/>
                    </a:ln>
                  </pic:spPr>
                </pic:pic>
              </a:graphicData>
            </a:graphic>
          </wp:inline>
        </w:drawing>
      </w:r>
    </w:p>
    <w:p w14:paraId="74817354" w14:textId="77777777" w:rsidR="00000000" w:rsidRDefault="00000000">
      <w:pPr>
        <w:widowControl w:val="0"/>
        <w:tabs>
          <w:tab w:val="left" w:pos="1830"/>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lang w:val="en-US"/>
        </w:rPr>
        <w:lastRenderedPageBreak/>
        <w:t xml:space="preserve">2. </w:t>
      </w:r>
      <w:r>
        <w:rPr>
          <w:rFonts w:ascii="Times New Roman CYR" w:hAnsi="Times New Roman CYR" w:cs="Times New Roman CYR"/>
          <w:kern w:val="0"/>
          <w:sz w:val="28"/>
          <w:szCs w:val="28"/>
        </w:rPr>
        <w:t>Общая часть</w:t>
      </w:r>
    </w:p>
    <w:p w14:paraId="2532424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4261CE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Ранее на кафедре технологии тонкого органического синтеза и химии красителей РХТУ им.Д.И.Менделеева были проведены некоторые реакции на основе нафтоиленбензимидазола. Таким образом, данная дипломная работа стала продолжением исследований в области синтеза красителей для термопереводной печати. В ней описаны методы синтеза, свойства красителей, полученных в результате различных реакций. В работе был осуществлён синтез исходных соединений для получения красителей.</w:t>
      </w:r>
    </w:p>
    <w:p w14:paraId="1530763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Исходными соединениями являются о-фенилендиамин и 4-нитронафталевый ангидрид.о-Фенилендиамин получали общеизвестным способом: восстановлением о-нитроанилина цинковой пылью в щелочной среде:</w:t>
      </w:r>
    </w:p>
    <w:p w14:paraId="7F348FD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1E804112" w14:textId="75B2D600" w:rsidR="00000000" w:rsidRDefault="002550F1">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Microsoft Sans Serif" w:hAnsi="Microsoft Sans Serif" w:cs="Microsoft Sans Serif"/>
          <w:noProof/>
          <w:kern w:val="0"/>
          <w:sz w:val="17"/>
          <w:szCs w:val="17"/>
        </w:rPr>
        <w:drawing>
          <wp:inline distT="0" distB="0" distL="0" distR="0" wp14:anchorId="10EF3427" wp14:editId="2B8A5A31">
            <wp:extent cx="3048000" cy="792480"/>
            <wp:effectExtent l="0" t="0" r="0" b="0"/>
            <wp:docPr id="17"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48000" cy="792480"/>
                    </a:xfrm>
                    <a:prstGeom prst="rect">
                      <a:avLst/>
                    </a:prstGeom>
                    <a:noFill/>
                    <a:ln>
                      <a:noFill/>
                    </a:ln>
                  </pic:spPr>
                </pic:pic>
              </a:graphicData>
            </a:graphic>
          </wp:inline>
        </w:drawing>
      </w:r>
    </w:p>
    <w:p w14:paraId="394D081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5B3CF95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Полученный продукт с выходом 68% имеет Т</w:t>
      </w:r>
      <w:r>
        <w:rPr>
          <w:rFonts w:ascii="Times New Roman CYR" w:hAnsi="Times New Roman CYR" w:cs="Times New Roman CYR"/>
          <w:kern w:val="0"/>
          <w:sz w:val="28"/>
          <w:szCs w:val="28"/>
          <w:vertAlign w:val="subscript"/>
        </w:rPr>
        <w:t>пл</w:t>
      </w:r>
      <w:r>
        <w:rPr>
          <w:rFonts w:ascii="Times New Roman CYR" w:hAnsi="Times New Roman CYR" w:cs="Times New Roman CYR"/>
          <w:kern w:val="0"/>
          <w:sz w:val="28"/>
          <w:szCs w:val="28"/>
        </w:rPr>
        <w:t>=100-101°С, что соответствует литературным данным [4] (Т</w:t>
      </w:r>
      <w:r>
        <w:rPr>
          <w:rFonts w:ascii="Times New Roman CYR" w:hAnsi="Times New Roman CYR" w:cs="Times New Roman CYR"/>
          <w:kern w:val="0"/>
          <w:sz w:val="28"/>
          <w:szCs w:val="28"/>
          <w:vertAlign w:val="subscript"/>
        </w:rPr>
        <w:t>пл</w:t>
      </w:r>
      <w:r>
        <w:rPr>
          <w:rFonts w:ascii="Times New Roman CYR" w:hAnsi="Times New Roman CYR" w:cs="Times New Roman CYR"/>
          <w:kern w:val="0"/>
          <w:sz w:val="28"/>
          <w:szCs w:val="28"/>
        </w:rPr>
        <w:t xml:space="preserve"> =101-102°С);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vertAlign w:val="subscript"/>
          <w:lang w:val="en-US"/>
        </w:rPr>
        <w:t>f</w:t>
      </w:r>
      <w:r>
        <w:rPr>
          <w:rFonts w:ascii="Times New Roman CYR" w:hAnsi="Times New Roman CYR" w:cs="Times New Roman CYR"/>
          <w:kern w:val="0"/>
          <w:sz w:val="28"/>
          <w:szCs w:val="28"/>
        </w:rPr>
        <w:t>=0,10 (элюент - хлороформ). Контроль за ходом всех реакций проводился с помощью ТСХ (</w:t>
      </w:r>
      <w:r>
        <w:rPr>
          <w:rFonts w:ascii="Times New Roman CYR" w:hAnsi="Times New Roman CYR" w:cs="Times New Roman CYR"/>
          <w:kern w:val="0"/>
          <w:sz w:val="28"/>
          <w:szCs w:val="28"/>
          <w:lang w:val="en-US"/>
        </w:rPr>
        <w:t>Silufol</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UV</w:t>
      </w:r>
      <w:r>
        <w:rPr>
          <w:rFonts w:ascii="Times New Roman CYR" w:hAnsi="Times New Roman CYR" w:cs="Times New Roman CYR"/>
          <w:kern w:val="0"/>
          <w:sz w:val="28"/>
          <w:szCs w:val="28"/>
        </w:rPr>
        <w:t>-254).</w:t>
      </w:r>
    </w:p>
    <w:p w14:paraId="4D35FF9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-Нитронафталевый ангидрид получали окислением 4-нитроаценафтена бихроматом калия в среде соляной кислоты в течение 5 часов:</w:t>
      </w:r>
    </w:p>
    <w:p w14:paraId="2B9AB87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69A3960E" w14:textId="0C9308A2"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br w:type="page"/>
      </w:r>
      <w:r w:rsidR="002550F1">
        <w:rPr>
          <w:rFonts w:ascii="Microsoft Sans Serif" w:hAnsi="Microsoft Sans Serif" w:cs="Microsoft Sans Serif"/>
          <w:noProof/>
          <w:kern w:val="0"/>
          <w:sz w:val="17"/>
          <w:szCs w:val="17"/>
        </w:rPr>
        <w:lastRenderedPageBreak/>
        <w:drawing>
          <wp:inline distT="0" distB="0" distL="0" distR="0" wp14:anchorId="43B088AB" wp14:editId="558C9092">
            <wp:extent cx="3931920" cy="1325880"/>
            <wp:effectExtent l="0" t="0" r="0" b="0"/>
            <wp:docPr id="18"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931920" cy="1325880"/>
                    </a:xfrm>
                    <a:prstGeom prst="rect">
                      <a:avLst/>
                    </a:prstGeom>
                    <a:noFill/>
                    <a:ln>
                      <a:noFill/>
                    </a:ln>
                  </pic:spPr>
                </pic:pic>
              </a:graphicData>
            </a:graphic>
          </wp:inline>
        </w:drawing>
      </w:r>
    </w:p>
    <w:p w14:paraId="43C0755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9629E2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окислении 4-нитроаценафтена образуется 4-нитронафталевая кислота, после нагревания которой в уксусной кислоте получают 4-нитронафталевый ангидрид с выходом 33%; Т</w:t>
      </w:r>
      <w:r>
        <w:rPr>
          <w:rFonts w:ascii="Times New Roman CYR" w:hAnsi="Times New Roman CYR" w:cs="Times New Roman CYR"/>
          <w:kern w:val="0"/>
          <w:sz w:val="28"/>
          <w:szCs w:val="28"/>
          <w:vertAlign w:val="subscript"/>
        </w:rPr>
        <w:t>пл</w:t>
      </w:r>
      <w:r>
        <w:rPr>
          <w:rFonts w:ascii="Times New Roman CYR" w:hAnsi="Times New Roman CYR" w:cs="Times New Roman CYR"/>
          <w:kern w:val="0"/>
          <w:sz w:val="28"/>
          <w:szCs w:val="28"/>
        </w:rPr>
        <w:t xml:space="preserve"> =226-228°С, что соответствует лит. [5] (Т</w:t>
      </w:r>
      <w:r>
        <w:rPr>
          <w:rFonts w:ascii="Times New Roman CYR" w:hAnsi="Times New Roman CYR" w:cs="Times New Roman CYR"/>
          <w:kern w:val="0"/>
          <w:sz w:val="28"/>
          <w:szCs w:val="28"/>
          <w:vertAlign w:val="subscript"/>
        </w:rPr>
        <w:t>пл</w:t>
      </w:r>
      <w:r>
        <w:rPr>
          <w:rFonts w:ascii="Times New Roman CYR" w:hAnsi="Times New Roman CYR" w:cs="Times New Roman CYR"/>
          <w:kern w:val="0"/>
          <w:sz w:val="28"/>
          <w:szCs w:val="28"/>
        </w:rPr>
        <w:t xml:space="preserve"> =228-229°С);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vertAlign w:val="subscript"/>
          <w:lang w:val="en-US"/>
        </w:rPr>
        <w:t>f</w:t>
      </w:r>
      <w:r>
        <w:rPr>
          <w:rFonts w:ascii="Times New Roman CYR" w:hAnsi="Times New Roman CYR" w:cs="Times New Roman CYR"/>
          <w:kern w:val="0"/>
          <w:sz w:val="28"/>
          <w:szCs w:val="28"/>
        </w:rPr>
        <w:t>=0,22 (элюент - хлороформ).</w:t>
      </w:r>
    </w:p>
    <w:p w14:paraId="6759978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взаимодействии 4-нитронафталевого ангидрида с о-фенилендиамином получают 3-нитро-7Н-бенз-(4,5)-имидазо-(2,1-а)-бенз-(</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)-изохинолин-7-он:</w:t>
      </w:r>
    </w:p>
    <w:p w14:paraId="7316143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1117DF5" w14:textId="5307ABC3" w:rsidR="00000000" w:rsidRDefault="002550F1">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677F36B" wp14:editId="1BB3927E">
            <wp:extent cx="2712720" cy="1341120"/>
            <wp:effectExtent l="0" t="0" r="0" b="0"/>
            <wp:docPr id="19"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12720" cy="1341120"/>
                    </a:xfrm>
                    <a:prstGeom prst="rect">
                      <a:avLst/>
                    </a:prstGeom>
                    <a:noFill/>
                    <a:ln>
                      <a:noFill/>
                    </a:ln>
                  </pic:spPr>
                </pic:pic>
              </a:graphicData>
            </a:graphic>
          </wp:inline>
        </w:drawing>
      </w:r>
    </w:p>
    <w:p w14:paraId="0719F80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A4DA83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процессе реакции, примерно через 30 минут, выпадают хлопья жёлтого цвета, которые отфильтровывают и сушат. Перекристаллизацией из уксусной кислоты получают чистый продукт с выходом 64%; Т</w:t>
      </w:r>
      <w:r>
        <w:rPr>
          <w:rFonts w:ascii="Times New Roman CYR" w:hAnsi="Times New Roman CYR" w:cs="Times New Roman CYR"/>
          <w:kern w:val="0"/>
          <w:sz w:val="28"/>
          <w:szCs w:val="28"/>
          <w:vertAlign w:val="subscript"/>
        </w:rPr>
        <w:t>пл</w:t>
      </w:r>
      <w:r>
        <w:rPr>
          <w:rFonts w:ascii="Times New Roman CYR" w:hAnsi="Times New Roman CYR" w:cs="Times New Roman CYR"/>
          <w:kern w:val="0"/>
          <w:sz w:val="28"/>
          <w:szCs w:val="28"/>
        </w:rPr>
        <w:t xml:space="preserve"> =255-258°С (лит. [7] Т</w:t>
      </w:r>
      <w:r>
        <w:rPr>
          <w:rFonts w:ascii="Times New Roman CYR" w:hAnsi="Times New Roman CYR" w:cs="Times New Roman CYR"/>
          <w:kern w:val="0"/>
          <w:sz w:val="28"/>
          <w:szCs w:val="28"/>
          <w:vertAlign w:val="subscript"/>
        </w:rPr>
        <w:t>пл</w:t>
      </w:r>
      <w:r>
        <w:rPr>
          <w:rFonts w:ascii="Times New Roman CYR" w:hAnsi="Times New Roman CYR" w:cs="Times New Roman CYR"/>
          <w:kern w:val="0"/>
          <w:sz w:val="28"/>
          <w:szCs w:val="28"/>
        </w:rPr>
        <w:t xml:space="preserve"> =259-260°С);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vertAlign w:val="subscript"/>
          <w:lang w:val="en-US"/>
        </w:rPr>
        <w:t>f</w:t>
      </w:r>
      <w:r>
        <w:rPr>
          <w:rFonts w:ascii="Times New Roman CYR" w:hAnsi="Times New Roman CYR" w:cs="Times New Roman CYR"/>
          <w:kern w:val="0"/>
          <w:sz w:val="28"/>
          <w:szCs w:val="28"/>
        </w:rPr>
        <w:t>=0,23 (элюент - хлороформ). Данные ИК-спектра подтверждают присутствие нитрогруппы (1560;1340) и -</w:t>
      </w:r>
      <w:r>
        <w:rPr>
          <w:rFonts w:ascii="Times New Roman CYR" w:hAnsi="Times New Roman CYR" w:cs="Times New Roman CYR"/>
          <w:kern w:val="0"/>
          <w:sz w:val="28"/>
          <w:szCs w:val="28"/>
          <w:lang w:val="en-US"/>
        </w:rPr>
        <w:t>CO</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 xml:space="preserve">=(1696). По данным электронного спектра поглощения получена </w:t>
      </w:r>
      <w:r>
        <w:rPr>
          <w:rFonts w:ascii="Times New Roman" w:hAnsi="Times New Roman" w:cs="Times New Roman"/>
          <w:kern w:val="0"/>
          <w:sz w:val="28"/>
          <w:szCs w:val="28"/>
        </w:rPr>
        <w:t>λ</w:t>
      </w:r>
      <w:r>
        <w:rPr>
          <w:rFonts w:ascii="Times New Roman CYR" w:hAnsi="Times New Roman CYR" w:cs="Times New Roman CYR"/>
          <w:kern w:val="0"/>
          <w:sz w:val="28"/>
          <w:szCs w:val="28"/>
          <w:vertAlign w:val="subscript"/>
          <w:lang w:val="en-US"/>
        </w:rPr>
        <w:t>max</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lg</w:t>
      </w:r>
      <w:r>
        <w:rPr>
          <w:rFonts w:ascii="Times New Roman" w:hAnsi="Times New Roman" w:cs="Times New Roman"/>
          <w:kern w:val="0"/>
          <w:sz w:val="28"/>
          <w:szCs w:val="28"/>
        </w:rPr>
        <w:t xml:space="preserve">ε)=406 </w:t>
      </w:r>
      <w:r>
        <w:rPr>
          <w:rFonts w:ascii="Times New Roman CYR" w:hAnsi="Times New Roman CYR" w:cs="Times New Roman CYR"/>
          <w:kern w:val="0"/>
          <w:sz w:val="28"/>
          <w:szCs w:val="28"/>
        </w:rPr>
        <w:t>нм (4,09).</w:t>
      </w:r>
    </w:p>
    <w:p w14:paraId="603C421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Согласно литературным данным [6] в результате этой реакции возможно образование второго изомера: 4-нитро-7Н-бенз-(4,5)-имидазо-(2,1-а)-бенз-(</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 xml:space="preserve">)-изохинолин-7-он, который </w:t>
      </w:r>
      <w:r>
        <w:rPr>
          <w:rFonts w:ascii="Times New Roman CYR" w:hAnsi="Times New Roman CYR" w:cs="Times New Roman CYR"/>
          <w:kern w:val="0"/>
          <w:sz w:val="28"/>
          <w:szCs w:val="28"/>
        </w:rPr>
        <w:lastRenderedPageBreak/>
        <w:t xml:space="preserve">выпадает в фильтрате через несколько часов. По данным ТСХ реакционная масса содержит небольшое количество вещества с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vertAlign w:val="subscript"/>
          <w:lang w:val="en-US"/>
        </w:rPr>
        <w:t>f</w:t>
      </w:r>
      <w:r>
        <w:rPr>
          <w:rFonts w:ascii="Times New Roman CYR" w:hAnsi="Times New Roman CYR" w:cs="Times New Roman CYR"/>
          <w:kern w:val="0"/>
          <w:sz w:val="28"/>
          <w:szCs w:val="28"/>
        </w:rPr>
        <w:t>=0,51 (элюент - хлороформ), которое, очевидно, и является 4-нитроизомером. Так как количество его в фильтрате незначительно, то выделен он не был.</w:t>
      </w:r>
    </w:p>
    <w:p w14:paraId="02C057F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Взаимодействие 3-нитро-7Н-бенз-(4,5)-имидазо-(2,1-а)-бенз-(</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)-изохинолин-7-она с циклическими азотсодержащими аминами: морфолином, пиперидином и гексаметиленимином приводит к образованию, соответственно, 3-(</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-морфолино)-, 3-(</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-пиперидино)-, 3-(</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-гексаметиленимино)-7Н-бенз-(4,5)-имидазо-(2,1-а)-бенз-(</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)-изохинолин-7-она:</w:t>
      </w:r>
    </w:p>
    <w:p w14:paraId="27FAFF3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631C9C38" w14:textId="07BF2B7C" w:rsidR="00000000" w:rsidRDefault="002550F1">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Microsoft Sans Serif" w:hAnsi="Microsoft Sans Serif" w:cs="Microsoft Sans Serif"/>
          <w:noProof/>
          <w:kern w:val="0"/>
          <w:sz w:val="17"/>
          <w:szCs w:val="17"/>
        </w:rPr>
        <w:drawing>
          <wp:inline distT="0" distB="0" distL="0" distR="0" wp14:anchorId="22C22DE9" wp14:editId="3DF1FE8D">
            <wp:extent cx="5173980" cy="1607820"/>
            <wp:effectExtent l="0" t="0" r="0" b="0"/>
            <wp:docPr id="20"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73980" cy="1607820"/>
                    </a:xfrm>
                    <a:prstGeom prst="rect">
                      <a:avLst/>
                    </a:prstGeom>
                    <a:noFill/>
                    <a:ln>
                      <a:noFill/>
                    </a:ln>
                  </pic:spPr>
                </pic:pic>
              </a:graphicData>
            </a:graphic>
          </wp:inline>
        </w:drawing>
      </w:r>
    </w:p>
    <w:p w14:paraId="5BA201A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7125964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Реакции с морфолином и пиперидином протекают достаточно легко. В колбу загружают нитросоединение, морфолин или пиперидин, ДМСО, и нагревают реакционную массу в течение 10 часов на песчаной бане в случае с морфолином, и 2 часа на водяной бане в случае с пиперидином. После выпадает осадок, который отфильтровывают и сушат.</w:t>
      </w:r>
    </w:p>
    <w:p w14:paraId="4A02968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 гексаметиленимином реакция проходит трудно. В процессе протекания реакции образуются смолообразные продукты. Чтобы избежать образование смолы, необходимо было использовать следующее: сначала 3-нитро-7Н-бенз-(4,5)-имидазо-(2,1-а)-бенз-(</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 xml:space="preserve">)-изохинолин-7-он нагревают 2 </w:t>
      </w:r>
      <w:r>
        <w:rPr>
          <w:rFonts w:ascii="Times New Roman CYR" w:hAnsi="Times New Roman CYR" w:cs="Times New Roman CYR"/>
          <w:kern w:val="0"/>
          <w:sz w:val="28"/>
          <w:szCs w:val="28"/>
        </w:rPr>
        <w:lastRenderedPageBreak/>
        <w:t>часа на водяной бане с гексаметиленимином в ДМСО, полученное соединение отфильтровывают и, затем, снова нагревают с гексаметиленимином в ДМСО.</w:t>
      </w:r>
    </w:p>
    <w:p w14:paraId="6056962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 данным исследований НИОПИКа было показано, что краситель 3-(</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-морфолино)-7Н-бенз-(4,5)-имидазо-(2,1-а)-бенз-(</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)-изохинолин-7-он (Т</w:t>
      </w:r>
      <w:r>
        <w:rPr>
          <w:rFonts w:ascii="Times New Roman CYR" w:hAnsi="Times New Roman CYR" w:cs="Times New Roman CYR"/>
          <w:kern w:val="0"/>
          <w:sz w:val="28"/>
          <w:szCs w:val="28"/>
          <w:vertAlign w:val="subscript"/>
        </w:rPr>
        <w:t>пл</w:t>
      </w:r>
      <w:r>
        <w:rPr>
          <w:rFonts w:ascii="Times New Roman CYR" w:hAnsi="Times New Roman CYR" w:cs="Times New Roman CYR"/>
          <w:kern w:val="0"/>
          <w:sz w:val="28"/>
          <w:szCs w:val="28"/>
        </w:rPr>
        <w:t xml:space="preserve"> =251-252°С; выход 75%;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vertAlign w:val="subscript"/>
          <w:lang w:val="en-US"/>
        </w:rPr>
        <w:t>f</w:t>
      </w:r>
      <w:r>
        <w:rPr>
          <w:rFonts w:ascii="Times New Roman CYR" w:hAnsi="Times New Roman CYR" w:cs="Times New Roman CYR"/>
          <w:kern w:val="0"/>
          <w:sz w:val="28"/>
          <w:szCs w:val="28"/>
        </w:rPr>
        <w:t xml:space="preserve">=0,07 (элюент - хлороформ); </w:t>
      </w:r>
      <w:r>
        <w:rPr>
          <w:rFonts w:ascii="Times New Roman" w:hAnsi="Times New Roman" w:cs="Times New Roman"/>
          <w:kern w:val="0"/>
          <w:sz w:val="28"/>
          <w:szCs w:val="28"/>
        </w:rPr>
        <w:t>λ</w:t>
      </w:r>
      <w:r>
        <w:rPr>
          <w:rFonts w:ascii="Times New Roman CYR" w:hAnsi="Times New Roman CYR" w:cs="Times New Roman CYR"/>
          <w:kern w:val="0"/>
          <w:sz w:val="28"/>
          <w:szCs w:val="28"/>
          <w:vertAlign w:val="subscript"/>
          <w:lang w:val="en-US"/>
        </w:rPr>
        <w:t>max</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lg</w:t>
      </w:r>
      <w:r>
        <w:rPr>
          <w:rFonts w:ascii="Times New Roman" w:hAnsi="Times New Roman" w:cs="Times New Roman"/>
          <w:kern w:val="0"/>
          <w:sz w:val="28"/>
          <w:szCs w:val="28"/>
        </w:rPr>
        <w:t xml:space="preserve">ε)=431 </w:t>
      </w:r>
      <w:r>
        <w:rPr>
          <w:rFonts w:ascii="Times New Roman CYR" w:hAnsi="Times New Roman CYR" w:cs="Times New Roman CYR"/>
          <w:kern w:val="0"/>
          <w:sz w:val="28"/>
          <w:szCs w:val="28"/>
        </w:rPr>
        <w:t>нм (4,252)) и 3-(</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-пиперидино)-7Н-бенз-(4,5)-имидазо-(2,1-а)-бенз-(</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)-изохинолин-7-он (Т</w:t>
      </w:r>
      <w:r>
        <w:rPr>
          <w:rFonts w:ascii="Times New Roman CYR" w:hAnsi="Times New Roman CYR" w:cs="Times New Roman CYR"/>
          <w:kern w:val="0"/>
          <w:sz w:val="28"/>
          <w:szCs w:val="28"/>
          <w:vertAlign w:val="subscript"/>
        </w:rPr>
        <w:t>пл</w:t>
      </w:r>
      <w:r>
        <w:rPr>
          <w:rFonts w:ascii="Times New Roman CYR" w:hAnsi="Times New Roman CYR" w:cs="Times New Roman CYR"/>
          <w:kern w:val="0"/>
          <w:sz w:val="28"/>
          <w:szCs w:val="28"/>
        </w:rPr>
        <w:t xml:space="preserve"> =228-229°С; выход 57%;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vertAlign w:val="subscript"/>
          <w:lang w:val="en-US"/>
        </w:rPr>
        <w:t>f</w:t>
      </w:r>
      <w:r>
        <w:rPr>
          <w:rFonts w:ascii="Times New Roman CYR" w:hAnsi="Times New Roman CYR" w:cs="Times New Roman CYR"/>
          <w:kern w:val="0"/>
          <w:sz w:val="28"/>
          <w:szCs w:val="28"/>
        </w:rPr>
        <w:t xml:space="preserve">=0,11 (элюент - хлороформ); </w:t>
      </w:r>
      <w:r>
        <w:rPr>
          <w:rFonts w:ascii="Times New Roman" w:hAnsi="Times New Roman" w:cs="Times New Roman"/>
          <w:kern w:val="0"/>
          <w:sz w:val="28"/>
          <w:szCs w:val="28"/>
        </w:rPr>
        <w:t>λ</w:t>
      </w:r>
      <w:r>
        <w:rPr>
          <w:rFonts w:ascii="Times New Roman CYR" w:hAnsi="Times New Roman CYR" w:cs="Times New Roman CYR"/>
          <w:kern w:val="0"/>
          <w:sz w:val="28"/>
          <w:szCs w:val="28"/>
          <w:vertAlign w:val="subscript"/>
          <w:lang w:val="en-US"/>
        </w:rPr>
        <w:t>max</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lg</w:t>
      </w:r>
      <w:r>
        <w:rPr>
          <w:rFonts w:ascii="Times New Roman" w:hAnsi="Times New Roman" w:cs="Times New Roman"/>
          <w:kern w:val="0"/>
          <w:sz w:val="28"/>
          <w:szCs w:val="28"/>
        </w:rPr>
        <w:t xml:space="preserve">ε)=447 </w:t>
      </w:r>
      <w:r>
        <w:rPr>
          <w:rFonts w:ascii="Times New Roman CYR" w:hAnsi="Times New Roman CYR" w:cs="Times New Roman CYR"/>
          <w:kern w:val="0"/>
          <w:sz w:val="28"/>
          <w:szCs w:val="28"/>
        </w:rPr>
        <w:t>нм (4,237)) обладают хорошей сублимационной способностью. Они дают на полиэфирной ткани желтое окрашивание с красноватым оттенком, с хорошей степенью флуоресценции по сравнению с аналогом по применению и могут представлять интерес для дальнейших разработок. Краситель 3-(</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-гексаметиленимино)-7Н-бенз-(4,5)-имидазо-(2,1-а)-бенз-(</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)-изохинолин-7-он (Т</w:t>
      </w:r>
      <w:r>
        <w:rPr>
          <w:rFonts w:ascii="Times New Roman CYR" w:hAnsi="Times New Roman CYR" w:cs="Times New Roman CYR"/>
          <w:kern w:val="0"/>
          <w:sz w:val="28"/>
          <w:szCs w:val="28"/>
          <w:vertAlign w:val="subscript"/>
        </w:rPr>
        <w:t>пл</w:t>
      </w:r>
      <w:r>
        <w:rPr>
          <w:rFonts w:ascii="Times New Roman CYR" w:hAnsi="Times New Roman CYR" w:cs="Times New Roman CYR"/>
          <w:kern w:val="0"/>
          <w:sz w:val="28"/>
          <w:szCs w:val="28"/>
        </w:rPr>
        <w:t xml:space="preserve"> =101-102°С; выход 14%;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vertAlign w:val="subscript"/>
          <w:lang w:val="en-US"/>
        </w:rPr>
        <w:t>f</w:t>
      </w:r>
      <w:r>
        <w:rPr>
          <w:rFonts w:ascii="Times New Roman CYR" w:hAnsi="Times New Roman CYR" w:cs="Times New Roman CYR"/>
          <w:kern w:val="0"/>
          <w:sz w:val="28"/>
          <w:szCs w:val="28"/>
        </w:rPr>
        <w:t xml:space="preserve">=0,24 (элюент - хлороформ); </w:t>
      </w:r>
      <w:r>
        <w:rPr>
          <w:rFonts w:ascii="Times New Roman" w:hAnsi="Times New Roman" w:cs="Times New Roman"/>
          <w:kern w:val="0"/>
          <w:sz w:val="28"/>
          <w:szCs w:val="28"/>
        </w:rPr>
        <w:t>λ</w:t>
      </w:r>
      <w:r>
        <w:rPr>
          <w:rFonts w:ascii="Times New Roman CYR" w:hAnsi="Times New Roman CYR" w:cs="Times New Roman CYR"/>
          <w:kern w:val="0"/>
          <w:sz w:val="28"/>
          <w:szCs w:val="28"/>
          <w:vertAlign w:val="subscript"/>
          <w:lang w:val="en-US"/>
        </w:rPr>
        <w:t>max</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lg</w:t>
      </w:r>
      <w:r>
        <w:rPr>
          <w:rFonts w:ascii="Times New Roman" w:hAnsi="Times New Roman" w:cs="Times New Roman"/>
          <w:kern w:val="0"/>
          <w:sz w:val="28"/>
          <w:szCs w:val="28"/>
        </w:rPr>
        <w:t xml:space="preserve">ε)=471 </w:t>
      </w:r>
      <w:r>
        <w:rPr>
          <w:rFonts w:ascii="Times New Roman CYR" w:hAnsi="Times New Roman CYR" w:cs="Times New Roman CYR"/>
          <w:kern w:val="0"/>
          <w:sz w:val="28"/>
          <w:szCs w:val="28"/>
        </w:rPr>
        <w:t>нм (4,007)) не был получен в чистом виде в достаточном количестве, поэтому не был передан на испытания.</w:t>
      </w:r>
    </w:p>
    <w:p w14:paraId="74CA7A4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Восстановление 3-нитро-7Н-бенз-(4,5)-имидазо-(2,1-а)-бенз-(</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)-изохинолин-7-она в дипломной работе проводилось тремя способами:</w:t>
      </w:r>
    </w:p>
    <w:p w14:paraId="16C2E80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E4BA7A9" w14:textId="51AC77E4" w:rsidR="00000000" w:rsidRDefault="002550F1">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E67F58D" wp14:editId="63871E90">
            <wp:extent cx="3688080" cy="1783080"/>
            <wp:effectExtent l="0" t="0" r="0" b="0"/>
            <wp:docPr id="21"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688080" cy="1783080"/>
                    </a:xfrm>
                    <a:prstGeom prst="rect">
                      <a:avLst/>
                    </a:prstGeom>
                    <a:noFill/>
                    <a:ln>
                      <a:noFill/>
                    </a:ln>
                  </pic:spPr>
                </pic:pic>
              </a:graphicData>
            </a:graphic>
          </wp:inline>
        </w:drawing>
      </w:r>
    </w:p>
    <w:p w14:paraId="476BDFC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0759A6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.Восстанавливая хлоридом олова в среде соляной кислоты, получился 3-амино-7Н-бенз-(4,5)-имидазо-(2,1-а)-бенз-(</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 xml:space="preserve">)-изохинолин-7-он с выходом </w:t>
      </w:r>
      <w:r>
        <w:rPr>
          <w:rFonts w:ascii="Times New Roman CYR" w:hAnsi="Times New Roman CYR" w:cs="Times New Roman CYR"/>
          <w:kern w:val="0"/>
          <w:sz w:val="28"/>
          <w:szCs w:val="28"/>
        </w:rPr>
        <w:lastRenderedPageBreak/>
        <w:t>44%, но с небольшим содержанием примесей, избавиться от которых многократной перекристаллизацией из ДМФА не удалось. Наличие примесей было доказано с помощью ТСХ.</w:t>
      </w:r>
    </w:p>
    <w:p w14:paraId="0AB166F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восстановлении нитросоединения гидросульфитом натрия в спирте, получился амин, выход которого составил 8,5%. После отфильтровывания 3-нитро-7Н-бенз-(4,5)-имидазо-(2,1-а)-бенз-(</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)-изохинолин-7-она, что было доказано хроматографически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vertAlign w:val="subscript"/>
          <w:lang w:val="en-US"/>
        </w:rPr>
        <w:t>f</w:t>
      </w:r>
      <w:r>
        <w:rPr>
          <w:rFonts w:ascii="Times New Roman CYR" w:hAnsi="Times New Roman CYR" w:cs="Times New Roman CYR"/>
          <w:kern w:val="0"/>
          <w:sz w:val="28"/>
          <w:szCs w:val="28"/>
        </w:rPr>
        <w:t>=0,23), при помощи Т</w:t>
      </w:r>
      <w:r>
        <w:rPr>
          <w:rFonts w:ascii="Times New Roman CYR" w:hAnsi="Times New Roman CYR" w:cs="Times New Roman CYR"/>
          <w:kern w:val="0"/>
          <w:sz w:val="28"/>
          <w:szCs w:val="28"/>
          <w:vertAlign w:val="subscript"/>
        </w:rPr>
        <w:t>пл</w:t>
      </w:r>
      <w:r>
        <w:rPr>
          <w:rFonts w:ascii="Times New Roman CYR" w:hAnsi="Times New Roman CYR" w:cs="Times New Roman CYR"/>
          <w:kern w:val="0"/>
          <w:sz w:val="28"/>
          <w:szCs w:val="28"/>
        </w:rPr>
        <w:t xml:space="preserve"> =259-260°С (лит. [7] Т</w:t>
      </w:r>
      <w:r>
        <w:rPr>
          <w:rFonts w:ascii="Times New Roman CYR" w:hAnsi="Times New Roman CYR" w:cs="Times New Roman CYR"/>
          <w:kern w:val="0"/>
          <w:sz w:val="28"/>
          <w:szCs w:val="28"/>
          <w:vertAlign w:val="subscript"/>
        </w:rPr>
        <w:t>пл</w:t>
      </w:r>
      <w:r>
        <w:rPr>
          <w:rFonts w:ascii="Times New Roman CYR" w:hAnsi="Times New Roman CYR" w:cs="Times New Roman CYR"/>
          <w:kern w:val="0"/>
          <w:sz w:val="28"/>
          <w:szCs w:val="28"/>
        </w:rPr>
        <w:t xml:space="preserve"> =259-260°С) и смешанной пробы выделенного продукта с исходным 3-нитро-7Н-бенз-(4,5)-имидазо-(2,1-а)-бенз-(</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)-изохинолин-7-оном, которая депрессии в температуре плавления не дала. Из фильтрата отгонкой спирта выделили 3-амино-7Н-бенз-(4,5)-имидазо-(2,1-а)-бенз-(</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)-изохинолин-7-он.</w:t>
      </w:r>
    </w:p>
    <w:p w14:paraId="52C6F94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результате восстановления гидразином в присутствии катализатора </w:t>
      </w:r>
      <w:r>
        <w:rPr>
          <w:rFonts w:ascii="Times New Roman CYR" w:hAnsi="Times New Roman CYR" w:cs="Times New Roman CYR"/>
          <w:kern w:val="0"/>
          <w:sz w:val="28"/>
          <w:szCs w:val="28"/>
          <w:lang w:val="en-US"/>
        </w:rPr>
        <w:t>Ni</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Re</w:t>
      </w:r>
      <w:r>
        <w:rPr>
          <w:rFonts w:ascii="Times New Roman CYR" w:hAnsi="Times New Roman CYR" w:cs="Times New Roman CYR"/>
          <w:kern w:val="0"/>
          <w:sz w:val="28"/>
          <w:szCs w:val="28"/>
        </w:rPr>
        <w:t xml:space="preserve"> получается чистый амин с выходом 55%; при 290°С не плавится (в лит. [8] амин при 300°С еще не плавится); </w:t>
      </w:r>
      <w:r>
        <w:rPr>
          <w:rFonts w:ascii="Times New Roman" w:hAnsi="Times New Roman" w:cs="Times New Roman"/>
          <w:kern w:val="0"/>
          <w:sz w:val="28"/>
          <w:szCs w:val="28"/>
        </w:rPr>
        <w:t>λ</w:t>
      </w:r>
      <w:r>
        <w:rPr>
          <w:rFonts w:ascii="Times New Roman CYR" w:hAnsi="Times New Roman CYR" w:cs="Times New Roman CYR"/>
          <w:kern w:val="0"/>
          <w:sz w:val="28"/>
          <w:szCs w:val="28"/>
          <w:vertAlign w:val="subscript"/>
          <w:lang w:val="en-US"/>
        </w:rPr>
        <w:t>max</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lg</w:t>
      </w:r>
      <w:r>
        <w:rPr>
          <w:rFonts w:ascii="Times New Roman" w:hAnsi="Times New Roman" w:cs="Times New Roman"/>
          <w:kern w:val="0"/>
          <w:sz w:val="28"/>
          <w:szCs w:val="28"/>
        </w:rPr>
        <w:t xml:space="preserve">ε)=470 </w:t>
      </w:r>
      <w:r>
        <w:rPr>
          <w:rFonts w:ascii="Times New Roman CYR" w:hAnsi="Times New Roman CYR" w:cs="Times New Roman CYR"/>
          <w:kern w:val="0"/>
          <w:sz w:val="28"/>
          <w:szCs w:val="28"/>
        </w:rPr>
        <w:t xml:space="preserve">нм (4,03); по ИК-спектру наблюдается исчезновение полос поглощения, соответствующих </w:t>
      </w:r>
      <w:r>
        <w:rPr>
          <w:rFonts w:ascii="Times New Roman CYR" w:hAnsi="Times New Roman CYR" w:cs="Times New Roman CYR"/>
          <w:kern w:val="0"/>
          <w:sz w:val="28"/>
          <w:szCs w:val="28"/>
          <w:lang w:val="en-US"/>
        </w:rPr>
        <w:t>NO</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-группе, и появление полос при 3324 и 3080, соответствующих </w:t>
      </w:r>
      <w:r>
        <w:rPr>
          <w:rFonts w:ascii="Times New Roman CYR" w:hAnsi="Times New Roman CYR" w:cs="Times New Roman CYR"/>
          <w:kern w:val="0"/>
          <w:sz w:val="28"/>
          <w:szCs w:val="28"/>
          <w:lang w:val="en-US"/>
        </w:rPr>
        <w:t>NH</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-группе. </w:t>
      </w:r>
    </w:p>
    <w:p w14:paraId="3654F3F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Диазотирование полученного 3-амино-7Н-бенз-(4,5)-имидазо-(2,1-а)-бенз-(</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 xml:space="preserve">)-изохинолин-7-она проводилось прямым способом, с использованием раствора нитрита натрия и концентрированной серной кислоты. Для получения азокрасителей, диазосоединение сочетали с разными азосоставляющими: </w:t>
      </w:r>
    </w:p>
    <w:p w14:paraId="741F9A1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B67B5B4" w14:textId="51650047" w:rsidR="00000000" w:rsidRDefault="002550F1">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Microsoft Sans Serif" w:hAnsi="Microsoft Sans Serif" w:cs="Microsoft Sans Serif"/>
          <w:noProof/>
          <w:kern w:val="0"/>
          <w:sz w:val="17"/>
          <w:szCs w:val="17"/>
        </w:rPr>
        <w:drawing>
          <wp:inline distT="0" distB="0" distL="0" distR="0" wp14:anchorId="4543D4A6" wp14:editId="33CCC316">
            <wp:extent cx="4366260" cy="1554480"/>
            <wp:effectExtent l="0" t="0" r="0" b="0"/>
            <wp:docPr id="22"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66260" cy="1554480"/>
                    </a:xfrm>
                    <a:prstGeom prst="rect">
                      <a:avLst/>
                    </a:prstGeom>
                    <a:noFill/>
                    <a:ln>
                      <a:noFill/>
                    </a:ln>
                  </pic:spPr>
                </pic:pic>
              </a:graphicData>
            </a:graphic>
          </wp:inline>
        </w:drawing>
      </w:r>
    </w:p>
    <w:p w14:paraId="54B2A7B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64D8CB8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 xml:space="preserve">Все реакции азосочетания проводились по одной методике: к раствору диазосоединения при температуре 10-15°С прибавлялась по каплям азосоставляющая в 5 мл спирта, затем нейтрализовали концентрированным раствором ацетатом натрия до </w:t>
      </w:r>
      <w:r>
        <w:rPr>
          <w:rFonts w:ascii="Times New Roman CYR" w:hAnsi="Times New Roman CYR" w:cs="Times New Roman CYR"/>
          <w:kern w:val="0"/>
          <w:sz w:val="28"/>
          <w:szCs w:val="28"/>
          <w:lang w:val="en-US"/>
        </w:rPr>
        <w:t>pH</w:t>
      </w:r>
      <w:r>
        <w:rPr>
          <w:rFonts w:ascii="Times New Roman CYR" w:hAnsi="Times New Roman CYR" w:cs="Times New Roman CYR"/>
          <w:kern w:val="0"/>
          <w:sz w:val="28"/>
          <w:szCs w:val="28"/>
        </w:rPr>
        <w:t>=6-7.</w:t>
      </w:r>
    </w:p>
    <w:p w14:paraId="6C05E9A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качестве растворителя для азосоставляющих был выбран этиловый спирт, так как все они хорошо растворяются в нём.</w:t>
      </w:r>
    </w:p>
    <w:p w14:paraId="39E1175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Очистка красителей проводилась с использованием этилового спирта. Для этого загружали в колбу полученный краситель и спирт и нагревали при температуре кипения спирта 1 час.</w:t>
      </w:r>
    </w:p>
    <w:p w14:paraId="0B4A1C1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07"/>
        <w:gridCol w:w="2880"/>
        <w:gridCol w:w="1014"/>
        <w:gridCol w:w="933"/>
        <w:gridCol w:w="616"/>
        <w:gridCol w:w="666"/>
        <w:gridCol w:w="566"/>
        <w:gridCol w:w="666"/>
      </w:tblGrid>
      <w:tr w:rsidR="00000000" w14:paraId="6A10289A" w14:textId="77777777">
        <w:tblPrEx>
          <w:tblCellMar>
            <w:top w:w="0" w:type="dxa"/>
            <w:bottom w:w="0" w:type="dxa"/>
          </w:tblCellMar>
        </w:tblPrEx>
        <w:trPr>
          <w:jc w:val="center"/>
        </w:trPr>
        <w:tc>
          <w:tcPr>
            <w:tcW w:w="407" w:type="dxa"/>
            <w:tcBorders>
              <w:top w:val="single" w:sz="6" w:space="0" w:color="auto"/>
              <w:left w:val="single" w:sz="6" w:space="0" w:color="auto"/>
              <w:bottom w:val="single" w:sz="6" w:space="0" w:color="auto"/>
              <w:right w:val="single" w:sz="6" w:space="0" w:color="auto"/>
            </w:tcBorders>
          </w:tcPr>
          <w:p w14:paraId="35242E8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2880" w:type="dxa"/>
            <w:tcBorders>
              <w:top w:val="single" w:sz="6" w:space="0" w:color="auto"/>
              <w:left w:val="single" w:sz="6" w:space="0" w:color="auto"/>
              <w:bottom w:val="single" w:sz="6" w:space="0" w:color="auto"/>
              <w:right w:val="single" w:sz="6" w:space="0" w:color="auto"/>
            </w:tcBorders>
          </w:tcPr>
          <w:p w14:paraId="481A46F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Азосоставляющая (</w:t>
            </w:r>
            <w:r>
              <w:rPr>
                <w:rFonts w:ascii="Times New Roman CYR" w:hAnsi="Times New Roman CYR" w:cs="Times New Roman CYR"/>
                <w:kern w:val="0"/>
                <w:sz w:val="20"/>
                <w:szCs w:val="20"/>
                <w:lang w:val="en-US"/>
              </w:rPr>
              <w:t>R</w:t>
            </w:r>
            <w:r>
              <w:rPr>
                <w:rFonts w:ascii="Times New Roman CYR" w:hAnsi="Times New Roman CYR" w:cs="Times New Roman CYR"/>
                <w:kern w:val="0"/>
                <w:sz w:val="20"/>
                <w:szCs w:val="20"/>
              </w:rPr>
              <w:t>)</w:t>
            </w:r>
          </w:p>
        </w:tc>
        <w:tc>
          <w:tcPr>
            <w:tcW w:w="1014" w:type="dxa"/>
            <w:tcBorders>
              <w:top w:val="single" w:sz="6" w:space="0" w:color="auto"/>
              <w:left w:val="single" w:sz="6" w:space="0" w:color="auto"/>
              <w:bottom w:val="single" w:sz="6" w:space="0" w:color="auto"/>
              <w:right w:val="single" w:sz="6" w:space="0" w:color="auto"/>
            </w:tcBorders>
          </w:tcPr>
          <w:p w14:paraId="33213B9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выход, %</w:t>
            </w:r>
          </w:p>
        </w:tc>
        <w:tc>
          <w:tcPr>
            <w:tcW w:w="933" w:type="dxa"/>
            <w:tcBorders>
              <w:top w:val="single" w:sz="6" w:space="0" w:color="auto"/>
              <w:left w:val="single" w:sz="6" w:space="0" w:color="auto"/>
              <w:bottom w:val="single" w:sz="6" w:space="0" w:color="auto"/>
              <w:right w:val="single" w:sz="6" w:space="0" w:color="auto"/>
            </w:tcBorders>
          </w:tcPr>
          <w:p w14:paraId="1CF8AD4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w:t>
            </w:r>
            <w:r>
              <w:rPr>
                <w:rFonts w:ascii="Times New Roman CYR" w:hAnsi="Times New Roman CYR" w:cs="Times New Roman CYR"/>
                <w:kern w:val="0"/>
                <w:sz w:val="20"/>
                <w:szCs w:val="20"/>
                <w:vertAlign w:val="subscript"/>
              </w:rPr>
              <w:t>пл</w:t>
            </w:r>
            <w:r>
              <w:rPr>
                <w:rFonts w:ascii="Times New Roman CYR" w:hAnsi="Times New Roman CYR" w:cs="Times New Roman CYR"/>
                <w:kern w:val="0"/>
                <w:sz w:val="20"/>
                <w:szCs w:val="20"/>
              </w:rPr>
              <w:t>, °С</w:t>
            </w:r>
          </w:p>
        </w:tc>
        <w:tc>
          <w:tcPr>
            <w:tcW w:w="616" w:type="dxa"/>
            <w:tcBorders>
              <w:top w:val="single" w:sz="6" w:space="0" w:color="auto"/>
              <w:left w:val="single" w:sz="6" w:space="0" w:color="auto"/>
              <w:bottom w:val="single" w:sz="6" w:space="0" w:color="auto"/>
              <w:right w:val="single" w:sz="6" w:space="0" w:color="auto"/>
            </w:tcBorders>
          </w:tcPr>
          <w:p w14:paraId="0B1B91C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w:t>
            </w:r>
            <w:r>
              <w:rPr>
                <w:rFonts w:ascii="Times New Roman CYR" w:hAnsi="Times New Roman CYR" w:cs="Times New Roman CYR"/>
                <w:kern w:val="0"/>
                <w:sz w:val="20"/>
                <w:szCs w:val="20"/>
                <w:lang w:val="en-US"/>
              </w:rPr>
              <w:t>R</w:t>
            </w:r>
            <w:r>
              <w:rPr>
                <w:rFonts w:ascii="Times New Roman CYR" w:hAnsi="Times New Roman CYR" w:cs="Times New Roman CYR"/>
                <w:kern w:val="0"/>
                <w:sz w:val="20"/>
                <w:szCs w:val="20"/>
                <w:vertAlign w:val="subscript"/>
                <w:lang w:val="en-US"/>
              </w:rPr>
              <w:t>f</w:t>
            </w:r>
          </w:p>
        </w:tc>
        <w:tc>
          <w:tcPr>
            <w:tcW w:w="666" w:type="dxa"/>
            <w:tcBorders>
              <w:top w:val="single" w:sz="6" w:space="0" w:color="auto"/>
              <w:left w:val="single" w:sz="6" w:space="0" w:color="auto"/>
              <w:bottom w:val="single" w:sz="6" w:space="0" w:color="auto"/>
              <w:right w:val="single" w:sz="6" w:space="0" w:color="auto"/>
            </w:tcBorders>
          </w:tcPr>
          <w:p w14:paraId="3BB50A4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w:hAnsi="Times New Roman" w:cs="Times New Roman"/>
                <w:kern w:val="0"/>
                <w:sz w:val="20"/>
                <w:szCs w:val="20"/>
              </w:rPr>
              <w:t xml:space="preserve">λ, </w:t>
            </w:r>
            <w:r>
              <w:rPr>
                <w:rFonts w:ascii="Times New Roman CYR" w:hAnsi="Times New Roman CYR" w:cs="Times New Roman CYR"/>
                <w:kern w:val="0"/>
                <w:sz w:val="20"/>
                <w:szCs w:val="20"/>
              </w:rPr>
              <w:t>нм</w:t>
            </w:r>
          </w:p>
        </w:tc>
        <w:tc>
          <w:tcPr>
            <w:tcW w:w="566" w:type="dxa"/>
            <w:tcBorders>
              <w:top w:val="single" w:sz="6" w:space="0" w:color="auto"/>
              <w:left w:val="single" w:sz="6" w:space="0" w:color="auto"/>
              <w:bottom w:val="single" w:sz="6" w:space="0" w:color="auto"/>
              <w:right w:val="single" w:sz="6" w:space="0" w:color="auto"/>
            </w:tcBorders>
          </w:tcPr>
          <w:p w14:paraId="2B578D4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w:t>
            </w:r>
            <w:r>
              <w:rPr>
                <w:rFonts w:ascii="Times New Roman" w:hAnsi="Times New Roman" w:cs="Times New Roman"/>
                <w:kern w:val="0"/>
                <w:sz w:val="20"/>
                <w:szCs w:val="20"/>
                <w:lang w:val="en-US"/>
              </w:rPr>
              <w:t>lgε</w:t>
            </w:r>
          </w:p>
        </w:tc>
        <w:tc>
          <w:tcPr>
            <w:tcW w:w="666" w:type="dxa"/>
            <w:tcBorders>
              <w:top w:val="single" w:sz="6" w:space="0" w:color="auto"/>
              <w:left w:val="single" w:sz="6" w:space="0" w:color="auto"/>
              <w:bottom w:val="single" w:sz="6" w:space="0" w:color="auto"/>
              <w:right w:val="single" w:sz="6" w:space="0" w:color="auto"/>
            </w:tcBorders>
          </w:tcPr>
          <w:p w14:paraId="58D4781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w:t>
            </w:r>
            <w:r>
              <w:rPr>
                <w:rFonts w:ascii="Times New Roman CYR" w:hAnsi="Times New Roman CYR" w:cs="Times New Roman CYR"/>
                <w:kern w:val="0"/>
                <w:sz w:val="20"/>
                <w:szCs w:val="20"/>
                <w:lang w:val="en-US"/>
              </w:rPr>
              <w:t>M</w:t>
            </w:r>
          </w:p>
        </w:tc>
      </w:tr>
      <w:tr w:rsidR="00000000" w14:paraId="546CDD63" w14:textId="77777777">
        <w:tblPrEx>
          <w:tblCellMar>
            <w:top w:w="0" w:type="dxa"/>
            <w:bottom w:w="0" w:type="dxa"/>
          </w:tblCellMar>
        </w:tblPrEx>
        <w:trPr>
          <w:jc w:val="center"/>
        </w:trPr>
        <w:tc>
          <w:tcPr>
            <w:tcW w:w="407" w:type="dxa"/>
            <w:tcBorders>
              <w:top w:val="single" w:sz="6" w:space="0" w:color="auto"/>
              <w:left w:val="single" w:sz="6" w:space="0" w:color="auto"/>
              <w:bottom w:val="single" w:sz="6" w:space="0" w:color="auto"/>
              <w:right w:val="single" w:sz="6" w:space="0" w:color="auto"/>
            </w:tcBorders>
          </w:tcPr>
          <w:p w14:paraId="08F28DC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2880" w:type="dxa"/>
            <w:tcBorders>
              <w:top w:val="single" w:sz="6" w:space="0" w:color="auto"/>
              <w:left w:val="single" w:sz="6" w:space="0" w:color="auto"/>
              <w:bottom w:val="single" w:sz="6" w:space="0" w:color="auto"/>
              <w:right w:val="single" w:sz="6" w:space="0" w:color="auto"/>
            </w:tcBorders>
          </w:tcPr>
          <w:p w14:paraId="5C35484E" w14:textId="6F55267C" w:rsidR="00000000" w:rsidRDefault="002550F1">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Microsoft Sans Serif" w:hAnsi="Microsoft Sans Serif" w:cs="Microsoft Sans Serif"/>
                <w:noProof/>
                <w:kern w:val="0"/>
                <w:sz w:val="17"/>
                <w:szCs w:val="17"/>
              </w:rPr>
              <w:drawing>
                <wp:inline distT="0" distB="0" distL="0" distR="0" wp14:anchorId="5641C782" wp14:editId="75E1B7CD">
                  <wp:extent cx="1036320" cy="449580"/>
                  <wp:effectExtent l="0" t="0" r="0" b="0"/>
                  <wp:docPr id="23"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36320" cy="449580"/>
                          </a:xfrm>
                          <a:prstGeom prst="rect">
                            <a:avLst/>
                          </a:prstGeom>
                          <a:noFill/>
                          <a:ln>
                            <a:noFill/>
                          </a:ln>
                        </pic:spPr>
                      </pic:pic>
                    </a:graphicData>
                  </a:graphic>
                </wp:inline>
              </w:drawing>
            </w:r>
            <w:r w:rsidR="00000000">
              <w:rPr>
                <w:rFonts w:ascii="Times New Roman CYR" w:hAnsi="Times New Roman CYR" w:cs="Times New Roman CYR"/>
                <w:kern w:val="0"/>
                <w:sz w:val="20"/>
                <w:szCs w:val="20"/>
              </w:rPr>
              <w:t xml:space="preserve"> </w:t>
            </w:r>
            <w:r w:rsidR="00000000">
              <w:rPr>
                <w:rFonts w:ascii="Times New Roman CYR" w:hAnsi="Times New Roman CYR" w:cs="Times New Roman CYR"/>
                <w:kern w:val="0"/>
                <w:sz w:val="20"/>
                <w:szCs w:val="20"/>
                <w:lang w:val="en-US"/>
              </w:rPr>
              <w:t>N,N</w:t>
            </w:r>
            <w:r w:rsidR="00000000">
              <w:rPr>
                <w:rFonts w:ascii="Times New Roman CYR" w:hAnsi="Times New Roman CYR" w:cs="Times New Roman CYR"/>
                <w:kern w:val="0"/>
                <w:sz w:val="20"/>
                <w:szCs w:val="20"/>
              </w:rPr>
              <w:t>-диэтиланилин</w:t>
            </w:r>
          </w:p>
        </w:tc>
        <w:tc>
          <w:tcPr>
            <w:tcW w:w="1014" w:type="dxa"/>
            <w:tcBorders>
              <w:top w:val="single" w:sz="6" w:space="0" w:color="auto"/>
              <w:left w:val="single" w:sz="6" w:space="0" w:color="auto"/>
              <w:bottom w:val="single" w:sz="6" w:space="0" w:color="auto"/>
              <w:right w:val="single" w:sz="6" w:space="0" w:color="auto"/>
            </w:tcBorders>
          </w:tcPr>
          <w:p w14:paraId="0323C9B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75,61</w:t>
            </w:r>
          </w:p>
        </w:tc>
        <w:tc>
          <w:tcPr>
            <w:tcW w:w="933" w:type="dxa"/>
            <w:tcBorders>
              <w:top w:val="single" w:sz="6" w:space="0" w:color="auto"/>
              <w:left w:val="single" w:sz="6" w:space="0" w:color="auto"/>
              <w:bottom w:val="single" w:sz="6" w:space="0" w:color="auto"/>
              <w:right w:val="single" w:sz="6" w:space="0" w:color="auto"/>
            </w:tcBorders>
          </w:tcPr>
          <w:p w14:paraId="0EFDD16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272-273</w:t>
            </w:r>
          </w:p>
        </w:tc>
        <w:tc>
          <w:tcPr>
            <w:tcW w:w="616" w:type="dxa"/>
            <w:tcBorders>
              <w:top w:val="single" w:sz="6" w:space="0" w:color="auto"/>
              <w:left w:val="single" w:sz="6" w:space="0" w:color="auto"/>
              <w:bottom w:val="single" w:sz="6" w:space="0" w:color="auto"/>
              <w:right w:val="single" w:sz="6" w:space="0" w:color="auto"/>
            </w:tcBorders>
          </w:tcPr>
          <w:p w14:paraId="3A578CE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0,87</w:t>
            </w:r>
          </w:p>
        </w:tc>
        <w:tc>
          <w:tcPr>
            <w:tcW w:w="666" w:type="dxa"/>
            <w:tcBorders>
              <w:top w:val="single" w:sz="6" w:space="0" w:color="auto"/>
              <w:left w:val="single" w:sz="6" w:space="0" w:color="auto"/>
              <w:bottom w:val="single" w:sz="6" w:space="0" w:color="auto"/>
              <w:right w:val="single" w:sz="6" w:space="0" w:color="auto"/>
            </w:tcBorders>
          </w:tcPr>
          <w:p w14:paraId="4BC4552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552</w:t>
            </w:r>
          </w:p>
        </w:tc>
        <w:tc>
          <w:tcPr>
            <w:tcW w:w="566" w:type="dxa"/>
            <w:tcBorders>
              <w:top w:val="single" w:sz="6" w:space="0" w:color="auto"/>
              <w:left w:val="single" w:sz="6" w:space="0" w:color="auto"/>
              <w:bottom w:val="single" w:sz="6" w:space="0" w:color="auto"/>
              <w:right w:val="single" w:sz="6" w:space="0" w:color="auto"/>
            </w:tcBorders>
          </w:tcPr>
          <w:p w14:paraId="4603829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3,89</w:t>
            </w:r>
          </w:p>
        </w:tc>
        <w:tc>
          <w:tcPr>
            <w:tcW w:w="666" w:type="dxa"/>
            <w:tcBorders>
              <w:top w:val="single" w:sz="6" w:space="0" w:color="auto"/>
              <w:left w:val="single" w:sz="6" w:space="0" w:color="auto"/>
              <w:bottom w:val="single" w:sz="6" w:space="0" w:color="auto"/>
              <w:right w:val="single" w:sz="6" w:space="0" w:color="auto"/>
            </w:tcBorders>
          </w:tcPr>
          <w:p w14:paraId="0FB601B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445</w:t>
            </w:r>
          </w:p>
        </w:tc>
      </w:tr>
      <w:tr w:rsidR="00000000" w14:paraId="3A93A808" w14:textId="77777777">
        <w:tblPrEx>
          <w:tblCellMar>
            <w:top w:w="0" w:type="dxa"/>
            <w:bottom w:w="0" w:type="dxa"/>
          </w:tblCellMar>
        </w:tblPrEx>
        <w:trPr>
          <w:jc w:val="center"/>
        </w:trPr>
        <w:tc>
          <w:tcPr>
            <w:tcW w:w="407" w:type="dxa"/>
            <w:tcBorders>
              <w:top w:val="single" w:sz="6" w:space="0" w:color="auto"/>
              <w:left w:val="single" w:sz="6" w:space="0" w:color="auto"/>
              <w:bottom w:val="single" w:sz="6" w:space="0" w:color="auto"/>
              <w:right w:val="single" w:sz="6" w:space="0" w:color="auto"/>
            </w:tcBorders>
          </w:tcPr>
          <w:p w14:paraId="6F760E3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c>
          <w:tcPr>
            <w:tcW w:w="2880" w:type="dxa"/>
            <w:tcBorders>
              <w:top w:val="single" w:sz="6" w:space="0" w:color="auto"/>
              <w:left w:val="single" w:sz="6" w:space="0" w:color="auto"/>
              <w:bottom w:val="single" w:sz="6" w:space="0" w:color="auto"/>
              <w:right w:val="single" w:sz="6" w:space="0" w:color="auto"/>
            </w:tcBorders>
          </w:tcPr>
          <w:p w14:paraId="1F0CE386" w14:textId="45283818" w:rsidR="00000000" w:rsidRDefault="002550F1">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Microsoft Sans Serif" w:hAnsi="Microsoft Sans Serif" w:cs="Microsoft Sans Serif"/>
                <w:noProof/>
                <w:kern w:val="0"/>
                <w:sz w:val="17"/>
                <w:szCs w:val="17"/>
              </w:rPr>
              <w:drawing>
                <wp:inline distT="0" distB="0" distL="0" distR="0" wp14:anchorId="348FB2F3" wp14:editId="3FFF6DE8">
                  <wp:extent cx="990600" cy="403860"/>
                  <wp:effectExtent l="0" t="0" r="0" b="0"/>
                  <wp:docPr id="24"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90600" cy="403860"/>
                          </a:xfrm>
                          <a:prstGeom prst="rect">
                            <a:avLst/>
                          </a:prstGeom>
                          <a:noFill/>
                          <a:ln>
                            <a:noFill/>
                          </a:ln>
                        </pic:spPr>
                      </pic:pic>
                    </a:graphicData>
                  </a:graphic>
                </wp:inline>
              </w:drawing>
            </w:r>
            <w:r w:rsidR="00000000">
              <w:rPr>
                <w:rFonts w:ascii="Times New Roman CYR" w:hAnsi="Times New Roman CYR" w:cs="Times New Roman CYR"/>
                <w:kern w:val="0"/>
                <w:sz w:val="20"/>
                <w:szCs w:val="20"/>
              </w:rPr>
              <w:t xml:space="preserve"> </w:t>
            </w:r>
            <w:r w:rsidR="00000000">
              <w:rPr>
                <w:rFonts w:ascii="Times New Roman CYR" w:hAnsi="Times New Roman CYR" w:cs="Times New Roman CYR"/>
                <w:kern w:val="0"/>
                <w:sz w:val="20"/>
                <w:szCs w:val="20"/>
                <w:lang w:val="en-US"/>
              </w:rPr>
              <w:t>N,N</w:t>
            </w:r>
            <w:r w:rsidR="00000000">
              <w:rPr>
                <w:rFonts w:ascii="Times New Roman CYR" w:hAnsi="Times New Roman CYR" w:cs="Times New Roman CYR"/>
                <w:kern w:val="0"/>
                <w:sz w:val="20"/>
                <w:szCs w:val="20"/>
              </w:rPr>
              <w:t>-диметиланилин</w:t>
            </w:r>
          </w:p>
        </w:tc>
        <w:tc>
          <w:tcPr>
            <w:tcW w:w="1014" w:type="dxa"/>
            <w:tcBorders>
              <w:top w:val="single" w:sz="6" w:space="0" w:color="auto"/>
              <w:left w:val="single" w:sz="6" w:space="0" w:color="auto"/>
              <w:bottom w:val="single" w:sz="6" w:space="0" w:color="auto"/>
              <w:right w:val="single" w:sz="6" w:space="0" w:color="auto"/>
            </w:tcBorders>
          </w:tcPr>
          <w:p w14:paraId="4C81495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80,65</w:t>
            </w:r>
          </w:p>
        </w:tc>
        <w:tc>
          <w:tcPr>
            <w:tcW w:w="933" w:type="dxa"/>
            <w:tcBorders>
              <w:top w:val="single" w:sz="6" w:space="0" w:color="auto"/>
              <w:left w:val="single" w:sz="6" w:space="0" w:color="auto"/>
              <w:bottom w:val="single" w:sz="6" w:space="0" w:color="auto"/>
              <w:right w:val="single" w:sz="6" w:space="0" w:color="auto"/>
            </w:tcBorders>
          </w:tcPr>
          <w:p w14:paraId="16E7A19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rPr>
              <w:t>275-276</w:t>
            </w:r>
          </w:p>
        </w:tc>
        <w:tc>
          <w:tcPr>
            <w:tcW w:w="616" w:type="dxa"/>
            <w:tcBorders>
              <w:top w:val="single" w:sz="6" w:space="0" w:color="auto"/>
              <w:left w:val="single" w:sz="6" w:space="0" w:color="auto"/>
              <w:bottom w:val="single" w:sz="6" w:space="0" w:color="auto"/>
              <w:right w:val="single" w:sz="6" w:space="0" w:color="auto"/>
            </w:tcBorders>
          </w:tcPr>
          <w:p w14:paraId="4F2FEC6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rPr>
              <w:t>0,77</w:t>
            </w:r>
          </w:p>
        </w:tc>
        <w:tc>
          <w:tcPr>
            <w:tcW w:w="666" w:type="dxa"/>
            <w:tcBorders>
              <w:top w:val="single" w:sz="6" w:space="0" w:color="auto"/>
              <w:left w:val="single" w:sz="6" w:space="0" w:color="auto"/>
              <w:bottom w:val="single" w:sz="6" w:space="0" w:color="auto"/>
              <w:right w:val="single" w:sz="6" w:space="0" w:color="auto"/>
            </w:tcBorders>
          </w:tcPr>
          <w:p w14:paraId="7C8D52F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rPr>
              <w:t>538</w:t>
            </w:r>
          </w:p>
        </w:tc>
        <w:tc>
          <w:tcPr>
            <w:tcW w:w="566" w:type="dxa"/>
            <w:tcBorders>
              <w:top w:val="single" w:sz="6" w:space="0" w:color="auto"/>
              <w:left w:val="single" w:sz="6" w:space="0" w:color="auto"/>
              <w:bottom w:val="single" w:sz="6" w:space="0" w:color="auto"/>
              <w:right w:val="single" w:sz="6" w:space="0" w:color="auto"/>
            </w:tcBorders>
          </w:tcPr>
          <w:p w14:paraId="54B4608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rPr>
              <w:t>3,87</w:t>
            </w:r>
          </w:p>
        </w:tc>
        <w:tc>
          <w:tcPr>
            <w:tcW w:w="666" w:type="dxa"/>
            <w:tcBorders>
              <w:top w:val="single" w:sz="6" w:space="0" w:color="auto"/>
              <w:left w:val="single" w:sz="6" w:space="0" w:color="auto"/>
              <w:bottom w:val="single" w:sz="6" w:space="0" w:color="auto"/>
              <w:right w:val="single" w:sz="6" w:space="0" w:color="auto"/>
            </w:tcBorders>
          </w:tcPr>
          <w:p w14:paraId="26E8586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rPr>
              <w:t>417</w:t>
            </w:r>
          </w:p>
        </w:tc>
      </w:tr>
      <w:tr w:rsidR="00000000" w14:paraId="4DC6F9D6" w14:textId="77777777">
        <w:tblPrEx>
          <w:tblCellMar>
            <w:top w:w="0" w:type="dxa"/>
            <w:bottom w:w="0" w:type="dxa"/>
          </w:tblCellMar>
        </w:tblPrEx>
        <w:trPr>
          <w:jc w:val="center"/>
        </w:trPr>
        <w:tc>
          <w:tcPr>
            <w:tcW w:w="407" w:type="dxa"/>
            <w:tcBorders>
              <w:top w:val="single" w:sz="6" w:space="0" w:color="auto"/>
              <w:left w:val="single" w:sz="6" w:space="0" w:color="auto"/>
              <w:bottom w:val="single" w:sz="6" w:space="0" w:color="auto"/>
              <w:right w:val="single" w:sz="6" w:space="0" w:color="auto"/>
            </w:tcBorders>
          </w:tcPr>
          <w:p w14:paraId="4DA1FB1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rPr>
              <w:t>3</w:t>
            </w:r>
          </w:p>
        </w:tc>
        <w:tc>
          <w:tcPr>
            <w:tcW w:w="2880" w:type="dxa"/>
            <w:tcBorders>
              <w:top w:val="single" w:sz="6" w:space="0" w:color="auto"/>
              <w:left w:val="single" w:sz="6" w:space="0" w:color="auto"/>
              <w:bottom w:val="single" w:sz="6" w:space="0" w:color="auto"/>
              <w:right w:val="single" w:sz="6" w:space="0" w:color="auto"/>
            </w:tcBorders>
          </w:tcPr>
          <w:p w14:paraId="5A2BA149" w14:textId="30247628" w:rsidR="00000000" w:rsidRDefault="002550F1">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Microsoft Sans Serif" w:hAnsi="Microsoft Sans Serif" w:cs="Microsoft Sans Serif"/>
                <w:noProof/>
                <w:kern w:val="0"/>
                <w:sz w:val="17"/>
                <w:szCs w:val="17"/>
              </w:rPr>
              <w:drawing>
                <wp:inline distT="0" distB="0" distL="0" distR="0" wp14:anchorId="07D0DD43" wp14:editId="1E9AB528">
                  <wp:extent cx="1234440" cy="449580"/>
                  <wp:effectExtent l="0" t="0" r="0" b="0"/>
                  <wp:docPr id="25"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34440" cy="449580"/>
                          </a:xfrm>
                          <a:prstGeom prst="rect">
                            <a:avLst/>
                          </a:prstGeom>
                          <a:noFill/>
                          <a:ln>
                            <a:noFill/>
                          </a:ln>
                        </pic:spPr>
                      </pic:pic>
                    </a:graphicData>
                  </a:graphic>
                </wp:inline>
              </w:drawing>
            </w:r>
            <w:r w:rsidR="00000000">
              <w:rPr>
                <w:rFonts w:ascii="Times New Roman CYR" w:hAnsi="Times New Roman CYR" w:cs="Times New Roman CYR"/>
                <w:kern w:val="0"/>
                <w:sz w:val="20"/>
                <w:szCs w:val="20"/>
              </w:rPr>
              <w:t xml:space="preserve"> </w:t>
            </w:r>
            <w:r w:rsidR="00000000">
              <w:rPr>
                <w:rFonts w:ascii="Times New Roman CYR" w:hAnsi="Times New Roman CYR" w:cs="Times New Roman CYR"/>
                <w:kern w:val="0"/>
                <w:sz w:val="20"/>
                <w:szCs w:val="20"/>
                <w:lang w:val="en-US"/>
              </w:rPr>
              <w:t>N</w:t>
            </w:r>
            <w:r w:rsidR="00000000">
              <w:rPr>
                <w:rFonts w:ascii="Times New Roman CYR" w:hAnsi="Times New Roman CYR" w:cs="Times New Roman CYR"/>
                <w:kern w:val="0"/>
                <w:sz w:val="20"/>
                <w:szCs w:val="20"/>
              </w:rPr>
              <w:t>-этил,</w:t>
            </w:r>
            <w:r w:rsidR="00000000">
              <w:rPr>
                <w:rFonts w:ascii="Times New Roman CYR" w:hAnsi="Times New Roman CYR" w:cs="Times New Roman CYR"/>
                <w:kern w:val="0"/>
                <w:sz w:val="20"/>
                <w:szCs w:val="20"/>
                <w:lang w:val="en-US"/>
              </w:rPr>
              <w:t>N</w:t>
            </w:r>
            <w:r w:rsidR="00000000">
              <w:rPr>
                <w:rFonts w:ascii="Times New Roman CYR" w:hAnsi="Times New Roman CYR" w:cs="Times New Roman CYR"/>
                <w:kern w:val="0"/>
                <w:sz w:val="20"/>
                <w:szCs w:val="20"/>
              </w:rPr>
              <w:t>-цианэтиланилин</w:t>
            </w:r>
          </w:p>
        </w:tc>
        <w:tc>
          <w:tcPr>
            <w:tcW w:w="1014" w:type="dxa"/>
            <w:tcBorders>
              <w:top w:val="single" w:sz="6" w:space="0" w:color="auto"/>
              <w:left w:val="single" w:sz="6" w:space="0" w:color="auto"/>
              <w:bottom w:val="single" w:sz="6" w:space="0" w:color="auto"/>
              <w:right w:val="single" w:sz="6" w:space="0" w:color="auto"/>
            </w:tcBorders>
          </w:tcPr>
          <w:p w14:paraId="56D7633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71,56</w:t>
            </w:r>
          </w:p>
        </w:tc>
        <w:tc>
          <w:tcPr>
            <w:tcW w:w="933" w:type="dxa"/>
            <w:tcBorders>
              <w:top w:val="single" w:sz="6" w:space="0" w:color="auto"/>
              <w:left w:val="single" w:sz="6" w:space="0" w:color="auto"/>
              <w:bottom w:val="single" w:sz="6" w:space="0" w:color="auto"/>
              <w:right w:val="single" w:sz="6" w:space="0" w:color="auto"/>
            </w:tcBorders>
          </w:tcPr>
          <w:p w14:paraId="2006B5F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268-269</w:t>
            </w:r>
          </w:p>
        </w:tc>
        <w:tc>
          <w:tcPr>
            <w:tcW w:w="616" w:type="dxa"/>
            <w:tcBorders>
              <w:top w:val="single" w:sz="6" w:space="0" w:color="auto"/>
              <w:left w:val="single" w:sz="6" w:space="0" w:color="auto"/>
              <w:bottom w:val="single" w:sz="6" w:space="0" w:color="auto"/>
              <w:right w:val="single" w:sz="6" w:space="0" w:color="auto"/>
            </w:tcBorders>
          </w:tcPr>
          <w:p w14:paraId="3C805F6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0,82</w:t>
            </w:r>
          </w:p>
        </w:tc>
        <w:tc>
          <w:tcPr>
            <w:tcW w:w="666" w:type="dxa"/>
            <w:tcBorders>
              <w:top w:val="single" w:sz="6" w:space="0" w:color="auto"/>
              <w:left w:val="single" w:sz="6" w:space="0" w:color="auto"/>
              <w:bottom w:val="single" w:sz="6" w:space="0" w:color="auto"/>
              <w:right w:val="single" w:sz="6" w:space="0" w:color="auto"/>
            </w:tcBorders>
          </w:tcPr>
          <w:p w14:paraId="23DA0BD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525</w:t>
            </w:r>
          </w:p>
        </w:tc>
        <w:tc>
          <w:tcPr>
            <w:tcW w:w="566" w:type="dxa"/>
            <w:tcBorders>
              <w:top w:val="single" w:sz="6" w:space="0" w:color="auto"/>
              <w:left w:val="single" w:sz="6" w:space="0" w:color="auto"/>
              <w:bottom w:val="single" w:sz="6" w:space="0" w:color="auto"/>
              <w:right w:val="single" w:sz="6" w:space="0" w:color="auto"/>
            </w:tcBorders>
          </w:tcPr>
          <w:p w14:paraId="7F048A1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4,25</w:t>
            </w:r>
          </w:p>
        </w:tc>
        <w:tc>
          <w:tcPr>
            <w:tcW w:w="666" w:type="dxa"/>
            <w:tcBorders>
              <w:top w:val="single" w:sz="6" w:space="0" w:color="auto"/>
              <w:left w:val="single" w:sz="6" w:space="0" w:color="auto"/>
              <w:bottom w:val="single" w:sz="6" w:space="0" w:color="auto"/>
              <w:right w:val="single" w:sz="6" w:space="0" w:color="auto"/>
            </w:tcBorders>
          </w:tcPr>
          <w:p w14:paraId="6C31CE5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470</w:t>
            </w:r>
          </w:p>
        </w:tc>
      </w:tr>
      <w:tr w:rsidR="00000000" w14:paraId="0C282846" w14:textId="77777777">
        <w:tblPrEx>
          <w:tblCellMar>
            <w:top w:w="0" w:type="dxa"/>
            <w:bottom w:w="0" w:type="dxa"/>
          </w:tblCellMar>
        </w:tblPrEx>
        <w:trPr>
          <w:jc w:val="center"/>
        </w:trPr>
        <w:tc>
          <w:tcPr>
            <w:tcW w:w="407" w:type="dxa"/>
            <w:tcBorders>
              <w:top w:val="single" w:sz="6" w:space="0" w:color="auto"/>
              <w:left w:val="single" w:sz="6" w:space="0" w:color="auto"/>
              <w:bottom w:val="single" w:sz="6" w:space="0" w:color="auto"/>
              <w:right w:val="single" w:sz="6" w:space="0" w:color="auto"/>
            </w:tcBorders>
          </w:tcPr>
          <w:p w14:paraId="656B732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w:t>
            </w:r>
          </w:p>
        </w:tc>
        <w:tc>
          <w:tcPr>
            <w:tcW w:w="2880" w:type="dxa"/>
            <w:tcBorders>
              <w:top w:val="single" w:sz="6" w:space="0" w:color="auto"/>
              <w:left w:val="single" w:sz="6" w:space="0" w:color="auto"/>
              <w:bottom w:val="single" w:sz="6" w:space="0" w:color="auto"/>
              <w:right w:val="single" w:sz="6" w:space="0" w:color="auto"/>
            </w:tcBorders>
          </w:tcPr>
          <w:p w14:paraId="662DE5BA" w14:textId="03C3498F" w:rsidR="00000000" w:rsidRDefault="002550F1">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Microsoft Sans Serif" w:hAnsi="Microsoft Sans Serif" w:cs="Microsoft Sans Serif"/>
                <w:noProof/>
                <w:kern w:val="0"/>
                <w:sz w:val="17"/>
                <w:szCs w:val="17"/>
              </w:rPr>
              <w:drawing>
                <wp:inline distT="0" distB="0" distL="0" distR="0" wp14:anchorId="72C503AA" wp14:editId="0CF3E5CB">
                  <wp:extent cx="1516380" cy="449580"/>
                  <wp:effectExtent l="0" t="0" r="0" b="0"/>
                  <wp:docPr id="26"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516380" cy="449580"/>
                          </a:xfrm>
                          <a:prstGeom prst="rect">
                            <a:avLst/>
                          </a:prstGeom>
                          <a:noFill/>
                          <a:ln>
                            <a:noFill/>
                          </a:ln>
                        </pic:spPr>
                      </pic:pic>
                    </a:graphicData>
                  </a:graphic>
                </wp:inline>
              </w:drawing>
            </w:r>
            <w:r w:rsidR="00000000">
              <w:rPr>
                <w:rFonts w:ascii="Times New Roman CYR" w:hAnsi="Times New Roman CYR" w:cs="Times New Roman CYR"/>
                <w:kern w:val="0"/>
                <w:sz w:val="20"/>
                <w:szCs w:val="20"/>
                <w:lang w:val="en-US"/>
              </w:rPr>
              <w:t xml:space="preserve"> N</w:t>
            </w:r>
            <w:r w:rsidR="00000000">
              <w:rPr>
                <w:rFonts w:ascii="Times New Roman CYR" w:hAnsi="Times New Roman CYR" w:cs="Times New Roman CYR"/>
                <w:kern w:val="0"/>
                <w:sz w:val="20"/>
                <w:szCs w:val="20"/>
              </w:rPr>
              <w:t>-циан,</w:t>
            </w:r>
            <w:r w:rsidR="00000000">
              <w:rPr>
                <w:rFonts w:ascii="Times New Roman CYR" w:hAnsi="Times New Roman CYR" w:cs="Times New Roman CYR"/>
                <w:kern w:val="0"/>
                <w:sz w:val="20"/>
                <w:szCs w:val="20"/>
                <w:lang w:val="en-US"/>
              </w:rPr>
              <w:t>N</w:t>
            </w:r>
            <w:r w:rsidR="00000000">
              <w:rPr>
                <w:rFonts w:ascii="Times New Roman CYR" w:hAnsi="Times New Roman CYR" w:cs="Times New Roman CYR"/>
                <w:kern w:val="0"/>
                <w:sz w:val="20"/>
                <w:szCs w:val="20"/>
              </w:rPr>
              <w:t>-ацетоксиэтиланилин</w:t>
            </w:r>
          </w:p>
        </w:tc>
        <w:tc>
          <w:tcPr>
            <w:tcW w:w="1014" w:type="dxa"/>
            <w:tcBorders>
              <w:top w:val="single" w:sz="6" w:space="0" w:color="auto"/>
              <w:left w:val="single" w:sz="6" w:space="0" w:color="auto"/>
              <w:bottom w:val="single" w:sz="6" w:space="0" w:color="auto"/>
              <w:right w:val="single" w:sz="6" w:space="0" w:color="auto"/>
            </w:tcBorders>
          </w:tcPr>
          <w:p w14:paraId="09D2F7C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50,33</w:t>
            </w:r>
          </w:p>
        </w:tc>
        <w:tc>
          <w:tcPr>
            <w:tcW w:w="933" w:type="dxa"/>
            <w:tcBorders>
              <w:top w:val="single" w:sz="6" w:space="0" w:color="auto"/>
              <w:left w:val="single" w:sz="6" w:space="0" w:color="auto"/>
              <w:bottom w:val="single" w:sz="6" w:space="0" w:color="auto"/>
              <w:right w:val="single" w:sz="6" w:space="0" w:color="auto"/>
            </w:tcBorders>
          </w:tcPr>
          <w:p w14:paraId="7D7738C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171-172</w:t>
            </w:r>
          </w:p>
        </w:tc>
        <w:tc>
          <w:tcPr>
            <w:tcW w:w="616" w:type="dxa"/>
            <w:tcBorders>
              <w:top w:val="single" w:sz="6" w:space="0" w:color="auto"/>
              <w:left w:val="single" w:sz="6" w:space="0" w:color="auto"/>
              <w:bottom w:val="single" w:sz="6" w:space="0" w:color="auto"/>
              <w:right w:val="single" w:sz="6" w:space="0" w:color="auto"/>
            </w:tcBorders>
          </w:tcPr>
          <w:p w14:paraId="61CABED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0,69</w:t>
            </w:r>
          </w:p>
        </w:tc>
        <w:tc>
          <w:tcPr>
            <w:tcW w:w="666" w:type="dxa"/>
            <w:tcBorders>
              <w:top w:val="single" w:sz="6" w:space="0" w:color="auto"/>
              <w:left w:val="single" w:sz="6" w:space="0" w:color="auto"/>
              <w:bottom w:val="single" w:sz="6" w:space="0" w:color="auto"/>
              <w:right w:val="single" w:sz="6" w:space="0" w:color="auto"/>
            </w:tcBorders>
          </w:tcPr>
          <w:p w14:paraId="3A089BD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510</w:t>
            </w:r>
          </w:p>
        </w:tc>
        <w:tc>
          <w:tcPr>
            <w:tcW w:w="566" w:type="dxa"/>
            <w:tcBorders>
              <w:top w:val="single" w:sz="6" w:space="0" w:color="auto"/>
              <w:left w:val="single" w:sz="6" w:space="0" w:color="auto"/>
              <w:bottom w:val="single" w:sz="6" w:space="0" w:color="auto"/>
              <w:right w:val="single" w:sz="6" w:space="0" w:color="auto"/>
            </w:tcBorders>
          </w:tcPr>
          <w:p w14:paraId="774E8CF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4,37</w:t>
            </w:r>
          </w:p>
        </w:tc>
        <w:tc>
          <w:tcPr>
            <w:tcW w:w="666" w:type="dxa"/>
            <w:tcBorders>
              <w:top w:val="single" w:sz="6" w:space="0" w:color="auto"/>
              <w:left w:val="single" w:sz="6" w:space="0" w:color="auto"/>
              <w:bottom w:val="single" w:sz="6" w:space="0" w:color="auto"/>
              <w:right w:val="single" w:sz="6" w:space="0" w:color="auto"/>
            </w:tcBorders>
          </w:tcPr>
          <w:p w14:paraId="1B83037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500</w:t>
            </w:r>
          </w:p>
        </w:tc>
      </w:tr>
      <w:tr w:rsidR="00000000" w14:paraId="2B329D50" w14:textId="77777777">
        <w:tblPrEx>
          <w:tblCellMar>
            <w:top w:w="0" w:type="dxa"/>
            <w:bottom w:w="0" w:type="dxa"/>
          </w:tblCellMar>
        </w:tblPrEx>
        <w:trPr>
          <w:jc w:val="center"/>
        </w:trPr>
        <w:tc>
          <w:tcPr>
            <w:tcW w:w="407" w:type="dxa"/>
            <w:tcBorders>
              <w:top w:val="single" w:sz="6" w:space="0" w:color="auto"/>
              <w:left w:val="single" w:sz="6" w:space="0" w:color="auto"/>
              <w:bottom w:val="single" w:sz="6" w:space="0" w:color="auto"/>
              <w:right w:val="single" w:sz="6" w:space="0" w:color="auto"/>
            </w:tcBorders>
          </w:tcPr>
          <w:p w14:paraId="7B9DC29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w:t>
            </w:r>
          </w:p>
        </w:tc>
        <w:tc>
          <w:tcPr>
            <w:tcW w:w="2880" w:type="dxa"/>
            <w:tcBorders>
              <w:top w:val="single" w:sz="6" w:space="0" w:color="auto"/>
              <w:left w:val="single" w:sz="6" w:space="0" w:color="auto"/>
              <w:bottom w:val="single" w:sz="6" w:space="0" w:color="auto"/>
              <w:right w:val="single" w:sz="6" w:space="0" w:color="auto"/>
            </w:tcBorders>
          </w:tcPr>
          <w:p w14:paraId="6E3E3D44" w14:textId="55CFD1A0" w:rsidR="00000000" w:rsidRDefault="002550F1">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Microsoft Sans Serif" w:hAnsi="Microsoft Sans Serif" w:cs="Microsoft Sans Serif"/>
                <w:noProof/>
                <w:kern w:val="0"/>
                <w:sz w:val="17"/>
                <w:szCs w:val="17"/>
              </w:rPr>
              <w:drawing>
                <wp:inline distT="0" distB="0" distL="0" distR="0" wp14:anchorId="0B2A9708" wp14:editId="2EE301FB">
                  <wp:extent cx="1234440" cy="449580"/>
                  <wp:effectExtent l="0" t="0" r="0" b="0"/>
                  <wp:docPr id="27"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34440" cy="449580"/>
                          </a:xfrm>
                          <a:prstGeom prst="rect">
                            <a:avLst/>
                          </a:prstGeom>
                          <a:noFill/>
                          <a:ln>
                            <a:noFill/>
                          </a:ln>
                        </pic:spPr>
                      </pic:pic>
                    </a:graphicData>
                  </a:graphic>
                </wp:inline>
              </w:drawing>
            </w:r>
            <w:r w:rsidR="00000000">
              <w:rPr>
                <w:rFonts w:ascii="Times New Roman CYR" w:hAnsi="Times New Roman CYR" w:cs="Times New Roman CYR"/>
                <w:kern w:val="0"/>
                <w:sz w:val="20"/>
                <w:szCs w:val="20"/>
                <w:lang w:val="en-US"/>
              </w:rPr>
              <w:t xml:space="preserve"> N</w:t>
            </w:r>
            <w:r w:rsidR="00000000">
              <w:rPr>
                <w:rFonts w:ascii="Times New Roman CYR" w:hAnsi="Times New Roman CYR" w:cs="Times New Roman CYR"/>
                <w:kern w:val="0"/>
                <w:sz w:val="20"/>
                <w:szCs w:val="20"/>
              </w:rPr>
              <w:t>-оксиэтил,</w:t>
            </w:r>
            <w:r w:rsidR="00000000">
              <w:rPr>
                <w:rFonts w:ascii="Times New Roman CYR" w:hAnsi="Times New Roman CYR" w:cs="Times New Roman CYR"/>
                <w:kern w:val="0"/>
                <w:sz w:val="20"/>
                <w:szCs w:val="20"/>
                <w:lang w:val="en-US"/>
              </w:rPr>
              <w:t>N</w:t>
            </w:r>
            <w:r w:rsidR="00000000">
              <w:rPr>
                <w:rFonts w:ascii="Times New Roman CYR" w:hAnsi="Times New Roman CYR" w:cs="Times New Roman CYR"/>
                <w:kern w:val="0"/>
                <w:sz w:val="20"/>
                <w:szCs w:val="20"/>
              </w:rPr>
              <w:t>-цианэтиланилин</w:t>
            </w:r>
          </w:p>
        </w:tc>
        <w:tc>
          <w:tcPr>
            <w:tcW w:w="1014" w:type="dxa"/>
            <w:tcBorders>
              <w:top w:val="single" w:sz="6" w:space="0" w:color="auto"/>
              <w:left w:val="single" w:sz="6" w:space="0" w:color="auto"/>
              <w:bottom w:val="single" w:sz="6" w:space="0" w:color="auto"/>
              <w:right w:val="single" w:sz="6" w:space="0" w:color="auto"/>
            </w:tcBorders>
          </w:tcPr>
          <w:p w14:paraId="64C15F0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69,06</w:t>
            </w:r>
          </w:p>
        </w:tc>
        <w:tc>
          <w:tcPr>
            <w:tcW w:w="933" w:type="dxa"/>
            <w:tcBorders>
              <w:top w:val="single" w:sz="6" w:space="0" w:color="auto"/>
              <w:left w:val="single" w:sz="6" w:space="0" w:color="auto"/>
              <w:bottom w:val="single" w:sz="6" w:space="0" w:color="auto"/>
              <w:right w:val="single" w:sz="6" w:space="0" w:color="auto"/>
            </w:tcBorders>
          </w:tcPr>
          <w:p w14:paraId="6966623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255-256</w:t>
            </w:r>
          </w:p>
        </w:tc>
        <w:tc>
          <w:tcPr>
            <w:tcW w:w="616" w:type="dxa"/>
            <w:tcBorders>
              <w:top w:val="single" w:sz="6" w:space="0" w:color="auto"/>
              <w:left w:val="single" w:sz="6" w:space="0" w:color="auto"/>
              <w:bottom w:val="single" w:sz="6" w:space="0" w:color="auto"/>
              <w:right w:val="single" w:sz="6" w:space="0" w:color="auto"/>
            </w:tcBorders>
          </w:tcPr>
          <w:p w14:paraId="17D36C7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0,70</w:t>
            </w:r>
          </w:p>
        </w:tc>
        <w:tc>
          <w:tcPr>
            <w:tcW w:w="666" w:type="dxa"/>
            <w:tcBorders>
              <w:top w:val="single" w:sz="6" w:space="0" w:color="auto"/>
              <w:left w:val="single" w:sz="6" w:space="0" w:color="auto"/>
              <w:bottom w:val="single" w:sz="6" w:space="0" w:color="auto"/>
              <w:right w:val="single" w:sz="6" w:space="0" w:color="auto"/>
            </w:tcBorders>
          </w:tcPr>
          <w:p w14:paraId="24F4F4D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520</w:t>
            </w:r>
          </w:p>
        </w:tc>
        <w:tc>
          <w:tcPr>
            <w:tcW w:w="566" w:type="dxa"/>
            <w:tcBorders>
              <w:top w:val="single" w:sz="6" w:space="0" w:color="auto"/>
              <w:left w:val="single" w:sz="6" w:space="0" w:color="auto"/>
              <w:bottom w:val="single" w:sz="6" w:space="0" w:color="auto"/>
              <w:right w:val="single" w:sz="6" w:space="0" w:color="auto"/>
            </w:tcBorders>
          </w:tcPr>
          <w:p w14:paraId="6460926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3,59</w:t>
            </w:r>
          </w:p>
        </w:tc>
        <w:tc>
          <w:tcPr>
            <w:tcW w:w="666" w:type="dxa"/>
            <w:tcBorders>
              <w:top w:val="single" w:sz="6" w:space="0" w:color="auto"/>
              <w:left w:val="single" w:sz="6" w:space="0" w:color="auto"/>
              <w:bottom w:val="single" w:sz="6" w:space="0" w:color="auto"/>
              <w:right w:val="single" w:sz="6" w:space="0" w:color="auto"/>
            </w:tcBorders>
          </w:tcPr>
          <w:p w14:paraId="67DD2DC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486</w:t>
            </w:r>
          </w:p>
        </w:tc>
      </w:tr>
      <w:tr w:rsidR="00000000" w14:paraId="1CA4900B" w14:textId="77777777">
        <w:tblPrEx>
          <w:tblCellMar>
            <w:top w:w="0" w:type="dxa"/>
            <w:bottom w:w="0" w:type="dxa"/>
          </w:tblCellMar>
        </w:tblPrEx>
        <w:trPr>
          <w:jc w:val="center"/>
        </w:trPr>
        <w:tc>
          <w:tcPr>
            <w:tcW w:w="407" w:type="dxa"/>
            <w:tcBorders>
              <w:top w:val="single" w:sz="6" w:space="0" w:color="auto"/>
              <w:left w:val="single" w:sz="6" w:space="0" w:color="auto"/>
              <w:bottom w:val="single" w:sz="6" w:space="0" w:color="auto"/>
              <w:right w:val="single" w:sz="6" w:space="0" w:color="auto"/>
            </w:tcBorders>
          </w:tcPr>
          <w:p w14:paraId="4FC9D45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w:t>
            </w:r>
          </w:p>
        </w:tc>
        <w:tc>
          <w:tcPr>
            <w:tcW w:w="2880" w:type="dxa"/>
            <w:tcBorders>
              <w:top w:val="single" w:sz="6" w:space="0" w:color="auto"/>
              <w:left w:val="single" w:sz="6" w:space="0" w:color="auto"/>
              <w:bottom w:val="single" w:sz="6" w:space="0" w:color="auto"/>
              <w:right w:val="single" w:sz="6" w:space="0" w:color="auto"/>
            </w:tcBorders>
          </w:tcPr>
          <w:p w14:paraId="0CE4C682" w14:textId="2AAF968B" w:rsidR="00000000" w:rsidRDefault="002550F1">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Microsoft Sans Serif" w:hAnsi="Microsoft Sans Serif" w:cs="Microsoft Sans Serif"/>
                <w:noProof/>
                <w:kern w:val="0"/>
                <w:sz w:val="17"/>
                <w:szCs w:val="17"/>
              </w:rPr>
              <w:drawing>
                <wp:inline distT="0" distB="0" distL="0" distR="0" wp14:anchorId="7BF0D48F" wp14:editId="30CFB06A">
                  <wp:extent cx="1203960" cy="449580"/>
                  <wp:effectExtent l="0" t="0" r="0" b="0"/>
                  <wp:docPr id="28"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03960" cy="449580"/>
                          </a:xfrm>
                          <a:prstGeom prst="rect">
                            <a:avLst/>
                          </a:prstGeom>
                          <a:noFill/>
                          <a:ln>
                            <a:noFill/>
                          </a:ln>
                        </pic:spPr>
                      </pic:pic>
                    </a:graphicData>
                  </a:graphic>
                </wp:inline>
              </w:drawing>
            </w:r>
            <w:r w:rsidR="00000000">
              <w:rPr>
                <w:rFonts w:ascii="Times New Roman CYR" w:hAnsi="Times New Roman CYR" w:cs="Times New Roman CYR"/>
                <w:kern w:val="0"/>
                <w:sz w:val="20"/>
                <w:szCs w:val="20"/>
                <w:lang w:val="en-US"/>
              </w:rPr>
              <w:t xml:space="preserve"> N</w:t>
            </w:r>
            <w:r w:rsidR="00000000">
              <w:rPr>
                <w:rFonts w:ascii="Times New Roman CYR" w:hAnsi="Times New Roman CYR" w:cs="Times New Roman CYR"/>
                <w:kern w:val="0"/>
                <w:sz w:val="20"/>
                <w:szCs w:val="20"/>
              </w:rPr>
              <w:t>-этил,</w:t>
            </w:r>
            <w:r w:rsidR="00000000">
              <w:rPr>
                <w:rFonts w:ascii="Times New Roman CYR" w:hAnsi="Times New Roman CYR" w:cs="Times New Roman CYR"/>
                <w:kern w:val="0"/>
                <w:sz w:val="20"/>
                <w:szCs w:val="20"/>
                <w:lang w:val="en-US"/>
              </w:rPr>
              <w:t>N-</w:t>
            </w:r>
            <w:r w:rsidR="00000000">
              <w:rPr>
                <w:rFonts w:ascii="Times New Roman CYR" w:hAnsi="Times New Roman CYR" w:cs="Times New Roman CYR"/>
                <w:kern w:val="0"/>
                <w:sz w:val="20"/>
                <w:szCs w:val="20"/>
              </w:rPr>
              <w:t>оксиэтиланилин</w:t>
            </w:r>
          </w:p>
        </w:tc>
        <w:tc>
          <w:tcPr>
            <w:tcW w:w="1014" w:type="dxa"/>
            <w:tcBorders>
              <w:top w:val="single" w:sz="6" w:space="0" w:color="auto"/>
              <w:left w:val="single" w:sz="6" w:space="0" w:color="auto"/>
              <w:bottom w:val="single" w:sz="6" w:space="0" w:color="auto"/>
              <w:right w:val="single" w:sz="6" w:space="0" w:color="auto"/>
            </w:tcBorders>
          </w:tcPr>
          <w:p w14:paraId="3FA0311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72,73</w:t>
            </w:r>
          </w:p>
        </w:tc>
        <w:tc>
          <w:tcPr>
            <w:tcW w:w="933" w:type="dxa"/>
            <w:tcBorders>
              <w:top w:val="single" w:sz="6" w:space="0" w:color="auto"/>
              <w:left w:val="single" w:sz="6" w:space="0" w:color="auto"/>
              <w:bottom w:val="single" w:sz="6" w:space="0" w:color="auto"/>
              <w:right w:val="single" w:sz="6" w:space="0" w:color="auto"/>
            </w:tcBorders>
          </w:tcPr>
          <w:p w14:paraId="7F87D3E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234-235</w:t>
            </w:r>
          </w:p>
        </w:tc>
        <w:tc>
          <w:tcPr>
            <w:tcW w:w="616" w:type="dxa"/>
            <w:tcBorders>
              <w:top w:val="single" w:sz="6" w:space="0" w:color="auto"/>
              <w:left w:val="single" w:sz="6" w:space="0" w:color="auto"/>
              <w:bottom w:val="single" w:sz="6" w:space="0" w:color="auto"/>
              <w:right w:val="single" w:sz="6" w:space="0" w:color="auto"/>
            </w:tcBorders>
          </w:tcPr>
          <w:p w14:paraId="18D87C7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0,75</w:t>
            </w:r>
          </w:p>
        </w:tc>
        <w:tc>
          <w:tcPr>
            <w:tcW w:w="666" w:type="dxa"/>
            <w:tcBorders>
              <w:top w:val="single" w:sz="6" w:space="0" w:color="auto"/>
              <w:left w:val="single" w:sz="6" w:space="0" w:color="auto"/>
              <w:bottom w:val="single" w:sz="6" w:space="0" w:color="auto"/>
              <w:right w:val="single" w:sz="6" w:space="0" w:color="auto"/>
            </w:tcBorders>
          </w:tcPr>
          <w:p w14:paraId="442BA25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545</w:t>
            </w:r>
          </w:p>
        </w:tc>
        <w:tc>
          <w:tcPr>
            <w:tcW w:w="566" w:type="dxa"/>
            <w:tcBorders>
              <w:top w:val="single" w:sz="6" w:space="0" w:color="auto"/>
              <w:left w:val="single" w:sz="6" w:space="0" w:color="auto"/>
              <w:bottom w:val="single" w:sz="6" w:space="0" w:color="auto"/>
              <w:right w:val="single" w:sz="6" w:space="0" w:color="auto"/>
            </w:tcBorders>
          </w:tcPr>
          <w:p w14:paraId="58FFDDE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3,72</w:t>
            </w:r>
          </w:p>
        </w:tc>
        <w:tc>
          <w:tcPr>
            <w:tcW w:w="666" w:type="dxa"/>
            <w:tcBorders>
              <w:top w:val="single" w:sz="6" w:space="0" w:color="auto"/>
              <w:left w:val="single" w:sz="6" w:space="0" w:color="auto"/>
              <w:bottom w:val="single" w:sz="6" w:space="0" w:color="auto"/>
              <w:right w:val="single" w:sz="6" w:space="0" w:color="auto"/>
            </w:tcBorders>
          </w:tcPr>
          <w:p w14:paraId="6AF0381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461</w:t>
            </w:r>
          </w:p>
        </w:tc>
      </w:tr>
      <w:tr w:rsidR="00000000" w14:paraId="71404DE7" w14:textId="77777777">
        <w:tblPrEx>
          <w:tblCellMar>
            <w:top w:w="0" w:type="dxa"/>
            <w:bottom w:w="0" w:type="dxa"/>
          </w:tblCellMar>
        </w:tblPrEx>
        <w:trPr>
          <w:jc w:val="center"/>
        </w:trPr>
        <w:tc>
          <w:tcPr>
            <w:tcW w:w="407" w:type="dxa"/>
            <w:tcBorders>
              <w:top w:val="single" w:sz="6" w:space="0" w:color="auto"/>
              <w:left w:val="single" w:sz="6" w:space="0" w:color="auto"/>
              <w:bottom w:val="single" w:sz="6" w:space="0" w:color="auto"/>
              <w:right w:val="single" w:sz="6" w:space="0" w:color="auto"/>
            </w:tcBorders>
          </w:tcPr>
          <w:p w14:paraId="7036A6C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w:t>
            </w:r>
          </w:p>
        </w:tc>
        <w:tc>
          <w:tcPr>
            <w:tcW w:w="2880" w:type="dxa"/>
            <w:tcBorders>
              <w:top w:val="single" w:sz="6" w:space="0" w:color="auto"/>
              <w:left w:val="single" w:sz="6" w:space="0" w:color="auto"/>
              <w:bottom w:val="single" w:sz="6" w:space="0" w:color="auto"/>
              <w:right w:val="single" w:sz="6" w:space="0" w:color="auto"/>
            </w:tcBorders>
          </w:tcPr>
          <w:p w14:paraId="7BA8DD48" w14:textId="1491B319" w:rsidR="00000000" w:rsidRDefault="002550F1">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Microsoft Sans Serif" w:hAnsi="Microsoft Sans Serif" w:cs="Microsoft Sans Serif"/>
                <w:noProof/>
                <w:kern w:val="0"/>
                <w:sz w:val="17"/>
                <w:szCs w:val="17"/>
              </w:rPr>
              <w:drawing>
                <wp:inline distT="0" distB="0" distL="0" distR="0" wp14:anchorId="61177D2A" wp14:editId="00A3521C">
                  <wp:extent cx="1280160" cy="647700"/>
                  <wp:effectExtent l="0" t="0" r="0" b="0"/>
                  <wp:docPr id="29"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80160" cy="647700"/>
                          </a:xfrm>
                          <a:prstGeom prst="rect">
                            <a:avLst/>
                          </a:prstGeom>
                          <a:noFill/>
                          <a:ln>
                            <a:noFill/>
                          </a:ln>
                        </pic:spPr>
                      </pic:pic>
                    </a:graphicData>
                  </a:graphic>
                </wp:inline>
              </w:drawing>
            </w:r>
            <w:r w:rsidR="00000000">
              <w:rPr>
                <w:rFonts w:ascii="Times New Roman CYR" w:hAnsi="Times New Roman CYR" w:cs="Times New Roman CYR"/>
                <w:kern w:val="0"/>
                <w:sz w:val="20"/>
                <w:szCs w:val="20"/>
                <w:lang w:val="en-US"/>
              </w:rPr>
              <w:t xml:space="preserve"> N</w:t>
            </w:r>
            <w:r w:rsidR="00000000">
              <w:rPr>
                <w:rFonts w:ascii="Times New Roman CYR" w:hAnsi="Times New Roman CYR" w:cs="Times New Roman CYR"/>
                <w:kern w:val="0"/>
                <w:sz w:val="20"/>
                <w:szCs w:val="20"/>
              </w:rPr>
              <w:t>,</w:t>
            </w:r>
            <w:r w:rsidR="00000000">
              <w:rPr>
                <w:rFonts w:ascii="Times New Roman CYR" w:hAnsi="Times New Roman CYR" w:cs="Times New Roman CYR"/>
                <w:kern w:val="0"/>
                <w:sz w:val="20"/>
                <w:szCs w:val="20"/>
                <w:lang w:val="en-US"/>
              </w:rPr>
              <w:t>N</w:t>
            </w:r>
            <w:r w:rsidR="00000000">
              <w:rPr>
                <w:rFonts w:ascii="Times New Roman CYR" w:hAnsi="Times New Roman CYR" w:cs="Times New Roman CYR"/>
                <w:kern w:val="0"/>
                <w:sz w:val="20"/>
                <w:szCs w:val="20"/>
              </w:rPr>
              <w:t>-диоксиэтил-м-хлоранилин</w:t>
            </w:r>
          </w:p>
        </w:tc>
        <w:tc>
          <w:tcPr>
            <w:tcW w:w="1014" w:type="dxa"/>
            <w:tcBorders>
              <w:top w:val="single" w:sz="6" w:space="0" w:color="auto"/>
              <w:left w:val="single" w:sz="6" w:space="0" w:color="auto"/>
              <w:bottom w:val="single" w:sz="6" w:space="0" w:color="auto"/>
              <w:right w:val="single" w:sz="6" w:space="0" w:color="auto"/>
            </w:tcBorders>
          </w:tcPr>
          <w:p w14:paraId="183E0DF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65,57</w:t>
            </w:r>
          </w:p>
        </w:tc>
        <w:tc>
          <w:tcPr>
            <w:tcW w:w="933" w:type="dxa"/>
            <w:tcBorders>
              <w:top w:val="single" w:sz="6" w:space="0" w:color="auto"/>
              <w:left w:val="single" w:sz="6" w:space="0" w:color="auto"/>
              <w:bottom w:val="single" w:sz="6" w:space="0" w:color="auto"/>
              <w:right w:val="single" w:sz="6" w:space="0" w:color="auto"/>
            </w:tcBorders>
          </w:tcPr>
          <w:p w14:paraId="1FAA8B7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269-270</w:t>
            </w:r>
          </w:p>
        </w:tc>
        <w:tc>
          <w:tcPr>
            <w:tcW w:w="616" w:type="dxa"/>
            <w:tcBorders>
              <w:top w:val="single" w:sz="6" w:space="0" w:color="auto"/>
              <w:left w:val="single" w:sz="6" w:space="0" w:color="auto"/>
              <w:bottom w:val="single" w:sz="6" w:space="0" w:color="auto"/>
              <w:right w:val="single" w:sz="6" w:space="0" w:color="auto"/>
            </w:tcBorders>
          </w:tcPr>
          <w:p w14:paraId="6CB5C3D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0,64</w:t>
            </w:r>
          </w:p>
        </w:tc>
        <w:tc>
          <w:tcPr>
            <w:tcW w:w="666" w:type="dxa"/>
            <w:tcBorders>
              <w:top w:val="single" w:sz="6" w:space="0" w:color="auto"/>
              <w:left w:val="single" w:sz="6" w:space="0" w:color="auto"/>
              <w:bottom w:val="single" w:sz="6" w:space="0" w:color="auto"/>
              <w:right w:val="single" w:sz="6" w:space="0" w:color="auto"/>
            </w:tcBorders>
          </w:tcPr>
          <w:p w14:paraId="142757B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537,5</w:t>
            </w:r>
          </w:p>
        </w:tc>
        <w:tc>
          <w:tcPr>
            <w:tcW w:w="566" w:type="dxa"/>
            <w:tcBorders>
              <w:top w:val="single" w:sz="6" w:space="0" w:color="auto"/>
              <w:left w:val="single" w:sz="6" w:space="0" w:color="auto"/>
              <w:bottom w:val="single" w:sz="6" w:space="0" w:color="auto"/>
              <w:right w:val="single" w:sz="6" w:space="0" w:color="auto"/>
            </w:tcBorders>
          </w:tcPr>
          <w:p w14:paraId="445BDE8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3,93</w:t>
            </w:r>
          </w:p>
        </w:tc>
        <w:tc>
          <w:tcPr>
            <w:tcW w:w="666" w:type="dxa"/>
            <w:tcBorders>
              <w:top w:val="single" w:sz="6" w:space="0" w:color="auto"/>
              <w:left w:val="single" w:sz="6" w:space="0" w:color="auto"/>
              <w:bottom w:val="single" w:sz="6" w:space="0" w:color="auto"/>
              <w:right w:val="single" w:sz="6" w:space="0" w:color="auto"/>
            </w:tcBorders>
          </w:tcPr>
          <w:p w14:paraId="1374572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511,5</w:t>
            </w:r>
          </w:p>
        </w:tc>
      </w:tr>
    </w:tbl>
    <w:p w14:paraId="4AF995D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3F6744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Следующим этапом работы была попытка проведение реакции роданирования </w:t>
      </w:r>
      <w:r>
        <w:rPr>
          <w:rFonts w:ascii="Times New Roman CYR" w:hAnsi="Times New Roman CYR" w:cs="Times New Roman CYR"/>
          <w:kern w:val="0"/>
          <w:sz w:val="28"/>
          <w:szCs w:val="28"/>
        </w:rPr>
        <w:lastRenderedPageBreak/>
        <w:t>3-амино-7Н-бенз-(4,5)-имидазо-(2,1-а)-бенз-(</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)-изохинолин-7-она:</w:t>
      </w:r>
    </w:p>
    <w:p w14:paraId="00D7CED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7225E78A" w14:textId="49608E09"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br w:type="page"/>
      </w:r>
      <w:r w:rsidR="002550F1">
        <w:rPr>
          <w:rFonts w:ascii="Microsoft Sans Serif" w:hAnsi="Microsoft Sans Serif" w:cs="Microsoft Sans Serif"/>
          <w:noProof/>
          <w:kern w:val="0"/>
          <w:sz w:val="17"/>
          <w:szCs w:val="17"/>
        </w:rPr>
        <w:lastRenderedPageBreak/>
        <w:drawing>
          <wp:inline distT="0" distB="0" distL="0" distR="0" wp14:anchorId="5D29A0FA" wp14:editId="6690502C">
            <wp:extent cx="2651760" cy="1592580"/>
            <wp:effectExtent l="0" t="0" r="0" b="0"/>
            <wp:docPr id="30"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651760" cy="1592580"/>
                    </a:xfrm>
                    <a:prstGeom prst="rect">
                      <a:avLst/>
                    </a:prstGeom>
                    <a:noFill/>
                    <a:ln>
                      <a:noFill/>
                    </a:ln>
                  </pic:spPr>
                </pic:pic>
              </a:graphicData>
            </a:graphic>
          </wp:inline>
        </w:drawing>
      </w:r>
    </w:p>
    <w:p w14:paraId="33307B2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5F0E99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Реакцию проводили в течение 24 часов при температуре не выше 30°С по общей методике [22]. В течение всего времени не было отмечено появления новых пятен, которые свидетельствовали бы о прохождении реакции. Из реакционной массы был выделен исходный 3-амино-7Н-бенз-(4,5)-имидазо-(2,1-а)-бенз-(</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 xml:space="preserve">)-изохинолин-7-он, что было доказано хроматографически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vertAlign w:val="subscript"/>
          <w:lang w:val="en-US"/>
        </w:rPr>
        <w:t>f</w:t>
      </w:r>
      <w:r>
        <w:rPr>
          <w:rFonts w:ascii="Times New Roman CYR" w:hAnsi="Times New Roman CYR" w:cs="Times New Roman CYR"/>
          <w:kern w:val="0"/>
          <w:sz w:val="28"/>
          <w:szCs w:val="28"/>
        </w:rPr>
        <w:t>=0,22 (элюент - хлороформ:ацетон 2:1), при помощи Т</w:t>
      </w:r>
      <w:r>
        <w:rPr>
          <w:rFonts w:ascii="Times New Roman CYR" w:hAnsi="Times New Roman CYR" w:cs="Times New Roman CYR"/>
          <w:kern w:val="0"/>
          <w:sz w:val="28"/>
          <w:szCs w:val="28"/>
          <w:vertAlign w:val="subscript"/>
        </w:rPr>
        <w:t>пл</w:t>
      </w:r>
      <w:r>
        <w:rPr>
          <w:rFonts w:ascii="Times New Roman CYR" w:hAnsi="Times New Roman CYR" w:cs="Times New Roman CYR"/>
          <w:kern w:val="0"/>
          <w:sz w:val="28"/>
          <w:szCs w:val="28"/>
        </w:rPr>
        <w:t>: при 290°С не плавится (лит. [8] амин при 300°С еще не плавится) и смешанной пробы выделенного продукта с исходным 3-амино-7Н-бенз-(4,5)-имидазо-(2,1-а)-бенз-(</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)-изохинолин-7-оном, которая депрессии в температуре плавления не дала.</w:t>
      </w:r>
    </w:p>
    <w:p w14:paraId="663D698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Целью проведения следующих реакций являлось также получение сублимирующихся красителей.</w:t>
      </w:r>
    </w:p>
    <w:p w14:paraId="5D06DBB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Были изучены реакции взаимодействия 4-нитронафталевого ангидрида с алкиламинами, а именно, с трет-бутиламином и октиламином:</w:t>
      </w:r>
    </w:p>
    <w:p w14:paraId="6B284D6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042F4D28" w14:textId="6E329093" w:rsidR="00000000" w:rsidRDefault="002550F1">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Microsoft Sans Serif" w:hAnsi="Microsoft Sans Serif" w:cs="Microsoft Sans Serif"/>
          <w:noProof/>
          <w:kern w:val="0"/>
          <w:sz w:val="17"/>
          <w:szCs w:val="17"/>
        </w:rPr>
        <w:drawing>
          <wp:inline distT="0" distB="0" distL="0" distR="0" wp14:anchorId="2111862A" wp14:editId="2158FEC5">
            <wp:extent cx="4282440" cy="1242060"/>
            <wp:effectExtent l="0" t="0" r="0" b="0"/>
            <wp:docPr id="31"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282440" cy="1242060"/>
                    </a:xfrm>
                    <a:prstGeom prst="rect">
                      <a:avLst/>
                    </a:prstGeom>
                    <a:noFill/>
                    <a:ln>
                      <a:noFill/>
                    </a:ln>
                  </pic:spPr>
                </pic:pic>
              </a:graphicData>
            </a:graphic>
          </wp:inline>
        </w:drawing>
      </w:r>
    </w:p>
    <w:p w14:paraId="25AFA31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5E0F8B1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Реакция с трет-бутиламином не прошла, возможно, из-за </w:t>
      </w:r>
      <w:r>
        <w:rPr>
          <w:rFonts w:ascii="Times New Roman CYR" w:hAnsi="Times New Roman CYR" w:cs="Times New Roman CYR"/>
          <w:kern w:val="0"/>
          <w:sz w:val="28"/>
          <w:szCs w:val="28"/>
        </w:rPr>
        <w:lastRenderedPageBreak/>
        <w:t>пространственных трудностей, связанных с разветвленной структурой молекулы трет-бутиламина.</w:t>
      </w:r>
    </w:p>
    <w:p w14:paraId="1558730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Реакция с октиламином прошла успешно. Для её проведения, как и для реакции с трет-бутиламином, необходимо было в колбу загрузить 4-нитронафталевый ангидрид, октиламин и уксусную кислоту при перемешивании. Реакционную массу нагревают на кипящей водяной бане 4 часа и оставляют на 3 суток. После чего выпадает непрореагировавшее исходное соединение, что доказано с помощью ТСХ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vertAlign w:val="subscript"/>
          <w:lang w:val="en-US"/>
        </w:rPr>
        <w:t>f</w:t>
      </w:r>
      <w:r>
        <w:rPr>
          <w:rFonts w:ascii="Times New Roman CYR" w:hAnsi="Times New Roman CYR" w:cs="Times New Roman CYR"/>
          <w:kern w:val="0"/>
          <w:sz w:val="28"/>
          <w:szCs w:val="28"/>
        </w:rPr>
        <w:t>=0,22 (элюент - хлороформ)), Т</w:t>
      </w:r>
      <w:r>
        <w:rPr>
          <w:rFonts w:ascii="Times New Roman CYR" w:hAnsi="Times New Roman CYR" w:cs="Times New Roman CYR"/>
          <w:kern w:val="0"/>
          <w:sz w:val="28"/>
          <w:szCs w:val="28"/>
          <w:vertAlign w:val="subscript"/>
        </w:rPr>
        <w:t>пл</w:t>
      </w:r>
      <w:r>
        <w:rPr>
          <w:rFonts w:ascii="Times New Roman CYR" w:hAnsi="Times New Roman CYR" w:cs="Times New Roman CYR"/>
          <w:kern w:val="0"/>
          <w:sz w:val="28"/>
          <w:szCs w:val="28"/>
        </w:rPr>
        <w:t xml:space="preserve"> =225-229°С (лит. [5] Т</w:t>
      </w:r>
      <w:r>
        <w:rPr>
          <w:rFonts w:ascii="Times New Roman CYR" w:hAnsi="Times New Roman CYR" w:cs="Times New Roman CYR"/>
          <w:kern w:val="0"/>
          <w:sz w:val="28"/>
          <w:szCs w:val="28"/>
          <w:vertAlign w:val="subscript"/>
        </w:rPr>
        <w:t>пл</w:t>
      </w:r>
      <w:r>
        <w:rPr>
          <w:rFonts w:ascii="Times New Roman CYR" w:hAnsi="Times New Roman CYR" w:cs="Times New Roman CYR"/>
          <w:kern w:val="0"/>
          <w:sz w:val="28"/>
          <w:szCs w:val="28"/>
        </w:rPr>
        <w:t xml:space="preserve"> =228-229°С) и смешанной пробы выделенного продукта с исходным 4-нитронафталевым ангидридом, которая депрессии в температуре плавления не дала. Его отфильтровывают, а фильтрат разбавляют по каплям водой до выпадения осадка. Продукт отфильтровывают и сушат. Выход полученного 4-нитро-</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-октил-нафталимида составил 51,37%; Т</w:t>
      </w:r>
      <w:r>
        <w:rPr>
          <w:rFonts w:ascii="Times New Roman CYR" w:hAnsi="Times New Roman CYR" w:cs="Times New Roman CYR"/>
          <w:kern w:val="0"/>
          <w:sz w:val="28"/>
          <w:szCs w:val="28"/>
          <w:vertAlign w:val="subscript"/>
        </w:rPr>
        <w:t>пл</w:t>
      </w:r>
      <w:r>
        <w:rPr>
          <w:rFonts w:ascii="Times New Roman CYR" w:hAnsi="Times New Roman CYR" w:cs="Times New Roman CYR"/>
          <w:kern w:val="0"/>
          <w:sz w:val="28"/>
          <w:szCs w:val="28"/>
        </w:rPr>
        <w:t xml:space="preserve"> =102-106°С; </w:t>
      </w:r>
      <w:r>
        <w:rPr>
          <w:rFonts w:ascii="Times New Roman" w:hAnsi="Times New Roman" w:cs="Times New Roman"/>
          <w:kern w:val="0"/>
          <w:sz w:val="28"/>
          <w:szCs w:val="28"/>
        </w:rPr>
        <w:t>λ</w:t>
      </w:r>
      <w:r>
        <w:rPr>
          <w:rFonts w:ascii="Times New Roman CYR" w:hAnsi="Times New Roman CYR" w:cs="Times New Roman CYR"/>
          <w:kern w:val="0"/>
          <w:sz w:val="28"/>
          <w:szCs w:val="28"/>
          <w:vertAlign w:val="subscript"/>
          <w:lang w:val="en-US"/>
        </w:rPr>
        <w:t>max</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lg</w:t>
      </w:r>
      <w:r>
        <w:rPr>
          <w:rFonts w:ascii="Times New Roman" w:hAnsi="Times New Roman" w:cs="Times New Roman"/>
          <w:kern w:val="0"/>
          <w:sz w:val="28"/>
          <w:szCs w:val="28"/>
        </w:rPr>
        <w:t>ε)=35</w:t>
      </w:r>
      <w:r>
        <w:rPr>
          <w:rFonts w:ascii="Times New Roman CYR" w:hAnsi="Times New Roman CYR" w:cs="Times New Roman CYR"/>
          <w:kern w:val="0"/>
          <w:sz w:val="28"/>
          <w:szCs w:val="28"/>
        </w:rPr>
        <w:t>0 нм (3,38); ИК-спектр:1560,1340(</w:t>
      </w:r>
      <w:r>
        <w:rPr>
          <w:rFonts w:ascii="Times New Roman CYR" w:hAnsi="Times New Roman CYR" w:cs="Times New Roman CYR"/>
          <w:kern w:val="0"/>
          <w:sz w:val="28"/>
          <w:szCs w:val="28"/>
          <w:lang w:val="en-US"/>
        </w:rPr>
        <w:t>NO</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w:t>
      </w:r>
    </w:p>
    <w:p w14:paraId="7D41ED2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Заключающим этапом были реакции взаимодействия полученного 4-нитро-</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-октил-нафталимида с морфолином, гексаметиленимином и пиперидином в среде ДМСО:</w:t>
      </w:r>
    </w:p>
    <w:p w14:paraId="65338C3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59709DA" w14:textId="65224B32" w:rsidR="00000000" w:rsidRDefault="002550F1">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3854CFF3" wp14:editId="36A7F9AE">
            <wp:extent cx="5013960" cy="1310640"/>
            <wp:effectExtent l="0" t="0" r="0" b="0"/>
            <wp:docPr id="32"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013960" cy="1310640"/>
                    </a:xfrm>
                    <a:prstGeom prst="rect">
                      <a:avLst/>
                    </a:prstGeom>
                    <a:noFill/>
                    <a:ln>
                      <a:noFill/>
                    </a:ln>
                  </pic:spPr>
                </pic:pic>
              </a:graphicData>
            </a:graphic>
          </wp:inline>
        </w:drawing>
      </w:r>
    </w:p>
    <w:p w14:paraId="0E61AAF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3E7A29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Ход проведения реакции одинаковый во всех трёх случаях: смесь нагревали на кипящей водяной бане, в случае с морфолином и пиперидином - 2часа, с гексаметиленимином - 5,5 часов. В результате были синтезированы красители: 4-(</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’-морфолино)-</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 xml:space="preserve">-октил-нафталимид с </w:t>
      </w:r>
      <w:r>
        <w:rPr>
          <w:rFonts w:ascii="Times New Roman" w:hAnsi="Times New Roman" w:cs="Times New Roman"/>
          <w:kern w:val="0"/>
          <w:sz w:val="28"/>
          <w:szCs w:val="28"/>
        </w:rPr>
        <w:t>λ</w:t>
      </w:r>
      <w:r>
        <w:rPr>
          <w:rFonts w:ascii="Times New Roman CYR" w:hAnsi="Times New Roman CYR" w:cs="Times New Roman CYR"/>
          <w:kern w:val="0"/>
          <w:sz w:val="28"/>
          <w:szCs w:val="28"/>
          <w:vertAlign w:val="subscript"/>
          <w:lang w:val="en-US"/>
        </w:rPr>
        <w:t>max</w:t>
      </w:r>
      <w:r>
        <w:rPr>
          <w:rFonts w:ascii="Times New Roman CYR" w:hAnsi="Times New Roman CYR" w:cs="Times New Roman CYR"/>
          <w:kern w:val="0"/>
          <w:sz w:val="28"/>
          <w:szCs w:val="28"/>
        </w:rPr>
        <w:t>(</w:t>
      </w:r>
      <w:r>
        <w:rPr>
          <w:rFonts w:ascii="Times New Roman" w:hAnsi="Times New Roman" w:cs="Times New Roman"/>
          <w:kern w:val="0"/>
          <w:sz w:val="28"/>
          <w:szCs w:val="28"/>
          <w:lang w:val="en-US"/>
        </w:rPr>
        <w:t>lgε</w:t>
      </w:r>
      <w:r>
        <w:rPr>
          <w:rFonts w:ascii="Times New Roman CYR" w:hAnsi="Times New Roman CYR" w:cs="Times New Roman CYR"/>
          <w:kern w:val="0"/>
          <w:sz w:val="28"/>
          <w:szCs w:val="28"/>
        </w:rPr>
        <w:t>), нм: 398(4,03);</w:t>
      </w:r>
    </w:p>
    <w:p w14:paraId="78562A5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’-гексаметиленимино)-</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 xml:space="preserve">-октил-нафталимид с </w:t>
      </w:r>
      <w:r>
        <w:rPr>
          <w:rFonts w:ascii="Times New Roman" w:hAnsi="Times New Roman" w:cs="Times New Roman"/>
          <w:kern w:val="0"/>
          <w:sz w:val="28"/>
          <w:szCs w:val="28"/>
        </w:rPr>
        <w:t>λ</w:t>
      </w:r>
      <w:r>
        <w:rPr>
          <w:rFonts w:ascii="Times New Roman CYR" w:hAnsi="Times New Roman CYR" w:cs="Times New Roman CYR"/>
          <w:kern w:val="0"/>
          <w:sz w:val="28"/>
          <w:szCs w:val="28"/>
          <w:vertAlign w:val="subscript"/>
          <w:lang w:val="en-US"/>
        </w:rPr>
        <w:t>max</w:t>
      </w:r>
      <w:r>
        <w:rPr>
          <w:rFonts w:ascii="Times New Roman CYR" w:hAnsi="Times New Roman CYR" w:cs="Times New Roman CYR"/>
          <w:kern w:val="0"/>
          <w:sz w:val="28"/>
          <w:szCs w:val="28"/>
        </w:rPr>
        <w:t>(</w:t>
      </w:r>
      <w:r>
        <w:rPr>
          <w:rFonts w:ascii="Times New Roman" w:hAnsi="Times New Roman" w:cs="Times New Roman"/>
          <w:kern w:val="0"/>
          <w:sz w:val="28"/>
          <w:szCs w:val="28"/>
          <w:lang w:val="en-US"/>
        </w:rPr>
        <w:t>lgε</w:t>
      </w:r>
      <w:r>
        <w:rPr>
          <w:rFonts w:ascii="Times New Roman CYR" w:hAnsi="Times New Roman CYR" w:cs="Times New Roman CYR"/>
          <w:kern w:val="0"/>
          <w:sz w:val="28"/>
          <w:szCs w:val="28"/>
        </w:rPr>
        <w:t>), нм: 441(4,13);</w:t>
      </w:r>
    </w:p>
    <w:p w14:paraId="1CA231A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’-пиперидино)-</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 xml:space="preserve">-октил-нафталимид с </w:t>
      </w:r>
      <w:r>
        <w:rPr>
          <w:rFonts w:ascii="Times New Roman" w:hAnsi="Times New Roman" w:cs="Times New Roman"/>
          <w:kern w:val="0"/>
          <w:sz w:val="28"/>
          <w:szCs w:val="28"/>
        </w:rPr>
        <w:t>λ</w:t>
      </w:r>
      <w:r>
        <w:rPr>
          <w:rFonts w:ascii="Times New Roman CYR" w:hAnsi="Times New Roman CYR" w:cs="Times New Roman CYR"/>
          <w:kern w:val="0"/>
          <w:sz w:val="28"/>
          <w:szCs w:val="28"/>
          <w:vertAlign w:val="subscript"/>
          <w:lang w:val="en-US"/>
        </w:rPr>
        <w:t>max</w:t>
      </w:r>
      <w:r>
        <w:rPr>
          <w:rFonts w:ascii="Times New Roman CYR" w:hAnsi="Times New Roman CYR" w:cs="Times New Roman CYR"/>
          <w:kern w:val="0"/>
          <w:sz w:val="28"/>
          <w:szCs w:val="28"/>
        </w:rPr>
        <w:t>(</w:t>
      </w:r>
      <w:r>
        <w:rPr>
          <w:rFonts w:ascii="Times New Roman" w:hAnsi="Times New Roman" w:cs="Times New Roman"/>
          <w:kern w:val="0"/>
          <w:sz w:val="28"/>
          <w:szCs w:val="28"/>
          <w:lang w:val="en-US"/>
        </w:rPr>
        <w:t>lgε</w:t>
      </w:r>
      <w:r>
        <w:rPr>
          <w:rFonts w:ascii="Times New Roman CYR" w:hAnsi="Times New Roman CYR" w:cs="Times New Roman CYR"/>
          <w:kern w:val="0"/>
          <w:sz w:val="28"/>
          <w:szCs w:val="28"/>
        </w:rPr>
        <w:t>), нм: 414(4,04).</w:t>
      </w:r>
    </w:p>
    <w:p w14:paraId="1556BCF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Растворы 4-(</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’-морфолино)-</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-октил-нафталимида и 4-(</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’-пиперидино)-</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-октил-нафталимида люминесцируют.</w:t>
      </w:r>
    </w:p>
    <w:p w14:paraId="3B9D050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Полученные красители предполагается испытать на возможность использования их в качестве сублимирующихся красителей для термопечати.</w:t>
      </w:r>
    </w:p>
    <w:p w14:paraId="11D6FCE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7FB1844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Экспериментальная часть</w:t>
      </w:r>
    </w:p>
    <w:p w14:paraId="582BBD5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10C1CC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Опыт №1</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Получение о-фенилендиамина</w:t>
      </w:r>
    </w:p>
    <w:p w14:paraId="68B80A0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7764A5CC" w14:textId="5ED15E03" w:rsidR="00000000" w:rsidRDefault="002550F1">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Microsoft Sans Serif" w:hAnsi="Microsoft Sans Serif" w:cs="Microsoft Sans Serif"/>
          <w:noProof/>
          <w:kern w:val="0"/>
          <w:sz w:val="17"/>
          <w:szCs w:val="17"/>
        </w:rPr>
        <w:drawing>
          <wp:inline distT="0" distB="0" distL="0" distR="0" wp14:anchorId="28BA7D30" wp14:editId="3318F08F">
            <wp:extent cx="2964180" cy="762000"/>
            <wp:effectExtent l="0" t="0" r="0" b="0"/>
            <wp:docPr id="33"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964180" cy="762000"/>
                    </a:xfrm>
                    <a:prstGeom prst="rect">
                      <a:avLst/>
                    </a:prstGeom>
                    <a:noFill/>
                    <a:ln>
                      <a:noFill/>
                    </a:ln>
                  </pic:spPr>
                </pic:pic>
              </a:graphicData>
            </a:graphic>
          </wp:inline>
        </w:drawing>
      </w:r>
    </w:p>
    <w:p w14:paraId="6B39705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1598269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водяную баню помещают колбу ёмкостью 500 мл, с обратным холодильником, мешалкой и термометром. Загружают 34,5 г (0,25 моль) о-нитроанилина, 20 мл воды, 4,9 г </w:t>
      </w:r>
      <w:r>
        <w:rPr>
          <w:rFonts w:ascii="Times New Roman CYR" w:hAnsi="Times New Roman CYR" w:cs="Times New Roman CYR"/>
          <w:kern w:val="0"/>
          <w:sz w:val="28"/>
          <w:szCs w:val="28"/>
          <w:lang w:val="en-US"/>
        </w:rPr>
        <w:t>NaOH</w:t>
      </w:r>
      <w:r>
        <w:rPr>
          <w:rFonts w:ascii="Times New Roman CYR" w:hAnsi="Times New Roman CYR" w:cs="Times New Roman CYR"/>
          <w:kern w:val="0"/>
          <w:sz w:val="28"/>
          <w:szCs w:val="28"/>
        </w:rPr>
        <w:t xml:space="preserve"> и 100 мл этанола. Реакционную смесь при размешивании нагревают до кипения (</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 xml:space="preserve">=78°С), перемешивают еще 20-30 минут и небольшими порциями прибавляют 65,0 г (1,00 моль) цинковой пыли. При загрузке цинковой пыли реакционная масса должна равномерно кипеть, но не бурно. Затем еще кипятят 1 час, при этом раствор из темно-красного становится почти бесцветным. Горячую массу фильтруют. Цинковый шлам переносят в ту же колбу, добавляют 75 мл этанола, кипятят 15 минут, осадок отфильтровывают, а фильтрат присоединяют к маточному раствору. Эту операцию повторяют еще раз. Далее проводят перегонку, при этом отгоняют растворитель до объема 60-75 мл. Остаток в колбе охлаждают в бане со смесью льда с поваренной солью 30 минут и выпавшие коричневые кристаллы </w:t>
      </w:r>
      <w:r>
        <w:rPr>
          <w:rFonts w:ascii="Times New Roman CYR" w:hAnsi="Times New Roman CYR" w:cs="Times New Roman CYR"/>
          <w:kern w:val="0"/>
          <w:sz w:val="28"/>
          <w:szCs w:val="28"/>
        </w:rPr>
        <w:lastRenderedPageBreak/>
        <w:t>отфильтровывают, промывают 15мл ледяной воды и сушат.</w:t>
      </w:r>
    </w:p>
    <w:p w14:paraId="090DD02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Получено: 20,0 г (74%) продукта; Т</w:t>
      </w:r>
      <w:r>
        <w:rPr>
          <w:rFonts w:ascii="Times New Roman CYR" w:hAnsi="Times New Roman CYR" w:cs="Times New Roman CYR"/>
          <w:kern w:val="0"/>
          <w:sz w:val="28"/>
          <w:szCs w:val="28"/>
          <w:vertAlign w:val="subscript"/>
        </w:rPr>
        <w:t>пл</w:t>
      </w:r>
      <w:r>
        <w:rPr>
          <w:rFonts w:ascii="Times New Roman CYR" w:hAnsi="Times New Roman CYR" w:cs="Times New Roman CYR"/>
          <w:kern w:val="0"/>
          <w:sz w:val="28"/>
          <w:szCs w:val="28"/>
        </w:rPr>
        <w:t xml:space="preserve"> =96-98°С (лит.[4] Т</w:t>
      </w:r>
      <w:r>
        <w:rPr>
          <w:rFonts w:ascii="Times New Roman CYR" w:hAnsi="Times New Roman CYR" w:cs="Times New Roman CYR"/>
          <w:kern w:val="0"/>
          <w:sz w:val="28"/>
          <w:szCs w:val="28"/>
          <w:vertAlign w:val="subscript"/>
        </w:rPr>
        <w:t>пл</w:t>
      </w:r>
      <w:r>
        <w:rPr>
          <w:rFonts w:ascii="Times New Roman CYR" w:hAnsi="Times New Roman CYR" w:cs="Times New Roman CYR"/>
          <w:kern w:val="0"/>
          <w:sz w:val="28"/>
          <w:szCs w:val="28"/>
        </w:rPr>
        <w:t xml:space="preserve"> =97-100°С).</w:t>
      </w:r>
    </w:p>
    <w:p w14:paraId="71F7BC8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Для очистки полученный продукт помещают в стакан, ёмкостью 250 мл, добавляют 80-85 мл горячей воды, 1,0 г </w:t>
      </w:r>
      <w:r>
        <w:rPr>
          <w:rFonts w:ascii="Times New Roman CYR" w:hAnsi="Times New Roman CYR" w:cs="Times New Roman CYR"/>
          <w:kern w:val="0"/>
          <w:sz w:val="28"/>
          <w:szCs w:val="28"/>
          <w:lang w:val="en-US"/>
        </w:rPr>
        <w:t>Na</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rPr>
        <w:t>. Раствор перемешивают при нагревании на водяной бане 10 минут, добавляют 3,0 г активированного угля, кипятят 5 минут и профильтровывают горячий раствор через складчатый фильтр. Фильтрат охлаждают, выпавшие светло-коричневые кристаллы отфильтровывают, промывают 10 мл ледяной воды и сушат.</w:t>
      </w:r>
    </w:p>
    <w:p w14:paraId="4807E4F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Получено: 18,2 г (68%) о-фенилендиамина; Т</w:t>
      </w:r>
      <w:r>
        <w:rPr>
          <w:rFonts w:ascii="Times New Roman CYR" w:hAnsi="Times New Roman CYR" w:cs="Times New Roman CYR"/>
          <w:kern w:val="0"/>
          <w:sz w:val="28"/>
          <w:szCs w:val="28"/>
          <w:vertAlign w:val="subscript"/>
        </w:rPr>
        <w:t>пл</w:t>
      </w:r>
      <w:r>
        <w:rPr>
          <w:rFonts w:ascii="Times New Roman CYR" w:hAnsi="Times New Roman CYR" w:cs="Times New Roman CYR"/>
          <w:kern w:val="0"/>
          <w:sz w:val="28"/>
          <w:szCs w:val="28"/>
        </w:rPr>
        <w:t>=100-101°С (лит. [4] Т</w:t>
      </w:r>
      <w:r>
        <w:rPr>
          <w:rFonts w:ascii="Times New Roman CYR" w:hAnsi="Times New Roman CYR" w:cs="Times New Roman CYR"/>
          <w:kern w:val="0"/>
          <w:sz w:val="28"/>
          <w:szCs w:val="28"/>
          <w:vertAlign w:val="subscript"/>
        </w:rPr>
        <w:t>пл</w:t>
      </w:r>
      <w:r>
        <w:rPr>
          <w:rFonts w:ascii="Times New Roman CYR" w:hAnsi="Times New Roman CYR" w:cs="Times New Roman CYR"/>
          <w:kern w:val="0"/>
          <w:sz w:val="28"/>
          <w:szCs w:val="28"/>
        </w:rPr>
        <w:t xml:space="preserve">=101-102°С);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vertAlign w:val="subscript"/>
          <w:lang w:val="en-US"/>
        </w:rPr>
        <w:t>f</w:t>
      </w:r>
      <w:r>
        <w:rPr>
          <w:rFonts w:ascii="Times New Roman CYR" w:hAnsi="Times New Roman CYR" w:cs="Times New Roman CYR"/>
          <w:kern w:val="0"/>
          <w:sz w:val="28"/>
          <w:szCs w:val="28"/>
        </w:rPr>
        <w:t>=0,10 (элюент - хлороформ); хорошо растворяется в горячей воде, этаноле, хлороформе.</w:t>
      </w:r>
    </w:p>
    <w:p w14:paraId="71E725C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4BA0310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Опыт №2</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Получение 4-нитронафталевого ангидрида</w:t>
      </w:r>
    </w:p>
    <w:p w14:paraId="5B85EA8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3B832917" w14:textId="710F90FF" w:rsidR="00000000" w:rsidRDefault="002550F1">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Microsoft Sans Serif" w:hAnsi="Microsoft Sans Serif" w:cs="Microsoft Sans Serif"/>
          <w:noProof/>
          <w:kern w:val="0"/>
          <w:sz w:val="17"/>
          <w:szCs w:val="17"/>
        </w:rPr>
        <w:drawing>
          <wp:inline distT="0" distB="0" distL="0" distR="0" wp14:anchorId="15616119" wp14:editId="3D7C9FE9">
            <wp:extent cx="4236720" cy="134112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236720" cy="1341120"/>
                    </a:xfrm>
                    <a:prstGeom prst="rect">
                      <a:avLst/>
                    </a:prstGeom>
                    <a:noFill/>
                    <a:ln>
                      <a:noFill/>
                    </a:ln>
                  </pic:spPr>
                </pic:pic>
              </a:graphicData>
            </a:graphic>
          </wp:inline>
        </w:drawing>
      </w:r>
    </w:p>
    <w:p w14:paraId="31CC2E5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011AE1C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трёхгорлую колбу ёмкостью 500 мл, снабжённую мешалкой, термометром и обратным холодильником, загружают 20,0 г (0,10 моль) 4-нитроаценафтена, 100,0 г (0,34 моль) бихромата калия и 340 мл 18%-ной соляной кислоты. Нагревают на кипящей водяной бане 5 часов. Охлаждают, осадок отфильтровывают, отмывают водой и обрабатывают на кипящей водяной бане 5%-ным раствором соды в течение 1 часа (до </w:t>
      </w:r>
      <w:r>
        <w:rPr>
          <w:rFonts w:ascii="Times New Roman CYR" w:hAnsi="Times New Roman CYR" w:cs="Times New Roman CYR"/>
          <w:kern w:val="0"/>
          <w:sz w:val="28"/>
          <w:szCs w:val="28"/>
          <w:lang w:val="en-US"/>
        </w:rPr>
        <w:t>pH</w:t>
      </w:r>
      <w:r>
        <w:rPr>
          <w:rFonts w:ascii="Times New Roman CYR" w:hAnsi="Times New Roman CYR" w:cs="Times New Roman CYR"/>
          <w:kern w:val="0"/>
          <w:sz w:val="28"/>
          <w:szCs w:val="28"/>
        </w:rPr>
        <w:t xml:space="preserve">=9-10). Раствор отфильтровывают от нерастворимого осадка, и фильтрат подкисляют 36%-ной соляной кислотой (до </w:t>
      </w:r>
      <w:r>
        <w:rPr>
          <w:rFonts w:ascii="Times New Roman CYR" w:hAnsi="Times New Roman CYR" w:cs="Times New Roman CYR"/>
          <w:kern w:val="0"/>
          <w:sz w:val="28"/>
          <w:szCs w:val="28"/>
          <w:lang w:val="en-US"/>
        </w:rPr>
        <w:t>pH</w:t>
      </w:r>
      <w:r>
        <w:rPr>
          <w:rFonts w:ascii="Times New Roman CYR" w:hAnsi="Times New Roman CYR" w:cs="Times New Roman CYR"/>
          <w:kern w:val="0"/>
          <w:sz w:val="28"/>
          <w:szCs w:val="28"/>
        </w:rPr>
        <w:t xml:space="preserve">=3-4). Выпавшую в осадок 4-нитронафталевую кислоту </w:t>
      </w:r>
      <w:r>
        <w:rPr>
          <w:rFonts w:ascii="Times New Roman CYR" w:hAnsi="Times New Roman CYR" w:cs="Times New Roman CYR"/>
          <w:kern w:val="0"/>
          <w:sz w:val="28"/>
          <w:szCs w:val="28"/>
        </w:rPr>
        <w:lastRenderedPageBreak/>
        <w:t>отфильтровывают, промывают водой и сушат до постоянного веса.</w:t>
      </w:r>
    </w:p>
    <w:p w14:paraId="7F535F4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Получено: 11,0 г (42%) 4-нитронафталевой кислоты.</w:t>
      </w:r>
    </w:p>
    <w:p w14:paraId="3C7B59E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Нагреванием 4-нитронафталевой кислоты в "ледяной" уксусной кислоте получают 4-нитронафталевый ангидрид.</w:t>
      </w:r>
    </w:p>
    <w:p w14:paraId="6333AA0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Получено: 8,0 г (33%) 4-нитронафталевого ангидрида; Т</w:t>
      </w:r>
      <w:r>
        <w:rPr>
          <w:rFonts w:ascii="Times New Roman CYR" w:hAnsi="Times New Roman CYR" w:cs="Times New Roman CYR"/>
          <w:kern w:val="0"/>
          <w:sz w:val="28"/>
          <w:szCs w:val="28"/>
          <w:vertAlign w:val="subscript"/>
        </w:rPr>
        <w:t>пл</w:t>
      </w:r>
      <w:r>
        <w:rPr>
          <w:rFonts w:ascii="Times New Roman CYR" w:hAnsi="Times New Roman CYR" w:cs="Times New Roman CYR"/>
          <w:kern w:val="0"/>
          <w:sz w:val="28"/>
          <w:szCs w:val="28"/>
        </w:rPr>
        <w:t>=226-228°С (лит. [5] Т</w:t>
      </w:r>
      <w:r>
        <w:rPr>
          <w:rFonts w:ascii="Times New Roman CYR" w:hAnsi="Times New Roman CYR" w:cs="Times New Roman CYR"/>
          <w:kern w:val="0"/>
          <w:sz w:val="28"/>
          <w:szCs w:val="28"/>
          <w:vertAlign w:val="subscript"/>
        </w:rPr>
        <w:t>пл</w:t>
      </w:r>
      <w:r>
        <w:rPr>
          <w:rFonts w:ascii="Times New Roman CYR" w:hAnsi="Times New Roman CYR" w:cs="Times New Roman CYR"/>
          <w:kern w:val="0"/>
          <w:sz w:val="28"/>
          <w:szCs w:val="28"/>
        </w:rPr>
        <w:t xml:space="preserve">=228-229°С);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vertAlign w:val="subscript"/>
          <w:lang w:val="en-US"/>
        </w:rPr>
        <w:t>f</w:t>
      </w:r>
      <w:r>
        <w:rPr>
          <w:rFonts w:ascii="Times New Roman CYR" w:hAnsi="Times New Roman CYR" w:cs="Times New Roman CYR"/>
          <w:kern w:val="0"/>
          <w:sz w:val="28"/>
          <w:szCs w:val="28"/>
        </w:rPr>
        <w:t>=0,22 (элюент - хлороформ); хорошо растворяется в хлороформе.</w:t>
      </w:r>
    </w:p>
    <w:p w14:paraId="500EF5E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68FDA36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Опыт №3</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Взаимодействие 4-нитронафталевого ангидрида с</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о-фенилендиамином</w:t>
      </w:r>
    </w:p>
    <w:p w14:paraId="657338A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0515761" w14:textId="3CA9A6D0" w:rsidR="00000000" w:rsidRDefault="002550F1">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53D6BA92" wp14:editId="06105C18">
            <wp:extent cx="3093720" cy="1554480"/>
            <wp:effectExtent l="0" t="0" r="0" b="0"/>
            <wp:docPr id="35"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093720" cy="1554480"/>
                    </a:xfrm>
                    <a:prstGeom prst="rect">
                      <a:avLst/>
                    </a:prstGeom>
                    <a:noFill/>
                    <a:ln>
                      <a:noFill/>
                    </a:ln>
                  </pic:spPr>
                </pic:pic>
              </a:graphicData>
            </a:graphic>
          </wp:inline>
        </w:drawing>
      </w:r>
    </w:p>
    <w:p w14:paraId="1B91EF9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8A24FE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трёхгорлую колбу ёмкостью 250 мл, снабжённую мешалкой, термометром и обратным холодильником, загружают 5,0 г (0,02 моль) 4-нитронафталевого ангидрида, 2,2 г (0,02 моль) о-фенилендиамина, 250 мл "ледяной" уксусной кислоты при перемешивании. Нагревают на кипящей водяной бане 30 минут. Выпавший осадок, в виде хлопьев жёлтого цвета, отфильтровывают, отжимают и сушат. Нагреванием в уксусной кислоте получают чистый продукт.</w:t>
      </w:r>
    </w:p>
    <w:p w14:paraId="15DFF9A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Получено: 4,0 г (64%) 3-нитро-7Н-бенз-(4,5)-имидазо-(2,1-а)-бенз-(</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)-изохинолин-7-она, после нагревания в уксусной кислоте 3,9 г (62%); Т</w:t>
      </w:r>
      <w:r>
        <w:rPr>
          <w:rFonts w:ascii="Times New Roman CYR" w:hAnsi="Times New Roman CYR" w:cs="Times New Roman CYR"/>
          <w:kern w:val="0"/>
          <w:sz w:val="28"/>
          <w:szCs w:val="28"/>
          <w:vertAlign w:val="subscript"/>
        </w:rPr>
        <w:t>пл</w:t>
      </w:r>
      <w:r>
        <w:rPr>
          <w:rFonts w:ascii="Times New Roman CYR" w:hAnsi="Times New Roman CYR" w:cs="Times New Roman CYR"/>
          <w:kern w:val="0"/>
          <w:sz w:val="28"/>
          <w:szCs w:val="28"/>
        </w:rPr>
        <w:t>=255-258°С (лит. [7] Т</w:t>
      </w:r>
      <w:r>
        <w:rPr>
          <w:rFonts w:ascii="Times New Roman CYR" w:hAnsi="Times New Roman CYR" w:cs="Times New Roman CYR"/>
          <w:kern w:val="0"/>
          <w:sz w:val="28"/>
          <w:szCs w:val="28"/>
          <w:vertAlign w:val="subscript"/>
        </w:rPr>
        <w:t>пл</w:t>
      </w:r>
      <w:r>
        <w:rPr>
          <w:rFonts w:ascii="Times New Roman CYR" w:hAnsi="Times New Roman CYR" w:cs="Times New Roman CYR"/>
          <w:kern w:val="0"/>
          <w:sz w:val="28"/>
          <w:szCs w:val="28"/>
        </w:rPr>
        <w:t xml:space="preserve">=259-260°С);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vertAlign w:val="subscript"/>
          <w:lang w:val="en-US"/>
        </w:rPr>
        <w:t>f</w:t>
      </w:r>
      <w:r>
        <w:rPr>
          <w:rFonts w:ascii="Times New Roman CYR" w:hAnsi="Times New Roman CYR" w:cs="Times New Roman CYR"/>
          <w:kern w:val="0"/>
          <w:sz w:val="28"/>
          <w:szCs w:val="28"/>
        </w:rPr>
        <w:t xml:space="preserve">=0,23 (элюент - хлороформ); хорошо растворяется в </w:t>
      </w:r>
      <w:r>
        <w:rPr>
          <w:rFonts w:ascii="Times New Roman CYR" w:hAnsi="Times New Roman CYR" w:cs="Times New Roman CYR"/>
          <w:kern w:val="0"/>
          <w:sz w:val="28"/>
          <w:szCs w:val="28"/>
        </w:rPr>
        <w:lastRenderedPageBreak/>
        <w:t>хлороформе. И 4-нитро-7Н-бенз-(4,5)-имидазо-(2,1-а)-бенз-(</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 xml:space="preserve">)-изохинолин-7-он с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vertAlign w:val="subscript"/>
          <w:lang w:val="en-US"/>
        </w:rPr>
        <w:t>f</w:t>
      </w:r>
      <w:r>
        <w:rPr>
          <w:rFonts w:ascii="Times New Roman CYR" w:hAnsi="Times New Roman CYR" w:cs="Times New Roman CYR"/>
          <w:kern w:val="0"/>
          <w:sz w:val="28"/>
          <w:szCs w:val="28"/>
        </w:rPr>
        <w:t>=0,51.</w:t>
      </w:r>
    </w:p>
    <w:p w14:paraId="4C7A5AD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ИК-спектр, см</w:t>
      </w:r>
      <w:r>
        <w:rPr>
          <w:rFonts w:ascii="Times New Roman CYR" w:hAnsi="Times New Roman CYR" w:cs="Times New Roman CYR"/>
          <w:kern w:val="0"/>
          <w:sz w:val="28"/>
          <w:szCs w:val="28"/>
          <w:vertAlign w:val="superscript"/>
        </w:rPr>
        <w:t>-1</w:t>
      </w:r>
      <w:r>
        <w:rPr>
          <w:rFonts w:ascii="Times New Roman CYR" w:hAnsi="Times New Roman CYR" w:cs="Times New Roman CYR"/>
          <w:kern w:val="0"/>
          <w:sz w:val="28"/>
          <w:szCs w:val="28"/>
        </w:rPr>
        <w:t xml:space="preserve"> (вазелиновое масло):</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1536;1340(-</w:t>
      </w:r>
      <w:r>
        <w:rPr>
          <w:rFonts w:ascii="Times New Roman CYR" w:hAnsi="Times New Roman CYR" w:cs="Times New Roman CYR"/>
          <w:kern w:val="0"/>
          <w:sz w:val="28"/>
          <w:szCs w:val="28"/>
          <w:lang w:val="en-US"/>
        </w:rPr>
        <w:t>NO</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1696(-</w:t>
      </w:r>
      <w:r>
        <w:rPr>
          <w:rFonts w:ascii="Times New Roman CYR" w:hAnsi="Times New Roman CYR" w:cs="Times New Roman CYR"/>
          <w:kern w:val="0"/>
          <w:sz w:val="28"/>
          <w:szCs w:val="28"/>
          <w:lang w:val="en-US"/>
        </w:rPr>
        <w:t>OC</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 1520(</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w:t>
      </w:r>
    </w:p>
    <w:p w14:paraId="0CFC6AD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Электронный спектр поглощения (этанол):</w:t>
      </w:r>
      <w:r>
        <w:rPr>
          <w:rFonts w:ascii="Times New Roman CYR" w:hAnsi="Times New Roman CYR" w:cs="Times New Roman CYR"/>
          <w:kern w:val="0"/>
          <w:sz w:val="28"/>
          <w:szCs w:val="28"/>
          <w:lang w:val="en-US"/>
        </w:rPr>
        <w:t xml:space="preserve"> </w:t>
      </w:r>
      <w:r>
        <w:rPr>
          <w:rFonts w:ascii="Times New Roman" w:hAnsi="Times New Roman" w:cs="Times New Roman"/>
          <w:kern w:val="0"/>
          <w:sz w:val="28"/>
          <w:szCs w:val="28"/>
        </w:rPr>
        <w:t>λ</w:t>
      </w:r>
      <w:r>
        <w:rPr>
          <w:rFonts w:ascii="Times New Roman CYR" w:hAnsi="Times New Roman CYR" w:cs="Times New Roman CYR"/>
          <w:kern w:val="0"/>
          <w:sz w:val="28"/>
          <w:szCs w:val="28"/>
          <w:vertAlign w:val="subscript"/>
          <w:lang w:val="en-US"/>
        </w:rPr>
        <w:t>max</w:t>
      </w:r>
      <w:r>
        <w:rPr>
          <w:rFonts w:ascii="Times New Roman CYR" w:hAnsi="Times New Roman CYR" w:cs="Times New Roman CYR"/>
          <w:kern w:val="0"/>
          <w:sz w:val="28"/>
          <w:szCs w:val="28"/>
        </w:rPr>
        <w:t>(</w:t>
      </w:r>
      <w:r>
        <w:rPr>
          <w:rFonts w:ascii="Times New Roman" w:hAnsi="Times New Roman" w:cs="Times New Roman"/>
          <w:kern w:val="0"/>
          <w:sz w:val="28"/>
          <w:szCs w:val="28"/>
          <w:lang w:val="en-US"/>
        </w:rPr>
        <w:t>lgε</w:t>
      </w:r>
      <w:r>
        <w:rPr>
          <w:rFonts w:ascii="Times New Roman CYR" w:hAnsi="Times New Roman CYR" w:cs="Times New Roman CYR"/>
          <w:kern w:val="0"/>
          <w:sz w:val="28"/>
          <w:szCs w:val="28"/>
        </w:rPr>
        <w:t>), нм: 406(4,09).</w:t>
      </w:r>
    </w:p>
    <w:p w14:paraId="4A9A6C9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br w:type="page"/>
      </w:r>
      <w:r>
        <w:rPr>
          <w:rFonts w:ascii="Times New Roman CYR" w:hAnsi="Times New Roman CYR" w:cs="Times New Roman CYR"/>
          <w:kern w:val="0"/>
          <w:sz w:val="28"/>
          <w:szCs w:val="28"/>
        </w:rPr>
        <w:lastRenderedPageBreak/>
        <w:t>Опыт №4</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Взаимодействие</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3-нитро-7Н-бенз-(4,5)-имидазо-(2,1-а)-бенз-(</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)-изохинолин-7-она</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с морфолином</w:t>
      </w:r>
    </w:p>
    <w:p w14:paraId="21443A6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5180D2E3" w14:textId="19CF6630" w:rsidR="00000000" w:rsidRDefault="002550F1">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Microsoft Sans Serif" w:hAnsi="Microsoft Sans Serif" w:cs="Microsoft Sans Serif"/>
          <w:noProof/>
          <w:kern w:val="0"/>
          <w:sz w:val="17"/>
          <w:szCs w:val="17"/>
        </w:rPr>
        <w:drawing>
          <wp:inline distT="0" distB="0" distL="0" distR="0" wp14:anchorId="6FC05F9C" wp14:editId="1BBC171D">
            <wp:extent cx="1905000" cy="1150620"/>
            <wp:effectExtent l="0" t="0" r="0" b="0"/>
            <wp:docPr id="36"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905000" cy="1150620"/>
                    </a:xfrm>
                    <a:prstGeom prst="rect">
                      <a:avLst/>
                    </a:prstGeom>
                    <a:noFill/>
                    <a:ln>
                      <a:noFill/>
                    </a:ln>
                  </pic:spPr>
                </pic:pic>
              </a:graphicData>
            </a:graphic>
          </wp:inline>
        </w:drawing>
      </w:r>
    </w:p>
    <w:p w14:paraId="5627300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386A1CB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круглодонную колбу ёмкостью 100 мл загружают 1,0 г (0,003 моль) 3-нитро-7Н-бенз-(4,5)-имидазо-(2,1-а)-бенз-(</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)-изохинолин-7-она, 2,9 мл морфолина, 23,5 мл ДМСО. Реакционную массу нагревают на песчаной бане (</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vertAlign w:val="subscript"/>
        </w:rPr>
        <w:t>бани</w:t>
      </w:r>
      <w:r>
        <w:rPr>
          <w:rFonts w:ascii="Times New Roman CYR" w:hAnsi="Times New Roman CYR" w:cs="Times New Roman CYR"/>
          <w:kern w:val="0"/>
          <w:sz w:val="28"/>
          <w:szCs w:val="28"/>
        </w:rPr>
        <w:t>=170°С) 10 часов до исчезновения 3-нитро-7Н-бенз-(4,5)-имидазо-(2,1-а)-бенз-(</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)-изохинолин-7-она. За реакцией следят хроматографически. По окончании реакции массу охлаждают до комнатной температуры, выпавший осадок отфильтровывают и сушат.</w:t>
      </w:r>
    </w:p>
    <w:p w14:paraId="59DB62D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Получено: 0,8 г (75%) 3-(</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-морфолино)-7Н-бенз-(4,5)-имидазо-(2,1-а)-бенз-(</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)-изохинолин-7-она; порошок жёлтого цвета; Т</w:t>
      </w:r>
      <w:r>
        <w:rPr>
          <w:rFonts w:ascii="Times New Roman CYR" w:hAnsi="Times New Roman CYR" w:cs="Times New Roman CYR"/>
          <w:kern w:val="0"/>
          <w:sz w:val="28"/>
          <w:szCs w:val="28"/>
          <w:vertAlign w:val="subscript"/>
        </w:rPr>
        <w:t>пл</w:t>
      </w:r>
      <w:r>
        <w:rPr>
          <w:rFonts w:ascii="Times New Roman CYR" w:hAnsi="Times New Roman CYR" w:cs="Times New Roman CYR"/>
          <w:kern w:val="0"/>
          <w:sz w:val="28"/>
          <w:szCs w:val="28"/>
        </w:rPr>
        <w:t xml:space="preserve">=251-252°С;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vertAlign w:val="subscript"/>
          <w:lang w:val="en-US"/>
        </w:rPr>
        <w:t>f</w:t>
      </w:r>
      <w:r>
        <w:rPr>
          <w:rFonts w:ascii="Times New Roman CYR" w:hAnsi="Times New Roman CYR" w:cs="Times New Roman CYR"/>
          <w:kern w:val="0"/>
          <w:sz w:val="28"/>
          <w:szCs w:val="28"/>
        </w:rPr>
        <w:t>=0,07 (элюент - хлороформ); хорошо растворяется в хлороформе, ацетоне.</w:t>
      </w:r>
    </w:p>
    <w:p w14:paraId="506C3A0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ИК-спектр, см</w:t>
      </w:r>
      <w:r>
        <w:rPr>
          <w:rFonts w:ascii="Times New Roman CYR" w:hAnsi="Times New Roman CYR" w:cs="Times New Roman CYR"/>
          <w:kern w:val="0"/>
          <w:sz w:val="28"/>
          <w:szCs w:val="28"/>
          <w:vertAlign w:val="superscript"/>
        </w:rPr>
        <w:t>-1</w:t>
      </w:r>
      <w:r>
        <w:rPr>
          <w:rFonts w:ascii="Times New Roman CYR" w:hAnsi="Times New Roman CYR" w:cs="Times New Roman CYR"/>
          <w:kern w:val="0"/>
          <w:sz w:val="28"/>
          <w:szCs w:val="28"/>
        </w:rPr>
        <w:t xml:space="preserve"> (вазелиновое масло):</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1112(-</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 1628(</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w:t>
      </w:r>
    </w:p>
    <w:p w14:paraId="62FA3F6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Электронный спектр поглощения (этанол):</w:t>
      </w:r>
      <w:r>
        <w:rPr>
          <w:rFonts w:ascii="Times New Roman CYR" w:hAnsi="Times New Roman CYR" w:cs="Times New Roman CYR"/>
          <w:kern w:val="0"/>
          <w:sz w:val="28"/>
          <w:szCs w:val="28"/>
          <w:lang w:val="en-US"/>
        </w:rPr>
        <w:t xml:space="preserve"> </w:t>
      </w:r>
      <w:r>
        <w:rPr>
          <w:rFonts w:ascii="Times New Roman" w:hAnsi="Times New Roman" w:cs="Times New Roman"/>
          <w:kern w:val="0"/>
          <w:sz w:val="28"/>
          <w:szCs w:val="28"/>
        </w:rPr>
        <w:t>λ</w:t>
      </w:r>
      <w:r>
        <w:rPr>
          <w:rFonts w:ascii="Times New Roman CYR" w:hAnsi="Times New Roman CYR" w:cs="Times New Roman CYR"/>
          <w:kern w:val="0"/>
          <w:sz w:val="28"/>
          <w:szCs w:val="28"/>
          <w:vertAlign w:val="subscript"/>
          <w:lang w:val="en-US"/>
        </w:rPr>
        <w:t>max</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lg</w:t>
      </w:r>
      <w:r>
        <w:rPr>
          <w:rFonts w:ascii="Times New Roman" w:hAnsi="Times New Roman" w:cs="Times New Roman"/>
          <w:kern w:val="0"/>
          <w:sz w:val="28"/>
          <w:szCs w:val="28"/>
        </w:rPr>
        <w:t xml:space="preserve">ε), </w:t>
      </w:r>
      <w:r>
        <w:rPr>
          <w:rFonts w:ascii="Times New Roman CYR" w:hAnsi="Times New Roman CYR" w:cs="Times New Roman CYR"/>
          <w:kern w:val="0"/>
          <w:sz w:val="28"/>
          <w:szCs w:val="28"/>
        </w:rPr>
        <w:t>нм: 431(4,25).</w:t>
      </w:r>
    </w:p>
    <w:p w14:paraId="355E789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0444A7C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Опыт №5</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Взаимодействие</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3-нитро-7Н-бенз-(4,5)-имидазо-(2,1-а)-бенз-(</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)-изохинолин-7-она</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с пиперидином</w:t>
      </w:r>
    </w:p>
    <w:p w14:paraId="58E520E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92B62A7" w14:textId="76D9B5B0" w:rsidR="00000000" w:rsidRDefault="002550F1">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Microsoft Sans Serif" w:hAnsi="Microsoft Sans Serif" w:cs="Microsoft Sans Serif"/>
          <w:noProof/>
          <w:kern w:val="0"/>
          <w:sz w:val="17"/>
          <w:szCs w:val="17"/>
        </w:rPr>
        <w:lastRenderedPageBreak/>
        <w:drawing>
          <wp:inline distT="0" distB="0" distL="0" distR="0" wp14:anchorId="4220C514" wp14:editId="2A4A1378">
            <wp:extent cx="2423160" cy="1409700"/>
            <wp:effectExtent l="0" t="0" r="0" b="0"/>
            <wp:docPr id="37"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23160" cy="1409700"/>
                    </a:xfrm>
                    <a:prstGeom prst="rect">
                      <a:avLst/>
                    </a:prstGeom>
                    <a:noFill/>
                    <a:ln>
                      <a:noFill/>
                    </a:ln>
                  </pic:spPr>
                </pic:pic>
              </a:graphicData>
            </a:graphic>
          </wp:inline>
        </w:drawing>
      </w:r>
    </w:p>
    <w:p w14:paraId="407497B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br w:type="page"/>
      </w:r>
      <w:r>
        <w:rPr>
          <w:rFonts w:ascii="Times New Roman CYR" w:hAnsi="Times New Roman CYR" w:cs="Times New Roman CYR"/>
          <w:kern w:val="0"/>
          <w:sz w:val="28"/>
          <w:szCs w:val="28"/>
        </w:rPr>
        <w:lastRenderedPageBreak/>
        <w:t>В круглодонную колбу ёмкостью 100 мл загружают 1,0 г (0,003 моль) 3-нитро-7Н-бенз-(4,5)-имидазо-(2,1-а)-бенз-(</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)-изохинолин-7-она, 2,9 мл пиперидина, 8,7 мл ДМСО. Реакционную массу нагревают на кипящей водяной бане 2 часа до исчезновения исходного вещества. За ходом реакции следят хроматографически. По окончании реакции, массу охлаждают до комнатной температуры, выпавший осадок отфильтровывают и сушат.</w:t>
      </w:r>
    </w:p>
    <w:p w14:paraId="53EDAC7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Получено: 0,6 г (57%) 3-(</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-пиперидино)-7Н-бенз-(4,5)-имидазо-(2,1-а)-бенз-(</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)-изохинолин-7-она; порошок оранжевого цвета; Т</w:t>
      </w:r>
      <w:r>
        <w:rPr>
          <w:rFonts w:ascii="Times New Roman CYR" w:hAnsi="Times New Roman CYR" w:cs="Times New Roman CYR"/>
          <w:kern w:val="0"/>
          <w:sz w:val="28"/>
          <w:szCs w:val="28"/>
          <w:vertAlign w:val="subscript"/>
        </w:rPr>
        <w:t>пл</w:t>
      </w:r>
      <w:r>
        <w:rPr>
          <w:rFonts w:ascii="Times New Roman CYR" w:hAnsi="Times New Roman CYR" w:cs="Times New Roman CYR"/>
          <w:kern w:val="0"/>
          <w:sz w:val="28"/>
          <w:szCs w:val="28"/>
        </w:rPr>
        <w:t xml:space="preserve">=228-229°С;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vertAlign w:val="subscript"/>
          <w:lang w:val="en-US"/>
        </w:rPr>
        <w:t>f</w:t>
      </w:r>
      <w:r>
        <w:rPr>
          <w:rFonts w:ascii="Times New Roman CYR" w:hAnsi="Times New Roman CYR" w:cs="Times New Roman CYR"/>
          <w:kern w:val="0"/>
          <w:sz w:val="28"/>
          <w:szCs w:val="28"/>
        </w:rPr>
        <w:t>=0,11 (элюент - хлороформ); хорошо растворяется в хлороформе, ацетоне.</w:t>
      </w:r>
    </w:p>
    <w:p w14:paraId="5FFE084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ИК-спектр, см</w:t>
      </w:r>
      <w:r>
        <w:rPr>
          <w:rFonts w:ascii="Times New Roman CYR" w:hAnsi="Times New Roman CYR" w:cs="Times New Roman CYR"/>
          <w:kern w:val="0"/>
          <w:sz w:val="28"/>
          <w:szCs w:val="28"/>
          <w:vertAlign w:val="superscript"/>
        </w:rPr>
        <w:t>-1</w:t>
      </w:r>
      <w:r>
        <w:rPr>
          <w:rFonts w:ascii="Times New Roman CYR" w:hAnsi="Times New Roman CYR" w:cs="Times New Roman CYR"/>
          <w:kern w:val="0"/>
          <w:sz w:val="28"/>
          <w:szCs w:val="28"/>
        </w:rPr>
        <w:t xml:space="preserve"> (вазелиновое масло):</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1624(С-</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w:t>
      </w:r>
    </w:p>
    <w:p w14:paraId="2F915F3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Электронный спектр поглощения (этанол):</w:t>
      </w:r>
      <w:r>
        <w:rPr>
          <w:rFonts w:ascii="Times New Roman CYR" w:hAnsi="Times New Roman CYR" w:cs="Times New Roman CYR"/>
          <w:kern w:val="0"/>
          <w:sz w:val="28"/>
          <w:szCs w:val="28"/>
          <w:lang w:val="en-US"/>
        </w:rPr>
        <w:t xml:space="preserve"> </w:t>
      </w:r>
      <w:r>
        <w:rPr>
          <w:rFonts w:ascii="Times New Roman" w:hAnsi="Times New Roman" w:cs="Times New Roman"/>
          <w:kern w:val="0"/>
          <w:sz w:val="28"/>
          <w:szCs w:val="28"/>
        </w:rPr>
        <w:t>λ</w:t>
      </w:r>
      <w:r>
        <w:rPr>
          <w:rFonts w:ascii="Times New Roman CYR" w:hAnsi="Times New Roman CYR" w:cs="Times New Roman CYR"/>
          <w:kern w:val="0"/>
          <w:sz w:val="28"/>
          <w:szCs w:val="28"/>
          <w:vertAlign w:val="subscript"/>
          <w:lang w:val="en-US"/>
        </w:rPr>
        <w:t>max</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lg</w:t>
      </w:r>
      <w:r>
        <w:rPr>
          <w:rFonts w:ascii="Times New Roman" w:hAnsi="Times New Roman" w:cs="Times New Roman"/>
          <w:kern w:val="0"/>
          <w:sz w:val="28"/>
          <w:szCs w:val="28"/>
        </w:rPr>
        <w:t xml:space="preserve">ε), </w:t>
      </w:r>
      <w:r>
        <w:rPr>
          <w:rFonts w:ascii="Times New Roman CYR" w:hAnsi="Times New Roman CYR" w:cs="Times New Roman CYR"/>
          <w:kern w:val="0"/>
          <w:sz w:val="28"/>
          <w:szCs w:val="28"/>
        </w:rPr>
        <w:t>нм: 447(4,24).</w:t>
      </w:r>
    </w:p>
    <w:p w14:paraId="76FEBAB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254EC4D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Опыт №6</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Взаимодействие</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3-нитро-7Н-бенз-(4,5)-имидазо-(2,1-а)-бенз-(</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)-изохинолин-7-она</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с гексаметиленимином</w:t>
      </w:r>
    </w:p>
    <w:p w14:paraId="59E35B2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22DC816" w14:textId="51850159" w:rsidR="00000000" w:rsidRDefault="002550F1">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Microsoft Sans Serif" w:hAnsi="Microsoft Sans Serif" w:cs="Microsoft Sans Serif"/>
          <w:noProof/>
          <w:kern w:val="0"/>
          <w:sz w:val="17"/>
          <w:szCs w:val="17"/>
        </w:rPr>
        <w:drawing>
          <wp:inline distT="0" distB="0" distL="0" distR="0" wp14:anchorId="7E356F32" wp14:editId="782F816C">
            <wp:extent cx="2446020" cy="1440180"/>
            <wp:effectExtent l="0" t="0" r="0" b="0"/>
            <wp:docPr id="38"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46020" cy="1440180"/>
                    </a:xfrm>
                    <a:prstGeom prst="rect">
                      <a:avLst/>
                    </a:prstGeom>
                    <a:noFill/>
                    <a:ln>
                      <a:noFill/>
                    </a:ln>
                  </pic:spPr>
                </pic:pic>
              </a:graphicData>
            </a:graphic>
          </wp:inline>
        </w:drawing>
      </w:r>
    </w:p>
    <w:p w14:paraId="3161955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07AAD79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круглодонную колбу ёмкостью 100 мл загружают 1,0 г (0,003 моль) 3-нитро-7Н-бенз-(4,5)-имидазо-(2,1-а)-бенз-(</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 xml:space="preserve">)-изохинолин-7-она, 2,9 мл, перегнанного при 138°С, гексаметиленимина, 8,7мл ДМСО. Реакционную массу нагревают на кипящей водяной бане 2 часа. Продукт отфильтровывают и сушат. Так как в полученном веществе есть исходное соединение, что было выявлено </w:t>
      </w:r>
      <w:r>
        <w:rPr>
          <w:rFonts w:ascii="Times New Roman CYR" w:hAnsi="Times New Roman CYR" w:cs="Times New Roman CYR"/>
          <w:kern w:val="0"/>
          <w:sz w:val="28"/>
          <w:szCs w:val="28"/>
        </w:rPr>
        <w:lastRenderedPageBreak/>
        <w:t>хроматографически, то продолжают реакцию, добавив 2 мл гексаметиленимина и 4 мл ДМСО. Нагревают на кипящей водяной бане ещё 3 часа. По окончании реакции продукт отфильтровывают, сушат, промывают изопропиловым спиртом, сушат.</w:t>
      </w:r>
    </w:p>
    <w:p w14:paraId="401C9F8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Получено: 0,15 г (14%) 3-(</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-гексаметиленимино)-7Н-бенз-(4,5)-имидазо-(2,1-а)-бенз-(</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)-изохинолин-7-она, в виде смолы, из которой после затирания с петролейным эфиром получили 0,1 г (9%) порошка тёмно-коричневого цвета; Т</w:t>
      </w:r>
      <w:r>
        <w:rPr>
          <w:rFonts w:ascii="Times New Roman CYR" w:hAnsi="Times New Roman CYR" w:cs="Times New Roman CYR"/>
          <w:kern w:val="0"/>
          <w:sz w:val="28"/>
          <w:szCs w:val="28"/>
          <w:vertAlign w:val="subscript"/>
        </w:rPr>
        <w:t>пл</w:t>
      </w:r>
      <w:r>
        <w:rPr>
          <w:rFonts w:ascii="Times New Roman CYR" w:hAnsi="Times New Roman CYR" w:cs="Times New Roman CYR"/>
          <w:kern w:val="0"/>
          <w:sz w:val="28"/>
          <w:szCs w:val="28"/>
        </w:rPr>
        <w:t xml:space="preserve">=101-102°С;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vertAlign w:val="subscript"/>
          <w:lang w:val="en-US"/>
        </w:rPr>
        <w:t>f</w:t>
      </w:r>
      <w:r>
        <w:rPr>
          <w:rFonts w:ascii="Times New Roman CYR" w:hAnsi="Times New Roman CYR" w:cs="Times New Roman CYR"/>
          <w:kern w:val="0"/>
          <w:sz w:val="28"/>
          <w:szCs w:val="28"/>
        </w:rPr>
        <w:t>=0,24 (элюент - хлороформ); хорошо растворяется в ацетоне.</w:t>
      </w:r>
    </w:p>
    <w:p w14:paraId="2521E82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ИК-спектр, см</w:t>
      </w:r>
      <w:r>
        <w:rPr>
          <w:rFonts w:ascii="Times New Roman CYR" w:hAnsi="Times New Roman CYR" w:cs="Times New Roman CYR"/>
          <w:kern w:val="0"/>
          <w:sz w:val="28"/>
          <w:szCs w:val="28"/>
          <w:vertAlign w:val="superscript"/>
        </w:rPr>
        <w:t>-1</w:t>
      </w:r>
      <w:r>
        <w:rPr>
          <w:rFonts w:ascii="Times New Roman CYR" w:hAnsi="Times New Roman CYR" w:cs="Times New Roman CYR"/>
          <w:kern w:val="0"/>
          <w:sz w:val="28"/>
          <w:szCs w:val="28"/>
        </w:rPr>
        <w:t xml:space="preserve"> (вазелиновое масло):</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1648(С-</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w:t>
      </w:r>
    </w:p>
    <w:p w14:paraId="20D4B4C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Электронный спектр поглощения (этанол):</w:t>
      </w:r>
      <w:r>
        <w:rPr>
          <w:rFonts w:ascii="Times New Roman CYR" w:hAnsi="Times New Roman CYR" w:cs="Times New Roman CYR"/>
          <w:kern w:val="0"/>
          <w:sz w:val="28"/>
          <w:szCs w:val="28"/>
          <w:lang w:val="en-US"/>
        </w:rPr>
        <w:t xml:space="preserve"> </w:t>
      </w:r>
      <w:r>
        <w:rPr>
          <w:rFonts w:ascii="Times New Roman" w:hAnsi="Times New Roman" w:cs="Times New Roman"/>
          <w:kern w:val="0"/>
          <w:sz w:val="28"/>
          <w:szCs w:val="28"/>
        </w:rPr>
        <w:t>λ</w:t>
      </w:r>
      <w:r>
        <w:rPr>
          <w:rFonts w:ascii="Times New Roman CYR" w:hAnsi="Times New Roman CYR" w:cs="Times New Roman CYR"/>
          <w:kern w:val="0"/>
          <w:sz w:val="28"/>
          <w:szCs w:val="28"/>
          <w:vertAlign w:val="subscript"/>
          <w:lang w:val="en-US"/>
        </w:rPr>
        <w:t>max</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lg</w:t>
      </w:r>
      <w:r>
        <w:rPr>
          <w:rFonts w:ascii="Times New Roman" w:hAnsi="Times New Roman" w:cs="Times New Roman"/>
          <w:kern w:val="0"/>
          <w:sz w:val="28"/>
          <w:szCs w:val="28"/>
        </w:rPr>
        <w:t xml:space="preserve">ε), </w:t>
      </w:r>
      <w:r>
        <w:rPr>
          <w:rFonts w:ascii="Times New Roman CYR" w:hAnsi="Times New Roman CYR" w:cs="Times New Roman CYR"/>
          <w:kern w:val="0"/>
          <w:sz w:val="28"/>
          <w:szCs w:val="28"/>
        </w:rPr>
        <w:t>нм: 471(4,01).</w:t>
      </w:r>
    </w:p>
    <w:p w14:paraId="1B290DF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110A83D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Опыт №7</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Восстановление</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3-нитро-7Н-бенз-(4,5)-имидазо-(2,1-а)-бенз-(</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)-изохинолин-7-она</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хлоридом олова(</w:t>
      </w:r>
      <w:r>
        <w:rPr>
          <w:rFonts w:ascii="Times New Roman CYR" w:hAnsi="Times New Roman CYR" w:cs="Times New Roman CYR"/>
          <w:kern w:val="0"/>
          <w:sz w:val="28"/>
          <w:szCs w:val="28"/>
          <w:lang w:val="en-US"/>
        </w:rPr>
        <w:t>II</w:t>
      </w:r>
      <w:r>
        <w:rPr>
          <w:rFonts w:ascii="Times New Roman CYR" w:hAnsi="Times New Roman CYR" w:cs="Times New Roman CYR"/>
          <w:kern w:val="0"/>
          <w:sz w:val="28"/>
          <w:szCs w:val="28"/>
        </w:rPr>
        <w:t>) в среде соляной кислоты</w:t>
      </w:r>
    </w:p>
    <w:p w14:paraId="5B71B72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48B8B3D" w14:textId="2CC24CF8" w:rsidR="00000000" w:rsidRDefault="002550F1">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2F7D6AF" wp14:editId="5C7C6F2F">
            <wp:extent cx="3124200" cy="1226820"/>
            <wp:effectExtent l="0" t="0" r="0" b="0"/>
            <wp:docPr id="3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124200" cy="1226820"/>
                    </a:xfrm>
                    <a:prstGeom prst="rect">
                      <a:avLst/>
                    </a:prstGeom>
                    <a:noFill/>
                    <a:ln>
                      <a:noFill/>
                    </a:ln>
                  </pic:spPr>
                </pic:pic>
              </a:graphicData>
            </a:graphic>
          </wp:inline>
        </w:drawing>
      </w:r>
    </w:p>
    <w:p w14:paraId="68696E9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FC5538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трёхгорлую колбу ёмкостью 50 мл, снабжённую мешалкой, термометром и обратным холодильником, загружают 1,0 г (0,003 моль) 3-нитро-7Н-бенз-(4,5)-имидазо-(2,1-а)-бенз-(</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)-изохинолин-7-она, 3,6 г (0,019 моль) хлорида олова(</w:t>
      </w:r>
      <w:r>
        <w:rPr>
          <w:rFonts w:ascii="Times New Roman CYR" w:hAnsi="Times New Roman CYR" w:cs="Times New Roman CYR"/>
          <w:kern w:val="0"/>
          <w:sz w:val="28"/>
          <w:szCs w:val="28"/>
          <w:lang w:val="en-US"/>
        </w:rPr>
        <w:t>II</w:t>
      </w:r>
      <w:r>
        <w:rPr>
          <w:rFonts w:ascii="Times New Roman CYR" w:hAnsi="Times New Roman CYR" w:cs="Times New Roman CYR"/>
          <w:kern w:val="0"/>
          <w:sz w:val="28"/>
          <w:szCs w:val="28"/>
        </w:rPr>
        <w:t xml:space="preserve">), 8 мл 36%-ной соляной кислоты (большой избыток). Нагревают на кипящей водяной бане 10 часов. За реакцией следят хроматографически. Через 10 часов в реакционной массе почти нет исходного вещества. Красный осадок отфильтровывают. Желтый фильтрат нейтрализуют </w:t>
      </w:r>
      <w:r>
        <w:rPr>
          <w:rFonts w:ascii="Times New Roman CYR" w:hAnsi="Times New Roman CYR" w:cs="Times New Roman CYR"/>
          <w:kern w:val="0"/>
          <w:sz w:val="28"/>
          <w:szCs w:val="28"/>
        </w:rPr>
        <w:lastRenderedPageBreak/>
        <w:t xml:space="preserve">аммиаком до </w:t>
      </w:r>
      <w:r>
        <w:rPr>
          <w:rFonts w:ascii="Times New Roman CYR" w:hAnsi="Times New Roman CYR" w:cs="Times New Roman CYR"/>
          <w:kern w:val="0"/>
          <w:sz w:val="28"/>
          <w:szCs w:val="28"/>
          <w:lang w:val="en-US"/>
        </w:rPr>
        <w:t>pH</w:t>
      </w:r>
      <w:r>
        <w:rPr>
          <w:rFonts w:ascii="Times New Roman CYR" w:hAnsi="Times New Roman CYR" w:cs="Times New Roman CYR"/>
          <w:kern w:val="0"/>
          <w:sz w:val="28"/>
          <w:szCs w:val="28"/>
        </w:rPr>
        <w:t>=11-12, выпавший белый осадок - неорганические соединения (не плавятся, не горят).</w:t>
      </w:r>
    </w:p>
    <w:p w14:paraId="402146D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Красный осадок сушат, растворяют в 10%-ном </w:t>
      </w:r>
      <w:r>
        <w:rPr>
          <w:rFonts w:ascii="Times New Roman CYR" w:hAnsi="Times New Roman CYR" w:cs="Times New Roman CYR"/>
          <w:kern w:val="0"/>
          <w:sz w:val="28"/>
          <w:szCs w:val="28"/>
          <w:lang w:val="en-US"/>
        </w:rPr>
        <w:t>NaOH</w:t>
      </w:r>
      <w:r>
        <w:rPr>
          <w:rFonts w:ascii="Times New Roman CYR" w:hAnsi="Times New Roman CYR" w:cs="Times New Roman CYR"/>
          <w:kern w:val="0"/>
          <w:sz w:val="28"/>
          <w:szCs w:val="28"/>
        </w:rPr>
        <w:t>, отфильтровывают, сушат. Хроматограмма показала наличие продукта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vertAlign w:val="subscript"/>
          <w:lang w:val="en-US"/>
        </w:rPr>
        <w:t>f</w:t>
      </w:r>
      <w:r>
        <w:rPr>
          <w:rFonts w:ascii="Times New Roman CYR" w:hAnsi="Times New Roman CYR" w:cs="Times New Roman CYR"/>
          <w:kern w:val="0"/>
          <w:sz w:val="28"/>
          <w:szCs w:val="28"/>
        </w:rPr>
        <w:t>=0,23 (элюент - хлороформ:ацетон 3:1)) и небольшого количества примеси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vertAlign w:val="subscript"/>
          <w:lang w:val="en-US"/>
        </w:rPr>
        <w:t>f</w:t>
      </w:r>
      <w:r>
        <w:rPr>
          <w:rFonts w:ascii="Times New Roman CYR" w:hAnsi="Times New Roman CYR" w:cs="Times New Roman CYR"/>
          <w:kern w:val="0"/>
          <w:sz w:val="28"/>
          <w:szCs w:val="28"/>
        </w:rPr>
        <w:t>=0,38 (элюент - хлороформ:ацетон 3:1)). Многократная перекристаллизация из ДМФА к успеху не привела.</w:t>
      </w:r>
    </w:p>
    <w:p w14:paraId="57A885A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Получено: 0,4 г (44%) продукта; порошок тёмно-красного цвета; при 290°С не плавится (в лит. [8] амин при 300°С еще не плавится); хорошо растворяется в ацетоне, спирте, ДМФА при нагревании.</w:t>
      </w:r>
    </w:p>
    <w:p w14:paraId="771CD4D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ИК-спектр, см</w:t>
      </w:r>
      <w:r>
        <w:rPr>
          <w:rFonts w:ascii="Times New Roman CYR" w:hAnsi="Times New Roman CYR" w:cs="Times New Roman CYR"/>
          <w:kern w:val="0"/>
          <w:sz w:val="28"/>
          <w:szCs w:val="28"/>
          <w:vertAlign w:val="superscript"/>
        </w:rPr>
        <w:t>-1</w:t>
      </w:r>
      <w:r>
        <w:rPr>
          <w:rFonts w:ascii="Times New Roman CYR" w:hAnsi="Times New Roman CYR" w:cs="Times New Roman CYR"/>
          <w:kern w:val="0"/>
          <w:sz w:val="28"/>
          <w:szCs w:val="28"/>
        </w:rPr>
        <w:t xml:space="preserve"> (вазелиновое масло):</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3340;3090(-</w:t>
      </w:r>
      <w:r>
        <w:rPr>
          <w:rFonts w:ascii="Times New Roman CYR" w:hAnsi="Times New Roman CYR" w:cs="Times New Roman CYR"/>
          <w:kern w:val="0"/>
          <w:sz w:val="28"/>
          <w:szCs w:val="28"/>
          <w:lang w:val="en-US"/>
        </w:rPr>
        <w:t>NH</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1680(-</w:t>
      </w:r>
      <w:r>
        <w:rPr>
          <w:rFonts w:ascii="Times New Roman CYR" w:hAnsi="Times New Roman CYR" w:cs="Times New Roman CYR"/>
          <w:kern w:val="0"/>
          <w:sz w:val="28"/>
          <w:szCs w:val="28"/>
          <w:lang w:val="en-US"/>
        </w:rPr>
        <w:t>OC</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 1588(</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 xml:space="preserve"> в цикле).</w:t>
      </w:r>
    </w:p>
    <w:p w14:paraId="281E7FF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rPr>
        <w:t>Электронный спектр поглощения (этанол):</w:t>
      </w:r>
      <w:r>
        <w:rPr>
          <w:rFonts w:ascii="Times New Roman CYR" w:hAnsi="Times New Roman CYR" w:cs="Times New Roman CYR"/>
          <w:kern w:val="0"/>
          <w:sz w:val="28"/>
          <w:szCs w:val="28"/>
          <w:lang w:val="en-US"/>
        </w:rPr>
        <w:t xml:space="preserve"> </w:t>
      </w:r>
      <w:r>
        <w:rPr>
          <w:rFonts w:ascii="Times New Roman" w:hAnsi="Times New Roman" w:cs="Times New Roman"/>
          <w:kern w:val="0"/>
          <w:sz w:val="28"/>
          <w:szCs w:val="28"/>
        </w:rPr>
        <w:t>λ</w:t>
      </w:r>
      <w:r>
        <w:rPr>
          <w:rFonts w:ascii="Times New Roman CYR" w:hAnsi="Times New Roman CYR" w:cs="Times New Roman CYR"/>
          <w:kern w:val="0"/>
          <w:sz w:val="28"/>
          <w:szCs w:val="28"/>
          <w:vertAlign w:val="subscript"/>
          <w:lang w:val="en-US"/>
        </w:rPr>
        <w:t>max</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lg</w:t>
      </w:r>
      <w:r>
        <w:rPr>
          <w:rFonts w:ascii="Times New Roman" w:hAnsi="Times New Roman" w:cs="Times New Roman"/>
          <w:kern w:val="0"/>
          <w:sz w:val="28"/>
          <w:szCs w:val="28"/>
        </w:rPr>
        <w:t xml:space="preserve">ε), </w:t>
      </w:r>
      <w:r>
        <w:rPr>
          <w:rFonts w:ascii="Times New Roman CYR" w:hAnsi="Times New Roman CYR" w:cs="Times New Roman CYR"/>
          <w:kern w:val="0"/>
          <w:sz w:val="28"/>
          <w:szCs w:val="28"/>
        </w:rPr>
        <w:t>нм: 470(3,87).</w:t>
      </w:r>
    </w:p>
    <w:p w14:paraId="35201FB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2C6E7CE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Опыт №8</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Восстановление</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3-нитро-7Н-бенз-(4,5)-имидазо-(2,1-а)-бенз-(</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)-изохинолин-7-она</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гидросульфитом натрия</w:t>
      </w:r>
    </w:p>
    <w:p w14:paraId="25BADC0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C97A2CE" w14:textId="155578A2" w:rsidR="00000000" w:rsidRDefault="002550F1">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58F3EBC9" wp14:editId="4E4056F9">
            <wp:extent cx="2499360" cy="1257300"/>
            <wp:effectExtent l="0" t="0" r="0" b="0"/>
            <wp:docPr id="40"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499360" cy="1257300"/>
                    </a:xfrm>
                    <a:prstGeom prst="rect">
                      <a:avLst/>
                    </a:prstGeom>
                    <a:noFill/>
                    <a:ln>
                      <a:noFill/>
                    </a:ln>
                  </pic:spPr>
                </pic:pic>
              </a:graphicData>
            </a:graphic>
          </wp:inline>
        </w:drawing>
      </w:r>
    </w:p>
    <w:p w14:paraId="304D7D6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7D06D4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трёхгорлую колбу ёмкостью 50 мл, снабжённую мешалкой, термометром и обратным холодильником, загружают к суспензии 1,3 г (0,004 моль) 3-нитро-7Н-бенз-(4,5)-имидазо-(2,1-а)-бенз-(</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 xml:space="preserve">)-изохинолин-7-она в 60 мл спирта и 20 мл воды при 75°С и перемешивании 2,4 г (0,023 моль) </w:t>
      </w:r>
      <w:r>
        <w:rPr>
          <w:rFonts w:ascii="Times New Roman CYR" w:hAnsi="Times New Roman CYR" w:cs="Times New Roman CYR"/>
          <w:kern w:val="0"/>
          <w:sz w:val="28"/>
          <w:szCs w:val="28"/>
          <w:lang w:val="en-US"/>
        </w:rPr>
        <w:t>NaHSO</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rPr>
        <w:lastRenderedPageBreak/>
        <w:t>Нагревают 1 час, фильтруют, и фильтрат разбавляют 30 мл воды. Спирт отгоняют и отфильтровывают 3-амино-7Н-бенз-(4,5)-имидазо-(2,1-а)-бенз-(</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)-изохинолин-7-он.</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Получено: 0,1 г (8,5%) 3-амино-7Н-бенз-(4,5)-имидазо-(2,1-а)-бенз-(</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 xml:space="preserve">)-изохинолин-7-она; порошок тёмно-красного цвета; при 290°С не плавится (при 300°С еще не плавится);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vertAlign w:val="subscript"/>
          <w:lang w:val="en-US"/>
        </w:rPr>
        <w:t>f</w:t>
      </w:r>
      <w:r>
        <w:rPr>
          <w:rFonts w:ascii="Times New Roman CYR" w:hAnsi="Times New Roman CYR" w:cs="Times New Roman CYR"/>
          <w:kern w:val="0"/>
          <w:sz w:val="28"/>
          <w:szCs w:val="28"/>
        </w:rPr>
        <w:t>=0,20 (элюент - хлороформ); хорошо растворяется в ацетоне, спирте, ДМФА при нагревании.</w:t>
      </w:r>
    </w:p>
    <w:p w14:paraId="01FBF6C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3A36476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Опыт №9</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Каталитическое восстановление водородом</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3-нитро-7Н-бенз-(4,5)-имидазо-(2,1-а)-бенз-(</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)-изохинолин-7-она</w:t>
      </w:r>
    </w:p>
    <w:p w14:paraId="4F5DBC2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A07A8BD" w14:textId="0D864A58" w:rsidR="00000000" w:rsidRDefault="002550F1">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Microsoft Sans Serif" w:hAnsi="Microsoft Sans Serif" w:cs="Microsoft Sans Serif"/>
          <w:noProof/>
          <w:kern w:val="0"/>
          <w:sz w:val="17"/>
          <w:szCs w:val="17"/>
        </w:rPr>
        <w:drawing>
          <wp:inline distT="0" distB="0" distL="0" distR="0" wp14:anchorId="20A973A9" wp14:editId="48A2182D">
            <wp:extent cx="3520440" cy="1363980"/>
            <wp:effectExtent l="0" t="0" r="0" b="0"/>
            <wp:docPr id="41"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520440" cy="1363980"/>
                    </a:xfrm>
                    <a:prstGeom prst="rect">
                      <a:avLst/>
                    </a:prstGeom>
                    <a:noFill/>
                    <a:ln>
                      <a:noFill/>
                    </a:ln>
                  </pic:spPr>
                </pic:pic>
              </a:graphicData>
            </a:graphic>
          </wp:inline>
        </w:drawing>
      </w:r>
    </w:p>
    <w:p w14:paraId="72E1379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451DBED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трёхгорлую колбу ёмкость 500 мл, снабжённую мешалкой, термометром и обратным холодильником, загружают 5,0 г (0,016 моль), 100 мл этанола, 10,0 г катализатора </w:t>
      </w:r>
      <w:r>
        <w:rPr>
          <w:rFonts w:ascii="Times New Roman CYR" w:hAnsi="Times New Roman CYR" w:cs="Times New Roman CYR"/>
          <w:kern w:val="0"/>
          <w:sz w:val="28"/>
          <w:szCs w:val="28"/>
          <w:lang w:val="en-US"/>
        </w:rPr>
        <w:t>Ni</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Re</w:t>
      </w:r>
      <w:r>
        <w:rPr>
          <w:rFonts w:ascii="Times New Roman CYR" w:hAnsi="Times New Roman CYR" w:cs="Times New Roman CYR"/>
          <w:kern w:val="0"/>
          <w:sz w:val="28"/>
          <w:szCs w:val="28"/>
        </w:rPr>
        <w:t>. Нагревают на кипящей водяной бане 20 минут, после чего добавляют 5 мл гидразина по 1 мл с интервалом в 15-20 минут. Затем добавляют 5г активированного угля и кипятят еще 30 минут. Профильтровывают через складчатый фильтр горячий красный раствор, осадок загружают обратно в колбу, наливают 100 мл спирта и снова кипятят. Профильтровывают через складчатый фильтр горячий красный раствор и так еще 2 раза. Все растворы объединяют и отгоняют спирт.</w:t>
      </w:r>
    </w:p>
    <w:p w14:paraId="21303AF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Получено: 2,5 г (55%) 3-амино-7Н-бенз-(4,5)-имидазо-(2,1-а)-бенз-(</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 xml:space="preserve">)-изохинолин-7-она; порошок тёмно-красного цвета; при 290°С не плавится (в лит. [8] при 300°Сеще не плавится);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vertAlign w:val="subscript"/>
          <w:lang w:val="en-US"/>
        </w:rPr>
        <w:t>f</w:t>
      </w:r>
      <w:r>
        <w:rPr>
          <w:rFonts w:ascii="Times New Roman CYR" w:hAnsi="Times New Roman CYR" w:cs="Times New Roman CYR"/>
          <w:kern w:val="0"/>
          <w:sz w:val="28"/>
          <w:szCs w:val="28"/>
        </w:rPr>
        <w:t>=0,24 (элюент - хлороформ:ацетон 3:1); хорошо растворяется в ацетоне, спирте, ДМФА при нагревании.</w:t>
      </w:r>
    </w:p>
    <w:p w14:paraId="5252FA4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ИК-спектр, см</w:t>
      </w:r>
      <w:r>
        <w:rPr>
          <w:rFonts w:ascii="Times New Roman CYR" w:hAnsi="Times New Roman CYR" w:cs="Times New Roman CYR"/>
          <w:kern w:val="0"/>
          <w:sz w:val="28"/>
          <w:szCs w:val="28"/>
          <w:vertAlign w:val="superscript"/>
        </w:rPr>
        <w:t>-1</w:t>
      </w:r>
      <w:r>
        <w:rPr>
          <w:rFonts w:ascii="Times New Roman CYR" w:hAnsi="Times New Roman CYR" w:cs="Times New Roman CYR"/>
          <w:kern w:val="0"/>
          <w:sz w:val="28"/>
          <w:szCs w:val="28"/>
        </w:rPr>
        <w:t xml:space="preserve"> (вазелиновое масло):</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3324;3080(-</w:t>
      </w:r>
      <w:r>
        <w:rPr>
          <w:rFonts w:ascii="Times New Roman CYR" w:hAnsi="Times New Roman CYR" w:cs="Times New Roman CYR"/>
          <w:kern w:val="0"/>
          <w:sz w:val="28"/>
          <w:szCs w:val="28"/>
          <w:lang w:val="en-US"/>
        </w:rPr>
        <w:t>NH</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1664(-</w:t>
      </w:r>
      <w:r>
        <w:rPr>
          <w:rFonts w:ascii="Times New Roman CYR" w:hAnsi="Times New Roman CYR" w:cs="Times New Roman CYR"/>
          <w:kern w:val="0"/>
          <w:sz w:val="28"/>
          <w:szCs w:val="28"/>
          <w:lang w:val="en-US"/>
        </w:rPr>
        <w:t>OC</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 1628(</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 xml:space="preserve"> в цикле).</w:t>
      </w:r>
    </w:p>
    <w:p w14:paraId="5458933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Электронный спектр поглощения (этанол):</w:t>
      </w:r>
      <w:r>
        <w:rPr>
          <w:rFonts w:ascii="Times New Roman CYR" w:hAnsi="Times New Roman CYR" w:cs="Times New Roman CYR"/>
          <w:kern w:val="0"/>
          <w:sz w:val="28"/>
          <w:szCs w:val="28"/>
          <w:lang w:val="en-US"/>
        </w:rPr>
        <w:t xml:space="preserve"> </w:t>
      </w:r>
      <w:r>
        <w:rPr>
          <w:rFonts w:ascii="Times New Roman" w:hAnsi="Times New Roman" w:cs="Times New Roman"/>
          <w:kern w:val="0"/>
          <w:sz w:val="28"/>
          <w:szCs w:val="28"/>
        </w:rPr>
        <w:t>λ</w:t>
      </w:r>
      <w:r>
        <w:rPr>
          <w:rFonts w:ascii="Times New Roman CYR" w:hAnsi="Times New Roman CYR" w:cs="Times New Roman CYR"/>
          <w:kern w:val="0"/>
          <w:sz w:val="28"/>
          <w:szCs w:val="28"/>
          <w:vertAlign w:val="subscript"/>
          <w:lang w:val="en-US"/>
        </w:rPr>
        <w:t>max</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lg</w:t>
      </w:r>
      <w:r>
        <w:rPr>
          <w:rFonts w:ascii="Times New Roman" w:hAnsi="Times New Roman" w:cs="Times New Roman"/>
          <w:kern w:val="0"/>
          <w:sz w:val="28"/>
          <w:szCs w:val="28"/>
        </w:rPr>
        <w:t xml:space="preserve">ε), </w:t>
      </w:r>
      <w:r>
        <w:rPr>
          <w:rFonts w:ascii="Times New Roman CYR" w:hAnsi="Times New Roman CYR" w:cs="Times New Roman CYR"/>
          <w:kern w:val="0"/>
          <w:sz w:val="28"/>
          <w:szCs w:val="28"/>
        </w:rPr>
        <w:t>нм:470(4,03).</w:t>
      </w:r>
    </w:p>
    <w:p w14:paraId="651496D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1ECC67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Опыт №10</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Получение</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3-(</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-диэтилфенилазо)-7Н-бенз-(4,5)-имидазо-(2,1-а)-бенз-(</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)-изохинолин-7-она</w:t>
      </w:r>
    </w:p>
    <w:p w14:paraId="5385F0A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46E56C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 Диазотирование:</w:t>
      </w:r>
    </w:p>
    <w:p w14:paraId="28046398" w14:textId="03C75BD3" w:rsidR="00000000" w:rsidRDefault="002550F1">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1FC6D49E" wp14:editId="1684E810">
            <wp:extent cx="3048000" cy="1143000"/>
            <wp:effectExtent l="0" t="0" r="0" b="0"/>
            <wp:docPr id="42"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048000" cy="1143000"/>
                    </a:xfrm>
                    <a:prstGeom prst="rect">
                      <a:avLst/>
                    </a:prstGeom>
                    <a:noFill/>
                    <a:ln>
                      <a:noFill/>
                    </a:ln>
                  </pic:spPr>
                </pic:pic>
              </a:graphicData>
            </a:graphic>
          </wp:inline>
        </w:drawing>
      </w:r>
    </w:p>
    <w:p w14:paraId="4B6D7A6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1FCFC5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Фарфоровый стакан ёмкостью 100 мл с мешалкой, термометром и капельной воронкой помещают в баню со льдом. Загружают в него 0,17 г (0,0006 моль) 3-амино-7Н-бенз-(4,5)-имидазо-(2,1-а)-бенз-(</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)-изохинолин-7-она, 10 мл (0,237 моль) 93%-серной кислоты. К полученному раствору при -2-3°С добавляют сначала 5 мл воды, а затем по каплям раствор 0,15 г нитрита натрия в 2 мл воды при интенсивном перемешивании.</w:t>
      </w:r>
    </w:p>
    <w:p w14:paraId="216936F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Диазотируют 1-1,5 часа при </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 - 1 - 0°С. Образование диазосоединения определяется качественно по появлению окрашивания при взаимодействии полученного раствора диазосоединения на фильтровальной бумаге с раствором Аш-кислоты. Контроль за реакцией проводят по йодкрахмальной бумаге. Окончание реакции определяют по исчезновению исходного 3-амино-7Н-бенз-(4,5)-имидазо-(2,1-а)-бенз-(</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 xml:space="preserve">)-изохинолин-7-она в реакционной смеси с помощью ТСХ на пластинах </w:t>
      </w:r>
      <w:r>
        <w:rPr>
          <w:rFonts w:ascii="Times New Roman CYR" w:hAnsi="Times New Roman CYR" w:cs="Times New Roman CYR"/>
          <w:kern w:val="0"/>
          <w:sz w:val="28"/>
          <w:szCs w:val="28"/>
          <w:lang w:val="en-US"/>
        </w:rPr>
        <w:t>Silufol</w:t>
      </w:r>
      <w:r>
        <w:rPr>
          <w:rFonts w:ascii="Times New Roman CYR" w:hAnsi="Times New Roman CYR" w:cs="Times New Roman CYR"/>
          <w:kern w:val="0"/>
          <w:sz w:val="28"/>
          <w:szCs w:val="28"/>
        </w:rPr>
        <w:t>.</w:t>
      </w:r>
    </w:p>
    <w:p w14:paraId="5C6DDB9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D8E55D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 Азосочетание:</w:t>
      </w:r>
    </w:p>
    <w:p w14:paraId="587F3FF1" w14:textId="2443EE9A" w:rsidR="00000000" w:rsidRDefault="002550F1">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lastRenderedPageBreak/>
        <w:drawing>
          <wp:inline distT="0" distB="0" distL="0" distR="0" wp14:anchorId="29D76A0C" wp14:editId="1224AE6B">
            <wp:extent cx="3459480" cy="1325880"/>
            <wp:effectExtent l="0" t="0" r="0" b="0"/>
            <wp:docPr id="43"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459480" cy="1325880"/>
                    </a:xfrm>
                    <a:prstGeom prst="rect">
                      <a:avLst/>
                    </a:prstGeom>
                    <a:noFill/>
                    <a:ln>
                      <a:noFill/>
                    </a:ln>
                  </pic:spPr>
                </pic:pic>
              </a:graphicData>
            </a:graphic>
          </wp:inline>
        </w:drawing>
      </w:r>
    </w:p>
    <w:p w14:paraId="24C4D4B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 xml:space="preserve">К полученному диазораствору при перемешивании и температуре не выше 10°С добавляют по каплям раствор 0,2 мл (0,0012 моль) </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 xml:space="preserve">-диэтиланилина в 5 мл спирта. Смесь размешивают при температуре 10-15°С в течение 30 минут. После реакционную массу при перемешивании и охлаждении до 10°С постепенно нейтрализуют до </w:t>
      </w:r>
      <w:r>
        <w:rPr>
          <w:rFonts w:ascii="Times New Roman CYR" w:hAnsi="Times New Roman CYR" w:cs="Times New Roman CYR"/>
          <w:kern w:val="0"/>
          <w:sz w:val="28"/>
          <w:szCs w:val="28"/>
          <w:lang w:val="en-US"/>
        </w:rPr>
        <w:t>pH</w:t>
      </w:r>
      <w:r>
        <w:rPr>
          <w:rFonts w:ascii="Times New Roman CYR" w:hAnsi="Times New Roman CYR" w:cs="Times New Roman CYR"/>
          <w:kern w:val="0"/>
          <w:sz w:val="28"/>
          <w:szCs w:val="28"/>
        </w:rPr>
        <w:t>=6-7 концентрированным раствором ацетата натрия. Окончание реакции определяют по исчезновению окрашивания при взаимодействии полученного раствора с раствором Аш-кислоты на фильтровальной бумаге. Краситель отфильтровывают, промывают на фильтре водой, отжимают и сушат.</w:t>
      </w:r>
    </w:p>
    <w:p w14:paraId="2E2089D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Получено: 0,21 г (75,61%) вещества; Т</w:t>
      </w:r>
      <w:r>
        <w:rPr>
          <w:rFonts w:ascii="Times New Roman CYR" w:hAnsi="Times New Roman CYR" w:cs="Times New Roman CYR"/>
          <w:kern w:val="0"/>
          <w:sz w:val="28"/>
          <w:szCs w:val="28"/>
          <w:vertAlign w:val="subscript"/>
        </w:rPr>
        <w:t>пл</w:t>
      </w:r>
      <w:r>
        <w:rPr>
          <w:rFonts w:ascii="Times New Roman CYR" w:hAnsi="Times New Roman CYR" w:cs="Times New Roman CYR"/>
          <w:kern w:val="0"/>
          <w:sz w:val="28"/>
          <w:szCs w:val="28"/>
        </w:rPr>
        <w:t xml:space="preserve">=272-273°С;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vertAlign w:val="subscript"/>
          <w:lang w:val="en-US"/>
        </w:rPr>
        <w:t>f</w:t>
      </w:r>
      <w:r>
        <w:rPr>
          <w:rFonts w:ascii="Times New Roman CYR" w:hAnsi="Times New Roman CYR" w:cs="Times New Roman CYR"/>
          <w:kern w:val="0"/>
          <w:sz w:val="28"/>
          <w:szCs w:val="28"/>
        </w:rPr>
        <w:t>=0,87 (элюент - хлороформ:ацетон 3:1).</w:t>
      </w:r>
    </w:p>
    <w:p w14:paraId="315469B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ИК-спектр, см</w:t>
      </w:r>
      <w:r>
        <w:rPr>
          <w:rFonts w:ascii="Times New Roman CYR" w:hAnsi="Times New Roman CYR" w:cs="Times New Roman CYR"/>
          <w:kern w:val="0"/>
          <w:sz w:val="28"/>
          <w:szCs w:val="28"/>
          <w:vertAlign w:val="superscript"/>
        </w:rPr>
        <w:t>-1</w:t>
      </w:r>
      <w:r>
        <w:rPr>
          <w:rFonts w:ascii="Times New Roman CYR" w:hAnsi="Times New Roman CYR" w:cs="Times New Roman CYR"/>
          <w:kern w:val="0"/>
          <w:sz w:val="28"/>
          <w:szCs w:val="28"/>
        </w:rPr>
        <w:t xml:space="preserve"> (вазелиновое масло):</w:t>
      </w:r>
      <w:r>
        <w:rPr>
          <w:rFonts w:ascii="Times New Roman CYR" w:hAnsi="Times New Roman CYR" w:cs="Times New Roman CYR"/>
          <w:kern w:val="0"/>
          <w:sz w:val="28"/>
          <w:szCs w:val="28"/>
          <w:lang w:val="en-US"/>
        </w:rPr>
        <w:t xml:space="preserve"> 1692(-CO-N=); 1632(C=N </w:t>
      </w:r>
      <w:r>
        <w:rPr>
          <w:rFonts w:ascii="Times New Roman CYR" w:hAnsi="Times New Roman CYR" w:cs="Times New Roman CYR"/>
          <w:kern w:val="0"/>
          <w:sz w:val="28"/>
          <w:szCs w:val="28"/>
        </w:rPr>
        <w:t>в</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цикле</w:t>
      </w:r>
      <w:r>
        <w:rPr>
          <w:rFonts w:ascii="Times New Roman CYR" w:hAnsi="Times New Roman CYR" w:cs="Times New Roman CYR"/>
          <w:kern w:val="0"/>
          <w:sz w:val="28"/>
          <w:szCs w:val="28"/>
          <w:lang w:val="en-US"/>
        </w:rPr>
        <w:t>); 1244(-Ar-N-R).</w:t>
      </w:r>
    </w:p>
    <w:p w14:paraId="0E67D02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Электронный спектр поглощения (этанол):</w:t>
      </w:r>
      <w:r>
        <w:rPr>
          <w:rFonts w:ascii="Times New Roman CYR" w:hAnsi="Times New Roman CYR" w:cs="Times New Roman CYR"/>
          <w:kern w:val="0"/>
          <w:sz w:val="28"/>
          <w:szCs w:val="28"/>
          <w:lang w:val="en-US"/>
        </w:rPr>
        <w:t xml:space="preserve"> </w:t>
      </w:r>
      <w:r>
        <w:rPr>
          <w:rFonts w:ascii="Times New Roman" w:hAnsi="Times New Roman" w:cs="Times New Roman"/>
          <w:kern w:val="0"/>
          <w:sz w:val="28"/>
          <w:szCs w:val="28"/>
        </w:rPr>
        <w:t>λ</w:t>
      </w:r>
      <w:r>
        <w:rPr>
          <w:rFonts w:ascii="Times New Roman CYR" w:hAnsi="Times New Roman CYR" w:cs="Times New Roman CYR"/>
          <w:kern w:val="0"/>
          <w:sz w:val="28"/>
          <w:szCs w:val="28"/>
          <w:vertAlign w:val="subscript"/>
          <w:lang w:val="en-US"/>
        </w:rPr>
        <w:t>max</w:t>
      </w:r>
      <w:r>
        <w:rPr>
          <w:rFonts w:ascii="Times New Roman CYR" w:hAnsi="Times New Roman CYR" w:cs="Times New Roman CYR"/>
          <w:kern w:val="0"/>
          <w:sz w:val="28"/>
          <w:szCs w:val="28"/>
        </w:rPr>
        <w:t>(</w:t>
      </w:r>
      <w:r>
        <w:rPr>
          <w:rFonts w:ascii="Times New Roman" w:hAnsi="Times New Roman" w:cs="Times New Roman"/>
          <w:kern w:val="0"/>
          <w:sz w:val="28"/>
          <w:szCs w:val="28"/>
          <w:lang w:val="en-US"/>
        </w:rPr>
        <w:t>lgε</w:t>
      </w:r>
      <w:r>
        <w:rPr>
          <w:rFonts w:ascii="Times New Roman CYR" w:hAnsi="Times New Roman CYR" w:cs="Times New Roman CYR"/>
          <w:kern w:val="0"/>
          <w:sz w:val="28"/>
          <w:szCs w:val="28"/>
        </w:rPr>
        <w:t>), нм:552(3,89).</w:t>
      </w:r>
    </w:p>
    <w:p w14:paraId="3FA8E64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D97B6B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Опыт №11</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Получение</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3-(</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-диметилфенилазо)-7Н-бенз-(4,5)-имидазо-(2,1-а)-бенз-(</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)-изохинолин-7-она</w:t>
      </w:r>
    </w:p>
    <w:p w14:paraId="5048904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AD39D7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 Диазотирование:</w:t>
      </w:r>
    </w:p>
    <w:p w14:paraId="734C44A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Диазотируют 0,17 г (0,0006 моль) 3-амино-7Н-бенз-(4,5)-имидазо-(2,1-а)-бенз-(</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)-изохинолин-7-она по методике 10а.</w:t>
      </w:r>
    </w:p>
    <w:p w14:paraId="4FF3A35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0CF5D8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 Азосочетание:</w:t>
      </w:r>
    </w:p>
    <w:p w14:paraId="3E442B6F" w14:textId="144D7E04" w:rsidR="00000000" w:rsidRDefault="002550F1">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480C0E20" wp14:editId="31D6B0E8">
            <wp:extent cx="3977640" cy="1562100"/>
            <wp:effectExtent l="0" t="0" r="0" b="0"/>
            <wp:docPr id="4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977640" cy="1562100"/>
                    </a:xfrm>
                    <a:prstGeom prst="rect">
                      <a:avLst/>
                    </a:prstGeom>
                    <a:noFill/>
                    <a:ln>
                      <a:noFill/>
                    </a:ln>
                  </pic:spPr>
                </pic:pic>
              </a:graphicData>
            </a:graphic>
          </wp:inline>
        </w:drawing>
      </w:r>
    </w:p>
    <w:p w14:paraId="584312E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2039BA2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br w:type="page"/>
      </w:r>
      <w:r>
        <w:rPr>
          <w:rFonts w:ascii="Times New Roman CYR" w:hAnsi="Times New Roman CYR" w:cs="Times New Roman CYR"/>
          <w:kern w:val="0"/>
          <w:sz w:val="28"/>
          <w:szCs w:val="28"/>
        </w:rPr>
        <w:t xml:space="preserve">Сочетают по методике 10б с 0,15 мл (0,0012 моль) </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-диметиланилина в 5 мл спирта.</w:t>
      </w:r>
    </w:p>
    <w:p w14:paraId="61A762E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Получено: 0,20 г (80,65%) вещества; Т</w:t>
      </w:r>
      <w:r>
        <w:rPr>
          <w:rFonts w:ascii="Times New Roman CYR" w:hAnsi="Times New Roman CYR" w:cs="Times New Roman CYR"/>
          <w:kern w:val="0"/>
          <w:sz w:val="28"/>
          <w:szCs w:val="28"/>
          <w:vertAlign w:val="subscript"/>
        </w:rPr>
        <w:t>пл</w:t>
      </w:r>
      <w:r>
        <w:rPr>
          <w:rFonts w:ascii="Times New Roman CYR" w:hAnsi="Times New Roman CYR" w:cs="Times New Roman CYR"/>
          <w:kern w:val="0"/>
          <w:sz w:val="28"/>
          <w:szCs w:val="28"/>
        </w:rPr>
        <w:t xml:space="preserve">=275-276°С;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vertAlign w:val="subscript"/>
          <w:lang w:val="en-US"/>
        </w:rPr>
        <w:t>f</w:t>
      </w:r>
      <w:r>
        <w:rPr>
          <w:rFonts w:ascii="Times New Roman CYR" w:hAnsi="Times New Roman CYR" w:cs="Times New Roman CYR"/>
          <w:kern w:val="0"/>
          <w:sz w:val="28"/>
          <w:szCs w:val="28"/>
        </w:rPr>
        <w:t>=0,77 (элюент - хлороформ:ацетон 3:1).</w:t>
      </w:r>
    </w:p>
    <w:p w14:paraId="6D891D1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ИК-спектр, см</w:t>
      </w:r>
      <w:r>
        <w:rPr>
          <w:rFonts w:ascii="Times New Roman CYR" w:hAnsi="Times New Roman CYR" w:cs="Times New Roman CYR"/>
          <w:kern w:val="0"/>
          <w:sz w:val="28"/>
          <w:szCs w:val="28"/>
          <w:vertAlign w:val="superscript"/>
        </w:rPr>
        <w:t>-1</w:t>
      </w:r>
      <w:r>
        <w:rPr>
          <w:rFonts w:ascii="Times New Roman CYR" w:hAnsi="Times New Roman CYR" w:cs="Times New Roman CYR"/>
          <w:kern w:val="0"/>
          <w:sz w:val="28"/>
          <w:szCs w:val="28"/>
        </w:rPr>
        <w:t xml:space="preserve"> (вазелиновое масло):</w:t>
      </w:r>
      <w:r>
        <w:rPr>
          <w:rFonts w:ascii="Times New Roman CYR" w:hAnsi="Times New Roman CYR" w:cs="Times New Roman CYR"/>
          <w:kern w:val="0"/>
          <w:sz w:val="28"/>
          <w:szCs w:val="28"/>
          <w:lang w:val="en-US"/>
        </w:rPr>
        <w:t xml:space="preserve"> 1696(-CO-N=); 1652(C=N </w:t>
      </w:r>
      <w:r>
        <w:rPr>
          <w:rFonts w:ascii="Times New Roman CYR" w:hAnsi="Times New Roman CYR" w:cs="Times New Roman CYR"/>
          <w:kern w:val="0"/>
          <w:sz w:val="28"/>
          <w:szCs w:val="28"/>
        </w:rPr>
        <w:t>в</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цикле</w:t>
      </w:r>
      <w:r>
        <w:rPr>
          <w:rFonts w:ascii="Times New Roman CYR" w:hAnsi="Times New Roman CYR" w:cs="Times New Roman CYR"/>
          <w:kern w:val="0"/>
          <w:sz w:val="28"/>
          <w:szCs w:val="28"/>
          <w:lang w:val="en-US"/>
        </w:rPr>
        <w:t>); 1248(Ar-N-R).</w:t>
      </w:r>
    </w:p>
    <w:p w14:paraId="402ED76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Электронный спектр поглощения (этанол):</w:t>
      </w:r>
      <w:r>
        <w:rPr>
          <w:rFonts w:ascii="Times New Roman CYR" w:hAnsi="Times New Roman CYR" w:cs="Times New Roman CYR"/>
          <w:kern w:val="0"/>
          <w:sz w:val="28"/>
          <w:szCs w:val="28"/>
          <w:lang w:val="en-US"/>
        </w:rPr>
        <w:t xml:space="preserve"> </w:t>
      </w:r>
      <w:r>
        <w:rPr>
          <w:rFonts w:ascii="Times New Roman" w:hAnsi="Times New Roman" w:cs="Times New Roman"/>
          <w:kern w:val="0"/>
          <w:sz w:val="28"/>
          <w:szCs w:val="28"/>
        </w:rPr>
        <w:t>λ</w:t>
      </w:r>
      <w:r>
        <w:rPr>
          <w:rFonts w:ascii="Times New Roman CYR" w:hAnsi="Times New Roman CYR" w:cs="Times New Roman CYR"/>
          <w:kern w:val="0"/>
          <w:sz w:val="28"/>
          <w:szCs w:val="28"/>
          <w:vertAlign w:val="subscript"/>
          <w:lang w:val="en-US"/>
        </w:rPr>
        <w:t>max</w:t>
      </w:r>
      <w:r>
        <w:rPr>
          <w:rFonts w:ascii="Times New Roman CYR" w:hAnsi="Times New Roman CYR" w:cs="Times New Roman CYR"/>
          <w:kern w:val="0"/>
          <w:sz w:val="28"/>
          <w:szCs w:val="28"/>
        </w:rPr>
        <w:t>(</w:t>
      </w:r>
      <w:r>
        <w:rPr>
          <w:rFonts w:ascii="Times New Roman" w:hAnsi="Times New Roman" w:cs="Times New Roman"/>
          <w:kern w:val="0"/>
          <w:sz w:val="28"/>
          <w:szCs w:val="28"/>
          <w:lang w:val="en-US"/>
        </w:rPr>
        <w:t>lgε</w:t>
      </w:r>
      <w:r>
        <w:rPr>
          <w:rFonts w:ascii="Times New Roman CYR" w:hAnsi="Times New Roman CYR" w:cs="Times New Roman CYR"/>
          <w:kern w:val="0"/>
          <w:sz w:val="28"/>
          <w:szCs w:val="28"/>
        </w:rPr>
        <w:t>), нм:538(3,87).</w:t>
      </w:r>
    </w:p>
    <w:p w14:paraId="600A334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025D1E3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Опыт №12</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Получение</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3-(</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-этил,</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-цианэтилфенилазо)-7Н-бенз-(4,5)-имидазо-(2,1-а)-бенз-(</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)-изохинолин-7-она</w:t>
      </w:r>
    </w:p>
    <w:p w14:paraId="495D7A3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225DC4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 Диазотирование:</w:t>
      </w:r>
    </w:p>
    <w:p w14:paraId="21809A4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Диазотируют 0,17 г (0,0006 моль) 3-амино-7Н-бенз-(4,5)-имидазо-(2,1-а)-бенз-(</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)-изохинолин-7-она по методике 10а.</w:t>
      </w:r>
    </w:p>
    <w:p w14:paraId="5DAAC99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C048A1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 Азосочетание:</w:t>
      </w:r>
    </w:p>
    <w:p w14:paraId="55332F5C" w14:textId="024699B7" w:rsidR="00000000" w:rsidRDefault="002550F1">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1186AB35" wp14:editId="4659E8D9">
            <wp:extent cx="3535680" cy="1356360"/>
            <wp:effectExtent l="0" t="0" r="0" b="0"/>
            <wp:docPr id="45"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535680" cy="1356360"/>
                    </a:xfrm>
                    <a:prstGeom prst="rect">
                      <a:avLst/>
                    </a:prstGeom>
                    <a:noFill/>
                    <a:ln>
                      <a:noFill/>
                    </a:ln>
                  </pic:spPr>
                </pic:pic>
              </a:graphicData>
            </a:graphic>
          </wp:inline>
        </w:drawing>
      </w:r>
    </w:p>
    <w:p w14:paraId="27ACB88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82F362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Сочетают по методике 10б с 0,2 мл (0,0012 моль) </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-этил,</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-цианэтиланилина в 5 мл спирта.</w:t>
      </w:r>
    </w:p>
    <w:p w14:paraId="363C873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Получено: 0,19 г (71,56%) вещества; Т</w:t>
      </w:r>
      <w:r>
        <w:rPr>
          <w:rFonts w:ascii="Times New Roman CYR" w:hAnsi="Times New Roman CYR" w:cs="Times New Roman CYR"/>
          <w:kern w:val="0"/>
          <w:sz w:val="28"/>
          <w:szCs w:val="28"/>
          <w:vertAlign w:val="subscript"/>
        </w:rPr>
        <w:t>пл</w:t>
      </w:r>
      <w:r>
        <w:rPr>
          <w:rFonts w:ascii="Times New Roman CYR" w:hAnsi="Times New Roman CYR" w:cs="Times New Roman CYR"/>
          <w:kern w:val="0"/>
          <w:sz w:val="28"/>
          <w:szCs w:val="28"/>
        </w:rPr>
        <w:t xml:space="preserve">=268-269°С;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vertAlign w:val="subscript"/>
          <w:lang w:val="en-US"/>
        </w:rPr>
        <w:t>f</w:t>
      </w:r>
      <w:r>
        <w:rPr>
          <w:rFonts w:ascii="Times New Roman CYR" w:hAnsi="Times New Roman CYR" w:cs="Times New Roman CYR"/>
          <w:kern w:val="0"/>
          <w:sz w:val="28"/>
          <w:szCs w:val="28"/>
        </w:rPr>
        <w:t>=0,82 (элюент - хлороформ:ацетон 3:1).</w:t>
      </w:r>
    </w:p>
    <w:p w14:paraId="4B1B88F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ИК-спктр, см</w:t>
      </w:r>
      <w:r>
        <w:rPr>
          <w:rFonts w:ascii="Times New Roman CYR" w:hAnsi="Times New Roman CYR" w:cs="Times New Roman CYR"/>
          <w:kern w:val="0"/>
          <w:sz w:val="28"/>
          <w:szCs w:val="28"/>
          <w:vertAlign w:val="superscript"/>
        </w:rPr>
        <w:t>-1</w:t>
      </w:r>
      <w:r>
        <w:rPr>
          <w:rFonts w:ascii="Times New Roman CYR" w:hAnsi="Times New Roman CYR" w:cs="Times New Roman CYR"/>
          <w:kern w:val="0"/>
          <w:sz w:val="28"/>
          <w:szCs w:val="28"/>
        </w:rPr>
        <w:t xml:space="preserve"> (вазелиновое масло):</w:t>
      </w:r>
      <w:r>
        <w:rPr>
          <w:rFonts w:ascii="Times New Roman CYR" w:hAnsi="Times New Roman CYR" w:cs="Times New Roman CYR"/>
          <w:kern w:val="0"/>
          <w:sz w:val="28"/>
          <w:szCs w:val="28"/>
          <w:lang w:val="en-US"/>
        </w:rPr>
        <w:t xml:space="preserve"> 1688(-CO-N=); 1624(C=N </w:t>
      </w:r>
      <w:r>
        <w:rPr>
          <w:rFonts w:ascii="Times New Roman CYR" w:hAnsi="Times New Roman CYR" w:cs="Times New Roman CYR"/>
          <w:kern w:val="0"/>
          <w:sz w:val="28"/>
          <w:szCs w:val="28"/>
        </w:rPr>
        <w:t>в</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цикле</w:t>
      </w:r>
      <w:r>
        <w:rPr>
          <w:rFonts w:ascii="Times New Roman CYR" w:hAnsi="Times New Roman CYR" w:cs="Times New Roman CYR"/>
          <w:kern w:val="0"/>
          <w:sz w:val="28"/>
          <w:szCs w:val="28"/>
          <w:lang w:val="en-US"/>
        </w:rPr>
        <w:t>); 1196(Ar-N-R); 1752(R-C=N).</w:t>
      </w:r>
    </w:p>
    <w:p w14:paraId="7A634D7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Электронный спектр поглощения (этанол):</w:t>
      </w:r>
      <w:r>
        <w:rPr>
          <w:rFonts w:ascii="Times New Roman CYR" w:hAnsi="Times New Roman CYR" w:cs="Times New Roman CYR"/>
          <w:kern w:val="0"/>
          <w:sz w:val="28"/>
          <w:szCs w:val="28"/>
          <w:lang w:val="en-US"/>
        </w:rPr>
        <w:t xml:space="preserve"> </w:t>
      </w:r>
      <w:r>
        <w:rPr>
          <w:rFonts w:ascii="Times New Roman" w:hAnsi="Times New Roman" w:cs="Times New Roman"/>
          <w:kern w:val="0"/>
          <w:sz w:val="28"/>
          <w:szCs w:val="28"/>
        </w:rPr>
        <w:t>λ</w:t>
      </w:r>
      <w:r>
        <w:rPr>
          <w:rFonts w:ascii="Times New Roman CYR" w:hAnsi="Times New Roman CYR" w:cs="Times New Roman CYR"/>
          <w:kern w:val="0"/>
          <w:sz w:val="28"/>
          <w:szCs w:val="28"/>
          <w:vertAlign w:val="subscript"/>
          <w:lang w:val="en-US"/>
        </w:rPr>
        <w:t>max</w:t>
      </w:r>
      <w:r>
        <w:rPr>
          <w:rFonts w:ascii="Times New Roman CYR" w:hAnsi="Times New Roman CYR" w:cs="Times New Roman CYR"/>
          <w:kern w:val="0"/>
          <w:sz w:val="28"/>
          <w:szCs w:val="28"/>
        </w:rPr>
        <w:t>(</w:t>
      </w:r>
      <w:r>
        <w:rPr>
          <w:rFonts w:ascii="Times New Roman" w:hAnsi="Times New Roman" w:cs="Times New Roman"/>
          <w:kern w:val="0"/>
          <w:sz w:val="28"/>
          <w:szCs w:val="28"/>
          <w:lang w:val="en-US"/>
        </w:rPr>
        <w:t>lgε</w:t>
      </w:r>
      <w:r>
        <w:rPr>
          <w:rFonts w:ascii="Times New Roman CYR" w:hAnsi="Times New Roman CYR" w:cs="Times New Roman CYR"/>
          <w:kern w:val="0"/>
          <w:sz w:val="28"/>
          <w:szCs w:val="28"/>
        </w:rPr>
        <w:t>), нм:525(4,25).</w:t>
      </w:r>
    </w:p>
    <w:p w14:paraId="4E9FBC3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br w:type="page"/>
      </w:r>
      <w:r>
        <w:rPr>
          <w:rFonts w:ascii="Times New Roman CYR" w:hAnsi="Times New Roman CYR" w:cs="Times New Roman CYR"/>
          <w:kern w:val="0"/>
          <w:sz w:val="28"/>
          <w:szCs w:val="28"/>
        </w:rPr>
        <w:t>Опыт №13</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Получение</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3-(</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-циан,</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-ацетоксиэтилфенилазо)-7Н-бенз-(4,5)-имидазо-(2,1-а)-бенз-(</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)-изохинолин-7-она</w:t>
      </w:r>
    </w:p>
    <w:p w14:paraId="6104C96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FB0119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 Диазотирование:</w:t>
      </w:r>
    </w:p>
    <w:p w14:paraId="709FDA7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rPr>
        <w:t>Диазотируют 0,17 г (0,0006 моль) 3-амино-7Н-бенз-(4,5)-имидазо-(2,1-а)-бенз-(</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)-изохинолин-7-она по методике 10а.</w:t>
      </w:r>
    </w:p>
    <w:p w14:paraId="3F8E11A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4848138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 Азосочетание:</w:t>
      </w:r>
    </w:p>
    <w:p w14:paraId="1020FB8E" w14:textId="7426AA3D" w:rsidR="00000000" w:rsidRDefault="002550F1">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7662D1F7" wp14:editId="6E3B4DDB">
            <wp:extent cx="3550920" cy="1333500"/>
            <wp:effectExtent l="0" t="0" r="0" b="0"/>
            <wp:docPr id="46"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550920" cy="1333500"/>
                    </a:xfrm>
                    <a:prstGeom prst="rect">
                      <a:avLst/>
                    </a:prstGeom>
                    <a:noFill/>
                    <a:ln>
                      <a:noFill/>
                    </a:ln>
                  </pic:spPr>
                </pic:pic>
              </a:graphicData>
            </a:graphic>
          </wp:inline>
        </w:drawing>
      </w:r>
    </w:p>
    <w:p w14:paraId="5C5F393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C221F5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Сочетают по методике 10б с 0,3 мл (0,0012 моль) </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-циан,</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-ацетоксиэтиланилина в 5 мл спирта.</w:t>
      </w:r>
    </w:p>
    <w:p w14:paraId="5419F15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Получено: 0,15 г (50,33%) вещества; Т</w:t>
      </w:r>
      <w:r>
        <w:rPr>
          <w:rFonts w:ascii="Times New Roman CYR" w:hAnsi="Times New Roman CYR" w:cs="Times New Roman CYR"/>
          <w:kern w:val="0"/>
          <w:sz w:val="28"/>
          <w:szCs w:val="28"/>
          <w:vertAlign w:val="subscript"/>
        </w:rPr>
        <w:t>пл</w:t>
      </w:r>
      <w:r>
        <w:rPr>
          <w:rFonts w:ascii="Times New Roman CYR" w:hAnsi="Times New Roman CYR" w:cs="Times New Roman CYR"/>
          <w:kern w:val="0"/>
          <w:sz w:val="28"/>
          <w:szCs w:val="28"/>
        </w:rPr>
        <w:t xml:space="preserve">=171-172°С;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vertAlign w:val="subscript"/>
          <w:lang w:val="en-US"/>
        </w:rPr>
        <w:t>f</w:t>
      </w:r>
      <w:r>
        <w:rPr>
          <w:rFonts w:ascii="Times New Roman CYR" w:hAnsi="Times New Roman CYR" w:cs="Times New Roman CYR"/>
          <w:kern w:val="0"/>
          <w:sz w:val="28"/>
          <w:szCs w:val="28"/>
        </w:rPr>
        <w:t>=0,69 (элюент - хлороформ:ацетон 3:1).</w:t>
      </w:r>
    </w:p>
    <w:p w14:paraId="024CD6E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ИК-спектр,см</w:t>
      </w:r>
      <w:r>
        <w:rPr>
          <w:rFonts w:ascii="Times New Roman CYR" w:hAnsi="Times New Roman CYR" w:cs="Times New Roman CYR"/>
          <w:kern w:val="0"/>
          <w:sz w:val="28"/>
          <w:szCs w:val="28"/>
          <w:vertAlign w:val="superscript"/>
        </w:rPr>
        <w:t>-1</w:t>
      </w:r>
      <w:r>
        <w:rPr>
          <w:rFonts w:ascii="Times New Roman CYR" w:hAnsi="Times New Roman CYR" w:cs="Times New Roman CYR"/>
          <w:kern w:val="0"/>
          <w:sz w:val="28"/>
          <w:szCs w:val="28"/>
        </w:rPr>
        <w:t xml:space="preserve"> (вазелиновое масло):</w:t>
      </w:r>
      <w:r>
        <w:rPr>
          <w:rFonts w:ascii="Times New Roman CYR" w:hAnsi="Times New Roman CYR" w:cs="Times New Roman CYR"/>
          <w:kern w:val="0"/>
          <w:sz w:val="28"/>
          <w:szCs w:val="28"/>
          <w:lang w:val="en-US"/>
        </w:rPr>
        <w:t xml:space="preserve"> 1692(-CO-N=); 1632(C=N </w:t>
      </w:r>
      <w:r>
        <w:rPr>
          <w:rFonts w:ascii="Times New Roman CYR" w:hAnsi="Times New Roman CYR" w:cs="Times New Roman CYR"/>
          <w:kern w:val="0"/>
          <w:sz w:val="28"/>
          <w:szCs w:val="28"/>
        </w:rPr>
        <w:t>в</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цикле</w:t>
      </w:r>
      <w:r>
        <w:rPr>
          <w:rFonts w:ascii="Times New Roman CYR" w:hAnsi="Times New Roman CYR" w:cs="Times New Roman CYR"/>
          <w:kern w:val="0"/>
          <w:sz w:val="28"/>
          <w:szCs w:val="28"/>
          <w:lang w:val="en-US"/>
        </w:rPr>
        <w:t>); 1232(Ar-N-R); 1369(-</w:t>
      </w:r>
      <w:r>
        <w:rPr>
          <w:rFonts w:ascii="Times New Roman CYR" w:hAnsi="Times New Roman CYR" w:cs="Times New Roman CYR"/>
          <w:kern w:val="0"/>
          <w:sz w:val="28"/>
          <w:szCs w:val="28"/>
        </w:rPr>
        <w:t>С</w:t>
      </w:r>
      <w:r>
        <w:rPr>
          <w:rFonts w:ascii="Times New Roman CYR" w:hAnsi="Times New Roman CYR" w:cs="Times New Roman CYR"/>
          <w:kern w:val="0"/>
          <w:sz w:val="28"/>
          <w:szCs w:val="28"/>
          <w:lang w:val="en-US"/>
        </w:rPr>
        <w:t>O-CH</w:t>
      </w:r>
      <w:r>
        <w:rPr>
          <w:rFonts w:ascii="Times New Roman CYR" w:hAnsi="Times New Roman CYR" w:cs="Times New Roman CYR"/>
          <w:kern w:val="0"/>
          <w:sz w:val="28"/>
          <w:szCs w:val="28"/>
          <w:vertAlign w:val="subscript"/>
          <w:lang w:val="en-US"/>
        </w:rPr>
        <w:t>3</w:t>
      </w:r>
      <w:r>
        <w:rPr>
          <w:rFonts w:ascii="Times New Roman CYR" w:hAnsi="Times New Roman CYR" w:cs="Times New Roman CYR"/>
          <w:kern w:val="0"/>
          <w:sz w:val="28"/>
          <w:szCs w:val="28"/>
          <w:lang w:val="en-US"/>
        </w:rPr>
        <w:t>).</w:t>
      </w:r>
    </w:p>
    <w:p w14:paraId="58DC064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Электронный спектр поглощения (этанол):</w:t>
      </w:r>
      <w:r>
        <w:rPr>
          <w:rFonts w:ascii="Times New Roman CYR" w:hAnsi="Times New Roman CYR" w:cs="Times New Roman CYR"/>
          <w:kern w:val="0"/>
          <w:sz w:val="28"/>
          <w:szCs w:val="28"/>
          <w:lang w:val="en-US"/>
        </w:rPr>
        <w:t xml:space="preserve"> </w:t>
      </w:r>
      <w:r>
        <w:rPr>
          <w:rFonts w:ascii="Times New Roman" w:hAnsi="Times New Roman" w:cs="Times New Roman"/>
          <w:kern w:val="0"/>
          <w:sz w:val="28"/>
          <w:szCs w:val="28"/>
        </w:rPr>
        <w:t>λ</w:t>
      </w:r>
      <w:r>
        <w:rPr>
          <w:rFonts w:ascii="Times New Roman CYR" w:hAnsi="Times New Roman CYR" w:cs="Times New Roman CYR"/>
          <w:kern w:val="0"/>
          <w:sz w:val="28"/>
          <w:szCs w:val="28"/>
          <w:vertAlign w:val="subscript"/>
          <w:lang w:val="en-US"/>
        </w:rPr>
        <w:t>max</w:t>
      </w:r>
      <w:r>
        <w:rPr>
          <w:rFonts w:ascii="Times New Roman CYR" w:hAnsi="Times New Roman CYR" w:cs="Times New Roman CYR"/>
          <w:kern w:val="0"/>
          <w:sz w:val="28"/>
          <w:szCs w:val="28"/>
        </w:rPr>
        <w:t>(</w:t>
      </w:r>
      <w:r>
        <w:rPr>
          <w:rFonts w:ascii="Times New Roman" w:hAnsi="Times New Roman" w:cs="Times New Roman"/>
          <w:kern w:val="0"/>
          <w:sz w:val="28"/>
          <w:szCs w:val="28"/>
          <w:lang w:val="en-US"/>
        </w:rPr>
        <w:t>lgε</w:t>
      </w:r>
      <w:r>
        <w:rPr>
          <w:rFonts w:ascii="Times New Roman CYR" w:hAnsi="Times New Roman CYR" w:cs="Times New Roman CYR"/>
          <w:kern w:val="0"/>
          <w:sz w:val="28"/>
          <w:szCs w:val="28"/>
        </w:rPr>
        <w:t>), нм:510(4,37).</w:t>
      </w:r>
    </w:p>
    <w:p w14:paraId="0BEA70E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BFADA0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Опыт №14</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Получение</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3-(</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-оксиэтил,</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-цианэтилфенилазо)-7Н-бенз-(4,5)-имидазо-(2,1-а)-бенз-(</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)-изохинолин-7-она</w:t>
      </w:r>
    </w:p>
    <w:p w14:paraId="218A7B7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8B0081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 Диазотирование:</w:t>
      </w:r>
    </w:p>
    <w:p w14:paraId="7432E4C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Диазотируют 0,17 г (0,0006 моль) 3-амино-7Н-бенз-(4,5)-имидазо-(2,1-а)-бенз-(</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)-изохинолин-7-она по методике 10а.</w:t>
      </w:r>
    </w:p>
    <w:p w14:paraId="5F7F3CE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F50FE2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t>б) Азосочетание:</w:t>
      </w:r>
    </w:p>
    <w:p w14:paraId="5133F963" w14:textId="1D6FB2DD" w:rsidR="00000000" w:rsidRDefault="002550F1">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Microsoft Sans Serif" w:hAnsi="Microsoft Sans Serif" w:cs="Microsoft Sans Serif"/>
          <w:noProof/>
          <w:kern w:val="0"/>
          <w:sz w:val="17"/>
          <w:szCs w:val="17"/>
        </w:rPr>
        <w:drawing>
          <wp:inline distT="0" distB="0" distL="0" distR="0" wp14:anchorId="481DD609" wp14:editId="1789D2FB">
            <wp:extent cx="3497580" cy="1287780"/>
            <wp:effectExtent l="0" t="0" r="0" b="0"/>
            <wp:docPr id="47"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497580" cy="1287780"/>
                    </a:xfrm>
                    <a:prstGeom prst="rect">
                      <a:avLst/>
                    </a:prstGeom>
                    <a:noFill/>
                    <a:ln>
                      <a:noFill/>
                    </a:ln>
                  </pic:spPr>
                </pic:pic>
              </a:graphicData>
            </a:graphic>
          </wp:inline>
        </w:drawing>
      </w:r>
    </w:p>
    <w:p w14:paraId="51F31A2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763F96D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Сочетают по методике 10б с 0,3 мл (0,0012 моль) </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-оксиэтил,</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-цианэтиланилина в 5 мл спирта.</w:t>
      </w:r>
    </w:p>
    <w:p w14:paraId="008BCC2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Получено: 0,20 г (69,06%) вещества; Т</w:t>
      </w:r>
      <w:r>
        <w:rPr>
          <w:rFonts w:ascii="Times New Roman CYR" w:hAnsi="Times New Roman CYR" w:cs="Times New Roman CYR"/>
          <w:kern w:val="0"/>
          <w:sz w:val="28"/>
          <w:szCs w:val="28"/>
          <w:vertAlign w:val="subscript"/>
        </w:rPr>
        <w:t>пл</w:t>
      </w:r>
      <w:r>
        <w:rPr>
          <w:rFonts w:ascii="Times New Roman CYR" w:hAnsi="Times New Roman CYR" w:cs="Times New Roman CYR"/>
          <w:kern w:val="0"/>
          <w:sz w:val="28"/>
          <w:szCs w:val="28"/>
        </w:rPr>
        <w:t xml:space="preserve">=255-256°С;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vertAlign w:val="subscript"/>
          <w:lang w:val="en-US"/>
        </w:rPr>
        <w:t>f</w:t>
      </w:r>
      <w:r>
        <w:rPr>
          <w:rFonts w:ascii="Times New Roman CYR" w:hAnsi="Times New Roman CYR" w:cs="Times New Roman CYR"/>
          <w:kern w:val="0"/>
          <w:sz w:val="28"/>
          <w:szCs w:val="28"/>
        </w:rPr>
        <w:t>=0,70 (элюент - хлороформ:ацетон 3:1).</w:t>
      </w:r>
    </w:p>
    <w:p w14:paraId="0E2366E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ИК-спектр, см</w:t>
      </w:r>
      <w:r>
        <w:rPr>
          <w:rFonts w:ascii="Times New Roman CYR" w:hAnsi="Times New Roman CYR" w:cs="Times New Roman CYR"/>
          <w:kern w:val="0"/>
          <w:sz w:val="28"/>
          <w:szCs w:val="28"/>
          <w:vertAlign w:val="superscript"/>
        </w:rPr>
        <w:t>-1</w:t>
      </w:r>
      <w:r>
        <w:rPr>
          <w:rFonts w:ascii="Times New Roman CYR" w:hAnsi="Times New Roman CYR" w:cs="Times New Roman CYR"/>
          <w:kern w:val="0"/>
          <w:sz w:val="28"/>
          <w:szCs w:val="28"/>
        </w:rPr>
        <w:t xml:space="preserve"> (вазелиновое масло):</w:t>
      </w:r>
      <w:r>
        <w:rPr>
          <w:rFonts w:ascii="Times New Roman CYR" w:hAnsi="Times New Roman CYR" w:cs="Times New Roman CYR"/>
          <w:kern w:val="0"/>
          <w:sz w:val="28"/>
          <w:szCs w:val="28"/>
          <w:lang w:val="en-US"/>
        </w:rPr>
        <w:t xml:space="preserve"> 1688(-CO-N=); 1624(C=N </w:t>
      </w:r>
      <w:r>
        <w:rPr>
          <w:rFonts w:ascii="Times New Roman CYR" w:hAnsi="Times New Roman CYR" w:cs="Times New Roman CYR"/>
          <w:kern w:val="0"/>
          <w:sz w:val="28"/>
          <w:szCs w:val="28"/>
        </w:rPr>
        <w:t>в</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цикле</w:t>
      </w:r>
      <w:r>
        <w:rPr>
          <w:rFonts w:ascii="Times New Roman CYR" w:hAnsi="Times New Roman CYR" w:cs="Times New Roman CYR"/>
          <w:kern w:val="0"/>
          <w:sz w:val="28"/>
          <w:szCs w:val="28"/>
          <w:lang w:val="en-US"/>
        </w:rPr>
        <w:t>); 1232(Ar-N-R); 1752(R-C=N).</w:t>
      </w:r>
    </w:p>
    <w:p w14:paraId="7F2FA65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Электронный спектр поглощения (этанол):</w:t>
      </w:r>
      <w:r>
        <w:rPr>
          <w:rFonts w:ascii="Times New Roman CYR" w:hAnsi="Times New Roman CYR" w:cs="Times New Roman CYR"/>
          <w:kern w:val="0"/>
          <w:sz w:val="28"/>
          <w:szCs w:val="28"/>
          <w:lang w:val="en-US"/>
        </w:rPr>
        <w:t xml:space="preserve"> </w:t>
      </w:r>
      <w:r>
        <w:rPr>
          <w:rFonts w:ascii="Times New Roman" w:hAnsi="Times New Roman" w:cs="Times New Roman"/>
          <w:kern w:val="0"/>
          <w:sz w:val="28"/>
          <w:szCs w:val="28"/>
        </w:rPr>
        <w:t>λ</w:t>
      </w:r>
      <w:r>
        <w:rPr>
          <w:rFonts w:ascii="Times New Roman CYR" w:hAnsi="Times New Roman CYR" w:cs="Times New Roman CYR"/>
          <w:kern w:val="0"/>
          <w:sz w:val="28"/>
          <w:szCs w:val="28"/>
          <w:vertAlign w:val="subscript"/>
          <w:lang w:val="en-US"/>
        </w:rPr>
        <w:t>max</w:t>
      </w:r>
      <w:r>
        <w:rPr>
          <w:rFonts w:ascii="Times New Roman CYR" w:hAnsi="Times New Roman CYR" w:cs="Times New Roman CYR"/>
          <w:kern w:val="0"/>
          <w:sz w:val="28"/>
          <w:szCs w:val="28"/>
        </w:rPr>
        <w:t>(</w:t>
      </w:r>
      <w:r>
        <w:rPr>
          <w:rFonts w:ascii="Times New Roman" w:hAnsi="Times New Roman" w:cs="Times New Roman"/>
          <w:kern w:val="0"/>
          <w:sz w:val="28"/>
          <w:szCs w:val="28"/>
          <w:lang w:val="en-US"/>
        </w:rPr>
        <w:t>lgε</w:t>
      </w:r>
      <w:r>
        <w:rPr>
          <w:rFonts w:ascii="Times New Roman CYR" w:hAnsi="Times New Roman CYR" w:cs="Times New Roman CYR"/>
          <w:kern w:val="0"/>
          <w:sz w:val="28"/>
          <w:szCs w:val="28"/>
        </w:rPr>
        <w:t>), нм:520(3,59).</w:t>
      </w:r>
    </w:p>
    <w:p w14:paraId="620DA86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101F6E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Опыт №15</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Получение</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3-(</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-этил,</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-оксиэтилфенилазо)-7Н-бенз-(4,5)-имидазо-(2,1-а)-бенз-(</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)-изохинолин-7-она</w:t>
      </w:r>
    </w:p>
    <w:p w14:paraId="03697E9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12B3B8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 Диазотирование:</w:t>
      </w:r>
    </w:p>
    <w:p w14:paraId="72988D5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Диазотируют 0,17 г (0,0006 моль) 3-амино-7Н-бенз-(4,5)-имидазо-(2,1-а)-бенз-(</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)-изохинолин-7-она по методике 10а.</w:t>
      </w:r>
    </w:p>
    <w:p w14:paraId="61739C9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B4A818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 Азосочетание:</w:t>
      </w:r>
    </w:p>
    <w:p w14:paraId="6458E95E" w14:textId="62EF1325" w:rsidR="00000000" w:rsidRDefault="002550F1">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3BA8E0ED" wp14:editId="264C94A4">
            <wp:extent cx="3916680" cy="1569720"/>
            <wp:effectExtent l="0" t="0" r="0" b="0"/>
            <wp:docPr id="48"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916680" cy="1569720"/>
                    </a:xfrm>
                    <a:prstGeom prst="rect">
                      <a:avLst/>
                    </a:prstGeom>
                    <a:noFill/>
                    <a:ln>
                      <a:noFill/>
                    </a:ln>
                  </pic:spPr>
                </pic:pic>
              </a:graphicData>
            </a:graphic>
          </wp:inline>
        </w:drawing>
      </w:r>
    </w:p>
    <w:p w14:paraId="41FDB19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3C938E2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br w:type="page"/>
      </w:r>
      <w:r>
        <w:rPr>
          <w:rFonts w:ascii="Times New Roman CYR" w:hAnsi="Times New Roman CYR" w:cs="Times New Roman CYR"/>
          <w:kern w:val="0"/>
          <w:sz w:val="28"/>
          <w:szCs w:val="28"/>
        </w:rPr>
        <w:t xml:space="preserve">Сочетают по методике 10б с 0,2 г (0,0012 моль) </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-этил,</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-оксиэтиланилина в 5 мл спирта.</w:t>
      </w:r>
    </w:p>
    <w:p w14:paraId="03C252C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Получено: 0,20 г (72,73%) вещества; Т</w:t>
      </w:r>
      <w:r>
        <w:rPr>
          <w:rFonts w:ascii="Times New Roman CYR" w:hAnsi="Times New Roman CYR" w:cs="Times New Roman CYR"/>
          <w:kern w:val="0"/>
          <w:sz w:val="28"/>
          <w:szCs w:val="28"/>
          <w:vertAlign w:val="subscript"/>
        </w:rPr>
        <w:t>пл</w:t>
      </w:r>
      <w:r>
        <w:rPr>
          <w:rFonts w:ascii="Times New Roman CYR" w:hAnsi="Times New Roman CYR" w:cs="Times New Roman CYR"/>
          <w:kern w:val="0"/>
          <w:sz w:val="28"/>
          <w:szCs w:val="28"/>
        </w:rPr>
        <w:t xml:space="preserve">=234-235°С;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vertAlign w:val="subscript"/>
          <w:lang w:val="en-US"/>
        </w:rPr>
        <w:t>f</w:t>
      </w:r>
      <w:r>
        <w:rPr>
          <w:rFonts w:ascii="Times New Roman CYR" w:hAnsi="Times New Roman CYR" w:cs="Times New Roman CYR"/>
          <w:kern w:val="0"/>
          <w:sz w:val="28"/>
          <w:szCs w:val="28"/>
        </w:rPr>
        <w:t>=0,75 (элюент - хлороформ:ацетон 3:1).</w:t>
      </w:r>
    </w:p>
    <w:p w14:paraId="50ED79F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ИК-спектр, см</w:t>
      </w:r>
      <w:r>
        <w:rPr>
          <w:rFonts w:ascii="Times New Roman CYR" w:hAnsi="Times New Roman CYR" w:cs="Times New Roman CYR"/>
          <w:kern w:val="0"/>
          <w:sz w:val="28"/>
          <w:szCs w:val="28"/>
          <w:vertAlign w:val="superscript"/>
        </w:rPr>
        <w:t>-1</w:t>
      </w:r>
      <w:r>
        <w:rPr>
          <w:rFonts w:ascii="Times New Roman CYR" w:hAnsi="Times New Roman CYR" w:cs="Times New Roman CYR"/>
          <w:kern w:val="0"/>
          <w:sz w:val="28"/>
          <w:szCs w:val="28"/>
        </w:rPr>
        <w:t xml:space="preserve"> (вазелиновое масло):</w:t>
      </w:r>
      <w:r>
        <w:rPr>
          <w:rFonts w:ascii="Times New Roman CYR" w:hAnsi="Times New Roman CYR" w:cs="Times New Roman CYR"/>
          <w:kern w:val="0"/>
          <w:sz w:val="28"/>
          <w:szCs w:val="28"/>
          <w:lang w:val="en-US"/>
        </w:rPr>
        <w:t xml:space="preserve"> 1696(-CO-N=); 1616(C=N </w:t>
      </w:r>
      <w:r>
        <w:rPr>
          <w:rFonts w:ascii="Times New Roman CYR" w:hAnsi="Times New Roman CYR" w:cs="Times New Roman CYR"/>
          <w:kern w:val="0"/>
          <w:sz w:val="28"/>
          <w:szCs w:val="28"/>
        </w:rPr>
        <w:t>в</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цикле</w:t>
      </w:r>
      <w:r>
        <w:rPr>
          <w:rFonts w:ascii="Times New Roman CYR" w:hAnsi="Times New Roman CYR" w:cs="Times New Roman CYR"/>
          <w:kern w:val="0"/>
          <w:sz w:val="28"/>
          <w:szCs w:val="28"/>
          <w:lang w:val="en-US"/>
        </w:rPr>
        <w:t>); 1184(Ar-N-R).</w:t>
      </w:r>
    </w:p>
    <w:p w14:paraId="416E1B3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rPr>
        <w:t>Электронный спектр поглощения (этанол):</w:t>
      </w:r>
      <w:r>
        <w:rPr>
          <w:rFonts w:ascii="Times New Roman CYR" w:hAnsi="Times New Roman CYR" w:cs="Times New Roman CYR"/>
          <w:kern w:val="0"/>
          <w:sz w:val="28"/>
          <w:szCs w:val="28"/>
          <w:lang w:val="en-US"/>
        </w:rPr>
        <w:t xml:space="preserve"> </w:t>
      </w:r>
      <w:r>
        <w:rPr>
          <w:rFonts w:ascii="Times New Roman" w:hAnsi="Times New Roman" w:cs="Times New Roman"/>
          <w:kern w:val="0"/>
          <w:sz w:val="28"/>
          <w:szCs w:val="28"/>
        </w:rPr>
        <w:t>λ</w:t>
      </w:r>
      <w:r>
        <w:rPr>
          <w:rFonts w:ascii="Times New Roman CYR" w:hAnsi="Times New Roman CYR" w:cs="Times New Roman CYR"/>
          <w:kern w:val="0"/>
          <w:sz w:val="28"/>
          <w:szCs w:val="28"/>
          <w:vertAlign w:val="subscript"/>
          <w:lang w:val="en-US"/>
        </w:rPr>
        <w:t>max</w:t>
      </w:r>
      <w:r>
        <w:rPr>
          <w:rFonts w:ascii="Times New Roman CYR" w:hAnsi="Times New Roman CYR" w:cs="Times New Roman CYR"/>
          <w:kern w:val="0"/>
          <w:sz w:val="28"/>
          <w:szCs w:val="28"/>
        </w:rPr>
        <w:t>(</w:t>
      </w:r>
      <w:r>
        <w:rPr>
          <w:rFonts w:ascii="Times New Roman" w:hAnsi="Times New Roman" w:cs="Times New Roman"/>
          <w:kern w:val="0"/>
          <w:sz w:val="28"/>
          <w:szCs w:val="28"/>
          <w:lang w:val="en-US"/>
        </w:rPr>
        <w:t>lgε</w:t>
      </w:r>
      <w:r>
        <w:rPr>
          <w:rFonts w:ascii="Times New Roman CYR" w:hAnsi="Times New Roman CYR" w:cs="Times New Roman CYR"/>
          <w:kern w:val="0"/>
          <w:sz w:val="28"/>
          <w:szCs w:val="28"/>
        </w:rPr>
        <w:t>), нм:545(3,72).</w:t>
      </w:r>
    </w:p>
    <w:p w14:paraId="3816857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530BDFF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Опыт №16</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Получение</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3-(</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-диоксиэтил-м-хлорфенилазо)-7Н-бенз-(4,5)-имидазо-(2,1-а)-бенз-(</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)-изохинолин-7-она</w:t>
      </w:r>
    </w:p>
    <w:p w14:paraId="099B81C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DCED64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 Диазотирование:</w:t>
      </w:r>
    </w:p>
    <w:p w14:paraId="730069D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Диазотируют 0,17 г (0,0006 моль) 3-амино-7Н-бенз-(4,5)-имидазо-(2,1-а)-бенз-(</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)-изохинолин-7-она по методике 10а.</w:t>
      </w:r>
    </w:p>
    <w:p w14:paraId="71E85DF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A692A2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 Азосочетание:</w:t>
      </w:r>
    </w:p>
    <w:p w14:paraId="2F845778" w14:textId="0B272B71" w:rsidR="00000000" w:rsidRDefault="002550F1">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Microsoft Sans Serif" w:hAnsi="Microsoft Sans Serif" w:cs="Microsoft Sans Serif"/>
          <w:noProof/>
          <w:kern w:val="0"/>
          <w:sz w:val="17"/>
          <w:szCs w:val="17"/>
        </w:rPr>
        <w:drawing>
          <wp:inline distT="0" distB="0" distL="0" distR="0" wp14:anchorId="58C9ACC7" wp14:editId="41A8FE0E">
            <wp:extent cx="3787140" cy="1554480"/>
            <wp:effectExtent l="0" t="0" r="0" b="0"/>
            <wp:docPr id="4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787140" cy="1554480"/>
                    </a:xfrm>
                    <a:prstGeom prst="rect">
                      <a:avLst/>
                    </a:prstGeom>
                    <a:noFill/>
                    <a:ln>
                      <a:noFill/>
                    </a:ln>
                  </pic:spPr>
                </pic:pic>
              </a:graphicData>
            </a:graphic>
          </wp:inline>
        </w:drawing>
      </w:r>
    </w:p>
    <w:p w14:paraId="031C5CF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7226C59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Сочетают по методике 10б с 0,3 г (0,0012 моль) </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-диоксиэтил-м-хлоранилина в 5 мл спирта.</w:t>
      </w:r>
    </w:p>
    <w:p w14:paraId="54783B7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Получено: 0,20 г (65,57%) вещества; Т</w:t>
      </w:r>
      <w:r>
        <w:rPr>
          <w:rFonts w:ascii="Times New Roman CYR" w:hAnsi="Times New Roman CYR" w:cs="Times New Roman CYR"/>
          <w:kern w:val="0"/>
          <w:sz w:val="28"/>
          <w:szCs w:val="28"/>
          <w:vertAlign w:val="subscript"/>
        </w:rPr>
        <w:t>пл</w:t>
      </w:r>
      <w:r>
        <w:rPr>
          <w:rFonts w:ascii="Times New Roman CYR" w:hAnsi="Times New Roman CYR" w:cs="Times New Roman CYR"/>
          <w:kern w:val="0"/>
          <w:sz w:val="28"/>
          <w:szCs w:val="28"/>
        </w:rPr>
        <w:t xml:space="preserve">=269-270°С;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vertAlign w:val="subscript"/>
          <w:lang w:val="en-US"/>
        </w:rPr>
        <w:t>f</w:t>
      </w:r>
      <w:r>
        <w:rPr>
          <w:rFonts w:ascii="Times New Roman CYR" w:hAnsi="Times New Roman CYR" w:cs="Times New Roman CYR"/>
          <w:kern w:val="0"/>
          <w:sz w:val="28"/>
          <w:szCs w:val="28"/>
        </w:rPr>
        <w:t>=0,64 (элюент - хлороформ:ацетон 3:1).</w:t>
      </w:r>
    </w:p>
    <w:p w14:paraId="238DC80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ИК-спектр, см</w:t>
      </w:r>
      <w:r>
        <w:rPr>
          <w:rFonts w:ascii="Times New Roman CYR" w:hAnsi="Times New Roman CYR" w:cs="Times New Roman CYR"/>
          <w:kern w:val="0"/>
          <w:sz w:val="28"/>
          <w:szCs w:val="28"/>
          <w:vertAlign w:val="superscript"/>
        </w:rPr>
        <w:t>-1</w:t>
      </w:r>
      <w:r>
        <w:rPr>
          <w:rFonts w:ascii="Times New Roman CYR" w:hAnsi="Times New Roman CYR" w:cs="Times New Roman CYR"/>
          <w:kern w:val="0"/>
          <w:sz w:val="28"/>
          <w:szCs w:val="28"/>
        </w:rPr>
        <w:t xml:space="preserve"> (вазелиновое масло):</w:t>
      </w:r>
      <w:r>
        <w:rPr>
          <w:rFonts w:ascii="Times New Roman CYR" w:hAnsi="Times New Roman CYR" w:cs="Times New Roman CYR"/>
          <w:kern w:val="0"/>
          <w:sz w:val="28"/>
          <w:szCs w:val="28"/>
          <w:lang w:val="en-US"/>
        </w:rPr>
        <w:t xml:space="preserve"> 1688(-CO-N=); 1624(C=N </w:t>
      </w:r>
      <w:r>
        <w:rPr>
          <w:rFonts w:ascii="Times New Roman CYR" w:hAnsi="Times New Roman CYR" w:cs="Times New Roman CYR"/>
          <w:kern w:val="0"/>
          <w:sz w:val="28"/>
          <w:szCs w:val="28"/>
        </w:rPr>
        <w:t>в</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цикле</w:t>
      </w:r>
      <w:r>
        <w:rPr>
          <w:rFonts w:ascii="Times New Roman CYR" w:hAnsi="Times New Roman CYR" w:cs="Times New Roman CYR"/>
          <w:kern w:val="0"/>
          <w:sz w:val="28"/>
          <w:szCs w:val="28"/>
          <w:lang w:val="en-US"/>
        </w:rPr>
        <w:t>); 1276(Ar-N-R).</w:t>
      </w:r>
    </w:p>
    <w:p w14:paraId="11407EA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Электронный спектр поглощения (этанол):</w:t>
      </w:r>
      <w:r>
        <w:rPr>
          <w:rFonts w:ascii="Times New Roman CYR" w:hAnsi="Times New Roman CYR" w:cs="Times New Roman CYR"/>
          <w:kern w:val="0"/>
          <w:sz w:val="28"/>
          <w:szCs w:val="28"/>
          <w:lang w:val="en-US"/>
        </w:rPr>
        <w:t xml:space="preserve"> </w:t>
      </w:r>
      <w:r>
        <w:rPr>
          <w:rFonts w:ascii="Times New Roman" w:hAnsi="Times New Roman" w:cs="Times New Roman"/>
          <w:kern w:val="0"/>
          <w:sz w:val="28"/>
          <w:szCs w:val="28"/>
        </w:rPr>
        <w:t>λ</w:t>
      </w:r>
      <w:r>
        <w:rPr>
          <w:rFonts w:ascii="Times New Roman CYR" w:hAnsi="Times New Roman CYR" w:cs="Times New Roman CYR"/>
          <w:kern w:val="0"/>
          <w:sz w:val="28"/>
          <w:szCs w:val="28"/>
          <w:vertAlign w:val="subscript"/>
          <w:lang w:val="en-US"/>
        </w:rPr>
        <w:t>max</w:t>
      </w:r>
      <w:r>
        <w:rPr>
          <w:rFonts w:ascii="Times New Roman CYR" w:hAnsi="Times New Roman CYR" w:cs="Times New Roman CYR"/>
          <w:kern w:val="0"/>
          <w:sz w:val="28"/>
          <w:szCs w:val="28"/>
        </w:rPr>
        <w:t>(</w:t>
      </w:r>
      <w:r>
        <w:rPr>
          <w:rFonts w:ascii="Times New Roman" w:hAnsi="Times New Roman" w:cs="Times New Roman"/>
          <w:kern w:val="0"/>
          <w:sz w:val="28"/>
          <w:szCs w:val="28"/>
          <w:lang w:val="en-US"/>
        </w:rPr>
        <w:t>lgε</w:t>
      </w:r>
      <w:r>
        <w:rPr>
          <w:rFonts w:ascii="Times New Roman CYR" w:hAnsi="Times New Roman CYR" w:cs="Times New Roman CYR"/>
          <w:kern w:val="0"/>
          <w:sz w:val="28"/>
          <w:szCs w:val="28"/>
        </w:rPr>
        <w:t>), нм:537,5(3,93).</w:t>
      </w:r>
    </w:p>
    <w:p w14:paraId="7248988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t>Опыт №17</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Роданирование</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3-амино-7Н-бенз-(4,5)-имидазо-(2,1-а)-бенз-(</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)-изохинолин-7-она</w:t>
      </w:r>
    </w:p>
    <w:p w14:paraId="6610392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76E4DCA" w14:textId="3444E3B6" w:rsidR="00000000" w:rsidRDefault="002550F1">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4BF62F79" wp14:editId="7A589B25">
            <wp:extent cx="2415540" cy="1394460"/>
            <wp:effectExtent l="0" t="0" r="0" b="0"/>
            <wp:docPr id="50"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415540" cy="1394460"/>
                    </a:xfrm>
                    <a:prstGeom prst="rect">
                      <a:avLst/>
                    </a:prstGeom>
                    <a:noFill/>
                    <a:ln>
                      <a:noFill/>
                    </a:ln>
                  </pic:spPr>
                </pic:pic>
              </a:graphicData>
            </a:graphic>
          </wp:inline>
        </w:drawing>
      </w:r>
    </w:p>
    <w:p w14:paraId="7DAAFB1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36EE6B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четырёхгорлую колбу ёмкостью 250 мл, снабжённую мешалкой, термометром, обратным холодильником и капельной воронкой, загружают в течение 30 минут 0,27 мл (0,005 моль) раствора брома в 1 мл уксусной кислоты в смесь 1,43 г (0,005 моль) 3-амино-7Н-бенз-(4,5)-имидазо-(2,1-а)-бенз-(</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)-изохинолин-7-она и 1,52 г (0,02 моль) тиоционата аммония в 10 мл уксусной кислоты. Температуру поддерживают в интервале 25-35°С. Затем суспензию перемешивают 24 часа при комнатной температуре.</w:t>
      </w:r>
    </w:p>
    <w:p w14:paraId="7094BF3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Контроль за ходом реакции проводили с помощью ТСХ (</w:t>
      </w:r>
      <w:r>
        <w:rPr>
          <w:rFonts w:ascii="Times New Roman CYR" w:hAnsi="Times New Roman CYR" w:cs="Times New Roman CYR"/>
          <w:kern w:val="0"/>
          <w:sz w:val="28"/>
          <w:szCs w:val="28"/>
          <w:lang w:val="en-US"/>
        </w:rPr>
        <w:t>silufol</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UV</w:t>
      </w:r>
      <w:r>
        <w:rPr>
          <w:rFonts w:ascii="Times New Roman CYR" w:hAnsi="Times New Roman CYR" w:cs="Times New Roman CYR"/>
          <w:kern w:val="0"/>
          <w:sz w:val="28"/>
          <w:szCs w:val="28"/>
        </w:rPr>
        <w:t>-254, элюент - хлороформ:ацетон 2:1). Выделенный продукт является исходным 3-амино-7Н-бенз-(4,5)-имидазо-(2,1-а)-бенз-(</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)-изохинолин-7-оном, что было доказано с помощью ТСХ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vertAlign w:val="subscript"/>
          <w:lang w:val="en-US"/>
        </w:rPr>
        <w:t>f</w:t>
      </w:r>
      <w:r>
        <w:rPr>
          <w:rFonts w:ascii="Times New Roman CYR" w:hAnsi="Times New Roman CYR" w:cs="Times New Roman CYR"/>
          <w:kern w:val="0"/>
          <w:sz w:val="28"/>
          <w:szCs w:val="28"/>
        </w:rPr>
        <w:t>=0,24 (элюент - хлороформ:ацетон 2:1)), Т</w:t>
      </w:r>
      <w:r>
        <w:rPr>
          <w:rFonts w:ascii="Times New Roman CYR" w:hAnsi="Times New Roman CYR" w:cs="Times New Roman CYR"/>
          <w:kern w:val="0"/>
          <w:sz w:val="28"/>
          <w:szCs w:val="28"/>
          <w:vertAlign w:val="subscript"/>
        </w:rPr>
        <w:t>пл</w:t>
      </w:r>
      <w:r>
        <w:rPr>
          <w:rFonts w:ascii="Times New Roman CYR" w:hAnsi="Times New Roman CYR" w:cs="Times New Roman CYR"/>
          <w:kern w:val="0"/>
          <w:sz w:val="28"/>
          <w:szCs w:val="28"/>
        </w:rPr>
        <w:t>: при 290°С не плавится (в лит. [8] при 300°Сеще не плавится) и смешанной пробы выделенного продукта с исходным 3-амино-7Н-бенз-(4,5)-имидазо-(2,1-а)-бенз-(</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)-изохинолин-7-оном, которая депрессии в температуре плавления не дала.</w:t>
      </w:r>
    </w:p>
    <w:p w14:paraId="15793DB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7412B9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t>Опыт №18</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Взаимодействие</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4-нитронафталевого ангидрида с трет-бутиламином</w:t>
      </w:r>
    </w:p>
    <w:p w14:paraId="4A31E35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6EC9118" w14:textId="7DCD0F99" w:rsidR="00000000" w:rsidRDefault="002550F1">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3E88255A" wp14:editId="7A788D2E">
            <wp:extent cx="2705100" cy="1188720"/>
            <wp:effectExtent l="0" t="0" r="0" b="0"/>
            <wp:docPr id="51"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705100" cy="1188720"/>
                    </a:xfrm>
                    <a:prstGeom prst="rect">
                      <a:avLst/>
                    </a:prstGeom>
                    <a:noFill/>
                    <a:ln>
                      <a:noFill/>
                    </a:ln>
                  </pic:spPr>
                </pic:pic>
              </a:graphicData>
            </a:graphic>
          </wp:inline>
        </w:drawing>
      </w:r>
    </w:p>
    <w:p w14:paraId="6C8740E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BD1A91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трёхгорлую колбу ёмкостью 250 мл, снабжённую мешалкой, термометром и обратным холодильником, загружают 5,0 г (0,02 моль) 4-нитронафталевого ангидрида, 2,2 мл (0,02 моль) трет-бутиламина, 125 мл уксусной кислоты при перемешивании. Нагревают на кипящей водяной бане (температура реакционной массы равна 85°С) 3 часа, затем на песчаной бане (температура реакционной массы равна 114°С) 3 часа.</w:t>
      </w:r>
    </w:p>
    <w:p w14:paraId="554FF89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Контроль за ходом реакции проводили с помощью ТСХ (</w:t>
      </w:r>
      <w:r>
        <w:rPr>
          <w:rFonts w:ascii="Times New Roman CYR" w:hAnsi="Times New Roman CYR" w:cs="Times New Roman CYR"/>
          <w:kern w:val="0"/>
          <w:sz w:val="28"/>
          <w:szCs w:val="28"/>
          <w:lang w:val="en-US"/>
        </w:rPr>
        <w:t>silufol</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UV</w:t>
      </w:r>
      <w:r>
        <w:rPr>
          <w:rFonts w:ascii="Times New Roman CYR" w:hAnsi="Times New Roman CYR" w:cs="Times New Roman CYR"/>
          <w:kern w:val="0"/>
          <w:sz w:val="28"/>
          <w:szCs w:val="28"/>
        </w:rPr>
        <w:t>-254, элюент - хлороформ:ацетон 2:1). Выделенный продукт является исходным 4-нитронафталевым ангидридом, что было доказано с помощью ТСХ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vertAlign w:val="subscript"/>
          <w:lang w:val="en-US"/>
        </w:rPr>
        <w:t>f</w:t>
      </w:r>
      <w:r>
        <w:rPr>
          <w:rFonts w:ascii="Times New Roman CYR" w:hAnsi="Times New Roman CYR" w:cs="Times New Roman CYR"/>
          <w:kern w:val="0"/>
          <w:sz w:val="28"/>
          <w:szCs w:val="28"/>
        </w:rPr>
        <w:t>=0,22 (элюент - хлороформ)), Т</w:t>
      </w:r>
      <w:r>
        <w:rPr>
          <w:rFonts w:ascii="Times New Roman CYR" w:hAnsi="Times New Roman CYR" w:cs="Times New Roman CYR"/>
          <w:kern w:val="0"/>
          <w:sz w:val="28"/>
          <w:szCs w:val="28"/>
          <w:vertAlign w:val="subscript"/>
        </w:rPr>
        <w:t>пл</w:t>
      </w:r>
      <w:r>
        <w:rPr>
          <w:rFonts w:ascii="Times New Roman CYR" w:hAnsi="Times New Roman CYR" w:cs="Times New Roman CYR"/>
          <w:kern w:val="0"/>
          <w:sz w:val="28"/>
          <w:szCs w:val="28"/>
        </w:rPr>
        <w:t>=223-226°С ( лит. [5] Т</w:t>
      </w:r>
      <w:r>
        <w:rPr>
          <w:rFonts w:ascii="Times New Roman CYR" w:hAnsi="Times New Roman CYR" w:cs="Times New Roman CYR"/>
          <w:kern w:val="0"/>
          <w:sz w:val="28"/>
          <w:szCs w:val="28"/>
          <w:vertAlign w:val="subscript"/>
        </w:rPr>
        <w:t>пл</w:t>
      </w:r>
      <w:r>
        <w:rPr>
          <w:rFonts w:ascii="Times New Roman CYR" w:hAnsi="Times New Roman CYR" w:cs="Times New Roman CYR"/>
          <w:kern w:val="0"/>
          <w:sz w:val="28"/>
          <w:szCs w:val="28"/>
        </w:rPr>
        <w:t>=228-229°С) и смешанной пробы выделенного продукта с исходным 4-нитронафталевым ангидридом, которая депрессии в температуре плавления не дала.</w:t>
      </w:r>
    </w:p>
    <w:p w14:paraId="77FFDB7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D94648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Опыт №19</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Взаимодействие</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4-нитронафталевого ангидрида с октиламином</w:t>
      </w:r>
    </w:p>
    <w:p w14:paraId="30E1CE0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61AA092F" w14:textId="652627C8" w:rsidR="00000000" w:rsidRDefault="002550F1">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Microsoft Sans Serif" w:hAnsi="Microsoft Sans Serif" w:cs="Microsoft Sans Serif"/>
          <w:noProof/>
          <w:kern w:val="0"/>
          <w:sz w:val="17"/>
          <w:szCs w:val="17"/>
        </w:rPr>
        <w:drawing>
          <wp:inline distT="0" distB="0" distL="0" distR="0" wp14:anchorId="080DB2DC" wp14:editId="5808D026">
            <wp:extent cx="3032760" cy="1280160"/>
            <wp:effectExtent l="0" t="0" r="0" b="0"/>
            <wp:docPr id="52"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032760" cy="1280160"/>
                    </a:xfrm>
                    <a:prstGeom prst="rect">
                      <a:avLst/>
                    </a:prstGeom>
                    <a:noFill/>
                    <a:ln>
                      <a:noFill/>
                    </a:ln>
                  </pic:spPr>
                </pic:pic>
              </a:graphicData>
            </a:graphic>
          </wp:inline>
        </w:drawing>
      </w:r>
    </w:p>
    <w:p w14:paraId="532F28B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br w:type="page"/>
      </w:r>
      <w:r>
        <w:rPr>
          <w:rFonts w:ascii="Times New Roman CYR" w:hAnsi="Times New Roman CYR" w:cs="Times New Roman CYR"/>
          <w:kern w:val="0"/>
          <w:sz w:val="28"/>
          <w:szCs w:val="28"/>
        </w:rPr>
        <w:t>В трёхгорлую колбу ёмкостью 50 мл, снабжённую мешалкой, термометром и обратным холодильником, загружают 1 г (0,004 моль) 4-нитронафталевого ангидрида, 0,7 мл (0,004 моль) октиламина, 25 мл уксусной кислоты при перемешивании. Нагревают на кипящей водяной бане 4 часа и оставляют на 3 суток. После чего выпадает непрореагировавшее исходное соединение, что доказано с помощью ТСХ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vertAlign w:val="subscript"/>
          <w:lang w:val="en-US"/>
        </w:rPr>
        <w:t>f</w:t>
      </w:r>
      <w:r>
        <w:rPr>
          <w:rFonts w:ascii="Times New Roman CYR" w:hAnsi="Times New Roman CYR" w:cs="Times New Roman CYR"/>
          <w:kern w:val="0"/>
          <w:sz w:val="28"/>
          <w:szCs w:val="28"/>
        </w:rPr>
        <w:t>=0,22 (элюент - хлороформ)), Т</w:t>
      </w:r>
      <w:r>
        <w:rPr>
          <w:rFonts w:ascii="Times New Roman CYR" w:hAnsi="Times New Roman CYR" w:cs="Times New Roman CYR"/>
          <w:kern w:val="0"/>
          <w:sz w:val="28"/>
          <w:szCs w:val="28"/>
          <w:vertAlign w:val="subscript"/>
        </w:rPr>
        <w:t>пл</w:t>
      </w:r>
      <w:r>
        <w:rPr>
          <w:rFonts w:ascii="Times New Roman CYR" w:hAnsi="Times New Roman CYR" w:cs="Times New Roman CYR"/>
          <w:kern w:val="0"/>
          <w:sz w:val="28"/>
          <w:szCs w:val="28"/>
        </w:rPr>
        <w:t>=225-229°С ( лит. [5] Т</w:t>
      </w:r>
      <w:r>
        <w:rPr>
          <w:rFonts w:ascii="Times New Roman CYR" w:hAnsi="Times New Roman CYR" w:cs="Times New Roman CYR"/>
          <w:kern w:val="0"/>
          <w:sz w:val="28"/>
          <w:szCs w:val="28"/>
          <w:vertAlign w:val="subscript"/>
        </w:rPr>
        <w:t>пл</w:t>
      </w:r>
      <w:r>
        <w:rPr>
          <w:rFonts w:ascii="Times New Roman CYR" w:hAnsi="Times New Roman CYR" w:cs="Times New Roman CYR"/>
          <w:kern w:val="0"/>
          <w:sz w:val="28"/>
          <w:szCs w:val="28"/>
        </w:rPr>
        <w:t>=228-229°С) и смешанной пробы выделенного продукта с исходным 4-нитронафталевым ангидридом, которая депрессии в температуре плавления не дала. Исходное соединение отфильтровывают, а фильтрат разбавляют по каплям водой до выпадения осадка. Осадок отфильтровывают, сушат.</w:t>
      </w:r>
    </w:p>
    <w:p w14:paraId="5339C9B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Получено: 0,75 г (51,37%) 4-нитро-</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-октил-нафталимида; порошок почти белого цвета; Т</w:t>
      </w:r>
      <w:r>
        <w:rPr>
          <w:rFonts w:ascii="Times New Roman CYR" w:hAnsi="Times New Roman CYR" w:cs="Times New Roman CYR"/>
          <w:kern w:val="0"/>
          <w:sz w:val="28"/>
          <w:szCs w:val="28"/>
          <w:vertAlign w:val="subscript"/>
        </w:rPr>
        <w:t>пл</w:t>
      </w:r>
      <w:r>
        <w:rPr>
          <w:rFonts w:ascii="Times New Roman CYR" w:hAnsi="Times New Roman CYR" w:cs="Times New Roman CYR"/>
          <w:kern w:val="0"/>
          <w:sz w:val="28"/>
          <w:szCs w:val="28"/>
        </w:rPr>
        <w:t xml:space="preserve">=102-106°С;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vertAlign w:val="subscript"/>
          <w:lang w:val="en-US"/>
        </w:rPr>
        <w:t>f</w:t>
      </w:r>
      <w:r>
        <w:rPr>
          <w:rFonts w:ascii="Times New Roman CYR" w:hAnsi="Times New Roman CYR" w:cs="Times New Roman CYR"/>
          <w:kern w:val="0"/>
          <w:sz w:val="28"/>
          <w:szCs w:val="28"/>
        </w:rPr>
        <w:t xml:space="preserve">=0,79 (элюент - хлороформ:ацетон 3:1); хорошо растворяется в ацетоне. </w:t>
      </w:r>
    </w:p>
    <w:p w14:paraId="6AFD995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ИК-спектр, см</w:t>
      </w:r>
      <w:r>
        <w:rPr>
          <w:rFonts w:ascii="Times New Roman CYR" w:hAnsi="Times New Roman CYR" w:cs="Times New Roman CYR"/>
          <w:kern w:val="0"/>
          <w:sz w:val="28"/>
          <w:szCs w:val="28"/>
          <w:vertAlign w:val="superscript"/>
        </w:rPr>
        <w:t>-1</w:t>
      </w:r>
      <w:r>
        <w:rPr>
          <w:rFonts w:ascii="Times New Roman CYR" w:hAnsi="Times New Roman CYR" w:cs="Times New Roman CYR"/>
          <w:kern w:val="0"/>
          <w:sz w:val="28"/>
          <w:szCs w:val="28"/>
        </w:rPr>
        <w:t xml:space="preserve"> (вазелиновое масло):</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1560, 1340(</w:t>
      </w:r>
      <w:r>
        <w:rPr>
          <w:rFonts w:ascii="Times New Roman CYR" w:hAnsi="Times New Roman CYR" w:cs="Times New Roman CYR"/>
          <w:kern w:val="0"/>
          <w:sz w:val="28"/>
          <w:szCs w:val="28"/>
          <w:lang w:val="en-US"/>
        </w:rPr>
        <w:t>NO</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1688(-</w:t>
      </w:r>
      <w:r>
        <w:rPr>
          <w:rFonts w:ascii="Times New Roman CYR" w:hAnsi="Times New Roman CYR" w:cs="Times New Roman CYR"/>
          <w:kern w:val="0"/>
          <w:sz w:val="28"/>
          <w:szCs w:val="28"/>
          <w:lang w:val="en-US"/>
        </w:rPr>
        <w:t>CO</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w:t>
      </w:r>
    </w:p>
    <w:p w14:paraId="1DF0D9E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Электронный спектр поглощения (этанол):</w:t>
      </w:r>
      <w:r>
        <w:rPr>
          <w:rFonts w:ascii="Times New Roman CYR" w:hAnsi="Times New Roman CYR" w:cs="Times New Roman CYR"/>
          <w:kern w:val="0"/>
          <w:sz w:val="28"/>
          <w:szCs w:val="28"/>
          <w:lang w:val="en-US"/>
        </w:rPr>
        <w:t xml:space="preserve"> </w:t>
      </w:r>
      <w:r>
        <w:rPr>
          <w:rFonts w:ascii="Times New Roman" w:hAnsi="Times New Roman" w:cs="Times New Roman"/>
          <w:kern w:val="0"/>
          <w:sz w:val="28"/>
          <w:szCs w:val="28"/>
        </w:rPr>
        <w:t>λ</w:t>
      </w:r>
      <w:r>
        <w:rPr>
          <w:rFonts w:ascii="Times New Roman CYR" w:hAnsi="Times New Roman CYR" w:cs="Times New Roman CYR"/>
          <w:kern w:val="0"/>
          <w:sz w:val="28"/>
          <w:szCs w:val="28"/>
          <w:vertAlign w:val="subscript"/>
          <w:lang w:val="en-US"/>
        </w:rPr>
        <w:t>max</w:t>
      </w:r>
      <w:r>
        <w:rPr>
          <w:rFonts w:ascii="Times New Roman CYR" w:hAnsi="Times New Roman CYR" w:cs="Times New Roman CYR"/>
          <w:kern w:val="0"/>
          <w:sz w:val="28"/>
          <w:szCs w:val="28"/>
        </w:rPr>
        <w:t>(</w:t>
      </w:r>
      <w:r>
        <w:rPr>
          <w:rFonts w:ascii="Times New Roman" w:hAnsi="Times New Roman" w:cs="Times New Roman"/>
          <w:kern w:val="0"/>
          <w:sz w:val="28"/>
          <w:szCs w:val="28"/>
          <w:lang w:val="en-US"/>
        </w:rPr>
        <w:t>lgε</w:t>
      </w:r>
      <w:r>
        <w:rPr>
          <w:rFonts w:ascii="Times New Roman CYR" w:hAnsi="Times New Roman CYR" w:cs="Times New Roman CYR"/>
          <w:kern w:val="0"/>
          <w:sz w:val="28"/>
          <w:szCs w:val="28"/>
        </w:rPr>
        <w:t>), нм: 350(3,38).</w:t>
      </w:r>
    </w:p>
    <w:p w14:paraId="3BE536D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3756C2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Опыт №20</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Взаимодействие</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4-нитро-</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-октил-нафталимида с морфолином</w:t>
      </w:r>
    </w:p>
    <w:p w14:paraId="2AC23DA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78C304D4" w14:textId="500AE989" w:rsidR="00000000" w:rsidRDefault="002550F1">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Microsoft Sans Serif" w:hAnsi="Microsoft Sans Serif" w:cs="Microsoft Sans Serif"/>
          <w:noProof/>
          <w:kern w:val="0"/>
          <w:sz w:val="17"/>
          <w:szCs w:val="17"/>
        </w:rPr>
        <w:drawing>
          <wp:inline distT="0" distB="0" distL="0" distR="0" wp14:anchorId="10934823" wp14:editId="689C5237">
            <wp:extent cx="2979420" cy="1508760"/>
            <wp:effectExtent l="0" t="0" r="0" b="0"/>
            <wp:docPr id="53"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979420" cy="1508760"/>
                    </a:xfrm>
                    <a:prstGeom prst="rect">
                      <a:avLst/>
                    </a:prstGeom>
                    <a:noFill/>
                    <a:ln>
                      <a:noFill/>
                    </a:ln>
                  </pic:spPr>
                </pic:pic>
              </a:graphicData>
            </a:graphic>
          </wp:inline>
        </w:drawing>
      </w:r>
    </w:p>
    <w:p w14:paraId="6C9D33D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65D9F46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коническую колбу ёмкостью 50 мл, снабжённую обратным холодильником, загружают 0,5 г (0,001моль) 4-нитро-</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-октил-фталимида, 1,5 мл морфолина, 4 мл ДМСО. Реакционную массу нагревают на кипящей водяной бане 2 часа до исчезновения исходного соединения. За реакцией следят хроматографически. По окончании реакции массу охлаждают до комнатной температуры, выпавший осадок отфильтровывают, промывают водой и сушат.</w:t>
      </w:r>
    </w:p>
    <w:p w14:paraId="7581E9A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Получено: 0,40 г (71,43%) порошка ярко-жёлтого цвета, который сильно люминесцирует в растворе; Т</w:t>
      </w:r>
      <w:r>
        <w:rPr>
          <w:rFonts w:ascii="Times New Roman CYR" w:hAnsi="Times New Roman CYR" w:cs="Times New Roman CYR"/>
          <w:kern w:val="0"/>
          <w:sz w:val="28"/>
          <w:szCs w:val="28"/>
          <w:vertAlign w:val="subscript"/>
        </w:rPr>
        <w:t>пл</w:t>
      </w:r>
      <w:r>
        <w:rPr>
          <w:rFonts w:ascii="Times New Roman CYR" w:hAnsi="Times New Roman CYR" w:cs="Times New Roman CYR"/>
          <w:kern w:val="0"/>
          <w:sz w:val="28"/>
          <w:szCs w:val="28"/>
        </w:rPr>
        <w:t xml:space="preserve">=100-101°С;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vertAlign w:val="subscript"/>
          <w:lang w:val="en-US"/>
        </w:rPr>
        <w:t>f</w:t>
      </w:r>
      <w:r>
        <w:rPr>
          <w:rFonts w:ascii="Times New Roman CYR" w:hAnsi="Times New Roman CYR" w:cs="Times New Roman CYR"/>
          <w:kern w:val="0"/>
          <w:sz w:val="28"/>
          <w:szCs w:val="28"/>
        </w:rPr>
        <w:t>=0,67 (элюент - хлороформ); хорошо растворяется в ацетоне, хлороформе.</w:t>
      </w:r>
    </w:p>
    <w:p w14:paraId="13EDD4D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ИК-спектр, см</w:t>
      </w:r>
      <w:r>
        <w:rPr>
          <w:rFonts w:ascii="Times New Roman CYR" w:hAnsi="Times New Roman CYR" w:cs="Times New Roman CYR"/>
          <w:kern w:val="0"/>
          <w:sz w:val="28"/>
          <w:szCs w:val="28"/>
          <w:vertAlign w:val="superscript"/>
        </w:rPr>
        <w:t>-1</w:t>
      </w:r>
      <w:r>
        <w:rPr>
          <w:rFonts w:ascii="Times New Roman CYR" w:hAnsi="Times New Roman CYR" w:cs="Times New Roman CYR"/>
          <w:kern w:val="0"/>
          <w:sz w:val="28"/>
          <w:szCs w:val="28"/>
        </w:rPr>
        <w:t xml:space="preserve"> (вазелиновое масло):</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1684(-</w:t>
      </w:r>
      <w:r>
        <w:rPr>
          <w:rFonts w:ascii="Times New Roman CYR" w:hAnsi="Times New Roman CYR" w:cs="Times New Roman CYR"/>
          <w:kern w:val="0"/>
          <w:sz w:val="28"/>
          <w:szCs w:val="28"/>
          <w:lang w:val="en-US"/>
        </w:rPr>
        <w:t>CO</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w:t>
      </w:r>
    </w:p>
    <w:p w14:paraId="260BB51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Электронный спектр поглощения:</w:t>
      </w:r>
      <w:r>
        <w:rPr>
          <w:rFonts w:ascii="Times New Roman CYR" w:hAnsi="Times New Roman CYR" w:cs="Times New Roman CYR"/>
          <w:kern w:val="0"/>
          <w:sz w:val="28"/>
          <w:szCs w:val="28"/>
          <w:lang w:val="en-US"/>
        </w:rPr>
        <w:t xml:space="preserve"> </w:t>
      </w:r>
      <w:r>
        <w:rPr>
          <w:rFonts w:ascii="Times New Roman" w:hAnsi="Times New Roman" w:cs="Times New Roman"/>
          <w:kern w:val="0"/>
          <w:sz w:val="28"/>
          <w:szCs w:val="28"/>
        </w:rPr>
        <w:t>λ</w:t>
      </w:r>
      <w:r>
        <w:rPr>
          <w:rFonts w:ascii="Times New Roman CYR" w:hAnsi="Times New Roman CYR" w:cs="Times New Roman CYR"/>
          <w:kern w:val="0"/>
          <w:sz w:val="28"/>
          <w:szCs w:val="28"/>
          <w:vertAlign w:val="subscript"/>
          <w:lang w:val="en-US"/>
        </w:rPr>
        <w:t>max</w:t>
      </w:r>
      <w:r>
        <w:rPr>
          <w:rFonts w:ascii="Times New Roman CYR" w:hAnsi="Times New Roman CYR" w:cs="Times New Roman CYR"/>
          <w:kern w:val="0"/>
          <w:sz w:val="28"/>
          <w:szCs w:val="28"/>
        </w:rPr>
        <w:t>(</w:t>
      </w:r>
      <w:r>
        <w:rPr>
          <w:rFonts w:ascii="Times New Roman" w:hAnsi="Times New Roman" w:cs="Times New Roman"/>
          <w:kern w:val="0"/>
          <w:sz w:val="28"/>
          <w:szCs w:val="28"/>
          <w:lang w:val="en-US"/>
        </w:rPr>
        <w:t>lgε</w:t>
      </w:r>
      <w:r>
        <w:rPr>
          <w:rFonts w:ascii="Times New Roman CYR" w:hAnsi="Times New Roman CYR" w:cs="Times New Roman CYR"/>
          <w:kern w:val="0"/>
          <w:sz w:val="28"/>
          <w:szCs w:val="28"/>
        </w:rPr>
        <w:t>), нм: 398(4,03).</w:t>
      </w:r>
    </w:p>
    <w:p w14:paraId="2A2F23E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D8101A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Опыт №21</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Взаимодействие</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4-нитро-</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-октил-нафталимида с гексаметиленимином</w:t>
      </w:r>
    </w:p>
    <w:p w14:paraId="0929280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AF07B05" w14:textId="3E034DEF" w:rsidR="00000000" w:rsidRDefault="002550F1">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Microsoft Sans Serif" w:hAnsi="Microsoft Sans Serif" w:cs="Microsoft Sans Serif"/>
          <w:noProof/>
          <w:kern w:val="0"/>
          <w:sz w:val="17"/>
          <w:szCs w:val="17"/>
        </w:rPr>
        <w:drawing>
          <wp:inline distT="0" distB="0" distL="0" distR="0" wp14:anchorId="7D43329D" wp14:editId="185CDFD3">
            <wp:extent cx="2659380" cy="1386840"/>
            <wp:effectExtent l="0" t="0" r="0" b="0"/>
            <wp:docPr id="5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659380" cy="1386840"/>
                    </a:xfrm>
                    <a:prstGeom prst="rect">
                      <a:avLst/>
                    </a:prstGeom>
                    <a:noFill/>
                    <a:ln>
                      <a:noFill/>
                    </a:ln>
                  </pic:spPr>
                </pic:pic>
              </a:graphicData>
            </a:graphic>
          </wp:inline>
        </w:drawing>
      </w:r>
    </w:p>
    <w:p w14:paraId="46AC1B5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53A114F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коническую колбу ёмкостью 50 мл, снабжённую обратным холодильником, загружают 0,5 г (0,001 моль) 4-нитро-</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-октил-фталимида, 1,5 мл гексаметиленимина, 4 мл ДМСО. Реакционную массу нагревают на кипящей водяной бане 5-6 часов до исчезновения исходного соединения. За реакцией следят хроматографически. По окончании реакции массу охлаждают до комнатной температуры, выпавший осадок отфильтровывают, промывают водой и сушат.</w:t>
      </w:r>
    </w:p>
    <w:p w14:paraId="65AD60E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Получено: 0,35 г (61,40%) порошка жёлтого цвета; Т</w:t>
      </w:r>
      <w:r>
        <w:rPr>
          <w:rFonts w:ascii="Times New Roman CYR" w:hAnsi="Times New Roman CYR" w:cs="Times New Roman CYR"/>
          <w:kern w:val="0"/>
          <w:sz w:val="28"/>
          <w:szCs w:val="28"/>
          <w:vertAlign w:val="subscript"/>
        </w:rPr>
        <w:t>пл</w:t>
      </w:r>
      <w:r>
        <w:rPr>
          <w:rFonts w:ascii="Times New Roman CYR" w:hAnsi="Times New Roman CYR" w:cs="Times New Roman CYR"/>
          <w:kern w:val="0"/>
          <w:sz w:val="28"/>
          <w:szCs w:val="28"/>
        </w:rPr>
        <w:t xml:space="preserve">=75-77°С;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vertAlign w:val="subscript"/>
          <w:lang w:val="en-US"/>
        </w:rPr>
        <w:t>f</w:t>
      </w:r>
      <w:r>
        <w:rPr>
          <w:rFonts w:ascii="Times New Roman CYR" w:hAnsi="Times New Roman CYR" w:cs="Times New Roman CYR"/>
          <w:kern w:val="0"/>
          <w:sz w:val="28"/>
          <w:szCs w:val="28"/>
        </w:rPr>
        <w:t>=0,63 (элюент - хлороформ); хорошо растворяется в ацетоне, хлороформе.</w:t>
      </w:r>
    </w:p>
    <w:p w14:paraId="476C5C3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ИК-спектр, см</w:t>
      </w:r>
      <w:r>
        <w:rPr>
          <w:rFonts w:ascii="Times New Roman CYR" w:hAnsi="Times New Roman CYR" w:cs="Times New Roman CYR"/>
          <w:kern w:val="0"/>
          <w:sz w:val="28"/>
          <w:szCs w:val="28"/>
          <w:vertAlign w:val="superscript"/>
        </w:rPr>
        <w:t>-1</w:t>
      </w:r>
      <w:r>
        <w:rPr>
          <w:rFonts w:ascii="Times New Roman CYR" w:hAnsi="Times New Roman CYR" w:cs="Times New Roman CYR"/>
          <w:kern w:val="0"/>
          <w:sz w:val="28"/>
          <w:szCs w:val="28"/>
        </w:rPr>
        <w:t xml:space="preserve"> (вазелиновое масло):</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1688(-</w:t>
      </w:r>
      <w:r>
        <w:rPr>
          <w:rFonts w:ascii="Times New Roman CYR" w:hAnsi="Times New Roman CYR" w:cs="Times New Roman CYR"/>
          <w:kern w:val="0"/>
          <w:sz w:val="28"/>
          <w:szCs w:val="28"/>
          <w:lang w:val="en-US"/>
        </w:rPr>
        <w:t>CO</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w:t>
      </w:r>
    </w:p>
    <w:p w14:paraId="231A3D9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Электронный спектр поглощения (этанол):</w:t>
      </w:r>
      <w:r>
        <w:rPr>
          <w:rFonts w:ascii="Times New Roman CYR" w:hAnsi="Times New Roman CYR" w:cs="Times New Roman CYR"/>
          <w:kern w:val="0"/>
          <w:sz w:val="28"/>
          <w:szCs w:val="28"/>
          <w:lang w:val="en-US"/>
        </w:rPr>
        <w:t xml:space="preserve"> </w:t>
      </w:r>
      <w:r>
        <w:rPr>
          <w:rFonts w:ascii="Times New Roman" w:hAnsi="Times New Roman" w:cs="Times New Roman"/>
          <w:kern w:val="0"/>
          <w:sz w:val="28"/>
          <w:szCs w:val="28"/>
        </w:rPr>
        <w:t>λ</w:t>
      </w:r>
      <w:r>
        <w:rPr>
          <w:rFonts w:ascii="Times New Roman CYR" w:hAnsi="Times New Roman CYR" w:cs="Times New Roman CYR"/>
          <w:kern w:val="0"/>
          <w:sz w:val="28"/>
          <w:szCs w:val="28"/>
          <w:vertAlign w:val="subscript"/>
          <w:lang w:val="en-US"/>
        </w:rPr>
        <w:t>max</w:t>
      </w:r>
      <w:r>
        <w:rPr>
          <w:rFonts w:ascii="Times New Roman CYR" w:hAnsi="Times New Roman CYR" w:cs="Times New Roman CYR"/>
          <w:kern w:val="0"/>
          <w:sz w:val="28"/>
          <w:szCs w:val="28"/>
        </w:rPr>
        <w:t>(</w:t>
      </w:r>
      <w:r>
        <w:rPr>
          <w:rFonts w:ascii="Times New Roman" w:hAnsi="Times New Roman" w:cs="Times New Roman"/>
          <w:kern w:val="0"/>
          <w:sz w:val="28"/>
          <w:szCs w:val="28"/>
          <w:lang w:val="en-US"/>
        </w:rPr>
        <w:t>lgε</w:t>
      </w:r>
      <w:r>
        <w:rPr>
          <w:rFonts w:ascii="Times New Roman CYR" w:hAnsi="Times New Roman CYR" w:cs="Times New Roman CYR"/>
          <w:kern w:val="0"/>
          <w:sz w:val="28"/>
          <w:szCs w:val="28"/>
        </w:rPr>
        <w:t>), нм: 441(4,13).</w:t>
      </w:r>
    </w:p>
    <w:p w14:paraId="40BA7A2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rPr>
        <w:br w:type="page"/>
        <w:t>Опыт №22</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Взаимодействие</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4-нитро-</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-октил-нафталимида с пиперидином</w:t>
      </w:r>
    </w:p>
    <w:p w14:paraId="4CEC833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287250B6" w14:textId="3A98A98C" w:rsidR="00000000" w:rsidRDefault="002550F1">
      <w:pPr>
        <w:widowControl w:val="0"/>
        <w:tabs>
          <w:tab w:val="left" w:pos="2505"/>
          <w:tab w:val="center" w:pos="5456"/>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15F9B151" wp14:editId="5CAB819F">
            <wp:extent cx="2583180" cy="1341120"/>
            <wp:effectExtent l="0" t="0" r="0" b="0"/>
            <wp:docPr id="5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583180" cy="1341120"/>
                    </a:xfrm>
                    <a:prstGeom prst="rect">
                      <a:avLst/>
                    </a:prstGeom>
                    <a:noFill/>
                    <a:ln>
                      <a:noFill/>
                    </a:ln>
                  </pic:spPr>
                </pic:pic>
              </a:graphicData>
            </a:graphic>
          </wp:inline>
        </w:drawing>
      </w:r>
    </w:p>
    <w:p w14:paraId="448F2265" w14:textId="77777777" w:rsidR="00000000" w:rsidRDefault="00000000">
      <w:pPr>
        <w:widowControl w:val="0"/>
        <w:tabs>
          <w:tab w:val="left" w:pos="2505"/>
          <w:tab w:val="center" w:pos="5456"/>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227531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коническую колбу ёмкостью 50 мл, снабжённую обратным холодильником, загружают 0,5 г (0,001 моль) 4-нитро-</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-октил-фталимида, 1,5 мл пиперидина, 4 мл ДМСО. Реакционную массу нагревают на кипящей водяной бане 2 часа до исчезновения исходного соединения. За реакцией следят хроматографически. По окончании реакции массу охлаждают до комнатной температуры, выпавший осадок отфильтровывают, промывают водой и сушат.</w:t>
      </w:r>
    </w:p>
    <w:p w14:paraId="79AB370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Получено: 0,37 г (67,27%) порошка золотисто-жёлтого цвета, который люминесцирует в растворе; Т</w:t>
      </w:r>
      <w:r>
        <w:rPr>
          <w:rFonts w:ascii="Times New Roman CYR" w:hAnsi="Times New Roman CYR" w:cs="Times New Roman CYR"/>
          <w:kern w:val="0"/>
          <w:sz w:val="28"/>
          <w:szCs w:val="28"/>
          <w:vertAlign w:val="subscript"/>
        </w:rPr>
        <w:t>пл</w:t>
      </w:r>
      <w:r>
        <w:rPr>
          <w:rFonts w:ascii="Times New Roman CYR" w:hAnsi="Times New Roman CYR" w:cs="Times New Roman CYR"/>
          <w:kern w:val="0"/>
          <w:sz w:val="28"/>
          <w:szCs w:val="28"/>
        </w:rPr>
        <w:t xml:space="preserve">=97-98°С;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vertAlign w:val="subscript"/>
          <w:lang w:val="en-US"/>
        </w:rPr>
        <w:t>f</w:t>
      </w:r>
      <w:r>
        <w:rPr>
          <w:rFonts w:ascii="Times New Roman CYR" w:hAnsi="Times New Roman CYR" w:cs="Times New Roman CYR"/>
          <w:kern w:val="0"/>
          <w:sz w:val="28"/>
          <w:szCs w:val="28"/>
        </w:rPr>
        <w:t>=0,55 (элюент - хлороформ); хорошо растворяется в ацетоне, хлороформе.</w:t>
      </w:r>
    </w:p>
    <w:p w14:paraId="386ADEA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ИК-спектр, см</w:t>
      </w:r>
      <w:r>
        <w:rPr>
          <w:rFonts w:ascii="Times New Roman CYR" w:hAnsi="Times New Roman CYR" w:cs="Times New Roman CYR"/>
          <w:kern w:val="0"/>
          <w:sz w:val="28"/>
          <w:szCs w:val="28"/>
          <w:vertAlign w:val="superscript"/>
        </w:rPr>
        <w:t>-1</w:t>
      </w:r>
      <w:r>
        <w:rPr>
          <w:rFonts w:ascii="Times New Roman CYR" w:hAnsi="Times New Roman CYR" w:cs="Times New Roman CYR"/>
          <w:kern w:val="0"/>
          <w:sz w:val="28"/>
          <w:szCs w:val="28"/>
        </w:rPr>
        <w:t xml:space="preserve"> (вазелиновое масло):</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1684(-</w:t>
      </w:r>
      <w:r>
        <w:rPr>
          <w:rFonts w:ascii="Times New Roman CYR" w:hAnsi="Times New Roman CYR" w:cs="Times New Roman CYR"/>
          <w:kern w:val="0"/>
          <w:sz w:val="28"/>
          <w:szCs w:val="28"/>
          <w:lang w:val="en-US"/>
        </w:rPr>
        <w:t>CO</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w:t>
      </w:r>
    </w:p>
    <w:p w14:paraId="76EDC30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Электронный спектр поглощения (этанол):</w:t>
      </w:r>
      <w:r>
        <w:rPr>
          <w:rFonts w:ascii="Times New Roman CYR" w:hAnsi="Times New Roman CYR" w:cs="Times New Roman CYR"/>
          <w:kern w:val="0"/>
          <w:sz w:val="28"/>
          <w:szCs w:val="28"/>
          <w:lang w:val="en-US"/>
        </w:rPr>
        <w:t xml:space="preserve"> </w:t>
      </w:r>
      <w:r>
        <w:rPr>
          <w:rFonts w:ascii="Times New Roman" w:hAnsi="Times New Roman" w:cs="Times New Roman"/>
          <w:kern w:val="0"/>
          <w:sz w:val="28"/>
          <w:szCs w:val="28"/>
        </w:rPr>
        <w:t>λ</w:t>
      </w:r>
      <w:r>
        <w:rPr>
          <w:rFonts w:ascii="Times New Roman CYR" w:hAnsi="Times New Roman CYR" w:cs="Times New Roman CYR"/>
          <w:kern w:val="0"/>
          <w:sz w:val="28"/>
          <w:szCs w:val="28"/>
          <w:vertAlign w:val="subscript"/>
          <w:lang w:val="en-US"/>
        </w:rPr>
        <w:t>max</w:t>
      </w:r>
      <w:r>
        <w:rPr>
          <w:rFonts w:ascii="Times New Roman CYR" w:hAnsi="Times New Roman CYR" w:cs="Times New Roman CYR"/>
          <w:kern w:val="0"/>
          <w:sz w:val="28"/>
          <w:szCs w:val="28"/>
        </w:rPr>
        <w:t>(</w:t>
      </w:r>
      <w:r>
        <w:rPr>
          <w:rFonts w:ascii="Times New Roman" w:hAnsi="Times New Roman" w:cs="Times New Roman"/>
          <w:kern w:val="0"/>
          <w:sz w:val="28"/>
          <w:szCs w:val="28"/>
          <w:lang w:val="en-US"/>
        </w:rPr>
        <w:t>lgε</w:t>
      </w:r>
      <w:r>
        <w:rPr>
          <w:rFonts w:ascii="Times New Roman CYR" w:hAnsi="Times New Roman CYR" w:cs="Times New Roman CYR"/>
          <w:kern w:val="0"/>
          <w:sz w:val="28"/>
          <w:szCs w:val="28"/>
        </w:rPr>
        <w:t>), нм: 414(4,04).</w:t>
      </w:r>
    </w:p>
    <w:p w14:paraId="1A5ED8A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В работе было изучено взаимодействие 4-нитронафталевого ангидрида с о-фенилендиамином, в результате которого образуется 3-нитро-7Н-бенз-(4,5)-имидазо-(2,1-а)-бенз-(</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)-изохинолин-7-он.</w:t>
      </w:r>
    </w:p>
    <w:p w14:paraId="43A9554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Восстановлением 3-нитро-7Н-бенз-(4,5)-имидазо-(2,1-а)-бенз-(</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)-изохинолин-7-она различными способами был получен 3-амино-7Н-бенз-(4,5)-имидазо-(2,1-а)-бенз-(</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)-изохинолин-7-он.</w:t>
      </w:r>
    </w:p>
    <w:p w14:paraId="5238845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На основе 3-нитро-7Н-бенз-(4,5)-имидазо-(2,1-а)-бенз-(</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)-изохинолин-7-она и 3-амино-7Н-бенз-(4,5)-имидазо-(2,1-а)-бенз-(</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)-изохинолин-7-она были синтезированы 10 красителей.</w:t>
      </w:r>
    </w:p>
    <w:p w14:paraId="5D3AD74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 данным исследований НИОПИКа было показано, что краситель 3-(</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-морфолино)-7Н-бенз-(4,5)-имидазо-(2,1-а)-бенз-(</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)-изохинолин-7-он и 3-(</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-пиперидино)-7Н-бенз-(4,5)-имидазо-(2,1-а)-бенз-(</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)-изохинолин-7-он обладают хорошей сублимационной способностью. Они дают на полиэфирной ткани жёлтое окрашивание с красноватым оттенком, с хорошей степенью флуоресценции по сравнению с аналогом по применению и могут представлять интерес для дальнейших разработок.</w:t>
      </w:r>
    </w:p>
    <w:p w14:paraId="3560889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В работе был осуществлён синтез красителей на основе 4-нитро-</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-октил-нафталимида путём замещения нитрогруппы на морфолин, гексаметиленимин и пиперидин.</w:t>
      </w:r>
    </w:p>
    <w:p w14:paraId="5364061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rPr>
        <w:t>. Все промежуточные продукты и красители охарактеризованы температурой плавления, данными ТСХ, ИК- и электронных спектров поглощения.</w:t>
      </w:r>
    </w:p>
    <w:p w14:paraId="3F4B1512" w14:textId="77777777" w:rsidR="00000000" w:rsidRDefault="00000000">
      <w:pPr>
        <w:widowControl w:val="0"/>
        <w:tabs>
          <w:tab w:val="left" w:pos="1830"/>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3E743685" w14:textId="77777777" w:rsidR="00000000" w:rsidRDefault="00000000">
      <w:pPr>
        <w:widowControl w:val="0"/>
        <w:tabs>
          <w:tab w:val="left" w:pos="3780"/>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 xml:space="preserve">4. </w:t>
      </w:r>
      <w:r>
        <w:rPr>
          <w:rFonts w:ascii="Times New Roman CYR" w:hAnsi="Times New Roman CYR" w:cs="Times New Roman CYR"/>
          <w:kern w:val="0"/>
          <w:sz w:val="28"/>
          <w:szCs w:val="28"/>
        </w:rPr>
        <w:t>Технологическая часть</w:t>
      </w:r>
    </w:p>
    <w:p w14:paraId="0B5C642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27A41B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данной части дипломной работы представлены расчет и технологическое оформление процесса получения красителя, который образуется в результате сочетания с </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-диметиланилином диазотированного 3-амино-7Н-бенз-(4,5)-имидазо-(2,1-а)-бенз-(</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)-изохинолин-7-она.</w:t>
      </w:r>
    </w:p>
    <w:p w14:paraId="57371F3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rPr>
        <w:t>Характеристика производимой продукции</w:t>
      </w:r>
    </w:p>
    <w:p w14:paraId="78B6050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1.Название:</w:t>
      </w:r>
    </w:p>
    <w:p w14:paraId="79ECD62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-диметилфенилазо)-7</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rPr>
        <w:t>-бенз-(4,5)-имидазо-(2,1-а)-бенз-(</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)-изохинолин-7-он.</w:t>
      </w:r>
    </w:p>
    <w:p w14:paraId="0DDFAD7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rPr>
        <w:t>.Структурная формула:</w:t>
      </w:r>
    </w:p>
    <w:p w14:paraId="590F9E3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47350C27" w14:textId="79965A10"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br w:type="page"/>
      </w:r>
      <w:r w:rsidR="002550F1">
        <w:rPr>
          <w:rFonts w:ascii="Microsoft Sans Serif" w:hAnsi="Microsoft Sans Serif" w:cs="Microsoft Sans Serif"/>
          <w:noProof/>
          <w:kern w:val="0"/>
          <w:sz w:val="17"/>
          <w:szCs w:val="17"/>
        </w:rPr>
        <w:drawing>
          <wp:inline distT="0" distB="0" distL="0" distR="0" wp14:anchorId="271422B4" wp14:editId="666631EE">
            <wp:extent cx="1844040" cy="1684020"/>
            <wp:effectExtent l="0" t="0" r="0" b="0"/>
            <wp:docPr id="56"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844040" cy="1684020"/>
                    </a:xfrm>
                    <a:prstGeom prst="rect">
                      <a:avLst/>
                    </a:prstGeom>
                    <a:noFill/>
                    <a:ln>
                      <a:noFill/>
                    </a:ln>
                  </pic:spPr>
                </pic:pic>
              </a:graphicData>
            </a:graphic>
          </wp:inline>
        </w:drawing>
      </w:r>
    </w:p>
    <w:p w14:paraId="5920172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3F24E49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3.Эмпирическая формула:</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С26Н19О</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5</w:t>
      </w:r>
    </w:p>
    <w:p w14:paraId="05637D1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.Молекулярная масса:</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417г/моль</w:t>
      </w:r>
    </w:p>
    <w:p w14:paraId="54C34A6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.Схема основной реакции:</w:t>
      </w:r>
    </w:p>
    <w:p w14:paraId="63092F5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726A4770" w14:textId="769C1E2E" w:rsidR="00000000" w:rsidRDefault="002550F1">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Microsoft Sans Serif" w:hAnsi="Microsoft Sans Serif" w:cs="Microsoft Sans Serif"/>
          <w:noProof/>
          <w:kern w:val="0"/>
          <w:sz w:val="17"/>
          <w:szCs w:val="17"/>
        </w:rPr>
        <w:drawing>
          <wp:inline distT="0" distB="0" distL="0" distR="0" wp14:anchorId="4A8428A9" wp14:editId="0943518C">
            <wp:extent cx="4495800" cy="1638300"/>
            <wp:effectExtent l="0" t="0" r="0" b="0"/>
            <wp:docPr id="57"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495800" cy="1638300"/>
                    </a:xfrm>
                    <a:prstGeom prst="rect">
                      <a:avLst/>
                    </a:prstGeom>
                    <a:noFill/>
                    <a:ln>
                      <a:noFill/>
                    </a:ln>
                  </pic:spPr>
                </pic:pic>
              </a:graphicData>
            </a:graphic>
          </wp:inline>
        </w:drawing>
      </w:r>
    </w:p>
    <w:p w14:paraId="7243994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265C5A4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Химизм процесса</w:t>
      </w:r>
    </w:p>
    <w:p w14:paraId="3FFFA6F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4DB5176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rPr>
        <w:t>1.Диазотирование:</w:t>
      </w:r>
    </w:p>
    <w:p w14:paraId="37501480" w14:textId="1A1ED535" w:rsidR="00000000" w:rsidRDefault="002550F1">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Microsoft Sans Serif" w:hAnsi="Microsoft Sans Serif" w:cs="Microsoft Sans Serif"/>
          <w:noProof/>
          <w:kern w:val="0"/>
          <w:sz w:val="17"/>
          <w:szCs w:val="17"/>
        </w:rPr>
        <w:drawing>
          <wp:inline distT="0" distB="0" distL="0" distR="0" wp14:anchorId="4B18A9FE" wp14:editId="698E7B58">
            <wp:extent cx="4450080" cy="1638300"/>
            <wp:effectExtent l="0" t="0" r="0" b="0"/>
            <wp:docPr id="5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450080" cy="1638300"/>
                    </a:xfrm>
                    <a:prstGeom prst="rect">
                      <a:avLst/>
                    </a:prstGeom>
                    <a:noFill/>
                    <a:ln>
                      <a:noFill/>
                    </a:ln>
                  </pic:spPr>
                </pic:pic>
              </a:graphicData>
            </a:graphic>
          </wp:inline>
        </w:drawing>
      </w:r>
    </w:p>
    <w:p w14:paraId="162F47E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2EE6DEE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rPr>
        <w:br w:type="page"/>
        <w:t xml:space="preserve">2.Азосочетание с </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-диметиланилином:</w:t>
      </w:r>
    </w:p>
    <w:p w14:paraId="6A0250A2" w14:textId="24614723" w:rsidR="00000000" w:rsidRDefault="002550F1">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Microsoft Sans Serif" w:hAnsi="Microsoft Sans Serif" w:cs="Microsoft Sans Serif"/>
          <w:noProof/>
          <w:kern w:val="0"/>
          <w:sz w:val="17"/>
          <w:szCs w:val="17"/>
        </w:rPr>
        <w:drawing>
          <wp:inline distT="0" distB="0" distL="0" distR="0" wp14:anchorId="0C3E63DF" wp14:editId="3565FB2A">
            <wp:extent cx="4023360" cy="1417320"/>
            <wp:effectExtent l="0" t="0" r="0" b="0"/>
            <wp:docPr id="5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023360" cy="1417320"/>
                    </a:xfrm>
                    <a:prstGeom prst="rect">
                      <a:avLst/>
                    </a:prstGeom>
                    <a:noFill/>
                    <a:ln>
                      <a:noFill/>
                    </a:ln>
                  </pic:spPr>
                </pic:pic>
              </a:graphicData>
            </a:graphic>
          </wp:inline>
        </w:drawing>
      </w:r>
    </w:p>
    <w:p w14:paraId="75DC355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1BF6FFF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Стадии процесса</w:t>
      </w:r>
    </w:p>
    <w:p w14:paraId="6DC61A1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.Приготовление раствора нитрита натрия.</w:t>
      </w:r>
    </w:p>
    <w:p w14:paraId="63E2E3A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.Диазотирование.</w:t>
      </w:r>
    </w:p>
    <w:p w14:paraId="12436F3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.Приготовление раствора азосоставляющей.</w:t>
      </w:r>
    </w:p>
    <w:p w14:paraId="400EF8C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.Азосочетание.</w:t>
      </w:r>
    </w:p>
    <w:p w14:paraId="196BF6E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.Фильтрация.</w:t>
      </w:r>
    </w:p>
    <w:p w14:paraId="5DEB4C9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.Кипячение в спирте.</w:t>
      </w:r>
    </w:p>
    <w:p w14:paraId="26E511F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rPr>
        <w:t>.Фильтрация чистого красителя.</w:t>
      </w:r>
    </w:p>
    <w:p w14:paraId="3CEE3E6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Описание технологической схемы</w:t>
      </w:r>
    </w:p>
    <w:p w14:paraId="1ADC552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.Приготовление раствора нитрита натрия.</w:t>
      </w:r>
    </w:p>
    <w:p w14:paraId="11BA7B7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чистый аппарат№3 загружают по объему воду, включают мешалку и через люк аппарата№3 загружают по массе нитрит натрия. Массу в аппарате№3 размешивают в течение 20-30 минут до полного растворения нитрита натрия.</w:t>
      </w:r>
    </w:p>
    <w:p w14:paraId="3A1EC7E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Затем после полного растворения нитрита натрия в воде раствор охлаждают пуском рассола в рубашку аппарата№3 до температуры 3°С.</w:t>
      </w:r>
    </w:p>
    <w:p w14:paraId="49E82D6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.Диазотирование.</w:t>
      </w:r>
    </w:p>
    <w:p w14:paraId="6B21C61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чистый аппарат№1 из расходной емкости№5 по объему загружают самотеком серную кислоту, поступающую по трубопроводу из хранилища при помощи погружного насоса.</w:t>
      </w:r>
    </w:p>
    <w:p w14:paraId="09BA4B9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размешивании по массе загружают через люк аппарата№1 амин. Массу размешивают и охлаждают пуском рассола в рубашку аппарата№1 до температуры</w:t>
      </w:r>
    </w:p>
    <w:p w14:paraId="4AF369E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-3°С. При этой температуре в аппарат№1 загружают порциями по объему и, затем, самотеком раствор нитрита натрия, который из аппарата№3 при помощи сжатого воздуха подается в расходную емкость№4.</w:t>
      </w:r>
    </w:p>
    <w:p w14:paraId="7733832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 окончании загрузки раствора нитрита натрия массу в аппарате№1 размешивают при температуре 0-3°С в течение 1-1,5 часов.</w:t>
      </w:r>
    </w:p>
    <w:p w14:paraId="0E3BA27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чистый аппарат№2 массу из аппарата№1 передают при помощи сжатого азота по трубопроводу для сочетания с предварительно подготовленным раствором </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-диметиланилина.</w:t>
      </w:r>
    </w:p>
    <w:p w14:paraId="20D4C90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Аппарат№1 после освобождения от реакционной массы необходимо осмотреть и убедиться, что вся масса передана в аппарат№2. Затем в аппарат№1 загружают воду и размешивают в течение 10-20 минут для промывки аппарата от диазосоединения. Воду из аппарата№1 передают в промышленную канализацию.</w:t>
      </w:r>
    </w:p>
    <w:p w14:paraId="1E321AC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.Приготовление раствора азосоставляющей.</w:t>
      </w:r>
    </w:p>
    <w:p w14:paraId="0339B4A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чистый аппарат№7 по объему загружают этанол, поступающий по трубопроводу из хранилища при помощи погружного насоса. При размешивании в аппарат№7 по объему загружают </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-диметиланилин, поступающий по трубопроводу из хранилища при помощи погружного насоса.</w:t>
      </w:r>
    </w:p>
    <w:p w14:paraId="57D3861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.Азосочетание.</w:t>
      </w:r>
    </w:p>
    <w:p w14:paraId="68CCE98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аппарат№2 при перемешивании и температуре не выше 10°С к диазораствору прибавляют по объему раствор </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-диметиланилина в спирте из аппарата№7 при помощи сжатого азота.</w:t>
      </w:r>
    </w:p>
    <w:p w14:paraId="18275BC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Затем реакционную массу в аппарате№2 при перемешивании и температуре не выше 10-15°С нейтрализуют до рН=6-7 концентрированным (25%) раствором ацетата натрия, который подается из аппарата№6 самотеком в аппарат№2.</w:t>
      </w:r>
    </w:p>
    <w:p w14:paraId="38F8873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После нейтрализации реакционная масса передается при помощи сжатого воздуха на фильтр-пресс№8, предварительно оборудованный бельтингом, и фильтруют. Осадок на фильтре промывают водой. Промывные воды и фильтрат поступают в приемник№9, из которого их передают в промышленную канализацию.</w:t>
      </w:r>
    </w:p>
    <w:p w14:paraId="3167D2A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Пасту на фильтр-прессе хорошо отжимают, выгружают в промежуточную тару и направляют на кипячение в спирте.</w:t>
      </w:r>
    </w:p>
    <w:p w14:paraId="7708EE5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Фильтровальную ткань направляют на сжигание после 10 фильтраций. В аппарат№2 загружают по объему воду для промывки фильтр-пресса№8 и включают мешалку. Воду в аппарате№2 нагревают пуском пара в рубашку аппарата до температуры 80-90°С. При этой же температуре воду передают при помощи сжатого воздуха на фильтр-пресс№8, промывают его, а, затем, пропаривают паром. Промывную воду принимают в приемник№9, откуда направляют в промышленную канализацию.</w:t>
      </w:r>
    </w:p>
    <w:p w14:paraId="2CAC56C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.Кипячение в спирте.</w:t>
      </w:r>
    </w:p>
    <w:p w14:paraId="6A88C0D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чистый аппарат№10 самотеком из аппарата№11 по объему загружают этанол, который поступает в аппарат№11 из хранилища при помощи погружного насоса. Затем через люк аппарата№10 загружают по массе пасту красителя при перемешивании. Массу в аппарате№10 нагревают до 60-70°С пуском пара в рубашку аппарата№10. И при этой температуре перемешивают 1,5-2 часа.</w:t>
      </w:r>
    </w:p>
    <w:p w14:paraId="1B59ED3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rPr>
        <w:t>После этого масса подается при помощи сжатого воздуха на фильтр-пресс№12, предварительно оборудованный бельтингом, и фильтруют. Осадок на фильтре промывают водой. Промывные воды и фильтрат поступают в приемник№13, из которого их передают в промышленную канализацию. Пасту на фильтр-прессе хорошо отжимают, выгружают в тару и направляют на сушку в полочную сушилку.</w:t>
      </w:r>
    </w:p>
    <w:p w14:paraId="63ED2D6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1CF439B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br w:type="page"/>
        <w:t xml:space="preserve">5. </w:t>
      </w:r>
      <w:r>
        <w:rPr>
          <w:rFonts w:ascii="Times New Roman CYR" w:hAnsi="Times New Roman CYR" w:cs="Times New Roman CYR"/>
          <w:kern w:val="0"/>
          <w:sz w:val="28"/>
          <w:szCs w:val="28"/>
        </w:rPr>
        <w:t>Расчетная часть</w:t>
      </w:r>
    </w:p>
    <w:p w14:paraId="6055EA4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5B09A1B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Материальный баланс</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для стадии диазотирования</w:t>
      </w:r>
    </w:p>
    <w:p w14:paraId="1B8E20AF" w14:textId="36827BE9" w:rsidR="00000000" w:rsidRDefault="002550F1">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Microsoft Sans Serif" w:hAnsi="Microsoft Sans Serif" w:cs="Microsoft Sans Serif"/>
          <w:noProof/>
          <w:kern w:val="0"/>
          <w:sz w:val="17"/>
          <w:szCs w:val="17"/>
        </w:rPr>
        <w:drawing>
          <wp:inline distT="0" distB="0" distL="0" distR="0" wp14:anchorId="508A1962" wp14:editId="0F792B65">
            <wp:extent cx="4137660" cy="1607820"/>
            <wp:effectExtent l="0" t="0" r="0" b="0"/>
            <wp:docPr id="6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137660" cy="1607820"/>
                    </a:xfrm>
                    <a:prstGeom prst="rect">
                      <a:avLst/>
                    </a:prstGeom>
                    <a:noFill/>
                    <a:ln>
                      <a:noFill/>
                    </a:ln>
                  </pic:spPr>
                </pic:pic>
              </a:graphicData>
            </a:graphic>
          </wp:inline>
        </w:drawing>
      </w:r>
    </w:p>
    <w:p w14:paraId="36889152" w14:textId="14396C11" w:rsidR="00000000" w:rsidRDefault="002550F1">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Microsoft Sans Serif" w:hAnsi="Microsoft Sans Serif" w:cs="Microsoft Sans Serif"/>
          <w:noProof/>
          <w:kern w:val="0"/>
          <w:sz w:val="17"/>
          <w:szCs w:val="17"/>
        </w:rPr>
        <w:drawing>
          <wp:inline distT="0" distB="0" distL="0" distR="0" wp14:anchorId="5CFCA75B" wp14:editId="7AA7D8E9">
            <wp:extent cx="3642360" cy="1440180"/>
            <wp:effectExtent l="0" t="0" r="0" b="0"/>
            <wp:docPr id="6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642360" cy="1440180"/>
                    </a:xfrm>
                    <a:prstGeom prst="rect">
                      <a:avLst/>
                    </a:prstGeom>
                    <a:noFill/>
                    <a:ln>
                      <a:noFill/>
                    </a:ln>
                  </pic:spPr>
                </pic:pic>
              </a:graphicData>
            </a:graphic>
          </wp:inline>
        </w:drawing>
      </w:r>
    </w:p>
    <w:p w14:paraId="303BD60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028E78D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результате одной реакции в одном аппарате объемом 1,6м</w:t>
      </w:r>
      <w:r>
        <w:rPr>
          <w:rFonts w:ascii="Times New Roman CYR" w:hAnsi="Times New Roman CYR" w:cs="Times New Roman CYR"/>
          <w:kern w:val="0"/>
          <w:sz w:val="28"/>
          <w:szCs w:val="28"/>
          <w:vertAlign w:val="superscript"/>
        </w:rPr>
        <w:t>3</w:t>
      </w:r>
      <w:r>
        <w:rPr>
          <w:rFonts w:ascii="Times New Roman CYR" w:hAnsi="Times New Roman CYR" w:cs="Times New Roman CYR"/>
          <w:kern w:val="0"/>
          <w:sz w:val="28"/>
          <w:szCs w:val="28"/>
        </w:rPr>
        <w:t xml:space="preserve"> получается 25кг диазосоединения со 100% выходом.</w:t>
      </w:r>
    </w:p>
    <w:p w14:paraId="2EBF006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этого необходимо взять (по реакции):</w:t>
      </w:r>
    </w:p>
    <w:p w14:paraId="707FA55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(исходного амина)=25кг*285кг/кмоль/394кг/кмоль=18,08кг;</w:t>
      </w:r>
    </w:p>
    <w:p w14:paraId="6BF712B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m</w:t>
      </w:r>
      <w:r>
        <w:rPr>
          <w:rFonts w:ascii="Times New Roman CYR" w:hAnsi="Times New Roman CYR" w:cs="Times New Roman CYR"/>
          <w:kern w:val="0"/>
          <w:sz w:val="28"/>
          <w:szCs w:val="28"/>
        </w:rPr>
        <w:t xml:space="preserve">(100%-ной </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SO</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rPr>
        <w:t>)=18,08кг*2*98кг/кмоль/285кг/кмоль=12,43кг,</w:t>
      </w:r>
    </w:p>
    <w:p w14:paraId="00959FC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071EFF5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мы берем по условиям опыта избыток кислоты в 127 раз, следовательно,</w:t>
      </w:r>
    </w:p>
    <w:p w14:paraId="4B367DF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(100%-ной </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SO</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rPr>
        <w:t>)=1578,61кг, поэтому</w:t>
      </w:r>
    </w:p>
    <w:p w14:paraId="048BCF3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m</w:t>
      </w:r>
      <w:r>
        <w:rPr>
          <w:rFonts w:ascii="Times New Roman CYR" w:hAnsi="Times New Roman CYR" w:cs="Times New Roman CYR"/>
          <w:kern w:val="0"/>
          <w:sz w:val="28"/>
          <w:szCs w:val="28"/>
        </w:rPr>
        <w:t xml:space="preserve">(65%р-ра </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SO</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rPr>
        <w:t>)=2428,63кг,</w:t>
      </w:r>
    </w:p>
    <w:p w14:paraId="0298C4E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m</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rPr>
        <w:t>)=850,02кг;</w:t>
      </w:r>
    </w:p>
    <w:p w14:paraId="39C7731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m</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NaNO</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)=18,08кг*69кг/кмоль/285кг/кмоль=4,38кг,</w:t>
      </w:r>
    </w:p>
    <w:p w14:paraId="33962B2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t>так как мы берем 13%-ный раствор нитрита натрия, то</w:t>
      </w:r>
    </w:p>
    <w:p w14:paraId="2301FE5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(13%р-ра </w:t>
      </w:r>
      <w:r>
        <w:rPr>
          <w:rFonts w:ascii="Times New Roman CYR" w:hAnsi="Times New Roman CYR" w:cs="Times New Roman CYR"/>
          <w:kern w:val="0"/>
          <w:sz w:val="28"/>
          <w:szCs w:val="28"/>
          <w:lang w:val="en-US"/>
        </w:rPr>
        <w:t>NaNO</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)=33,69кг,</w:t>
      </w:r>
    </w:p>
    <w:p w14:paraId="1E87FA0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m</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rPr>
        <w:t>)=29,31кг.</w:t>
      </w:r>
    </w:p>
    <w:p w14:paraId="6190640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7B5AD0F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результате реакции получили:</w:t>
      </w:r>
    </w:p>
    <w:p w14:paraId="66104F5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(непрореагировавшей 100%-ной </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SO</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rPr>
        <w:t>)=1578,61кг - 12,43кг=1566,18кг,</w:t>
      </w:r>
    </w:p>
    <w:p w14:paraId="1AC0260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m(65%</w:t>
      </w:r>
      <w:r>
        <w:rPr>
          <w:rFonts w:ascii="Times New Roman CYR" w:hAnsi="Times New Roman CYR" w:cs="Times New Roman CYR"/>
          <w:kern w:val="0"/>
          <w:sz w:val="28"/>
          <w:szCs w:val="28"/>
        </w:rPr>
        <w:t>р</w:t>
      </w:r>
      <w:r>
        <w:rPr>
          <w:rFonts w:ascii="Times New Roman CYR" w:hAnsi="Times New Roman CYR" w:cs="Times New Roman CYR"/>
          <w:kern w:val="0"/>
          <w:sz w:val="28"/>
          <w:szCs w:val="28"/>
          <w:lang w:val="en-US"/>
        </w:rPr>
        <w:t>-</w:t>
      </w:r>
      <w:r>
        <w:rPr>
          <w:rFonts w:ascii="Times New Roman CYR" w:hAnsi="Times New Roman CYR" w:cs="Times New Roman CYR"/>
          <w:kern w:val="0"/>
          <w:sz w:val="28"/>
          <w:szCs w:val="28"/>
        </w:rPr>
        <w:t>ра</w:t>
      </w:r>
      <w:r>
        <w:rPr>
          <w:rFonts w:ascii="Times New Roman CYR" w:hAnsi="Times New Roman CYR" w:cs="Times New Roman CYR"/>
          <w:kern w:val="0"/>
          <w:sz w:val="28"/>
          <w:szCs w:val="28"/>
          <w:lang w:val="en-US"/>
        </w:rPr>
        <w:t xml:space="preserve"> H</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SO</w:t>
      </w:r>
      <w:r>
        <w:rPr>
          <w:rFonts w:ascii="Times New Roman CYR" w:hAnsi="Times New Roman CYR" w:cs="Times New Roman CYR"/>
          <w:kern w:val="0"/>
          <w:sz w:val="28"/>
          <w:szCs w:val="28"/>
          <w:vertAlign w:val="subscript"/>
          <w:lang w:val="en-US"/>
        </w:rPr>
        <w:t>4</w:t>
      </w:r>
      <w:r>
        <w:rPr>
          <w:rFonts w:ascii="Times New Roman CYR" w:hAnsi="Times New Roman CYR" w:cs="Times New Roman CYR"/>
          <w:kern w:val="0"/>
          <w:sz w:val="28"/>
          <w:szCs w:val="28"/>
          <w:lang w:val="en-US"/>
        </w:rPr>
        <w:t>)=2409,51</w:t>
      </w:r>
      <w:r>
        <w:rPr>
          <w:rFonts w:ascii="Times New Roman CYR" w:hAnsi="Times New Roman CYR" w:cs="Times New Roman CYR"/>
          <w:kern w:val="0"/>
          <w:sz w:val="28"/>
          <w:szCs w:val="28"/>
        </w:rPr>
        <w:t>кг</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O)=843,33</w:t>
      </w:r>
      <w:r>
        <w:rPr>
          <w:rFonts w:ascii="Times New Roman CYR" w:hAnsi="Times New Roman CYR" w:cs="Times New Roman CYR"/>
          <w:kern w:val="0"/>
          <w:sz w:val="28"/>
          <w:szCs w:val="28"/>
        </w:rPr>
        <w:t>кг</w:t>
      </w:r>
      <w:r>
        <w:rPr>
          <w:rFonts w:ascii="Times New Roman CYR" w:hAnsi="Times New Roman CYR" w:cs="Times New Roman CYR"/>
          <w:kern w:val="0"/>
          <w:sz w:val="28"/>
          <w:szCs w:val="28"/>
          <w:lang w:val="en-US"/>
        </w:rPr>
        <w:t>;(NaHSO</w:t>
      </w:r>
      <w:r>
        <w:rPr>
          <w:rFonts w:ascii="Times New Roman CYR" w:hAnsi="Times New Roman CYR" w:cs="Times New Roman CYR"/>
          <w:kern w:val="0"/>
          <w:sz w:val="28"/>
          <w:szCs w:val="28"/>
          <w:vertAlign w:val="subscript"/>
          <w:lang w:val="en-US"/>
        </w:rPr>
        <w:t>4</w:t>
      </w:r>
      <w:r>
        <w:rPr>
          <w:rFonts w:ascii="Times New Roman CYR" w:hAnsi="Times New Roman CYR" w:cs="Times New Roman CYR"/>
          <w:kern w:val="0"/>
          <w:sz w:val="28"/>
          <w:szCs w:val="28"/>
          <w:lang w:val="en-US"/>
        </w:rPr>
        <w:t>)=18,08</w:t>
      </w:r>
      <w:r>
        <w:rPr>
          <w:rFonts w:ascii="Times New Roman CYR" w:hAnsi="Times New Roman CYR" w:cs="Times New Roman CYR"/>
          <w:kern w:val="0"/>
          <w:sz w:val="28"/>
          <w:szCs w:val="28"/>
        </w:rPr>
        <w:t>кг</w:t>
      </w:r>
      <w:r>
        <w:rPr>
          <w:rFonts w:ascii="Times New Roman CYR" w:hAnsi="Times New Roman CYR" w:cs="Times New Roman CYR"/>
          <w:kern w:val="0"/>
          <w:sz w:val="28"/>
          <w:szCs w:val="28"/>
          <w:lang w:val="en-US"/>
        </w:rPr>
        <w:t>*120</w:t>
      </w:r>
      <w:r>
        <w:rPr>
          <w:rFonts w:ascii="Times New Roman CYR" w:hAnsi="Times New Roman CYR" w:cs="Times New Roman CYR"/>
          <w:kern w:val="0"/>
          <w:sz w:val="28"/>
          <w:szCs w:val="28"/>
        </w:rPr>
        <w:t>кг</w:t>
      </w:r>
      <w:r>
        <w:rPr>
          <w:rFonts w:ascii="Times New Roman CYR" w:hAnsi="Times New Roman CYR" w:cs="Times New Roman CYR"/>
          <w:kern w:val="0"/>
          <w:sz w:val="28"/>
          <w:szCs w:val="28"/>
          <w:lang w:val="en-US"/>
        </w:rPr>
        <w:t>/</w:t>
      </w:r>
      <w:r>
        <w:rPr>
          <w:rFonts w:ascii="Times New Roman CYR" w:hAnsi="Times New Roman CYR" w:cs="Times New Roman CYR"/>
          <w:kern w:val="0"/>
          <w:sz w:val="28"/>
          <w:szCs w:val="28"/>
        </w:rPr>
        <w:t>кмоль</w:t>
      </w:r>
      <w:r>
        <w:rPr>
          <w:rFonts w:ascii="Times New Roman CYR" w:hAnsi="Times New Roman CYR" w:cs="Times New Roman CYR"/>
          <w:kern w:val="0"/>
          <w:sz w:val="28"/>
          <w:szCs w:val="28"/>
          <w:lang w:val="en-US"/>
        </w:rPr>
        <w:t>/285</w:t>
      </w:r>
      <w:r>
        <w:rPr>
          <w:rFonts w:ascii="Times New Roman CYR" w:hAnsi="Times New Roman CYR" w:cs="Times New Roman CYR"/>
          <w:kern w:val="0"/>
          <w:sz w:val="28"/>
          <w:szCs w:val="28"/>
        </w:rPr>
        <w:t>кг</w:t>
      </w:r>
      <w:r>
        <w:rPr>
          <w:rFonts w:ascii="Times New Roman CYR" w:hAnsi="Times New Roman CYR" w:cs="Times New Roman CYR"/>
          <w:kern w:val="0"/>
          <w:sz w:val="28"/>
          <w:szCs w:val="28"/>
          <w:lang w:val="en-US"/>
        </w:rPr>
        <w:t>/</w:t>
      </w:r>
      <w:r>
        <w:rPr>
          <w:rFonts w:ascii="Times New Roman CYR" w:hAnsi="Times New Roman CYR" w:cs="Times New Roman CYR"/>
          <w:kern w:val="0"/>
          <w:sz w:val="28"/>
          <w:szCs w:val="28"/>
        </w:rPr>
        <w:t>кмоль</w:t>
      </w:r>
      <w:r>
        <w:rPr>
          <w:rFonts w:ascii="Times New Roman CYR" w:hAnsi="Times New Roman CYR" w:cs="Times New Roman CYR"/>
          <w:kern w:val="0"/>
          <w:sz w:val="28"/>
          <w:szCs w:val="28"/>
          <w:lang w:val="en-US"/>
        </w:rPr>
        <w:t>=7,61</w:t>
      </w:r>
      <w:r>
        <w:rPr>
          <w:rFonts w:ascii="Times New Roman CYR" w:hAnsi="Times New Roman CYR" w:cs="Times New Roman CYR"/>
          <w:kern w:val="0"/>
          <w:sz w:val="28"/>
          <w:szCs w:val="28"/>
        </w:rPr>
        <w:t>кг</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O)=18,08</w:t>
      </w:r>
      <w:r>
        <w:rPr>
          <w:rFonts w:ascii="Times New Roman CYR" w:hAnsi="Times New Roman CYR" w:cs="Times New Roman CYR"/>
          <w:kern w:val="0"/>
          <w:sz w:val="28"/>
          <w:szCs w:val="28"/>
        </w:rPr>
        <w:t>кг</w:t>
      </w:r>
      <w:r>
        <w:rPr>
          <w:rFonts w:ascii="Times New Roman CYR" w:hAnsi="Times New Roman CYR" w:cs="Times New Roman CYR"/>
          <w:kern w:val="0"/>
          <w:sz w:val="28"/>
          <w:szCs w:val="28"/>
          <w:lang w:val="en-US"/>
        </w:rPr>
        <w:t>*2*18</w:t>
      </w:r>
      <w:r>
        <w:rPr>
          <w:rFonts w:ascii="Times New Roman CYR" w:hAnsi="Times New Roman CYR" w:cs="Times New Roman CYR"/>
          <w:kern w:val="0"/>
          <w:sz w:val="28"/>
          <w:szCs w:val="28"/>
        </w:rPr>
        <w:t>кг</w:t>
      </w:r>
      <w:r>
        <w:rPr>
          <w:rFonts w:ascii="Times New Roman CYR" w:hAnsi="Times New Roman CYR" w:cs="Times New Roman CYR"/>
          <w:kern w:val="0"/>
          <w:sz w:val="28"/>
          <w:szCs w:val="28"/>
          <w:lang w:val="en-US"/>
        </w:rPr>
        <w:t>/</w:t>
      </w:r>
      <w:r>
        <w:rPr>
          <w:rFonts w:ascii="Times New Roman CYR" w:hAnsi="Times New Roman CYR" w:cs="Times New Roman CYR"/>
          <w:kern w:val="0"/>
          <w:sz w:val="28"/>
          <w:szCs w:val="28"/>
        </w:rPr>
        <w:t>кмоль</w:t>
      </w:r>
      <w:r>
        <w:rPr>
          <w:rFonts w:ascii="Times New Roman CYR" w:hAnsi="Times New Roman CYR" w:cs="Times New Roman CYR"/>
          <w:kern w:val="0"/>
          <w:sz w:val="28"/>
          <w:szCs w:val="28"/>
          <w:lang w:val="en-US"/>
        </w:rPr>
        <w:t>/285</w:t>
      </w:r>
      <w:r>
        <w:rPr>
          <w:rFonts w:ascii="Times New Roman CYR" w:hAnsi="Times New Roman CYR" w:cs="Times New Roman CYR"/>
          <w:kern w:val="0"/>
          <w:sz w:val="28"/>
          <w:szCs w:val="28"/>
        </w:rPr>
        <w:t>кг</w:t>
      </w:r>
      <w:r>
        <w:rPr>
          <w:rFonts w:ascii="Times New Roman CYR" w:hAnsi="Times New Roman CYR" w:cs="Times New Roman CYR"/>
          <w:kern w:val="0"/>
          <w:sz w:val="28"/>
          <w:szCs w:val="28"/>
          <w:lang w:val="en-US"/>
        </w:rPr>
        <w:t>/</w:t>
      </w:r>
      <w:r>
        <w:rPr>
          <w:rFonts w:ascii="Times New Roman CYR" w:hAnsi="Times New Roman CYR" w:cs="Times New Roman CYR"/>
          <w:kern w:val="0"/>
          <w:sz w:val="28"/>
          <w:szCs w:val="28"/>
        </w:rPr>
        <w:t>кмоль</w:t>
      </w:r>
      <w:r>
        <w:rPr>
          <w:rFonts w:ascii="Times New Roman CYR" w:hAnsi="Times New Roman CYR" w:cs="Times New Roman CYR"/>
          <w:kern w:val="0"/>
          <w:sz w:val="28"/>
          <w:szCs w:val="28"/>
          <w:lang w:val="en-US"/>
        </w:rPr>
        <w:t xml:space="preserve"> + 29,31</w:t>
      </w:r>
      <w:r>
        <w:rPr>
          <w:rFonts w:ascii="Times New Roman CYR" w:hAnsi="Times New Roman CYR" w:cs="Times New Roman CYR"/>
          <w:kern w:val="0"/>
          <w:sz w:val="28"/>
          <w:szCs w:val="28"/>
        </w:rPr>
        <w:t>кг</w:t>
      </w:r>
      <w:r>
        <w:rPr>
          <w:rFonts w:ascii="Times New Roman CYR" w:hAnsi="Times New Roman CYR" w:cs="Times New Roman CYR"/>
          <w:kern w:val="0"/>
          <w:sz w:val="28"/>
          <w:szCs w:val="28"/>
          <w:lang w:val="en-US"/>
        </w:rPr>
        <w:t xml:space="preserve"> + 6,69</w:t>
      </w:r>
      <w:r>
        <w:rPr>
          <w:rFonts w:ascii="Times New Roman CYR" w:hAnsi="Times New Roman CYR" w:cs="Times New Roman CYR"/>
          <w:kern w:val="0"/>
          <w:sz w:val="28"/>
          <w:szCs w:val="28"/>
        </w:rPr>
        <w:t>кг</w:t>
      </w:r>
      <w:r>
        <w:rPr>
          <w:rFonts w:ascii="Times New Roman CYR" w:hAnsi="Times New Roman CYR" w:cs="Times New Roman CYR"/>
          <w:kern w:val="0"/>
          <w:sz w:val="28"/>
          <w:szCs w:val="28"/>
          <w:lang w:val="en-US"/>
        </w:rPr>
        <w:t>=38,28</w:t>
      </w:r>
      <w:r>
        <w:rPr>
          <w:rFonts w:ascii="Times New Roman CYR" w:hAnsi="Times New Roman CYR" w:cs="Times New Roman CYR"/>
          <w:kern w:val="0"/>
          <w:sz w:val="28"/>
          <w:szCs w:val="28"/>
        </w:rPr>
        <w:t>кг</w:t>
      </w:r>
      <w:r>
        <w:rPr>
          <w:rFonts w:ascii="Times New Roman CYR" w:hAnsi="Times New Roman CYR" w:cs="Times New Roman CYR"/>
          <w:kern w:val="0"/>
          <w:sz w:val="28"/>
          <w:szCs w:val="28"/>
          <w:lang w:val="en-US"/>
        </w:rPr>
        <w:t>.</w:t>
      </w:r>
    </w:p>
    <w:p w14:paraId="5880A71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5A966263" w14:textId="18F9DA5F" w:rsidR="00000000" w:rsidRDefault="002550F1">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Microsoft Sans Serif" w:hAnsi="Microsoft Sans Serif" w:cs="Microsoft Sans Serif"/>
          <w:noProof/>
          <w:kern w:val="0"/>
          <w:sz w:val="17"/>
          <w:szCs w:val="17"/>
        </w:rPr>
        <w:drawing>
          <wp:inline distT="0" distB="0" distL="0" distR="0" wp14:anchorId="63AD3755" wp14:editId="5CE6AFF9">
            <wp:extent cx="4373880" cy="2484120"/>
            <wp:effectExtent l="0" t="0" r="0" b="0"/>
            <wp:docPr id="6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373880" cy="2484120"/>
                    </a:xfrm>
                    <a:prstGeom prst="rect">
                      <a:avLst/>
                    </a:prstGeom>
                    <a:noFill/>
                    <a:ln>
                      <a:noFill/>
                    </a:ln>
                  </pic:spPr>
                </pic:pic>
              </a:graphicData>
            </a:graphic>
          </wp:inline>
        </w:drawing>
      </w:r>
    </w:p>
    <w:p w14:paraId="56494BA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54E9124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Тепловой баланс</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для стадии диазотирования</w:t>
      </w:r>
    </w:p>
    <w:p w14:paraId="0C6EECE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rPr>
        <w:t>Температурный график:</w:t>
      </w:r>
    </w:p>
    <w:p w14:paraId="168271B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25507A1B" w14:textId="2E3FFAC3"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br w:type="page"/>
      </w:r>
      <w:r w:rsidR="002550F1">
        <w:rPr>
          <w:rFonts w:ascii="Microsoft Sans Serif" w:hAnsi="Microsoft Sans Serif" w:cs="Microsoft Sans Serif"/>
          <w:noProof/>
          <w:kern w:val="0"/>
          <w:sz w:val="17"/>
          <w:szCs w:val="17"/>
        </w:rPr>
        <w:drawing>
          <wp:inline distT="0" distB="0" distL="0" distR="0" wp14:anchorId="07309997" wp14:editId="73CA2D7D">
            <wp:extent cx="3573780" cy="1615440"/>
            <wp:effectExtent l="0" t="0" r="0" b="0"/>
            <wp:docPr id="6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573780" cy="1615440"/>
                    </a:xfrm>
                    <a:prstGeom prst="rect">
                      <a:avLst/>
                    </a:prstGeom>
                    <a:noFill/>
                    <a:ln>
                      <a:noFill/>
                    </a:ln>
                  </pic:spPr>
                </pic:pic>
              </a:graphicData>
            </a:graphic>
          </wp:inline>
        </w:drawing>
      </w:r>
      <w:r>
        <w:rPr>
          <w:rFonts w:ascii="Times New Roman CYR" w:hAnsi="Times New Roman CYR" w:cs="Times New Roman CYR"/>
          <w:kern w:val="0"/>
          <w:sz w:val="28"/>
          <w:szCs w:val="28"/>
        </w:rPr>
        <w:t xml:space="preserve"> - загрузка кислоты и исходного амина;</w:t>
      </w:r>
    </w:p>
    <w:p w14:paraId="1B69196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II</w:t>
      </w:r>
      <w:r>
        <w:rPr>
          <w:rFonts w:ascii="Times New Roman CYR" w:hAnsi="Times New Roman CYR" w:cs="Times New Roman CYR"/>
          <w:kern w:val="0"/>
          <w:sz w:val="28"/>
          <w:szCs w:val="28"/>
        </w:rPr>
        <w:t xml:space="preserve"> - охлаждение до 3°С;</w:t>
      </w:r>
    </w:p>
    <w:p w14:paraId="29FF613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III</w:t>
      </w:r>
      <w:r>
        <w:rPr>
          <w:rFonts w:ascii="Times New Roman CYR" w:hAnsi="Times New Roman CYR" w:cs="Times New Roman CYR"/>
          <w:kern w:val="0"/>
          <w:sz w:val="28"/>
          <w:szCs w:val="28"/>
        </w:rPr>
        <w:t xml:space="preserve"> - загрузка воды и нитрита натрия.</w:t>
      </w:r>
    </w:p>
    <w:p w14:paraId="4541B06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4186FE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Уравнение теплового баланса в общем виде [1]:</w:t>
      </w:r>
    </w:p>
    <w:p w14:paraId="388AA62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vertAlign w:val="subscript"/>
        </w:rPr>
        <w:t>1</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vertAlign w:val="subscript"/>
        </w:rPr>
        <w:t>5</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vertAlign w:val="subscript"/>
        </w:rPr>
        <w:t>6</w:t>
      </w:r>
      <w:r>
        <w:rPr>
          <w:rFonts w:ascii="Times New Roman CYR" w:hAnsi="Times New Roman CYR" w:cs="Times New Roman CYR"/>
          <w:kern w:val="0"/>
          <w:sz w:val="28"/>
          <w:szCs w:val="28"/>
        </w:rPr>
        <w:t xml:space="preserve"> , где</w:t>
      </w:r>
    </w:p>
    <w:p w14:paraId="3A14CB7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vertAlign w:val="subscript"/>
        </w:rPr>
        <w:t>1</w:t>
      </w:r>
      <w:r>
        <w:rPr>
          <w:rFonts w:ascii="Times New Roman CYR" w:hAnsi="Times New Roman CYR" w:cs="Times New Roman CYR"/>
          <w:kern w:val="0"/>
          <w:sz w:val="28"/>
          <w:szCs w:val="28"/>
        </w:rPr>
        <w:t xml:space="preserve"> - тепло, вносимое в аппарат с исходными веществами (для непрерывного процесса), или энтальпия (теплосодержание) веществ в аппарате в начале стадии (зоны) теплообмена (для периодического процесса);</w:t>
      </w:r>
    </w:p>
    <w:p w14:paraId="4ACF190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 тепло, отдаваемое теплоносителем перерабатываемым веществам и аппарату или отнимаемое от них хладагентом;</w:t>
      </w:r>
    </w:p>
    <w:p w14:paraId="0601131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 xml:space="preserve"> - тепловой эффект процесса;</w:t>
      </w:r>
    </w:p>
    <w:p w14:paraId="72462D7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rPr>
        <w:t xml:space="preserve"> - тепло, уносимое из аппарата конечными продуктами (для непрерывного процесса), или энтальпия веществ в аппарате в конце стадии (зоны) теплообмена (для периодического процесса);</w:t>
      </w:r>
    </w:p>
    <w:p w14:paraId="094C60A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vertAlign w:val="subscript"/>
        </w:rPr>
        <w:t>5</w:t>
      </w:r>
      <w:r>
        <w:rPr>
          <w:rFonts w:ascii="Times New Roman CYR" w:hAnsi="Times New Roman CYR" w:cs="Times New Roman CYR"/>
          <w:kern w:val="0"/>
          <w:sz w:val="28"/>
          <w:szCs w:val="28"/>
        </w:rPr>
        <w:t xml:space="preserve"> - тепло, расходуемое на нагревание отдельных деталей аппарата или отнимаемое от них хладагентом;</w:t>
      </w:r>
    </w:p>
    <w:p w14:paraId="5225399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vertAlign w:val="subscript"/>
        </w:rPr>
      </w:pP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vertAlign w:val="subscript"/>
        </w:rPr>
        <w:t>6</w:t>
      </w:r>
      <w:r>
        <w:rPr>
          <w:rFonts w:ascii="Times New Roman CYR" w:hAnsi="Times New Roman CYR" w:cs="Times New Roman CYR"/>
          <w:kern w:val="0"/>
          <w:sz w:val="28"/>
          <w:szCs w:val="28"/>
        </w:rPr>
        <w:t xml:space="preserve"> - тепло, теряемое аппаратом в окружающую среду или получаемое им из нее.</w:t>
      </w:r>
    </w:p>
    <w:p w14:paraId="791F3BE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Участок АБ:</w:t>
      </w:r>
    </w:p>
    <w:p w14:paraId="3E4A1C4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3C2AD5E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uk-UA"/>
        </w:rPr>
        <w:br w:type="page"/>
      </w: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vertAlign w:val="subscript"/>
        </w:rPr>
        <w:t>1</w:t>
      </w:r>
      <w:r>
        <w:rPr>
          <w:rFonts w:ascii="Times New Roman CYR" w:hAnsi="Times New Roman CYR" w:cs="Times New Roman CYR"/>
          <w:kern w:val="0"/>
          <w:sz w:val="28"/>
          <w:szCs w:val="28"/>
        </w:rPr>
        <w:t>=</w:t>
      </w:r>
      <w:r>
        <w:rPr>
          <w:rFonts w:ascii="Cambria Math" w:hAnsi="Cambria Math" w:cs="Cambria Math"/>
          <w:kern w:val="0"/>
          <w:sz w:val="28"/>
          <w:szCs w:val="28"/>
        </w:rPr>
        <w:t>∑</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G</w:t>
      </w:r>
      <w:r>
        <w:rPr>
          <w:rFonts w:ascii="Times New Roman CYR" w:hAnsi="Times New Roman CYR" w:cs="Times New Roman CYR"/>
          <w:kern w:val="0"/>
          <w:sz w:val="28"/>
          <w:szCs w:val="28"/>
          <w:vertAlign w:val="subscript"/>
          <w:lang w:val="en-US"/>
        </w:rPr>
        <w:t>i</w:t>
      </w:r>
      <w:r>
        <w:rPr>
          <w:rFonts w:ascii="Times New Roman CYR" w:hAnsi="Times New Roman CYR" w:cs="Times New Roman CYR"/>
          <w:kern w:val="0"/>
          <w:sz w:val="28"/>
          <w:szCs w:val="28"/>
          <w:vertAlign w:val="superscript"/>
        </w:rPr>
        <w:t>н</w:t>
      </w:r>
      <w:r>
        <w:rPr>
          <w:rFonts w:ascii="Times New Roman CYR" w:hAnsi="Times New Roman CYR" w:cs="Times New Roman CYR"/>
          <w:kern w:val="0"/>
          <w:sz w:val="28"/>
          <w:szCs w:val="28"/>
        </w:rPr>
        <w:t xml:space="preserve"> С</w:t>
      </w:r>
      <w:r>
        <w:rPr>
          <w:rFonts w:ascii="Times New Roman CYR" w:hAnsi="Times New Roman CYR" w:cs="Times New Roman CYR"/>
          <w:kern w:val="0"/>
          <w:sz w:val="28"/>
          <w:szCs w:val="28"/>
          <w:vertAlign w:val="subscript"/>
          <w:lang w:val="en-US"/>
        </w:rPr>
        <w:t>p</w:t>
      </w:r>
      <w:r>
        <w:rPr>
          <w:rFonts w:ascii="Times New Roman CYR" w:hAnsi="Times New Roman CYR" w:cs="Times New Roman CYR"/>
          <w:kern w:val="0"/>
          <w:sz w:val="28"/>
          <w:szCs w:val="28"/>
          <w:vertAlign w:val="subscript"/>
        </w:rPr>
        <w:t xml:space="preserve"> н</w:t>
      </w:r>
      <w:r>
        <w:rPr>
          <w:rFonts w:ascii="Times New Roman CYR" w:hAnsi="Times New Roman CYR" w:cs="Times New Roman CYR"/>
          <w:kern w:val="0"/>
          <w:sz w:val="28"/>
          <w:szCs w:val="28"/>
        </w:rPr>
        <w:t xml:space="preserve"> Т</w:t>
      </w:r>
      <w:r>
        <w:rPr>
          <w:rFonts w:ascii="Times New Roman CYR" w:hAnsi="Times New Roman CYR" w:cs="Times New Roman CYR"/>
          <w:kern w:val="0"/>
          <w:sz w:val="28"/>
          <w:szCs w:val="28"/>
          <w:vertAlign w:val="subscript"/>
        </w:rPr>
        <w:t>н</w:t>
      </w:r>
      <w:r>
        <w:rPr>
          <w:rFonts w:ascii="Times New Roman CYR" w:hAnsi="Times New Roman CYR" w:cs="Times New Roman CYR"/>
          <w:kern w:val="0"/>
          <w:sz w:val="28"/>
          <w:szCs w:val="28"/>
        </w:rPr>
        <w:t xml:space="preserve"> , где</w:t>
      </w:r>
    </w:p>
    <w:p w14:paraId="525C2AF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34EA680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G</w:t>
      </w:r>
      <w:r>
        <w:rPr>
          <w:rFonts w:ascii="Times New Roman CYR" w:hAnsi="Times New Roman CYR" w:cs="Times New Roman CYR"/>
          <w:kern w:val="0"/>
          <w:sz w:val="28"/>
          <w:szCs w:val="28"/>
          <w:vertAlign w:val="subscript"/>
          <w:lang w:val="en-US"/>
        </w:rPr>
        <w:t>i</w:t>
      </w:r>
      <w:r>
        <w:rPr>
          <w:rFonts w:ascii="Times New Roman CYR" w:hAnsi="Times New Roman CYR" w:cs="Times New Roman CYR"/>
          <w:kern w:val="0"/>
          <w:sz w:val="28"/>
          <w:szCs w:val="28"/>
          <w:vertAlign w:val="superscript"/>
        </w:rPr>
        <w:t>н</w:t>
      </w:r>
      <w:r>
        <w:rPr>
          <w:rFonts w:ascii="Times New Roman CYR" w:hAnsi="Times New Roman CYR" w:cs="Times New Roman CYR"/>
          <w:kern w:val="0"/>
          <w:sz w:val="28"/>
          <w:szCs w:val="28"/>
        </w:rPr>
        <w:t xml:space="preserve"> - расход исходного вещества или компонента реакционной массы для непрерывного процесса, кг/ч; масса вещества в начале зоны теплообмена или масса вещества, загружаемого а аппарат в начале этой зоны, для периодического процесса, кг;</w:t>
      </w:r>
      <w:r>
        <w:rPr>
          <w:rFonts w:ascii="Times New Roman CYR" w:hAnsi="Times New Roman CYR" w:cs="Times New Roman CYR"/>
          <w:kern w:val="0"/>
          <w:sz w:val="28"/>
          <w:szCs w:val="28"/>
          <w:lang w:val="uk-UA"/>
        </w:rPr>
        <w:t xml:space="preserve"> </w:t>
      </w:r>
      <w:r>
        <w:rPr>
          <w:rFonts w:ascii="Times New Roman CYR" w:hAnsi="Times New Roman CYR" w:cs="Times New Roman CYR"/>
          <w:kern w:val="0"/>
          <w:sz w:val="28"/>
          <w:szCs w:val="28"/>
        </w:rPr>
        <w:t>С</w:t>
      </w:r>
      <w:r>
        <w:rPr>
          <w:rFonts w:ascii="Times New Roman CYR" w:hAnsi="Times New Roman CYR" w:cs="Times New Roman CYR"/>
          <w:kern w:val="0"/>
          <w:sz w:val="28"/>
          <w:szCs w:val="28"/>
          <w:vertAlign w:val="subscript"/>
        </w:rPr>
        <w:t>р н</w:t>
      </w:r>
      <w:r>
        <w:rPr>
          <w:rFonts w:ascii="Times New Roman CYR" w:hAnsi="Times New Roman CYR" w:cs="Times New Roman CYR"/>
          <w:kern w:val="0"/>
          <w:sz w:val="28"/>
          <w:szCs w:val="28"/>
        </w:rPr>
        <w:t xml:space="preserve"> - теплоемкости соответствующих веществ или компонентов при Т</w:t>
      </w:r>
      <w:r>
        <w:rPr>
          <w:rFonts w:ascii="Times New Roman CYR" w:hAnsi="Times New Roman CYR" w:cs="Times New Roman CYR"/>
          <w:kern w:val="0"/>
          <w:sz w:val="28"/>
          <w:szCs w:val="28"/>
          <w:vertAlign w:val="subscript"/>
        </w:rPr>
        <w:t>н</w:t>
      </w:r>
      <w:r>
        <w:rPr>
          <w:rFonts w:ascii="Times New Roman CYR" w:hAnsi="Times New Roman CYR" w:cs="Times New Roman CYR"/>
          <w:kern w:val="0"/>
          <w:sz w:val="28"/>
          <w:szCs w:val="28"/>
        </w:rPr>
        <w:t xml:space="preserve"> , кДж/(кг*К);</w:t>
      </w:r>
      <w:r>
        <w:rPr>
          <w:rFonts w:ascii="Times New Roman CYR" w:hAnsi="Times New Roman CYR" w:cs="Times New Roman CYR"/>
          <w:kern w:val="0"/>
          <w:sz w:val="28"/>
          <w:szCs w:val="28"/>
          <w:lang w:val="uk-UA"/>
        </w:rPr>
        <w:t xml:space="preserve"> </w:t>
      </w:r>
      <w:r>
        <w:rPr>
          <w:rFonts w:ascii="Times New Roman CYR" w:hAnsi="Times New Roman CYR" w:cs="Times New Roman CYR"/>
          <w:kern w:val="0"/>
          <w:sz w:val="28"/>
          <w:szCs w:val="28"/>
        </w:rPr>
        <w:t>Т</w:t>
      </w:r>
      <w:r>
        <w:rPr>
          <w:rFonts w:ascii="Times New Roman CYR" w:hAnsi="Times New Roman CYR" w:cs="Times New Roman CYR"/>
          <w:kern w:val="0"/>
          <w:sz w:val="28"/>
          <w:szCs w:val="28"/>
          <w:vertAlign w:val="subscript"/>
        </w:rPr>
        <w:t>н</w:t>
      </w:r>
      <w:r>
        <w:rPr>
          <w:rFonts w:ascii="Times New Roman CYR" w:hAnsi="Times New Roman CYR" w:cs="Times New Roman CYR"/>
          <w:kern w:val="0"/>
          <w:sz w:val="28"/>
          <w:szCs w:val="28"/>
        </w:rPr>
        <w:t xml:space="preserve"> - температура исходного вещества или компонента реакционной массы на входе в аппарат - для непрерывного процесса или же начальная температура стадии теплообмена либо температура вещества, загружаемого в аппарат на этой стадии, - для периодического процесса, К.</w:t>
      </w:r>
    </w:p>
    <w:p w14:paraId="1FA6BEC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5AF0812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vertAlign w:val="subscript"/>
        </w:rPr>
        <w:t>1</w:t>
      </w:r>
      <w:r>
        <w:rPr>
          <w:rFonts w:ascii="Times New Roman CYR" w:hAnsi="Times New Roman CYR" w:cs="Times New Roman CYR"/>
          <w:kern w:val="0"/>
          <w:sz w:val="28"/>
          <w:szCs w:val="28"/>
          <w:vertAlign w:val="superscript"/>
        </w:rPr>
        <w:t>АБ</w:t>
      </w:r>
      <w:r>
        <w:rPr>
          <w:rFonts w:ascii="Times New Roman CYR" w:hAnsi="Times New Roman CYR" w:cs="Times New Roman CYR"/>
          <w:kern w:val="0"/>
          <w:sz w:val="28"/>
          <w:szCs w:val="28"/>
        </w:rPr>
        <w:t>= (</w:t>
      </w:r>
      <w:r>
        <w:rPr>
          <w:rFonts w:ascii="Times New Roman CYR" w:hAnsi="Times New Roman CYR" w:cs="Times New Roman CYR"/>
          <w:kern w:val="0"/>
          <w:sz w:val="28"/>
          <w:szCs w:val="28"/>
          <w:lang w:val="en-US"/>
        </w:rPr>
        <w:t>G</w:t>
      </w:r>
      <w:r>
        <w:rPr>
          <w:rFonts w:ascii="Times New Roman CYR" w:hAnsi="Times New Roman CYR" w:cs="Times New Roman CYR"/>
          <w:kern w:val="0"/>
          <w:sz w:val="28"/>
          <w:szCs w:val="28"/>
          <w:vertAlign w:val="subscript"/>
        </w:rPr>
        <w:t>ам</w:t>
      </w:r>
      <w:r>
        <w:rPr>
          <w:rFonts w:ascii="Times New Roman CYR" w:hAnsi="Times New Roman CYR" w:cs="Times New Roman CYR"/>
          <w:kern w:val="0"/>
          <w:sz w:val="28"/>
          <w:szCs w:val="28"/>
        </w:rPr>
        <w:t>С</w:t>
      </w:r>
      <w:r>
        <w:rPr>
          <w:rFonts w:ascii="Times New Roman CYR" w:hAnsi="Times New Roman CYR" w:cs="Times New Roman CYR"/>
          <w:kern w:val="0"/>
          <w:sz w:val="28"/>
          <w:szCs w:val="28"/>
          <w:vertAlign w:val="subscript"/>
        </w:rPr>
        <w:t>ам</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G</w:t>
      </w:r>
      <w:r>
        <w:rPr>
          <w:rFonts w:ascii="Times New Roman CYR" w:hAnsi="Times New Roman CYR" w:cs="Times New Roman CYR"/>
          <w:kern w:val="0"/>
          <w:sz w:val="28"/>
          <w:szCs w:val="28"/>
          <w:vertAlign w:val="subscript"/>
        </w:rPr>
        <w:t>кислоты</w:t>
      </w:r>
      <w:r>
        <w:rPr>
          <w:rFonts w:ascii="Times New Roman CYR" w:hAnsi="Times New Roman CYR" w:cs="Times New Roman CYR"/>
          <w:kern w:val="0"/>
          <w:sz w:val="28"/>
          <w:szCs w:val="28"/>
        </w:rPr>
        <w:t>С</w:t>
      </w:r>
      <w:r>
        <w:rPr>
          <w:rFonts w:ascii="Times New Roman CYR" w:hAnsi="Times New Roman CYR" w:cs="Times New Roman CYR"/>
          <w:kern w:val="0"/>
          <w:sz w:val="28"/>
          <w:szCs w:val="28"/>
          <w:vertAlign w:val="subscript"/>
        </w:rPr>
        <w:t>кислоты</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vertAlign w:val="subscript"/>
        </w:rPr>
        <w:t>н</w:t>
      </w:r>
      <w:r>
        <w:rPr>
          <w:rFonts w:ascii="Times New Roman CYR" w:hAnsi="Times New Roman CYR" w:cs="Times New Roman CYR"/>
          <w:kern w:val="0"/>
          <w:sz w:val="28"/>
          <w:szCs w:val="28"/>
        </w:rPr>
        <w:t>;</w:t>
      </w:r>
    </w:p>
    <w:p w14:paraId="5798626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vertAlign w:val="subscript"/>
        </w:rPr>
        <w:t>ам</w:t>
      </w:r>
      <w:r>
        <w:rPr>
          <w:rFonts w:ascii="Times New Roman CYR" w:hAnsi="Times New Roman CYR" w:cs="Times New Roman CYR"/>
          <w:kern w:val="0"/>
          <w:sz w:val="28"/>
          <w:szCs w:val="28"/>
        </w:rPr>
        <w:t>=</w:t>
      </w:r>
      <w:r>
        <w:rPr>
          <w:rFonts w:ascii="Cambria Math" w:hAnsi="Cambria Math" w:cs="Cambria Math"/>
          <w:kern w:val="0"/>
          <w:sz w:val="28"/>
          <w:szCs w:val="28"/>
        </w:rPr>
        <w:t>∑</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vertAlign w:val="subscript"/>
        </w:rPr>
        <w:t>а</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/М [2], где</w:t>
      </w:r>
    </w:p>
    <w:p w14:paraId="0C03049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6AD32D0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vertAlign w:val="subscript"/>
        </w:rPr>
        <w:t>а</w:t>
      </w:r>
      <w:r>
        <w:rPr>
          <w:rFonts w:ascii="Times New Roman CYR" w:hAnsi="Times New Roman CYR" w:cs="Times New Roman CYR"/>
          <w:kern w:val="0"/>
          <w:sz w:val="28"/>
          <w:szCs w:val="28"/>
        </w:rPr>
        <w:t xml:space="preserve"> - атомные теплоемкости,</w:t>
      </w:r>
      <w:r>
        <w:rPr>
          <w:rFonts w:ascii="Times New Roman CYR" w:hAnsi="Times New Roman CYR" w:cs="Times New Roman CYR"/>
          <w:kern w:val="0"/>
          <w:sz w:val="28"/>
          <w:szCs w:val="28"/>
          <w:lang w:val="uk-UA"/>
        </w:rPr>
        <w:t xml:space="preserve"> </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 xml:space="preserve"> - число одноименных атомов в молекуле,</w:t>
      </w:r>
    </w:p>
    <w:p w14:paraId="427262A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rPr>
        <w:t>М - молекулярная масса амина;</w:t>
      </w:r>
    </w:p>
    <w:p w14:paraId="393F215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31"/>
        <w:gridCol w:w="773"/>
        <w:gridCol w:w="729"/>
      </w:tblGrid>
      <w:tr w:rsidR="00000000" w14:paraId="59087FE0" w14:textId="77777777">
        <w:tblPrEx>
          <w:tblCellMar>
            <w:top w:w="0" w:type="dxa"/>
            <w:bottom w:w="0" w:type="dxa"/>
          </w:tblCellMar>
        </w:tblPrEx>
        <w:trPr>
          <w:jc w:val="center"/>
        </w:trPr>
        <w:tc>
          <w:tcPr>
            <w:tcW w:w="1131" w:type="dxa"/>
            <w:tcBorders>
              <w:top w:val="single" w:sz="6" w:space="0" w:color="auto"/>
              <w:left w:val="single" w:sz="6" w:space="0" w:color="auto"/>
              <w:bottom w:val="single" w:sz="6" w:space="0" w:color="auto"/>
              <w:right w:val="single" w:sz="6" w:space="0" w:color="auto"/>
            </w:tcBorders>
          </w:tcPr>
          <w:p w14:paraId="45EEF8C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rPr>
              <w:t xml:space="preserve"> Элементы</w:t>
            </w:r>
          </w:p>
        </w:tc>
        <w:tc>
          <w:tcPr>
            <w:tcW w:w="773" w:type="dxa"/>
            <w:tcBorders>
              <w:top w:val="single" w:sz="6" w:space="0" w:color="auto"/>
              <w:left w:val="single" w:sz="6" w:space="0" w:color="auto"/>
              <w:bottom w:val="single" w:sz="6" w:space="0" w:color="auto"/>
              <w:right w:val="single" w:sz="6" w:space="0" w:color="auto"/>
            </w:tcBorders>
          </w:tcPr>
          <w:p w14:paraId="7BCB7D0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rPr>
              <w:t xml:space="preserve"> С</w:t>
            </w:r>
            <w:r>
              <w:rPr>
                <w:rFonts w:ascii="Times New Roman CYR" w:hAnsi="Times New Roman CYR" w:cs="Times New Roman CYR"/>
                <w:kern w:val="0"/>
                <w:sz w:val="20"/>
                <w:szCs w:val="20"/>
                <w:vertAlign w:val="subscript"/>
              </w:rPr>
              <w:t>а</w:t>
            </w:r>
            <w:r>
              <w:rPr>
                <w:rFonts w:ascii="Times New Roman CYR" w:hAnsi="Times New Roman CYR" w:cs="Times New Roman CYR"/>
                <w:kern w:val="0"/>
                <w:sz w:val="20"/>
                <w:szCs w:val="20"/>
              </w:rPr>
              <w:t>(тв)</w:t>
            </w:r>
          </w:p>
        </w:tc>
        <w:tc>
          <w:tcPr>
            <w:tcW w:w="729" w:type="dxa"/>
            <w:tcBorders>
              <w:top w:val="single" w:sz="6" w:space="0" w:color="auto"/>
              <w:left w:val="single" w:sz="6" w:space="0" w:color="auto"/>
              <w:bottom w:val="single" w:sz="6" w:space="0" w:color="auto"/>
              <w:right w:val="single" w:sz="6" w:space="0" w:color="auto"/>
            </w:tcBorders>
          </w:tcPr>
          <w:p w14:paraId="48895ED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rPr>
              <w:t xml:space="preserve"> С</w:t>
            </w:r>
            <w:r>
              <w:rPr>
                <w:rFonts w:ascii="Times New Roman CYR" w:hAnsi="Times New Roman CYR" w:cs="Times New Roman CYR"/>
                <w:kern w:val="0"/>
                <w:sz w:val="20"/>
                <w:szCs w:val="20"/>
                <w:vertAlign w:val="subscript"/>
              </w:rPr>
              <w:t>а</w:t>
            </w:r>
            <w:r>
              <w:rPr>
                <w:rFonts w:ascii="Times New Roman CYR" w:hAnsi="Times New Roman CYR" w:cs="Times New Roman CYR"/>
                <w:kern w:val="0"/>
                <w:sz w:val="20"/>
                <w:szCs w:val="20"/>
              </w:rPr>
              <w:t>(ж)</w:t>
            </w:r>
          </w:p>
        </w:tc>
      </w:tr>
      <w:tr w:rsidR="00000000" w14:paraId="20F3FB82" w14:textId="77777777">
        <w:tblPrEx>
          <w:tblCellMar>
            <w:top w:w="0" w:type="dxa"/>
            <w:bottom w:w="0" w:type="dxa"/>
          </w:tblCellMar>
        </w:tblPrEx>
        <w:trPr>
          <w:jc w:val="center"/>
        </w:trPr>
        <w:tc>
          <w:tcPr>
            <w:tcW w:w="1131" w:type="dxa"/>
            <w:tcBorders>
              <w:top w:val="single" w:sz="6" w:space="0" w:color="auto"/>
              <w:left w:val="single" w:sz="6" w:space="0" w:color="auto"/>
              <w:bottom w:val="single" w:sz="6" w:space="0" w:color="auto"/>
              <w:right w:val="single" w:sz="6" w:space="0" w:color="auto"/>
            </w:tcBorders>
          </w:tcPr>
          <w:p w14:paraId="361E946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Углерод</w:t>
            </w:r>
          </w:p>
        </w:tc>
        <w:tc>
          <w:tcPr>
            <w:tcW w:w="773" w:type="dxa"/>
            <w:tcBorders>
              <w:top w:val="single" w:sz="6" w:space="0" w:color="auto"/>
              <w:left w:val="single" w:sz="6" w:space="0" w:color="auto"/>
              <w:bottom w:val="single" w:sz="6" w:space="0" w:color="auto"/>
              <w:right w:val="single" w:sz="6" w:space="0" w:color="auto"/>
            </w:tcBorders>
          </w:tcPr>
          <w:p w14:paraId="4E313AE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1,8</w:t>
            </w:r>
          </w:p>
        </w:tc>
        <w:tc>
          <w:tcPr>
            <w:tcW w:w="729" w:type="dxa"/>
            <w:tcBorders>
              <w:top w:val="single" w:sz="6" w:space="0" w:color="auto"/>
              <w:left w:val="single" w:sz="6" w:space="0" w:color="auto"/>
              <w:bottom w:val="single" w:sz="6" w:space="0" w:color="auto"/>
              <w:right w:val="single" w:sz="6" w:space="0" w:color="auto"/>
            </w:tcBorders>
          </w:tcPr>
          <w:p w14:paraId="51AE25F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2,8</w:t>
            </w:r>
          </w:p>
        </w:tc>
      </w:tr>
      <w:tr w:rsidR="00000000" w14:paraId="78E9E188" w14:textId="77777777">
        <w:tblPrEx>
          <w:tblCellMar>
            <w:top w:w="0" w:type="dxa"/>
            <w:bottom w:w="0" w:type="dxa"/>
          </w:tblCellMar>
        </w:tblPrEx>
        <w:trPr>
          <w:jc w:val="center"/>
        </w:trPr>
        <w:tc>
          <w:tcPr>
            <w:tcW w:w="1131" w:type="dxa"/>
            <w:tcBorders>
              <w:top w:val="single" w:sz="6" w:space="0" w:color="auto"/>
              <w:left w:val="single" w:sz="6" w:space="0" w:color="auto"/>
              <w:bottom w:val="single" w:sz="6" w:space="0" w:color="auto"/>
              <w:right w:val="single" w:sz="6" w:space="0" w:color="auto"/>
            </w:tcBorders>
          </w:tcPr>
          <w:p w14:paraId="4B045E3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Водород</w:t>
            </w:r>
          </w:p>
        </w:tc>
        <w:tc>
          <w:tcPr>
            <w:tcW w:w="773" w:type="dxa"/>
            <w:tcBorders>
              <w:top w:val="single" w:sz="6" w:space="0" w:color="auto"/>
              <w:left w:val="single" w:sz="6" w:space="0" w:color="auto"/>
              <w:bottom w:val="single" w:sz="6" w:space="0" w:color="auto"/>
              <w:right w:val="single" w:sz="6" w:space="0" w:color="auto"/>
            </w:tcBorders>
          </w:tcPr>
          <w:p w14:paraId="019FB32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2,3</w:t>
            </w:r>
          </w:p>
        </w:tc>
        <w:tc>
          <w:tcPr>
            <w:tcW w:w="729" w:type="dxa"/>
            <w:tcBorders>
              <w:top w:val="single" w:sz="6" w:space="0" w:color="auto"/>
              <w:left w:val="single" w:sz="6" w:space="0" w:color="auto"/>
              <w:bottom w:val="single" w:sz="6" w:space="0" w:color="auto"/>
              <w:right w:val="single" w:sz="6" w:space="0" w:color="auto"/>
            </w:tcBorders>
          </w:tcPr>
          <w:p w14:paraId="66A8E86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4,3</w:t>
            </w:r>
          </w:p>
        </w:tc>
      </w:tr>
      <w:tr w:rsidR="00000000" w14:paraId="7C867C8B" w14:textId="77777777">
        <w:tblPrEx>
          <w:tblCellMar>
            <w:top w:w="0" w:type="dxa"/>
            <w:bottom w:w="0" w:type="dxa"/>
          </w:tblCellMar>
        </w:tblPrEx>
        <w:trPr>
          <w:jc w:val="center"/>
        </w:trPr>
        <w:tc>
          <w:tcPr>
            <w:tcW w:w="1131" w:type="dxa"/>
            <w:tcBorders>
              <w:top w:val="single" w:sz="6" w:space="0" w:color="auto"/>
              <w:left w:val="single" w:sz="6" w:space="0" w:color="auto"/>
              <w:bottom w:val="single" w:sz="6" w:space="0" w:color="auto"/>
              <w:right w:val="single" w:sz="6" w:space="0" w:color="auto"/>
            </w:tcBorders>
          </w:tcPr>
          <w:p w14:paraId="3F7E29B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Кислород</w:t>
            </w:r>
          </w:p>
        </w:tc>
        <w:tc>
          <w:tcPr>
            <w:tcW w:w="773" w:type="dxa"/>
            <w:tcBorders>
              <w:top w:val="single" w:sz="6" w:space="0" w:color="auto"/>
              <w:left w:val="single" w:sz="6" w:space="0" w:color="auto"/>
              <w:bottom w:val="single" w:sz="6" w:space="0" w:color="auto"/>
              <w:right w:val="single" w:sz="6" w:space="0" w:color="auto"/>
            </w:tcBorders>
          </w:tcPr>
          <w:p w14:paraId="6612854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4,0</w:t>
            </w:r>
          </w:p>
        </w:tc>
        <w:tc>
          <w:tcPr>
            <w:tcW w:w="729" w:type="dxa"/>
            <w:tcBorders>
              <w:top w:val="single" w:sz="6" w:space="0" w:color="auto"/>
              <w:left w:val="single" w:sz="6" w:space="0" w:color="auto"/>
              <w:bottom w:val="single" w:sz="6" w:space="0" w:color="auto"/>
              <w:right w:val="single" w:sz="6" w:space="0" w:color="auto"/>
            </w:tcBorders>
          </w:tcPr>
          <w:p w14:paraId="6F8FD90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6,0</w:t>
            </w:r>
          </w:p>
        </w:tc>
      </w:tr>
      <w:tr w:rsidR="00000000" w14:paraId="16724713" w14:textId="77777777">
        <w:tblPrEx>
          <w:tblCellMar>
            <w:top w:w="0" w:type="dxa"/>
            <w:bottom w:w="0" w:type="dxa"/>
          </w:tblCellMar>
        </w:tblPrEx>
        <w:trPr>
          <w:jc w:val="center"/>
        </w:trPr>
        <w:tc>
          <w:tcPr>
            <w:tcW w:w="1131" w:type="dxa"/>
            <w:tcBorders>
              <w:top w:val="single" w:sz="6" w:space="0" w:color="auto"/>
              <w:left w:val="single" w:sz="6" w:space="0" w:color="auto"/>
              <w:bottom w:val="single" w:sz="6" w:space="0" w:color="auto"/>
              <w:right w:val="single" w:sz="6" w:space="0" w:color="auto"/>
            </w:tcBorders>
          </w:tcPr>
          <w:p w14:paraId="4E64E2F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Сера</w:t>
            </w:r>
          </w:p>
        </w:tc>
        <w:tc>
          <w:tcPr>
            <w:tcW w:w="773" w:type="dxa"/>
            <w:tcBorders>
              <w:top w:val="single" w:sz="6" w:space="0" w:color="auto"/>
              <w:left w:val="single" w:sz="6" w:space="0" w:color="auto"/>
              <w:bottom w:val="single" w:sz="6" w:space="0" w:color="auto"/>
              <w:right w:val="single" w:sz="6" w:space="0" w:color="auto"/>
            </w:tcBorders>
          </w:tcPr>
          <w:p w14:paraId="0F6340E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5,4</w:t>
            </w:r>
          </w:p>
        </w:tc>
        <w:tc>
          <w:tcPr>
            <w:tcW w:w="729" w:type="dxa"/>
            <w:tcBorders>
              <w:top w:val="single" w:sz="6" w:space="0" w:color="auto"/>
              <w:left w:val="single" w:sz="6" w:space="0" w:color="auto"/>
              <w:bottom w:val="single" w:sz="6" w:space="0" w:color="auto"/>
              <w:right w:val="single" w:sz="6" w:space="0" w:color="auto"/>
            </w:tcBorders>
          </w:tcPr>
          <w:p w14:paraId="6DBD690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7,4</w:t>
            </w:r>
          </w:p>
        </w:tc>
      </w:tr>
      <w:tr w:rsidR="00000000" w14:paraId="38452D24" w14:textId="77777777">
        <w:tblPrEx>
          <w:tblCellMar>
            <w:top w:w="0" w:type="dxa"/>
            <w:bottom w:w="0" w:type="dxa"/>
          </w:tblCellMar>
        </w:tblPrEx>
        <w:trPr>
          <w:jc w:val="center"/>
        </w:trPr>
        <w:tc>
          <w:tcPr>
            <w:tcW w:w="1131" w:type="dxa"/>
            <w:tcBorders>
              <w:top w:val="single" w:sz="6" w:space="0" w:color="auto"/>
              <w:left w:val="single" w:sz="6" w:space="0" w:color="auto"/>
              <w:bottom w:val="single" w:sz="6" w:space="0" w:color="auto"/>
              <w:right w:val="single" w:sz="6" w:space="0" w:color="auto"/>
            </w:tcBorders>
          </w:tcPr>
          <w:p w14:paraId="391D532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Азот</w:t>
            </w:r>
          </w:p>
        </w:tc>
        <w:tc>
          <w:tcPr>
            <w:tcW w:w="773" w:type="dxa"/>
            <w:tcBorders>
              <w:top w:val="single" w:sz="6" w:space="0" w:color="auto"/>
              <w:left w:val="single" w:sz="6" w:space="0" w:color="auto"/>
              <w:bottom w:val="single" w:sz="6" w:space="0" w:color="auto"/>
              <w:right w:val="single" w:sz="6" w:space="0" w:color="auto"/>
            </w:tcBorders>
          </w:tcPr>
          <w:p w14:paraId="350CFD2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6,3</w:t>
            </w:r>
          </w:p>
        </w:tc>
        <w:tc>
          <w:tcPr>
            <w:tcW w:w="729" w:type="dxa"/>
            <w:tcBorders>
              <w:top w:val="single" w:sz="6" w:space="0" w:color="auto"/>
              <w:left w:val="single" w:sz="6" w:space="0" w:color="auto"/>
              <w:bottom w:val="single" w:sz="6" w:space="0" w:color="auto"/>
              <w:right w:val="single" w:sz="6" w:space="0" w:color="auto"/>
            </w:tcBorders>
          </w:tcPr>
          <w:p w14:paraId="4E589B2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8,0</w:t>
            </w:r>
          </w:p>
        </w:tc>
      </w:tr>
    </w:tbl>
    <w:p w14:paraId="50E18F3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840730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vertAlign w:val="subscript"/>
        </w:rPr>
        <w:t>ам</w:t>
      </w:r>
      <w:r>
        <w:rPr>
          <w:rFonts w:ascii="Times New Roman CYR" w:hAnsi="Times New Roman CYR" w:cs="Times New Roman CYR"/>
          <w:kern w:val="0"/>
          <w:sz w:val="28"/>
          <w:szCs w:val="28"/>
        </w:rPr>
        <w:t>= (1,8*18+2,3*11+4,0*1+6,3*3)/285=0,283ккал/(кг*К)=1,186кДж/(кг*К);</w:t>
      </w:r>
    </w:p>
    <w:p w14:paraId="5B8A581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vertAlign w:val="subscript"/>
        </w:rPr>
        <w:t>кислоты</w:t>
      </w:r>
      <w:r>
        <w:rPr>
          <w:rFonts w:ascii="Times New Roman CYR" w:hAnsi="Times New Roman CYR" w:cs="Times New Roman CYR"/>
          <w:kern w:val="0"/>
          <w:sz w:val="28"/>
          <w:szCs w:val="28"/>
        </w:rPr>
        <w:t>=1,417*0,65+4,19*0,35=2,388кДж/(кг*К) , так как раствор серной кислоты 65%, [3];</w:t>
      </w:r>
    </w:p>
    <w:p w14:paraId="656173B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vertAlign w:val="subscript"/>
        </w:rPr>
        <w:t>1</w:t>
      </w:r>
      <w:r>
        <w:rPr>
          <w:rFonts w:ascii="Times New Roman CYR" w:hAnsi="Times New Roman CYR" w:cs="Times New Roman CYR"/>
          <w:kern w:val="0"/>
          <w:sz w:val="28"/>
          <w:szCs w:val="28"/>
          <w:vertAlign w:val="superscript"/>
        </w:rPr>
        <w:t>АБ</w:t>
      </w:r>
      <w:r>
        <w:rPr>
          <w:rFonts w:ascii="Times New Roman CYR" w:hAnsi="Times New Roman CYR" w:cs="Times New Roman CYR"/>
          <w:kern w:val="0"/>
          <w:sz w:val="28"/>
          <w:szCs w:val="28"/>
        </w:rPr>
        <w:t>= (18,08*1,186+2428,63*2,388)*293,15=1706429,468кДж.</w:t>
      </w:r>
    </w:p>
    <w:p w14:paraId="66A22B9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rPr>
        <w:t xml:space="preserve">= </w:t>
      </w:r>
      <w:r>
        <w:rPr>
          <w:rFonts w:ascii="Cambria Math" w:hAnsi="Cambria Math" w:cs="Cambria Math"/>
          <w:kern w:val="0"/>
          <w:sz w:val="28"/>
          <w:szCs w:val="28"/>
        </w:rPr>
        <w:t>∑</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G</w:t>
      </w:r>
      <w:r>
        <w:rPr>
          <w:rFonts w:ascii="Times New Roman CYR" w:hAnsi="Times New Roman CYR" w:cs="Times New Roman CYR"/>
          <w:kern w:val="0"/>
          <w:sz w:val="28"/>
          <w:szCs w:val="28"/>
          <w:vertAlign w:val="subscript"/>
          <w:lang w:val="en-US"/>
        </w:rPr>
        <w:t>i</w:t>
      </w:r>
      <w:r>
        <w:rPr>
          <w:rFonts w:ascii="Times New Roman CYR" w:hAnsi="Times New Roman CYR" w:cs="Times New Roman CYR"/>
          <w:kern w:val="0"/>
          <w:sz w:val="28"/>
          <w:szCs w:val="28"/>
          <w:vertAlign w:val="superscript"/>
        </w:rPr>
        <w:t>к</w:t>
      </w:r>
      <w:r>
        <w:rPr>
          <w:rFonts w:ascii="Times New Roman CYR" w:hAnsi="Times New Roman CYR" w:cs="Times New Roman CYR"/>
          <w:kern w:val="0"/>
          <w:sz w:val="28"/>
          <w:szCs w:val="28"/>
        </w:rPr>
        <w:t xml:space="preserve"> С</w:t>
      </w:r>
      <w:r>
        <w:rPr>
          <w:rFonts w:ascii="Times New Roman CYR" w:hAnsi="Times New Roman CYR" w:cs="Times New Roman CYR"/>
          <w:kern w:val="0"/>
          <w:sz w:val="28"/>
          <w:szCs w:val="28"/>
          <w:vertAlign w:val="subscript"/>
        </w:rPr>
        <w:t xml:space="preserve">р к </w:t>
      </w:r>
      <w:r>
        <w:rPr>
          <w:rFonts w:ascii="Times New Roman CYR" w:hAnsi="Times New Roman CYR" w:cs="Times New Roman CYR"/>
          <w:kern w:val="0"/>
          <w:sz w:val="28"/>
          <w:szCs w:val="28"/>
        </w:rPr>
        <w:t>Т</w:t>
      </w:r>
      <w:r>
        <w:rPr>
          <w:rFonts w:ascii="Times New Roman CYR" w:hAnsi="Times New Roman CYR" w:cs="Times New Roman CYR"/>
          <w:kern w:val="0"/>
          <w:sz w:val="28"/>
          <w:szCs w:val="28"/>
          <w:vertAlign w:val="subscript"/>
        </w:rPr>
        <w:t>к</w:t>
      </w:r>
      <w:r>
        <w:rPr>
          <w:rFonts w:ascii="Times New Roman CYR" w:hAnsi="Times New Roman CYR" w:cs="Times New Roman CYR"/>
          <w:kern w:val="0"/>
          <w:sz w:val="28"/>
          <w:szCs w:val="28"/>
        </w:rPr>
        <w:t xml:space="preserve"> , где</w:t>
      </w:r>
    </w:p>
    <w:p w14:paraId="7670464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uk-UA"/>
        </w:rPr>
        <w:br w:type="page"/>
      </w:r>
      <w:r>
        <w:rPr>
          <w:rFonts w:ascii="Times New Roman CYR" w:hAnsi="Times New Roman CYR" w:cs="Times New Roman CYR"/>
          <w:kern w:val="0"/>
          <w:sz w:val="28"/>
          <w:szCs w:val="28"/>
          <w:lang w:val="en-US"/>
        </w:rPr>
        <w:t>G</w:t>
      </w:r>
      <w:r>
        <w:rPr>
          <w:rFonts w:ascii="Times New Roman CYR" w:hAnsi="Times New Roman CYR" w:cs="Times New Roman CYR"/>
          <w:kern w:val="0"/>
          <w:sz w:val="28"/>
          <w:szCs w:val="28"/>
          <w:vertAlign w:val="subscript"/>
          <w:lang w:val="en-US"/>
        </w:rPr>
        <w:t>i</w:t>
      </w:r>
      <w:r>
        <w:rPr>
          <w:rFonts w:ascii="Times New Roman CYR" w:hAnsi="Times New Roman CYR" w:cs="Times New Roman CYR"/>
          <w:kern w:val="0"/>
          <w:sz w:val="28"/>
          <w:szCs w:val="28"/>
          <w:vertAlign w:val="superscript"/>
        </w:rPr>
        <w:t>к</w:t>
      </w:r>
      <w:r>
        <w:rPr>
          <w:rFonts w:ascii="Times New Roman CYR" w:hAnsi="Times New Roman CYR" w:cs="Times New Roman CYR"/>
          <w:kern w:val="0"/>
          <w:sz w:val="28"/>
          <w:szCs w:val="28"/>
        </w:rPr>
        <w:t xml:space="preserve"> - расход продукта или компонента реакционной массы на выходе из аппарата - для непрерывного процесса, кг/ч; масса вещества или компонента реакционной массы в конце стадии теплообмена - для периодического процесса, кг;</w:t>
      </w:r>
    </w:p>
    <w:p w14:paraId="4C460C7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w:t>
      </w:r>
      <w:r>
        <w:rPr>
          <w:rFonts w:ascii="Times New Roman CYR" w:hAnsi="Times New Roman CYR" w:cs="Times New Roman CYR"/>
          <w:kern w:val="0"/>
          <w:sz w:val="28"/>
          <w:szCs w:val="28"/>
          <w:vertAlign w:val="subscript"/>
        </w:rPr>
        <w:t>к</w:t>
      </w:r>
      <w:r>
        <w:rPr>
          <w:rFonts w:ascii="Times New Roman CYR" w:hAnsi="Times New Roman CYR" w:cs="Times New Roman CYR"/>
          <w:kern w:val="0"/>
          <w:sz w:val="28"/>
          <w:szCs w:val="28"/>
        </w:rPr>
        <w:t xml:space="preserve"> - температура продукта или компонента реакционной массы на выходе из аппарата - для непрерывного процесса или же температура реакционной массы в конце зоны теплообмена - для периодического процесса, К;</w:t>
      </w:r>
    </w:p>
    <w:p w14:paraId="3659A51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w:t>
      </w:r>
      <w:r>
        <w:rPr>
          <w:rFonts w:ascii="Times New Roman CYR" w:hAnsi="Times New Roman CYR" w:cs="Times New Roman CYR"/>
          <w:kern w:val="0"/>
          <w:sz w:val="28"/>
          <w:szCs w:val="28"/>
          <w:vertAlign w:val="subscript"/>
        </w:rPr>
        <w:t xml:space="preserve">р к </w:t>
      </w:r>
      <w:r>
        <w:rPr>
          <w:rFonts w:ascii="Times New Roman CYR" w:hAnsi="Times New Roman CYR" w:cs="Times New Roman CYR"/>
          <w:kern w:val="0"/>
          <w:sz w:val="28"/>
          <w:szCs w:val="28"/>
        </w:rPr>
        <w:t>- теплоемкость вещества при Т</w:t>
      </w:r>
      <w:r>
        <w:rPr>
          <w:rFonts w:ascii="Times New Roman CYR" w:hAnsi="Times New Roman CYR" w:cs="Times New Roman CYR"/>
          <w:kern w:val="0"/>
          <w:sz w:val="28"/>
          <w:szCs w:val="28"/>
          <w:vertAlign w:val="subscript"/>
        </w:rPr>
        <w:t>к</w:t>
      </w:r>
      <w:r>
        <w:rPr>
          <w:rFonts w:ascii="Times New Roman CYR" w:hAnsi="Times New Roman CYR" w:cs="Times New Roman CYR"/>
          <w:kern w:val="0"/>
          <w:sz w:val="28"/>
          <w:szCs w:val="28"/>
        </w:rPr>
        <w:t xml:space="preserve"> , кДж/(кг*К).</w:t>
      </w:r>
    </w:p>
    <w:p w14:paraId="2820795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00DAF73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vertAlign w:val="superscript"/>
        </w:rPr>
        <w:t>АБ</w:t>
      </w:r>
      <w:r>
        <w:rPr>
          <w:rFonts w:ascii="Times New Roman CYR" w:hAnsi="Times New Roman CYR" w:cs="Times New Roman CYR"/>
          <w:kern w:val="0"/>
          <w:sz w:val="28"/>
          <w:szCs w:val="28"/>
        </w:rPr>
        <w:t>= (</w:t>
      </w:r>
      <w:r>
        <w:rPr>
          <w:rFonts w:ascii="Times New Roman CYR" w:hAnsi="Times New Roman CYR" w:cs="Times New Roman CYR"/>
          <w:kern w:val="0"/>
          <w:sz w:val="28"/>
          <w:szCs w:val="28"/>
          <w:lang w:val="en-US"/>
        </w:rPr>
        <w:t>G</w:t>
      </w:r>
      <w:r>
        <w:rPr>
          <w:rFonts w:ascii="Times New Roman CYR" w:hAnsi="Times New Roman CYR" w:cs="Times New Roman CYR"/>
          <w:kern w:val="0"/>
          <w:sz w:val="28"/>
          <w:szCs w:val="28"/>
          <w:vertAlign w:val="subscript"/>
        </w:rPr>
        <w:t xml:space="preserve">ам </w:t>
      </w:r>
      <w:r>
        <w:rPr>
          <w:rFonts w:ascii="Times New Roman CYR" w:hAnsi="Times New Roman CYR" w:cs="Times New Roman CYR"/>
          <w:kern w:val="0"/>
          <w:sz w:val="28"/>
          <w:szCs w:val="28"/>
        </w:rPr>
        <w:t>С</w:t>
      </w:r>
      <w:r>
        <w:rPr>
          <w:rFonts w:ascii="Times New Roman CYR" w:hAnsi="Times New Roman CYR" w:cs="Times New Roman CYR"/>
          <w:kern w:val="0"/>
          <w:sz w:val="28"/>
          <w:szCs w:val="28"/>
          <w:vertAlign w:val="subscript"/>
        </w:rPr>
        <w:t xml:space="preserve">ам </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G</w:t>
      </w:r>
      <w:r>
        <w:rPr>
          <w:rFonts w:ascii="Times New Roman CYR" w:hAnsi="Times New Roman CYR" w:cs="Times New Roman CYR"/>
          <w:kern w:val="0"/>
          <w:sz w:val="28"/>
          <w:szCs w:val="28"/>
          <w:vertAlign w:val="subscript"/>
        </w:rPr>
        <w:t>кислоты</w:t>
      </w:r>
      <w:r>
        <w:rPr>
          <w:rFonts w:ascii="Times New Roman CYR" w:hAnsi="Times New Roman CYR" w:cs="Times New Roman CYR"/>
          <w:kern w:val="0"/>
          <w:sz w:val="28"/>
          <w:szCs w:val="28"/>
        </w:rPr>
        <w:t xml:space="preserve"> С</w:t>
      </w:r>
      <w:r>
        <w:rPr>
          <w:rFonts w:ascii="Times New Roman CYR" w:hAnsi="Times New Roman CYR" w:cs="Times New Roman CYR"/>
          <w:kern w:val="0"/>
          <w:sz w:val="28"/>
          <w:szCs w:val="28"/>
          <w:vertAlign w:val="subscript"/>
        </w:rPr>
        <w:t>кислоты</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vertAlign w:val="subscript"/>
        </w:rPr>
        <w:t>к</w:t>
      </w:r>
      <w:r>
        <w:rPr>
          <w:rFonts w:ascii="Times New Roman CYR" w:hAnsi="Times New Roman CYR" w:cs="Times New Roman CYR"/>
          <w:kern w:val="0"/>
          <w:sz w:val="28"/>
          <w:szCs w:val="28"/>
        </w:rPr>
        <w:t>;</w:t>
      </w:r>
    </w:p>
    <w:p w14:paraId="6B4AA3D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w:t>
      </w:r>
      <w:r>
        <w:rPr>
          <w:rFonts w:ascii="Times New Roman CYR" w:hAnsi="Times New Roman CYR" w:cs="Times New Roman CYR"/>
          <w:kern w:val="0"/>
          <w:sz w:val="28"/>
          <w:szCs w:val="28"/>
          <w:vertAlign w:val="subscript"/>
        </w:rPr>
        <w:t>ам</w:t>
      </w:r>
      <w:r>
        <w:rPr>
          <w:rFonts w:ascii="Times New Roman CYR" w:hAnsi="Times New Roman CYR" w:cs="Times New Roman CYR"/>
          <w:kern w:val="0"/>
          <w:sz w:val="28"/>
          <w:szCs w:val="28"/>
        </w:rPr>
        <w:t>= (2,8*18+4,3*11+6,0*1+8*3)/285=0,448ккал/(кг*К)=1,877кДж/(кг*К);</w:t>
      </w:r>
    </w:p>
    <w:p w14:paraId="297C450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vertAlign w:val="superscript"/>
        </w:rPr>
        <w:t>АБ</w:t>
      </w:r>
      <w:r>
        <w:rPr>
          <w:rFonts w:ascii="Times New Roman CYR" w:hAnsi="Times New Roman CYR" w:cs="Times New Roman CYR"/>
          <w:kern w:val="0"/>
          <w:sz w:val="28"/>
          <w:szCs w:val="28"/>
        </w:rPr>
        <w:t>= (18,08*1,877+2428,63*2,388)*276,15=1610922,295кДж.</w:t>
      </w:r>
    </w:p>
    <w:p w14:paraId="1F71CFE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 xml:space="preserve">=0; </w:t>
      </w: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vertAlign w:val="subscript"/>
        </w:rPr>
        <w:t>6</w:t>
      </w:r>
      <w:r>
        <w:rPr>
          <w:rFonts w:ascii="Times New Roman CYR" w:hAnsi="Times New Roman CYR" w:cs="Times New Roman CYR"/>
          <w:kern w:val="0"/>
          <w:sz w:val="28"/>
          <w:szCs w:val="28"/>
        </w:rPr>
        <w:t>=0.</w:t>
      </w:r>
    </w:p>
    <w:p w14:paraId="6C42868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vertAlign w:val="subscript"/>
        </w:rPr>
        <w:t>5</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G</w:t>
      </w:r>
      <w:r>
        <w:rPr>
          <w:rFonts w:ascii="Times New Roman CYR" w:hAnsi="Times New Roman CYR" w:cs="Times New Roman CYR"/>
          <w:kern w:val="0"/>
          <w:sz w:val="28"/>
          <w:szCs w:val="28"/>
          <w:vertAlign w:val="subscript"/>
        </w:rPr>
        <w:t>ап</w:t>
      </w:r>
      <w:r>
        <w:rPr>
          <w:rFonts w:ascii="Times New Roman CYR" w:hAnsi="Times New Roman CYR" w:cs="Times New Roman CYR"/>
          <w:kern w:val="0"/>
          <w:sz w:val="28"/>
          <w:szCs w:val="28"/>
        </w:rPr>
        <w:t xml:space="preserve"> С</w:t>
      </w:r>
      <w:r>
        <w:rPr>
          <w:rFonts w:ascii="Times New Roman CYR" w:hAnsi="Times New Roman CYR" w:cs="Times New Roman CYR"/>
          <w:kern w:val="0"/>
          <w:sz w:val="28"/>
          <w:szCs w:val="28"/>
          <w:vertAlign w:val="subscript"/>
        </w:rPr>
        <w:t>р ап</w:t>
      </w:r>
      <w:r>
        <w:rPr>
          <w:rFonts w:ascii="Times New Roman CYR" w:hAnsi="Times New Roman CYR" w:cs="Times New Roman CYR"/>
          <w:kern w:val="0"/>
          <w:sz w:val="28"/>
          <w:szCs w:val="28"/>
        </w:rPr>
        <w:t xml:space="preserve"> (Т</w:t>
      </w:r>
      <w:r>
        <w:rPr>
          <w:rFonts w:ascii="Times New Roman CYR" w:hAnsi="Times New Roman CYR" w:cs="Times New Roman CYR"/>
          <w:kern w:val="0"/>
          <w:sz w:val="28"/>
          <w:szCs w:val="28"/>
          <w:vertAlign w:val="subscript"/>
        </w:rPr>
        <w:t>ап</w:t>
      </w:r>
      <w:r>
        <w:rPr>
          <w:rFonts w:ascii="Times New Roman CYR" w:hAnsi="Times New Roman CYR" w:cs="Times New Roman CYR"/>
          <w:kern w:val="0"/>
          <w:sz w:val="28"/>
          <w:szCs w:val="28"/>
          <w:vertAlign w:val="superscript"/>
        </w:rPr>
        <w:t>к</w:t>
      </w:r>
      <w:r>
        <w:rPr>
          <w:rFonts w:ascii="Times New Roman CYR" w:hAnsi="Times New Roman CYR" w:cs="Times New Roman CYR"/>
          <w:kern w:val="0"/>
          <w:sz w:val="28"/>
          <w:szCs w:val="28"/>
        </w:rPr>
        <w:t xml:space="preserve"> - Т</w:t>
      </w:r>
      <w:r>
        <w:rPr>
          <w:rFonts w:ascii="Times New Roman CYR" w:hAnsi="Times New Roman CYR" w:cs="Times New Roman CYR"/>
          <w:kern w:val="0"/>
          <w:sz w:val="28"/>
          <w:szCs w:val="28"/>
          <w:vertAlign w:val="subscript"/>
        </w:rPr>
        <w:t>ап</w:t>
      </w:r>
      <w:r>
        <w:rPr>
          <w:rFonts w:ascii="Times New Roman CYR" w:hAnsi="Times New Roman CYR" w:cs="Times New Roman CYR"/>
          <w:kern w:val="0"/>
          <w:sz w:val="28"/>
          <w:szCs w:val="28"/>
          <w:vertAlign w:val="superscript"/>
        </w:rPr>
        <w:t>н</w:t>
      </w:r>
      <w:r>
        <w:rPr>
          <w:rFonts w:ascii="Times New Roman CYR" w:hAnsi="Times New Roman CYR" w:cs="Times New Roman CYR"/>
          <w:kern w:val="0"/>
          <w:sz w:val="28"/>
          <w:szCs w:val="28"/>
        </w:rPr>
        <w:t>), где</w:t>
      </w:r>
    </w:p>
    <w:p w14:paraId="4F2F8AD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6DEE0A9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G</w:t>
      </w:r>
      <w:r>
        <w:rPr>
          <w:rFonts w:ascii="Times New Roman CYR" w:hAnsi="Times New Roman CYR" w:cs="Times New Roman CYR"/>
          <w:kern w:val="0"/>
          <w:sz w:val="28"/>
          <w:szCs w:val="28"/>
          <w:vertAlign w:val="subscript"/>
        </w:rPr>
        <w:t>ап</w:t>
      </w:r>
      <w:r>
        <w:rPr>
          <w:rFonts w:ascii="Times New Roman CYR" w:hAnsi="Times New Roman CYR" w:cs="Times New Roman CYR"/>
          <w:kern w:val="0"/>
          <w:sz w:val="28"/>
          <w:szCs w:val="28"/>
        </w:rPr>
        <w:t xml:space="preserve"> - масса отдельных частей аппарата, кг;</w:t>
      </w:r>
    </w:p>
    <w:p w14:paraId="6018E3F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vertAlign w:val="subscript"/>
        </w:rPr>
        <w:t>р ап</w:t>
      </w:r>
      <w:r>
        <w:rPr>
          <w:rFonts w:ascii="Times New Roman CYR" w:hAnsi="Times New Roman CYR" w:cs="Times New Roman CYR"/>
          <w:kern w:val="0"/>
          <w:sz w:val="28"/>
          <w:szCs w:val="28"/>
        </w:rPr>
        <w:t xml:space="preserve"> - теплоемкости отдельных частей аппарата, кДж/(кг*К);</w:t>
      </w:r>
    </w:p>
    <w:p w14:paraId="35EEAC6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w:t>
      </w:r>
      <w:r>
        <w:rPr>
          <w:rFonts w:ascii="Times New Roman CYR" w:hAnsi="Times New Roman CYR" w:cs="Times New Roman CYR"/>
          <w:kern w:val="0"/>
          <w:sz w:val="28"/>
          <w:szCs w:val="28"/>
          <w:vertAlign w:val="subscript"/>
        </w:rPr>
        <w:t>ап</w:t>
      </w:r>
      <w:r>
        <w:rPr>
          <w:rFonts w:ascii="Times New Roman CYR" w:hAnsi="Times New Roman CYR" w:cs="Times New Roman CYR"/>
          <w:kern w:val="0"/>
          <w:sz w:val="28"/>
          <w:szCs w:val="28"/>
          <w:vertAlign w:val="superscript"/>
        </w:rPr>
        <w:t>к</w:t>
      </w:r>
      <w:r>
        <w:rPr>
          <w:rFonts w:ascii="Times New Roman CYR" w:hAnsi="Times New Roman CYR" w:cs="Times New Roman CYR"/>
          <w:kern w:val="0"/>
          <w:sz w:val="28"/>
          <w:szCs w:val="28"/>
        </w:rPr>
        <w:t xml:space="preserve"> и Т</w:t>
      </w:r>
      <w:r>
        <w:rPr>
          <w:rFonts w:ascii="Times New Roman CYR" w:hAnsi="Times New Roman CYR" w:cs="Times New Roman CYR"/>
          <w:kern w:val="0"/>
          <w:sz w:val="28"/>
          <w:szCs w:val="28"/>
          <w:vertAlign w:val="subscript"/>
        </w:rPr>
        <w:t>ап</w:t>
      </w:r>
      <w:r>
        <w:rPr>
          <w:rFonts w:ascii="Times New Roman CYR" w:hAnsi="Times New Roman CYR" w:cs="Times New Roman CYR"/>
          <w:kern w:val="0"/>
          <w:sz w:val="28"/>
          <w:szCs w:val="28"/>
          <w:vertAlign w:val="superscript"/>
        </w:rPr>
        <w:t>н</w:t>
      </w:r>
      <w:r>
        <w:rPr>
          <w:rFonts w:ascii="Times New Roman CYR" w:hAnsi="Times New Roman CYR" w:cs="Times New Roman CYR"/>
          <w:kern w:val="0"/>
          <w:sz w:val="28"/>
          <w:szCs w:val="28"/>
        </w:rPr>
        <w:t xml:space="preserve"> - средняя температура отдельных частей аппарата в конце и в начале нагревания, К.</w:t>
      </w:r>
    </w:p>
    <w:p w14:paraId="20581F2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6FAF855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vertAlign w:val="subscript"/>
        </w:rPr>
        <w:t>5</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vertAlign w:val="subscript"/>
        </w:rPr>
        <w:t>поверх</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vertAlign w:val="subscript"/>
        </w:rPr>
        <w:t>стенки</w:t>
      </w:r>
      <w:r>
        <w:rPr>
          <w:rFonts w:ascii="Times New Roman" w:hAnsi="Times New Roman" w:cs="Times New Roman"/>
          <w:kern w:val="0"/>
          <w:sz w:val="28"/>
          <w:szCs w:val="28"/>
        </w:rPr>
        <w:t xml:space="preserve"> ρ</w:t>
      </w:r>
      <w:r>
        <w:rPr>
          <w:rFonts w:ascii="Times New Roman CYR" w:hAnsi="Times New Roman CYR" w:cs="Times New Roman CYR"/>
          <w:kern w:val="0"/>
          <w:sz w:val="28"/>
          <w:szCs w:val="28"/>
          <w:vertAlign w:val="subscript"/>
        </w:rPr>
        <w:t>стали</w:t>
      </w:r>
      <w:r>
        <w:rPr>
          <w:rFonts w:ascii="Times New Roman CYR" w:hAnsi="Times New Roman CYR" w:cs="Times New Roman CYR"/>
          <w:kern w:val="0"/>
          <w:sz w:val="28"/>
          <w:szCs w:val="28"/>
        </w:rPr>
        <w:t xml:space="preserve"> С</w:t>
      </w:r>
      <w:r>
        <w:rPr>
          <w:rFonts w:ascii="Times New Roman CYR" w:hAnsi="Times New Roman CYR" w:cs="Times New Roman CYR"/>
          <w:kern w:val="0"/>
          <w:sz w:val="28"/>
          <w:szCs w:val="28"/>
          <w:vertAlign w:val="subscript"/>
        </w:rPr>
        <w:t>стали</w:t>
      </w:r>
      <w:r>
        <w:rPr>
          <w:rFonts w:ascii="Times New Roman CYR" w:hAnsi="Times New Roman CYR" w:cs="Times New Roman CYR"/>
          <w:kern w:val="0"/>
          <w:sz w:val="28"/>
          <w:szCs w:val="28"/>
        </w:rPr>
        <w:t xml:space="preserve"> (Т</w:t>
      </w:r>
      <w:r>
        <w:rPr>
          <w:rFonts w:ascii="Times New Roman CYR" w:hAnsi="Times New Roman CYR" w:cs="Times New Roman CYR"/>
          <w:kern w:val="0"/>
          <w:sz w:val="28"/>
          <w:szCs w:val="28"/>
          <w:vertAlign w:val="superscript"/>
        </w:rPr>
        <w:t>к</w:t>
      </w:r>
      <w:r>
        <w:rPr>
          <w:rFonts w:ascii="Times New Roman CYR" w:hAnsi="Times New Roman CYR" w:cs="Times New Roman CYR"/>
          <w:kern w:val="0"/>
          <w:sz w:val="28"/>
          <w:szCs w:val="28"/>
        </w:rPr>
        <w:t xml:space="preserve"> - Т</w:t>
      </w:r>
      <w:r>
        <w:rPr>
          <w:rFonts w:ascii="Times New Roman CYR" w:hAnsi="Times New Roman CYR" w:cs="Times New Roman CYR"/>
          <w:kern w:val="0"/>
          <w:sz w:val="28"/>
          <w:szCs w:val="28"/>
          <w:vertAlign w:val="superscript"/>
        </w:rPr>
        <w:t>н</w:t>
      </w:r>
      <w:r>
        <w:rPr>
          <w:rFonts w:ascii="Times New Roman CYR" w:hAnsi="Times New Roman CYR" w:cs="Times New Roman CYR"/>
          <w:kern w:val="0"/>
          <w:sz w:val="28"/>
          <w:szCs w:val="28"/>
        </w:rPr>
        <w:t>);</w:t>
      </w:r>
    </w:p>
    <w:p w14:paraId="3B9C201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vertAlign w:val="subscript"/>
        </w:rPr>
        <w:t>5</w:t>
      </w:r>
      <w:r>
        <w:rPr>
          <w:rFonts w:ascii="Times New Roman CYR" w:hAnsi="Times New Roman CYR" w:cs="Times New Roman CYR"/>
          <w:kern w:val="0"/>
          <w:sz w:val="28"/>
          <w:szCs w:val="28"/>
        </w:rPr>
        <w:t>=5,5м</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*0,016м*7500кг/м</w:t>
      </w:r>
      <w:r>
        <w:rPr>
          <w:rFonts w:ascii="Times New Roman CYR" w:hAnsi="Times New Roman CYR" w:cs="Times New Roman CYR"/>
          <w:kern w:val="0"/>
          <w:sz w:val="28"/>
          <w:szCs w:val="28"/>
          <w:vertAlign w:val="superscript"/>
        </w:rPr>
        <w:t>3</w:t>
      </w:r>
      <w:r>
        <w:rPr>
          <w:rFonts w:ascii="Times New Roman CYR" w:hAnsi="Times New Roman CYR" w:cs="Times New Roman CYR"/>
          <w:kern w:val="0"/>
          <w:sz w:val="28"/>
          <w:szCs w:val="28"/>
        </w:rPr>
        <w:t>*0,5*(3 - 20)= -5610кДж.</w:t>
      </w:r>
    </w:p>
    <w:p w14:paraId="6F88145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5281C68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rPr>
        <w:t>Следовательно,</w:t>
      </w:r>
    </w:p>
    <w:p w14:paraId="57A99FA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215F950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vertAlign w:val="subscript"/>
        </w:rPr>
        <w:t>5</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vertAlign w:val="subscript"/>
        </w:rPr>
        <w:t>1</w:t>
      </w:r>
      <w:r>
        <w:rPr>
          <w:rFonts w:ascii="Times New Roman CYR" w:hAnsi="Times New Roman CYR" w:cs="Times New Roman CYR"/>
          <w:kern w:val="0"/>
          <w:sz w:val="28"/>
          <w:szCs w:val="28"/>
        </w:rPr>
        <w:t>,</w:t>
      </w:r>
    </w:p>
    <w:p w14:paraId="6AE4031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=1610922,295- 5610 - 1706429,468= - 101117,173кДж.</w:t>
      </w:r>
    </w:p>
    <w:p w14:paraId="48570D8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t>Для периодических процессов используют уравнение теплопередачи:</w:t>
      </w:r>
    </w:p>
    <w:p w14:paraId="4EAFBAA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4698901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vertAlign w:val="subscript"/>
        </w:rPr>
        <w:t>Т</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/(К</w:t>
      </w:r>
      <w:r>
        <w:rPr>
          <w:rFonts w:ascii="Times New Roman CYR" w:hAnsi="Times New Roman CYR" w:cs="Times New Roman CYR"/>
          <w:kern w:val="0"/>
          <w:sz w:val="28"/>
          <w:szCs w:val="28"/>
          <w:vertAlign w:val="subscript"/>
        </w:rPr>
        <w:t>Т</w:t>
      </w:r>
      <w:r>
        <w:rPr>
          <w:rFonts w:ascii="Times New Roman CYR" w:hAnsi="Times New Roman CYR" w:cs="Times New Roman CYR"/>
          <w:kern w:val="0"/>
          <w:sz w:val="28"/>
          <w:szCs w:val="28"/>
        </w:rPr>
        <w:t>*</w:t>
      </w:r>
      <w:r>
        <w:rPr>
          <w:rFonts w:ascii="Cambria Math" w:hAnsi="Cambria Math" w:cs="Cambria Math"/>
          <w:kern w:val="0"/>
          <w:sz w:val="28"/>
          <w:szCs w:val="28"/>
        </w:rPr>
        <w:t>∆</w:t>
      </w:r>
      <w:r>
        <w:rPr>
          <w:rFonts w:ascii="Times New Roman CYR" w:hAnsi="Times New Roman CYR" w:cs="Times New Roman CYR"/>
          <w:kern w:val="0"/>
          <w:sz w:val="28"/>
          <w:szCs w:val="28"/>
        </w:rPr>
        <w:t>Т</w:t>
      </w:r>
      <w:r>
        <w:rPr>
          <w:rFonts w:ascii="Times New Roman CYR" w:hAnsi="Times New Roman CYR" w:cs="Times New Roman CYR"/>
          <w:kern w:val="0"/>
          <w:sz w:val="28"/>
          <w:szCs w:val="28"/>
          <w:vertAlign w:val="subscript"/>
        </w:rPr>
        <w:t>ср</w:t>
      </w:r>
      <w:r>
        <w:rPr>
          <w:rFonts w:ascii="Times New Roman" w:hAnsi="Times New Roman" w:cs="Times New Roman"/>
          <w:kern w:val="0"/>
          <w:sz w:val="28"/>
          <w:szCs w:val="28"/>
        </w:rPr>
        <w:t>*τ</w:t>
      </w:r>
      <w:r>
        <w:rPr>
          <w:rFonts w:ascii="Times New Roman CYR" w:hAnsi="Times New Roman CYR" w:cs="Times New Roman CYR"/>
          <w:kern w:val="0"/>
          <w:sz w:val="28"/>
          <w:szCs w:val="28"/>
          <w:vertAlign w:val="subscript"/>
          <w:lang w:val="en-US"/>
        </w:rPr>
        <w:t>i</w:t>
      </w:r>
      <w:r>
        <w:rPr>
          <w:rFonts w:ascii="Times New Roman CYR" w:hAnsi="Times New Roman CYR" w:cs="Times New Roman CYR"/>
          <w:kern w:val="0"/>
          <w:sz w:val="28"/>
          <w:szCs w:val="28"/>
        </w:rPr>
        <w:t>), где</w:t>
      </w:r>
    </w:p>
    <w:p w14:paraId="65DD23D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6FB3D1C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vertAlign w:val="subscript"/>
        </w:rPr>
        <w:t>Т</w:t>
      </w:r>
      <w:r>
        <w:rPr>
          <w:rFonts w:ascii="Times New Roman CYR" w:hAnsi="Times New Roman CYR" w:cs="Times New Roman CYR"/>
          <w:kern w:val="0"/>
          <w:sz w:val="28"/>
          <w:szCs w:val="28"/>
        </w:rPr>
        <w:t xml:space="preserve"> - теплообменная поверхность аппарата, м</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w:t>
      </w:r>
    </w:p>
    <w:p w14:paraId="6082C83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w:t>
      </w:r>
      <w:r>
        <w:rPr>
          <w:rFonts w:ascii="Times New Roman CYR" w:hAnsi="Times New Roman CYR" w:cs="Times New Roman CYR"/>
          <w:kern w:val="0"/>
          <w:sz w:val="28"/>
          <w:szCs w:val="28"/>
          <w:vertAlign w:val="subscript"/>
        </w:rPr>
        <w:t>Т</w:t>
      </w:r>
      <w:r>
        <w:rPr>
          <w:rFonts w:ascii="Times New Roman CYR" w:hAnsi="Times New Roman CYR" w:cs="Times New Roman CYR"/>
          <w:kern w:val="0"/>
          <w:sz w:val="28"/>
          <w:szCs w:val="28"/>
        </w:rPr>
        <w:t xml:space="preserve"> - коэффициент теплопередачи, Вт/(м</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*К); для рубашки он равен 230-290Вт/(м</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*К);</w:t>
      </w:r>
    </w:p>
    <w:p w14:paraId="144867A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Cambria Math" w:hAnsi="Cambria Math" w:cs="Cambria Math"/>
          <w:kern w:val="0"/>
          <w:sz w:val="28"/>
          <w:szCs w:val="28"/>
        </w:rPr>
        <w:t>∆</w:t>
      </w:r>
      <w:r>
        <w:rPr>
          <w:rFonts w:ascii="Times New Roman CYR" w:hAnsi="Times New Roman CYR" w:cs="Times New Roman CYR"/>
          <w:kern w:val="0"/>
          <w:sz w:val="28"/>
          <w:szCs w:val="28"/>
        </w:rPr>
        <w:t>Т</w:t>
      </w:r>
      <w:r>
        <w:rPr>
          <w:rFonts w:ascii="Times New Roman CYR" w:hAnsi="Times New Roman CYR" w:cs="Times New Roman CYR"/>
          <w:kern w:val="0"/>
          <w:sz w:val="28"/>
          <w:szCs w:val="28"/>
          <w:vertAlign w:val="subscript"/>
        </w:rPr>
        <w:t>ср</w:t>
      </w:r>
      <w:r>
        <w:rPr>
          <w:rFonts w:ascii="Times New Roman CYR" w:hAnsi="Times New Roman CYR" w:cs="Times New Roman CYR"/>
          <w:kern w:val="0"/>
          <w:sz w:val="28"/>
          <w:szCs w:val="28"/>
        </w:rPr>
        <w:t xml:space="preserve"> - средняя полезная разность температур между хладагентом и реакционной массой в аппарате;</w:t>
      </w:r>
    </w:p>
    <w:p w14:paraId="38BD8B4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rPr>
        <w:t>τ</w:t>
      </w:r>
      <w:r>
        <w:rPr>
          <w:rFonts w:ascii="Times New Roman CYR" w:hAnsi="Times New Roman CYR" w:cs="Times New Roman CYR"/>
          <w:kern w:val="0"/>
          <w:sz w:val="28"/>
          <w:szCs w:val="28"/>
          <w:vertAlign w:val="subscript"/>
          <w:lang w:val="en-US"/>
        </w:rPr>
        <w:t>i</w:t>
      </w:r>
      <w:r>
        <w:rPr>
          <w:rFonts w:ascii="Times New Roman CYR" w:hAnsi="Times New Roman CYR" w:cs="Times New Roman CYR"/>
          <w:kern w:val="0"/>
          <w:sz w:val="28"/>
          <w:szCs w:val="28"/>
        </w:rPr>
        <w:t xml:space="preserve"> - продолжительность стадии теплообмена, с.</w:t>
      </w:r>
    </w:p>
    <w:p w14:paraId="5A94BDD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rPr>
        <w:t xml:space="preserve">Находим </w:t>
      </w:r>
      <w:r>
        <w:rPr>
          <w:rFonts w:ascii="Cambria Math" w:hAnsi="Cambria Math" w:cs="Cambria Math"/>
          <w:kern w:val="0"/>
          <w:sz w:val="28"/>
          <w:szCs w:val="28"/>
        </w:rPr>
        <w:t>∆</w:t>
      </w:r>
      <w:r>
        <w:rPr>
          <w:rFonts w:ascii="Times New Roman CYR" w:hAnsi="Times New Roman CYR" w:cs="Times New Roman CYR"/>
          <w:kern w:val="0"/>
          <w:sz w:val="28"/>
          <w:szCs w:val="28"/>
        </w:rPr>
        <w:t>Т</w:t>
      </w:r>
      <w:r>
        <w:rPr>
          <w:rFonts w:ascii="Times New Roman CYR" w:hAnsi="Times New Roman CYR" w:cs="Times New Roman CYR"/>
          <w:kern w:val="0"/>
          <w:sz w:val="28"/>
          <w:szCs w:val="28"/>
          <w:vertAlign w:val="subscript"/>
        </w:rPr>
        <w:t>ср</w:t>
      </w:r>
      <w:r>
        <w:rPr>
          <w:rFonts w:ascii="Times New Roman CYR" w:hAnsi="Times New Roman CYR" w:cs="Times New Roman CYR"/>
          <w:kern w:val="0"/>
          <w:sz w:val="28"/>
          <w:szCs w:val="28"/>
        </w:rPr>
        <w:t>:</w:t>
      </w:r>
    </w:p>
    <w:p w14:paraId="1743D0E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1FB1E1B2" w14:textId="5E2FB599" w:rsidR="00000000" w:rsidRDefault="002550F1">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Microsoft Sans Serif" w:hAnsi="Microsoft Sans Serif" w:cs="Microsoft Sans Serif"/>
          <w:noProof/>
          <w:kern w:val="0"/>
          <w:sz w:val="17"/>
          <w:szCs w:val="17"/>
        </w:rPr>
        <w:drawing>
          <wp:inline distT="0" distB="0" distL="0" distR="0" wp14:anchorId="6E80E3EF" wp14:editId="14AA23E5">
            <wp:extent cx="4732020" cy="1318260"/>
            <wp:effectExtent l="0" t="0" r="0" b="0"/>
            <wp:docPr id="6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732020" cy="1318260"/>
                    </a:xfrm>
                    <a:prstGeom prst="rect">
                      <a:avLst/>
                    </a:prstGeom>
                    <a:noFill/>
                    <a:ln>
                      <a:noFill/>
                    </a:ln>
                  </pic:spPr>
                </pic:pic>
              </a:graphicData>
            </a:graphic>
          </wp:inline>
        </w:drawing>
      </w:r>
    </w:p>
    <w:p w14:paraId="062C30D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685ABDB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Cambria Math" w:hAnsi="Cambria Math" w:cs="Cambria Math"/>
          <w:kern w:val="0"/>
          <w:sz w:val="28"/>
          <w:szCs w:val="28"/>
        </w:rPr>
        <w:t>∆</w:t>
      </w:r>
      <w:r>
        <w:rPr>
          <w:rFonts w:ascii="Times New Roman CYR" w:hAnsi="Times New Roman CYR" w:cs="Times New Roman CYR"/>
          <w:kern w:val="0"/>
          <w:sz w:val="28"/>
          <w:szCs w:val="28"/>
        </w:rPr>
        <w:t>Т</w:t>
      </w:r>
      <w:r>
        <w:rPr>
          <w:rFonts w:ascii="Times New Roman CYR" w:hAnsi="Times New Roman CYR" w:cs="Times New Roman CYR"/>
          <w:kern w:val="0"/>
          <w:sz w:val="28"/>
          <w:szCs w:val="28"/>
          <w:vertAlign w:val="subscript"/>
        </w:rPr>
        <w:t>ср</w:t>
      </w:r>
      <w:r>
        <w:rPr>
          <w:rFonts w:ascii="Times New Roman CYR" w:hAnsi="Times New Roman CYR" w:cs="Times New Roman CYR"/>
          <w:kern w:val="0"/>
          <w:sz w:val="28"/>
          <w:szCs w:val="28"/>
        </w:rPr>
        <w:t xml:space="preserve"> (для прямотока)=(32 - 3)/</w:t>
      </w:r>
      <w:r>
        <w:rPr>
          <w:rFonts w:ascii="Times New Roman CYR" w:hAnsi="Times New Roman CYR" w:cs="Times New Roman CYR"/>
          <w:kern w:val="0"/>
          <w:sz w:val="28"/>
          <w:szCs w:val="28"/>
          <w:lang w:val="en-US"/>
        </w:rPr>
        <w:t>ln</w:t>
      </w:r>
      <w:r>
        <w:rPr>
          <w:rFonts w:ascii="Times New Roman CYR" w:hAnsi="Times New Roman CYR" w:cs="Times New Roman CYR"/>
          <w:kern w:val="0"/>
          <w:sz w:val="28"/>
          <w:szCs w:val="28"/>
        </w:rPr>
        <w:t>(32/3)=12,25;</w:t>
      </w:r>
    </w:p>
    <w:p w14:paraId="7C2DCB6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Cambria Math" w:hAnsi="Cambria Math" w:cs="Cambria Math"/>
          <w:kern w:val="0"/>
          <w:sz w:val="28"/>
          <w:szCs w:val="28"/>
        </w:rPr>
        <w:t>∆</w:t>
      </w:r>
      <w:r>
        <w:rPr>
          <w:rFonts w:ascii="Times New Roman CYR" w:hAnsi="Times New Roman CYR" w:cs="Times New Roman CYR"/>
          <w:kern w:val="0"/>
          <w:sz w:val="28"/>
          <w:szCs w:val="28"/>
        </w:rPr>
        <w:t>Т</w:t>
      </w:r>
      <w:r>
        <w:rPr>
          <w:rFonts w:ascii="Times New Roman CYR" w:hAnsi="Times New Roman CYR" w:cs="Times New Roman CYR"/>
          <w:kern w:val="0"/>
          <w:sz w:val="28"/>
          <w:szCs w:val="28"/>
          <w:vertAlign w:val="subscript"/>
        </w:rPr>
        <w:t>ср</w:t>
      </w:r>
      <w:r>
        <w:rPr>
          <w:rFonts w:ascii="Times New Roman CYR" w:hAnsi="Times New Roman CYR" w:cs="Times New Roman CYR"/>
          <w:kern w:val="0"/>
          <w:sz w:val="28"/>
          <w:szCs w:val="28"/>
        </w:rPr>
        <w:t xml:space="preserve"> (для противотока)=(20 - 15)/</w:t>
      </w:r>
      <w:r>
        <w:rPr>
          <w:rFonts w:ascii="Times New Roman CYR" w:hAnsi="Times New Roman CYR" w:cs="Times New Roman CYR"/>
          <w:kern w:val="0"/>
          <w:sz w:val="28"/>
          <w:szCs w:val="28"/>
          <w:lang w:val="en-US"/>
        </w:rPr>
        <w:t>ln</w:t>
      </w:r>
      <w:r>
        <w:rPr>
          <w:rFonts w:ascii="Times New Roman CYR" w:hAnsi="Times New Roman CYR" w:cs="Times New Roman CYR"/>
          <w:kern w:val="0"/>
          <w:sz w:val="28"/>
          <w:szCs w:val="28"/>
        </w:rPr>
        <w:t>(20/15)=17,38;</w:t>
      </w:r>
    </w:p>
    <w:p w14:paraId="03E052A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Cambria Math" w:hAnsi="Cambria Math" w:cs="Cambria Math"/>
          <w:kern w:val="0"/>
          <w:sz w:val="28"/>
          <w:szCs w:val="28"/>
        </w:rPr>
        <w:t>∆</w:t>
      </w:r>
      <w:r>
        <w:rPr>
          <w:rFonts w:ascii="Times New Roman CYR" w:hAnsi="Times New Roman CYR" w:cs="Times New Roman CYR"/>
          <w:kern w:val="0"/>
          <w:sz w:val="28"/>
          <w:szCs w:val="28"/>
        </w:rPr>
        <w:t>Т</w:t>
      </w:r>
      <w:r>
        <w:rPr>
          <w:rFonts w:ascii="Times New Roman CYR" w:hAnsi="Times New Roman CYR" w:cs="Times New Roman CYR"/>
          <w:kern w:val="0"/>
          <w:sz w:val="28"/>
          <w:szCs w:val="28"/>
          <w:vertAlign w:val="subscript"/>
        </w:rPr>
        <w:t>ср</w:t>
      </w:r>
      <w:r>
        <w:rPr>
          <w:rFonts w:ascii="Times New Roman CYR" w:hAnsi="Times New Roman CYR" w:cs="Times New Roman CYR"/>
          <w:kern w:val="0"/>
          <w:sz w:val="28"/>
          <w:szCs w:val="28"/>
        </w:rPr>
        <w:t>=(12,25 + 17,38)/2=14,82;</w:t>
      </w:r>
    </w:p>
    <w:p w14:paraId="4FCED73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rPr>
        <w:t>τ</w:t>
      </w:r>
      <w:r>
        <w:rPr>
          <w:rFonts w:ascii="Times New Roman CYR" w:hAnsi="Times New Roman CYR" w:cs="Times New Roman CYR"/>
          <w:kern w:val="0"/>
          <w:sz w:val="28"/>
          <w:szCs w:val="28"/>
          <w:vertAlign w:val="superscript"/>
        </w:rPr>
        <w:t>АБ</w:t>
      </w:r>
      <w:r>
        <w:rPr>
          <w:rFonts w:ascii="Times New Roman CYR" w:hAnsi="Times New Roman CYR" w:cs="Times New Roman CYR"/>
          <w:kern w:val="0"/>
          <w:sz w:val="28"/>
          <w:szCs w:val="28"/>
        </w:rPr>
        <w:t>=1час 30мин=5400с;</w:t>
      </w:r>
    </w:p>
    <w:p w14:paraId="4D22FB9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vertAlign w:val="subscript"/>
        </w:rPr>
        <w:t>Т</w:t>
      </w:r>
      <w:r>
        <w:rPr>
          <w:rFonts w:ascii="Times New Roman CYR" w:hAnsi="Times New Roman CYR" w:cs="Times New Roman CYR"/>
          <w:kern w:val="0"/>
          <w:sz w:val="28"/>
          <w:szCs w:val="28"/>
        </w:rPr>
        <w:t>=101117,173*1000/(290*14,82*5400)=4,36м</w:t>
      </w:r>
      <w:r>
        <w:rPr>
          <w:rFonts w:ascii="Times New Roman CYR" w:hAnsi="Times New Roman CYR" w:cs="Times New Roman CYR"/>
          <w:kern w:val="0"/>
          <w:sz w:val="28"/>
          <w:szCs w:val="28"/>
          <w:vertAlign w:val="superscript"/>
        </w:rPr>
        <w:t xml:space="preserve">2 </w:t>
      </w:r>
      <w:r>
        <w:rPr>
          <w:rFonts w:ascii="Times New Roman CYR" w:hAnsi="Times New Roman CYR" w:cs="Times New Roman CYR"/>
          <w:kern w:val="0"/>
          <w:sz w:val="28"/>
          <w:szCs w:val="28"/>
        </w:rPr>
        <w:t>&lt; 5,5м</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[4].</w:t>
      </w:r>
    </w:p>
    <w:p w14:paraId="521AF34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6EF3A45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rPr>
        <w:t>Участок БВ:</w:t>
      </w:r>
    </w:p>
    <w:p w14:paraId="13F4644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21B7434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vertAlign w:val="subscript"/>
        </w:rPr>
        <w:t>1</w:t>
      </w:r>
      <w:r>
        <w:rPr>
          <w:rFonts w:ascii="Times New Roman CYR" w:hAnsi="Times New Roman CYR" w:cs="Times New Roman CYR"/>
          <w:kern w:val="0"/>
          <w:sz w:val="28"/>
          <w:szCs w:val="28"/>
          <w:vertAlign w:val="superscript"/>
        </w:rPr>
        <w:t>БВ</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G</w:t>
      </w:r>
      <w:r>
        <w:rPr>
          <w:rFonts w:ascii="Times New Roman CYR" w:hAnsi="Times New Roman CYR" w:cs="Times New Roman CYR"/>
          <w:kern w:val="0"/>
          <w:sz w:val="28"/>
          <w:szCs w:val="28"/>
          <w:vertAlign w:val="subscript"/>
        </w:rPr>
        <w:t>ам</w:t>
      </w:r>
      <w:r>
        <w:rPr>
          <w:rFonts w:ascii="Times New Roman CYR" w:hAnsi="Times New Roman CYR" w:cs="Times New Roman CYR"/>
          <w:kern w:val="0"/>
          <w:sz w:val="28"/>
          <w:szCs w:val="28"/>
        </w:rPr>
        <w:t xml:space="preserve"> С</w:t>
      </w:r>
      <w:r>
        <w:rPr>
          <w:rFonts w:ascii="Times New Roman CYR" w:hAnsi="Times New Roman CYR" w:cs="Times New Roman CYR"/>
          <w:kern w:val="0"/>
          <w:sz w:val="28"/>
          <w:szCs w:val="28"/>
          <w:vertAlign w:val="subscript"/>
        </w:rPr>
        <w:t>ам</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G</w:t>
      </w:r>
      <w:r>
        <w:rPr>
          <w:rFonts w:ascii="Times New Roman CYR" w:hAnsi="Times New Roman CYR" w:cs="Times New Roman CYR"/>
          <w:kern w:val="0"/>
          <w:sz w:val="28"/>
          <w:szCs w:val="28"/>
          <w:vertAlign w:val="subscript"/>
        </w:rPr>
        <w:t>кислоты</w:t>
      </w:r>
      <w:r>
        <w:rPr>
          <w:rFonts w:ascii="Times New Roman CYR" w:hAnsi="Times New Roman CYR" w:cs="Times New Roman CYR"/>
          <w:kern w:val="0"/>
          <w:sz w:val="28"/>
          <w:szCs w:val="28"/>
        </w:rPr>
        <w:t xml:space="preserve"> С</w:t>
      </w:r>
      <w:r>
        <w:rPr>
          <w:rFonts w:ascii="Times New Roman CYR" w:hAnsi="Times New Roman CYR" w:cs="Times New Roman CYR"/>
          <w:kern w:val="0"/>
          <w:sz w:val="28"/>
          <w:szCs w:val="28"/>
          <w:vertAlign w:val="subscript"/>
        </w:rPr>
        <w:t>кислоты</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G</w:t>
      </w:r>
      <w:r>
        <w:rPr>
          <w:rFonts w:ascii="Times New Roman CYR" w:hAnsi="Times New Roman CYR" w:cs="Times New Roman CYR"/>
          <w:kern w:val="0"/>
          <w:sz w:val="28"/>
          <w:szCs w:val="28"/>
          <w:vertAlign w:val="subscript"/>
          <w:lang w:val="en-US"/>
        </w:rPr>
        <w:t>NaNO</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vertAlign w:val="subscript"/>
          <w:lang w:val="en-US"/>
        </w:rPr>
        <w:t>NaNO</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G</w:t>
      </w:r>
      <w:r>
        <w:rPr>
          <w:rFonts w:ascii="Times New Roman CYR" w:hAnsi="Times New Roman CYR" w:cs="Times New Roman CYR"/>
          <w:kern w:val="0"/>
          <w:sz w:val="28"/>
          <w:szCs w:val="28"/>
          <w:vertAlign w:val="subscript"/>
          <w:lang w:val="en-US"/>
        </w:rPr>
        <w:t>H</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vertAlign w:val="subscript"/>
          <w:lang w:val="en-US"/>
        </w:rPr>
        <w:t>O</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vertAlign w:val="subscript"/>
          <w:lang w:val="en-US"/>
        </w:rPr>
        <w:t>H</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vertAlign w:val="subscript"/>
          <w:lang w:val="en-US"/>
        </w:rPr>
        <w:t>O</w:t>
      </w:r>
      <w:r>
        <w:rPr>
          <w:rFonts w:ascii="Times New Roman CYR" w:hAnsi="Times New Roman CYR" w:cs="Times New Roman CYR"/>
          <w:kern w:val="0"/>
          <w:sz w:val="28"/>
          <w:szCs w:val="28"/>
        </w:rPr>
        <w:t>)*Т</w:t>
      </w:r>
      <w:r>
        <w:rPr>
          <w:rFonts w:ascii="Times New Roman CYR" w:hAnsi="Times New Roman CYR" w:cs="Times New Roman CYR"/>
          <w:kern w:val="0"/>
          <w:sz w:val="28"/>
          <w:szCs w:val="28"/>
          <w:vertAlign w:val="subscript"/>
        </w:rPr>
        <w:t>н</w:t>
      </w:r>
      <w:r>
        <w:rPr>
          <w:rFonts w:ascii="Times New Roman CYR" w:hAnsi="Times New Roman CYR" w:cs="Times New Roman CYR"/>
          <w:kern w:val="0"/>
          <w:sz w:val="28"/>
          <w:szCs w:val="28"/>
        </w:rPr>
        <w:t>;</w:t>
      </w:r>
    </w:p>
    <w:p w14:paraId="0E9C7B3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w:t>
      </w:r>
      <w:r>
        <w:rPr>
          <w:rFonts w:ascii="Times New Roman CYR" w:hAnsi="Times New Roman CYR" w:cs="Times New Roman CYR"/>
          <w:kern w:val="0"/>
          <w:sz w:val="28"/>
          <w:szCs w:val="28"/>
          <w:vertAlign w:val="subscript"/>
          <w:lang w:val="en-US"/>
        </w:rPr>
        <w:t>NaNO</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1,31кДж/(кг*К), [3];</w:t>
      </w:r>
    </w:p>
    <w:p w14:paraId="2430D6D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w:t>
      </w:r>
      <w:r>
        <w:rPr>
          <w:rFonts w:ascii="Times New Roman CYR" w:hAnsi="Times New Roman CYR" w:cs="Times New Roman CYR"/>
          <w:kern w:val="0"/>
          <w:sz w:val="28"/>
          <w:szCs w:val="28"/>
          <w:vertAlign w:val="subscript"/>
          <w:lang w:val="en-US"/>
        </w:rPr>
        <w:t>H</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vertAlign w:val="subscript"/>
          <w:lang w:val="en-US"/>
        </w:rPr>
        <w:t>O</w:t>
      </w:r>
      <w:r>
        <w:rPr>
          <w:rFonts w:ascii="Times New Roman CYR" w:hAnsi="Times New Roman CYR" w:cs="Times New Roman CYR"/>
          <w:kern w:val="0"/>
          <w:sz w:val="28"/>
          <w:szCs w:val="28"/>
        </w:rPr>
        <w:t>=4,19кДж/(кг*К), [3];</w:t>
      </w:r>
    </w:p>
    <w:p w14:paraId="00ADA28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vertAlign w:val="subscript"/>
        </w:rPr>
        <w:t>1</w:t>
      </w:r>
      <w:r>
        <w:rPr>
          <w:rFonts w:ascii="Times New Roman CYR" w:hAnsi="Times New Roman CYR" w:cs="Times New Roman CYR"/>
          <w:kern w:val="0"/>
          <w:sz w:val="28"/>
          <w:szCs w:val="28"/>
          <w:vertAlign w:val="superscript"/>
        </w:rPr>
        <w:t>БВ</w:t>
      </w:r>
      <w:r>
        <w:rPr>
          <w:rFonts w:ascii="Times New Roman CYR" w:hAnsi="Times New Roman CYR" w:cs="Times New Roman CYR"/>
          <w:kern w:val="0"/>
          <w:sz w:val="28"/>
          <w:szCs w:val="28"/>
        </w:rPr>
        <w:t>=(18,08*1,877+2428,63*2,388+4,38*1,31+29,31*4,19)*276,15=1646420,467кДж.</w:t>
      </w:r>
    </w:p>
    <w:p w14:paraId="204030D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vertAlign w:val="superscript"/>
        </w:rPr>
        <w:t>БВ</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G</w:t>
      </w:r>
      <w:r>
        <w:rPr>
          <w:rFonts w:ascii="Times New Roman CYR" w:hAnsi="Times New Roman CYR" w:cs="Times New Roman CYR"/>
          <w:kern w:val="0"/>
          <w:sz w:val="28"/>
          <w:szCs w:val="28"/>
          <w:vertAlign w:val="subscript"/>
        </w:rPr>
        <w:t>диазо</w:t>
      </w:r>
      <w:r>
        <w:rPr>
          <w:rFonts w:ascii="Times New Roman CYR" w:hAnsi="Times New Roman CYR" w:cs="Times New Roman CYR"/>
          <w:kern w:val="0"/>
          <w:sz w:val="28"/>
          <w:szCs w:val="28"/>
        </w:rPr>
        <w:t xml:space="preserve"> С</w:t>
      </w:r>
      <w:r>
        <w:rPr>
          <w:rFonts w:ascii="Times New Roman CYR" w:hAnsi="Times New Roman CYR" w:cs="Times New Roman CYR"/>
          <w:kern w:val="0"/>
          <w:sz w:val="28"/>
          <w:szCs w:val="28"/>
          <w:vertAlign w:val="subscript"/>
        </w:rPr>
        <w:t xml:space="preserve">диазо </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G</w:t>
      </w:r>
      <w:r>
        <w:rPr>
          <w:rFonts w:ascii="Times New Roman CYR" w:hAnsi="Times New Roman CYR" w:cs="Times New Roman CYR"/>
          <w:kern w:val="0"/>
          <w:sz w:val="28"/>
          <w:szCs w:val="28"/>
          <w:vertAlign w:val="subscript"/>
        </w:rPr>
        <w:t xml:space="preserve">кислоты </w:t>
      </w:r>
      <w:r>
        <w:rPr>
          <w:rFonts w:ascii="Times New Roman CYR" w:hAnsi="Times New Roman CYR" w:cs="Times New Roman CYR"/>
          <w:kern w:val="0"/>
          <w:sz w:val="28"/>
          <w:szCs w:val="28"/>
        </w:rPr>
        <w:t>С</w:t>
      </w:r>
      <w:r>
        <w:rPr>
          <w:rFonts w:ascii="Times New Roman CYR" w:hAnsi="Times New Roman CYR" w:cs="Times New Roman CYR"/>
          <w:kern w:val="0"/>
          <w:sz w:val="28"/>
          <w:szCs w:val="28"/>
          <w:vertAlign w:val="subscript"/>
        </w:rPr>
        <w:t xml:space="preserve">кислоты </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G</w:t>
      </w:r>
      <w:r>
        <w:rPr>
          <w:rFonts w:ascii="Times New Roman CYR" w:hAnsi="Times New Roman CYR" w:cs="Times New Roman CYR"/>
          <w:kern w:val="0"/>
          <w:sz w:val="28"/>
          <w:szCs w:val="28"/>
          <w:vertAlign w:val="subscript"/>
          <w:lang w:val="en-US"/>
        </w:rPr>
        <w:t>NaHSO</w:t>
      </w:r>
      <w:r>
        <w:rPr>
          <w:rFonts w:ascii="Times New Roman CYR" w:hAnsi="Times New Roman CYR" w:cs="Times New Roman CYR"/>
          <w:kern w:val="0"/>
          <w:sz w:val="28"/>
          <w:szCs w:val="28"/>
          <w:vertAlign w:val="subscript"/>
        </w:rPr>
        <w:t xml:space="preserve">4 </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vertAlign w:val="subscript"/>
          <w:lang w:val="en-US"/>
        </w:rPr>
        <w:t>NaHSO</w:t>
      </w:r>
      <w:r>
        <w:rPr>
          <w:rFonts w:ascii="Times New Roman CYR" w:hAnsi="Times New Roman CYR" w:cs="Times New Roman CYR"/>
          <w:kern w:val="0"/>
          <w:sz w:val="28"/>
          <w:szCs w:val="28"/>
          <w:vertAlign w:val="subscript"/>
        </w:rPr>
        <w:t xml:space="preserve">4 </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G</w:t>
      </w:r>
      <w:r>
        <w:rPr>
          <w:rFonts w:ascii="Times New Roman CYR" w:hAnsi="Times New Roman CYR" w:cs="Times New Roman CYR"/>
          <w:kern w:val="0"/>
          <w:sz w:val="28"/>
          <w:szCs w:val="28"/>
          <w:vertAlign w:val="subscript"/>
          <w:lang w:val="en-US"/>
        </w:rPr>
        <w:t>H</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vertAlign w:val="subscript"/>
          <w:lang w:val="en-US"/>
        </w:rPr>
        <w:t>O</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vertAlign w:val="subscript"/>
          <w:lang w:val="en-US"/>
        </w:rPr>
        <w:t>H</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vertAlign w:val="subscript"/>
          <w:lang w:val="en-US"/>
        </w:rPr>
        <w:t>O</w:t>
      </w:r>
      <w:r>
        <w:rPr>
          <w:rFonts w:ascii="Times New Roman CYR" w:hAnsi="Times New Roman CYR" w:cs="Times New Roman CYR"/>
          <w:kern w:val="0"/>
          <w:sz w:val="28"/>
          <w:szCs w:val="28"/>
        </w:rPr>
        <w:t>)*Т</w:t>
      </w:r>
      <w:r>
        <w:rPr>
          <w:rFonts w:ascii="Times New Roman CYR" w:hAnsi="Times New Roman CYR" w:cs="Times New Roman CYR"/>
          <w:kern w:val="0"/>
          <w:sz w:val="28"/>
          <w:szCs w:val="28"/>
          <w:vertAlign w:val="subscript"/>
        </w:rPr>
        <w:t>к</w:t>
      </w:r>
      <w:r>
        <w:rPr>
          <w:rFonts w:ascii="Times New Roman CYR" w:hAnsi="Times New Roman CYR" w:cs="Times New Roman CYR"/>
          <w:kern w:val="0"/>
          <w:sz w:val="28"/>
          <w:szCs w:val="28"/>
        </w:rPr>
        <w:t>;</w:t>
      </w:r>
    </w:p>
    <w:p w14:paraId="599F6DB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w:t>
      </w:r>
      <w:r>
        <w:rPr>
          <w:rFonts w:ascii="Times New Roman CYR" w:hAnsi="Times New Roman CYR" w:cs="Times New Roman CYR"/>
          <w:kern w:val="0"/>
          <w:sz w:val="28"/>
          <w:szCs w:val="28"/>
          <w:vertAlign w:val="subscript"/>
        </w:rPr>
        <w:t>диазо</w:t>
      </w:r>
      <w:r>
        <w:rPr>
          <w:rFonts w:ascii="Times New Roman CYR" w:hAnsi="Times New Roman CYR" w:cs="Times New Roman CYR"/>
          <w:kern w:val="0"/>
          <w:sz w:val="28"/>
          <w:szCs w:val="28"/>
        </w:rPr>
        <w:t>= (2,8*18+4,3*10+6,3*4+8*4+6*5+7,4*1)/394=0,477ккал/кг*К=1,999кДж/(кг*К);</w:t>
      </w:r>
    </w:p>
    <w:p w14:paraId="5442071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w:t>
      </w:r>
      <w:r>
        <w:rPr>
          <w:rFonts w:ascii="Times New Roman CYR" w:hAnsi="Times New Roman CYR" w:cs="Times New Roman CYR"/>
          <w:kern w:val="0"/>
          <w:sz w:val="28"/>
          <w:szCs w:val="28"/>
          <w:vertAlign w:val="subscript"/>
          <w:lang w:val="en-US"/>
        </w:rPr>
        <w:t>NaHSO</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rPr>
        <w:t>=1,07кДж/(кг*К);</w:t>
      </w:r>
    </w:p>
    <w:p w14:paraId="04172FF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rPr>
        <w:t>=(25*1,999+2409,51*2,388+7,61*1,07+38,28*4,19)*276,15=1649283,998кДж.</w:t>
      </w:r>
    </w:p>
    <w:p w14:paraId="0898B19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vertAlign w:val="subscript"/>
        </w:rPr>
        <w:t>5</w:t>
      </w:r>
      <w:r>
        <w:rPr>
          <w:rFonts w:ascii="Times New Roman CYR" w:hAnsi="Times New Roman CYR" w:cs="Times New Roman CYR"/>
          <w:kern w:val="0"/>
          <w:sz w:val="28"/>
          <w:szCs w:val="28"/>
        </w:rPr>
        <w:t>=0, так как Т</w:t>
      </w:r>
      <w:r>
        <w:rPr>
          <w:rFonts w:ascii="Times New Roman CYR" w:hAnsi="Times New Roman CYR" w:cs="Times New Roman CYR"/>
          <w:kern w:val="0"/>
          <w:sz w:val="28"/>
          <w:szCs w:val="28"/>
          <w:vertAlign w:val="superscript"/>
        </w:rPr>
        <w:t>н</w:t>
      </w:r>
      <w:r>
        <w:rPr>
          <w:rFonts w:ascii="Times New Roman CYR" w:hAnsi="Times New Roman CYR" w:cs="Times New Roman CYR"/>
          <w:kern w:val="0"/>
          <w:sz w:val="28"/>
          <w:szCs w:val="28"/>
        </w:rPr>
        <w:t xml:space="preserve"> =Т</w:t>
      </w:r>
      <w:r>
        <w:rPr>
          <w:rFonts w:ascii="Times New Roman CYR" w:hAnsi="Times New Roman CYR" w:cs="Times New Roman CYR"/>
          <w:kern w:val="0"/>
          <w:sz w:val="28"/>
          <w:szCs w:val="28"/>
          <w:vertAlign w:val="superscript"/>
        </w:rPr>
        <w:t>к</w:t>
      </w:r>
      <w:r>
        <w:rPr>
          <w:rFonts w:ascii="Times New Roman CYR" w:hAnsi="Times New Roman CYR" w:cs="Times New Roman CYR"/>
          <w:kern w:val="0"/>
          <w:sz w:val="28"/>
          <w:szCs w:val="28"/>
        </w:rPr>
        <w:t>.</w:t>
      </w:r>
    </w:p>
    <w:p w14:paraId="64E1959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vertAlign w:val="subscript"/>
        </w:rPr>
        <w:t>6</w:t>
      </w:r>
      <w:r>
        <w:rPr>
          <w:rFonts w:ascii="Times New Roman CYR" w:hAnsi="Times New Roman CYR" w:cs="Times New Roman CYR"/>
          <w:kern w:val="0"/>
          <w:sz w:val="28"/>
          <w:szCs w:val="28"/>
        </w:rPr>
        <w:t>=0.</w:t>
      </w:r>
    </w:p>
    <w:p w14:paraId="3D33BFD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G</w:t>
      </w:r>
      <w:r>
        <w:rPr>
          <w:rFonts w:ascii="Times New Roman CYR" w:hAnsi="Times New Roman CYR" w:cs="Times New Roman CYR"/>
          <w:kern w:val="0"/>
          <w:sz w:val="28"/>
          <w:szCs w:val="28"/>
          <w:vertAlign w:val="subscript"/>
        </w:rPr>
        <w:t>диазо</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vertAlign w:val="subscript"/>
        </w:rPr>
        <w:t>р</w:t>
      </w:r>
      <w:r>
        <w:rPr>
          <w:rFonts w:ascii="Times New Roman CYR" w:hAnsi="Times New Roman CYR" w:cs="Times New Roman CYR"/>
          <w:kern w:val="0"/>
          <w:sz w:val="28"/>
          <w:szCs w:val="28"/>
        </w:rPr>
        <w:t>*1000/М, где</w:t>
      </w:r>
    </w:p>
    <w:p w14:paraId="055408C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03E19A6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vertAlign w:val="subscript"/>
        </w:rPr>
        <w:t>р</w:t>
      </w:r>
      <w:r>
        <w:rPr>
          <w:rFonts w:ascii="Times New Roman CYR" w:hAnsi="Times New Roman CYR" w:cs="Times New Roman CYR"/>
          <w:kern w:val="0"/>
          <w:sz w:val="28"/>
          <w:szCs w:val="28"/>
        </w:rPr>
        <w:t xml:space="preserve"> - удельная теплота реакции при прямом порядке диазотирования, рассчитывается по формуле [2]:</w:t>
      </w:r>
    </w:p>
    <w:p w14:paraId="00EE232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4AC7B46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vertAlign w:val="subscript"/>
          <w:lang w:val="en-US"/>
        </w:rPr>
        <w:t>p</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vertAlign w:val="subscript"/>
        </w:rPr>
        <w:t>д</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vertAlign w:val="subscript"/>
        </w:rPr>
        <w:t>н.д</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vertAlign w:val="subscript"/>
        </w:rPr>
        <w:t>н.а</w:t>
      </w:r>
      <w:r>
        <w:rPr>
          <w:rFonts w:ascii="Times New Roman CYR" w:hAnsi="Times New Roman CYR" w:cs="Times New Roman CYR"/>
          <w:kern w:val="0"/>
          <w:sz w:val="28"/>
          <w:szCs w:val="28"/>
        </w:rPr>
        <w:t xml:space="preserve"> + 3,45,где</w:t>
      </w:r>
    </w:p>
    <w:p w14:paraId="6A60014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001EA2E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vertAlign w:val="subscript"/>
        </w:rPr>
        <w:t>д</w:t>
      </w:r>
      <w:r>
        <w:rPr>
          <w:rFonts w:ascii="Times New Roman CYR" w:hAnsi="Times New Roman CYR" w:cs="Times New Roman CYR"/>
          <w:kern w:val="0"/>
          <w:sz w:val="28"/>
          <w:szCs w:val="28"/>
        </w:rPr>
        <w:t xml:space="preserve"> - тепло реакции диазотирования, ккал/г-мол;</w:t>
      </w:r>
    </w:p>
    <w:p w14:paraId="325CD0D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vertAlign w:val="subscript"/>
        </w:rPr>
        <w:t>н.д</w:t>
      </w:r>
      <w:r>
        <w:rPr>
          <w:rFonts w:ascii="Times New Roman CYR" w:hAnsi="Times New Roman CYR" w:cs="Times New Roman CYR"/>
          <w:kern w:val="0"/>
          <w:sz w:val="28"/>
          <w:szCs w:val="28"/>
        </w:rPr>
        <w:t xml:space="preserve"> - тепло нейтрализации диазогидрата, ккал/г-мол;</w:t>
      </w:r>
    </w:p>
    <w:p w14:paraId="2DC475D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vertAlign w:val="subscript"/>
        </w:rPr>
        <w:t>н.а</w:t>
      </w:r>
      <w:r>
        <w:rPr>
          <w:rFonts w:ascii="Times New Roman CYR" w:hAnsi="Times New Roman CYR" w:cs="Times New Roman CYR"/>
          <w:kern w:val="0"/>
          <w:sz w:val="28"/>
          <w:szCs w:val="28"/>
        </w:rPr>
        <w:t xml:space="preserve"> - тепло нейтрализации амина, ккал/г-мол.</w:t>
      </w:r>
    </w:p>
    <w:p w14:paraId="64E88D2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Данные приведены для </w:t>
      </w:r>
      <w:r>
        <w:rPr>
          <w:rFonts w:ascii="Times New Roman" w:hAnsi="Times New Roman" w:cs="Times New Roman"/>
          <w:kern w:val="0"/>
          <w:sz w:val="28"/>
          <w:szCs w:val="28"/>
        </w:rPr>
        <w:t>α-</w:t>
      </w:r>
      <w:r>
        <w:rPr>
          <w:rFonts w:ascii="Times New Roman CYR" w:hAnsi="Times New Roman CYR" w:cs="Times New Roman CYR"/>
          <w:kern w:val="0"/>
          <w:sz w:val="28"/>
          <w:szCs w:val="28"/>
        </w:rPr>
        <w:t>нафтиламина, так как справочных данных для необходимого красителя нет.</w:t>
      </w:r>
    </w:p>
    <w:p w14:paraId="487BA37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4A3A58E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vertAlign w:val="subscript"/>
        </w:rPr>
        <w:t>р</w:t>
      </w:r>
      <w:r>
        <w:rPr>
          <w:rFonts w:ascii="Times New Roman CYR" w:hAnsi="Times New Roman CYR" w:cs="Times New Roman CYR"/>
          <w:kern w:val="0"/>
          <w:sz w:val="28"/>
          <w:szCs w:val="28"/>
        </w:rPr>
        <w:t>=18,39+12,86 - 6,44+3,45=28,26ккал/г-мол=118,409кДж/моль.</w:t>
      </w:r>
    </w:p>
    <w:p w14:paraId="3B7185D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=25*118,409*1000/394=7513,287кДж.</w:t>
      </w:r>
    </w:p>
    <w:p w14:paraId="0D29310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00498BF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rPr>
        <w:t>Следовательно,</w:t>
      </w:r>
    </w:p>
    <w:p w14:paraId="208A663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787FC7E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uk-UA"/>
        </w:rPr>
        <w:br w:type="page"/>
      </w: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vertAlign w:val="subscript"/>
        </w:rPr>
        <w:t>1</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w:t>
      </w:r>
    </w:p>
    <w:p w14:paraId="59260B6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=1649283,998 - 1646420,467 - 7513,287= - 4649,756кДж.</w:t>
      </w:r>
    </w:p>
    <w:p w14:paraId="238FE70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629DC58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rPr>
        <w:t xml:space="preserve">Для реакции диазотирования </w:t>
      </w:r>
      <w:r>
        <w:rPr>
          <w:rFonts w:ascii="Cambria Math" w:hAnsi="Cambria Math" w:cs="Cambria Math"/>
          <w:kern w:val="0"/>
          <w:sz w:val="28"/>
          <w:szCs w:val="28"/>
        </w:rPr>
        <w:t>∆</w:t>
      </w:r>
      <w:r>
        <w:rPr>
          <w:rFonts w:ascii="Times New Roman CYR" w:hAnsi="Times New Roman CYR" w:cs="Times New Roman CYR"/>
          <w:kern w:val="0"/>
          <w:sz w:val="28"/>
          <w:szCs w:val="28"/>
        </w:rPr>
        <w:t>Т</w:t>
      </w:r>
      <w:r>
        <w:rPr>
          <w:rFonts w:ascii="Times New Roman CYR" w:hAnsi="Times New Roman CYR" w:cs="Times New Roman CYR"/>
          <w:kern w:val="0"/>
          <w:sz w:val="28"/>
          <w:szCs w:val="28"/>
          <w:vertAlign w:val="subscript"/>
        </w:rPr>
        <w:t>ср</w:t>
      </w:r>
      <w:r>
        <w:rPr>
          <w:rFonts w:ascii="Times New Roman CYR" w:hAnsi="Times New Roman CYR" w:cs="Times New Roman CYR"/>
          <w:kern w:val="0"/>
          <w:sz w:val="28"/>
          <w:szCs w:val="28"/>
        </w:rPr>
        <w:t xml:space="preserve"> прямотока и противотока равны:</w:t>
      </w:r>
    </w:p>
    <w:p w14:paraId="59AF1C9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2DE98DB3" w14:textId="33BBDAFD" w:rsidR="00000000" w:rsidRDefault="002550F1">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Microsoft Sans Serif" w:hAnsi="Microsoft Sans Serif" w:cs="Microsoft Sans Serif"/>
          <w:noProof/>
          <w:kern w:val="0"/>
          <w:sz w:val="17"/>
          <w:szCs w:val="17"/>
        </w:rPr>
        <w:drawing>
          <wp:inline distT="0" distB="0" distL="0" distR="0" wp14:anchorId="61B53CDC" wp14:editId="135B6199">
            <wp:extent cx="1790700" cy="952500"/>
            <wp:effectExtent l="0" t="0" r="0" b="0"/>
            <wp:docPr id="6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790700" cy="952500"/>
                    </a:xfrm>
                    <a:prstGeom prst="rect">
                      <a:avLst/>
                    </a:prstGeom>
                    <a:noFill/>
                    <a:ln>
                      <a:noFill/>
                    </a:ln>
                  </pic:spPr>
                </pic:pic>
              </a:graphicData>
            </a:graphic>
          </wp:inline>
        </w:drawing>
      </w:r>
    </w:p>
    <w:p w14:paraId="73EDDD9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075C158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Cambria Math" w:hAnsi="Cambria Math" w:cs="Cambria Math"/>
          <w:kern w:val="0"/>
          <w:sz w:val="28"/>
          <w:szCs w:val="28"/>
        </w:rPr>
        <w:t>∆</w:t>
      </w:r>
      <w:r>
        <w:rPr>
          <w:rFonts w:ascii="Times New Roman CYR" w:hAnsi="Times New Roman CYR" w:cs="Times New Roman CYR"/>
          <w:kern w:val="0"/>
          <w:sz w:val="28"/>
          <w:szCs w:val="28"/>
        </w:rPr>
        <w:t>Т</w:t>
      </w:r>
      <w:r>
        <w:rPr>
          <w:rFonts w:ascii="Times New Roman CYR" w:hAnsi="Times New Roman CYR" w:cs="Times New Roman CYR"/>
          <w:kern w:val="0"/>
          <w:sz w:val="28"/>
          <w:szCs w:val="28"/>
          <w:vertAlign w:val="subscript"/>
        </w:rPr>
        <w:t>ср</w:t>
      </w:r>
      <w:r>
        <w:rPr>
          <w:rFonts w:ascii="Times New Roman CYR" w:hAnsi="Times New Roman CYR" w:cs="Times New Roman CYR"/>
          <w:kern w:val="0"/>
          <w:sz w:val="28"/>
          <w:szCs w:val="28"/>
        </w:rPr>
        <w:t>=(8 - 3)/</w:t>
      </w:r>
      <w:r>
        <w:rPr>
          <w:rFonts w:ascii="Times New Roman CYR" w:hAnsi="Times New Roman CYR" w:cs="Times New Roman CYR"/>
          <w:kern w:val="0"/>
          <w:sz w:val="28"/>
          <w:szCs w:val="28"/>
          <w:lang w:val="en-US"/>
        </w:rPr>
        <w:t>ln</w:t>
      </w:r>
      <w:r>
        <w:rPr>
          <w:rFonts w:ascii="Times New Roman CYR" w:hAnsi="Times New Roman CYR" w:cs="Times New Roman CYR"/>
          <w:kern w:val="0"/>
          <w:sz w:val="28"/>
          <w:szCs w:val="28"/>
        </w:rPr>
        <w:t>(8/3)=5,09;</w:t>
      </w:r>
    </w:p>
    <w:p w14:paraId="72B36E3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rPr>
        <w:t>τ=1</w:t>
      </w:r>
      <w:r>
        <w:rPr>
          <w:rFonts w:ascii="Times New Roman CYR" w:hAnsi="Times New Roman CYR" w:cs="Times New Roman CYR"/>
          <w:kern w:val="0"/>
          <w:sz w:val="28"/>
          <w:szCs w:val="28"/>
        </w:rPr>
        <w:t>час 30мин=5400с;</w:t>
      </w:r>
    </w:p>
    <w:p w14:paraId="6897B2A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vertAlign w:val="subscript"/>
        </w:rPr>
        <w:t>Т</w:t>
      </w:r>
      <w:r>
        <w:rPr>
          <w:rFonts w:ascii="Times New Roman CYR" w:hAnsi="Times New Roman CYR" w:cs="Times New Roman CYR"/>
          <w:kern w:val="0"/>
          <w:sz w:val="28"/>
          <w:szCs w:val="28"/>
        </w:rPr>
        <w:t>=4649,756*1000/(230*5,09*5400)=0,74м</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&lt; 5,5м</w:t>
      </w:r>
      <w:r>
        <w:rPr>
          <w:rFonts w:ascii="Times New Roman CYR" w:hAnsi="Times New Roman CYR" w:cs="Times New Roman CYR"/>
          <w:kern w:val="0"/>
          <w:sz w:val="28"/>
          <w:szCs w:val="28"/>
          <w:vertAlign w:val="superscript"/>
        </w:rPr>
        <w:t xml:space="preserve">2 </w:t>
      </w:r>
      <w:r>
        <w:rPr>
          <w:rFonts w:ascii="Times New Roman CYR" w:hAnsi="Times New Roman CYR" w:cs="Times New Roman CYR"/>
          <w:kern w:val="0"/>
          <w:sz w:val="28"/>
          <w:szCs w:val="28"/>
        </w:rPr>
        <w:t>[4].</w:t>
      </w:r>
    </w:p>
    <w:p w14:paraId="1EACC08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6461CB8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Охрана труда</w:t>
      </w:r>
      <w:r>
        <w:rPr>
          <w:rFonts w:ascii="Times New Roman CYR" w:hAnsi="Times New Roman CYR" w:cs="Times New Roman CYR"/>
          <w:kern w:val="0"/>
          <w:sz w:val="28"/>
          <w:szCs w:val="28"/>
          <w:lang w:val="uk-UA"/>
        </w:rPr>
        <w:t xml:space="preserve">. </w:t>
      </w:r>
      <w:r>
        <w:rPr>
          <w:rFonts w:ascii="Times New Roman CYR" w:hAnsi="Times New Roman CYR" w:cs="Times New Roman CYR"/>
          <w:kern w:val="0"/>
          <w:sz w:val="28"/>
          <w:szCs w:val="28"/>
        </w:rPr>
        <w:t>Краткая характеристика выполняемой работы</w:t>
      </w:r>
    </w:p>
    <w:p w14:paraId="16CB1DB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093FDD7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Охрана труда - система законодательных актов и соответствующих или социально-экономических, технических, гигиенических и организационных мероприятий, обеспечивающих безопасность, сохранение здоровья и работоспособность человека в процессе труда.</w:t>
      </w:r>
    </w:p>
    <w:p w14:paraId="7220960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Методологическая основа охраны труда - научный анализ условий труда, технологического процесса, аппаратурного оформления, применяемых и получаемых продуктов, с точки зрения возможности возникновения в процессе эксплуатации производства опасностей при воздействии вредных веществ. На основе этого анализа определяют опасные участки производства, выявляют возможные опасные ситуации и разрабатывают меры по их предупреждению и ликвидации [2].</w:t>
      </w:r>
    </w:p>
    <w:p w14:paraId="67280B9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 предприятиях химической промышленности роль техники безопасности особенно важна, так как приходится непосредственно соприкасаться с различными видами сырья, полуфабрикатов и готовой продукции, обладающими токсическими свойствами, а также в связи с использованием температур и давления при проведении технологического процесса.</w:t>
      </w:r>
    </w:p>
    <w:p w14:paraId="06518EA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данной работе рассматривается техника безопасности в условиях студенческой лаборатории при выполнении исследований, аналогичных исследованиям, проводимым на производстве.</w:t>
      </w:r>
    </w:p>
    <w:p w14:paraId="01DB4F2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Данная работа посвящена синтезу красителей на основе бензимидазола. На основной стадии дипломной работы применялись вредные, пожаровзрывоопасные вещества. Также для проведения работы необходимо было использовать электроприборы: плитки, электромоторы, трансформаторы.</w:t>
      </w:r>
    </w:p>
    <w:p w14:paraId="5577550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Исследования проводились при строгом соблюдении технологического регламента и при использовании минимального количества вредных, пожаровзрывоопасных веществ. Контроль за ходом реакции осуществлялся методом тонкослойной хроматографии (ТСХ), где в качестве элюентов используются смеси органических растворителей в очень малых количествах. Поэтому возникновение аварийных ситуаций сведено до минимума.</w:t>
      </w:r>
    </w:p>
    <w:p w14:paraId="5E0564D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Все расчеты в данном разделе проводились по методическим указаниям [1].</w:t>
      </w:r>
    </w:p>
    <w:p w14:paraId="0FFAED5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Режим личной безопасности</w:t>
      </w:r>
    </w:p>
    <w:p w14:paraId="286FFCE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Лица, приступающие к работе в лаборатории, проходят личный инструктаж по технике безопасности в отделе охраны труда и техники безопасности. На рабочем месте каждый работающий в лаборатории проходит первичный инструктаж. В дальнейшем каждый работающий в лаборатории проходит повторный инструктаж не реже одного раза в год. Все лабораторные работы проводятся в халатах, по мере необходимости используются резиновые перчатки, защитные очки, маска, респиратор.</w:t>
      </w:r>
    </w:p>
    <w:p w14:paraId="6B45B24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Инструктаж проводится по инструкциям [9]:</w:t>
      </w:r>
    </w:p>
    <w:p w14:paraId="6BD667B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Инструкция по обслуживанию газовых лабораторных горелок. Утверждена ректором МХТИ им. Д.И.Менделеева Ягодиным Г.А., 1984г.</w:t>
      </w:r>
    </w:p>
    <w:p w14:paraId="1B561B1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Инструкция №10-ТБ по технике пожарной безопасности в МХТИ им. Д.И.Менделеева. Утверждена ректором МХТИ им. Д.И.Менделеева Ягодиным Г.А., 1984г.</w:t>
      </w:r>
    </w:p>
    <w:p w14:paraId="515B31E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Инструкция №11-ТБ по технике безопасности при работе с едкими веществами (кислотами, щелочами, щелочными металлами). Утверждена ректором МХТИ им. Д.И.Менделеева Ягодиным Г.А., 1984г.</w:t>
      </w:r>
    </w:p>
    <w:p w14:paraId="32973DB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Инструкция №14-ТБ по технике безопасности при работе с горючими и легковоспламеняющимися веществами. Утверждена ректором МХТИ им. Д.И.Менделеева Ягодиным Г.А., 1985г.</w:t>
      </w:r>
    </w:p>
    <w:p w14:paraId="6F288A6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Инструкция №15-ТБ по электробезопасности для сотрудников и студентов МХТИ им. Д.И.Менделеева. Утверждена ректором МХТИ им. Д.И.Менделеева Саркисовым П.Д., 1987г.</w:t>
      </w:r>
    </w:p>
    <w:p w14:paraId="015245D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Инструкция №162-ТБ по технике безопасности при работе с ароматическими аминами. Утверждена ректором МХТИ им. Д.И.Менделеева Саркисовым П.Д., 1987г.</w:t>
      </w:r>
    </w:p>
    <w:p w14:paraId="4C4F352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Все работы, связанные с различным применением ЛВЖ проводятся при отсутствии открытого огня. Для извещении о несчастном случае в лаборатории установлен телефон. Имеется аптечка, в которой находятся медикаменты для оказания первой медицинской помощи. Также в каждой лаборатории имеются средства пожаротушения.</w:t>
      </w:r>
    </w:p>
    <w:p w14:paraId="15B8164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rPr>
        <w:t>Инструктаж провела: Манаева Т.В.</w:t>
      </w:r>
    </w:p>
    <w:p w14:paraId="523A9A2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Производственная санитария</w:t>
      </w:r>
    </w:p>
    <w:p w14:paraId="2D396CA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Установка соответствия размеров площади и объема помещения на одного работающего требованиям санитарных норм:</w:t>
      </w:r>
    </w:p>
    <w:p w14:paraId="0F0A981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Согласно санитарным нормам объем производственного помещения должен составлять не менее 15м</w:t>
      </w:r>
      <w:r>
        <w:rPr>
          <w:rFonts w:ascii="Times New Roman CYR" w:hAnsi="Times New Roman CYR" w:cs="Times New Roman CYR"/>
          <w:kern w:val="0"/>
          <w:sz w:val="28"/>
          <w:szCs w:val="28"/>
          <w:vertAlign w:val="superscript"/>
        </w:rPr>
        <w:t>3</w:t>
      </w:r>
      <w:r>
        <w:rPr>
          <w:rFonts w:ascii="Times New Roman CYR" w:hAnsi="Times New Roman CYR" w:cs="Times New Roman CYR"/>
          <w:kern w:val="0"/>
          <w:sz w:val="28"/>
          <w:szCs w:val="28"/>
        </w:rPr>
        <w:t>, площадь не менее 4,5м</w:t>
      </w:r>
      <w:r>
        <w:rPr>
          <w:rFonts w:ascii="Times New Roman CYR" w:hAnsi="Times New Roman CYR" w:cs="Times New Roman CYR"/>
          <w:kern w:val="0"/>
          <w:sz w:val="28"/>
          <w:szCs w:val="28"/>
          <w:vertAlign w:val="superscript"/>
        </w:rPr>
        <w:t>3</w:t>
      </w:r>
      <w:r>
        <w:rPr>
          <w:rFonts w:ascii="Times New Roman CYR" w:hAnsi="Times New Roman CYR" w:cs="Times New Roman CYR"/>
          <w:kern w:val="0"/>
          <w:sz w:val="28"/>
          <w:szCs w:val="28"/>
        </w:rPr>
        <w:t xml:space="preserve"> на одного работающего [6]. В данной лаборатории объемом 480м</w:t>
      </w:r>
      <w:r>
        <w:rPr>
          <w:rFonts w:ascii="Times New Roman CYR" w:hAnsi="Times New Roman CYR" w:cs="Times New Roman CYR"/>
          <w:kern w:val="0"/>
          <w:sz w:val="28"/>
          <w:szCs w:val="28"/>
          <w:vertAlign w:val="superscript"/>
        </w:rPr>
        <w:t>3</w:t>
      </w:r>
      <w:r>
        <w:rPr>
          <w:rFonts w:ascii="Times New Roman CYR" w:hAnsi="Times New Roman CYR" w:cs="Times New Roman CYR"/>
          <w:kern w:val="0"/>
          <w:sz w:val="28"/>
          <w:szCs w:val="28"/>
        </w:rPr>
        <w:t xml:space="preserve"> и площадью 96м</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работает 6 человек [7]. Следовательно, фактический объем на одного работающего составляет 80м</w:t>
      </w:r>
      <w:r>
        <w:rPr>
          <w:rFonts w:ascii="Times New Roman CYR" w:hAnsi="Times New Roman CYR" w:cs="Times New Roman CYR"/>
          <w:kern w:val="0"/>
          <w:sz w:val="28"/>
          <w:szCs w:val="28"/>
          <w:vertAlign w:val="superscript"/>
        </w:rPr>
        <w:t>3</w:t>
      </w:r>
      <w:r>
        <w:rPr>
          <w:rFonts w:ascii="Times New Roman CYR" w:hAnsi="Times New Roman CYR" w:cs="Times New Roman CYR"/>
          <w:kern w:val="0"/>
          <w:sz w:val="28"/>
          <w:szCs w:val="28"/>
        </w:rPr>
        <w:t>, а фактическая площадь 16м</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что удовлетворяет санитарным нормам.</w:t>
      </w:r>
    </w:p>
    <w:p w14:paraId="247883A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Организация работы с вредными веществами</w:t>
      </w:r>
    </w:p>
    <w:p w14:paraId="3E5EFEA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Все работы с вредными веществами должны проводится в вытяжном шкафу. Перед началом работы необходимо проверить работу вытяжной вентиляции и удостовериться в наличии и исправности средств индивидуальной защиты. Особую осторожность необходимо соблюдать при работе с канцерогенными веществами. После соприкосновения с ними необходимо тщательно вымыть руки. Все химические вещества должны храниться в емкостях с плотно закрывающимися крышками и имеющих этикетки с указанием названий веществ.</w:t>
      </w:r>
    </w:p>
    <w:p w14:paraId="5D5BF88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химических ожогах пораженное место промывают струей воды из под крана в течение длительного времени - не менее 15 минут. Далее при ожогах кислотами и кислотоподобными прижигающими веществами накладывают примочки 2%-го раствора бикарбоната натрия, а при ожогах щелочами - 2%-м раствором уксусной, лимонной или виннокаменной кислот. Для предупреждения ожогов необходимо при работе с концентрированными кислотами применять резиновые перчатки. При переливании олеума необходимо применять маску для защиты лица.</w:t>
      </w:r>
    </w:p>
    <w:p w14:paraId="2C592A4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отравлении растворителями наркотического действия необходимо принять 0,03г фениламина, 0,1г коразина, 0,5г бромистой камфары. После этого выпить крепкий чай. Прежде всего, необходим свежий воздух, а для тяжелых случаев искусственное дыхание, кислород [2].</w:t>
      </w:r>
    </w:p>
    <w:p w14:paraId="73B8CA1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Метеорологические условия</w:t>
      </w:r>
    </w:p>
    <w:p w14:paraId="132D2FA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лаборатории имеется центральное отопление, которое обеспечивает нормальные метеорологические условия в зимнее время. Лаборатория относится к помещениям, характеризующимся небольшим избытком тепла (20ккал/(ч*м</w:t>
      </w:r>
      <w:r>
        <w:rPr>
          <w:rFonts w:ascii="Times New Roman CYR" w:hAnsi="Times New Roman CYR" w:cs="Times New Roman CYR"/>
          <w:kern w:val="0"/>
          <w:sz w:val="28"/>
          <w:szCs w:val="28"/>
          <w:vertAlign w:val="superscript"/>
        </w:rPr>
        <w:t>3</w:t>
      </w:r>
      <w:r>
        <w:rPr>
          <w:rFonts w:ascii="Times New Roman CYR" w:hAnsi="Times New Roman CYR" w:cs="Times New Roman CYR"/>
          <w:kern w:val="0"/>
          <w:sz w:val="28"/>
          <w:szCs w:val="28"/>
        </w:rPr>
        <w:t>)).</w:t>
      </w:r>
    </w:p>
    <w:p w14:paraId="4789806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Категория работ - легкие физические работы. Для таких рабочих помещений оптимальными являются следующие условия [8]:</w:t>
      </w:r>
    </w:p>
    <w:p w14:paraId="01105A8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 в холодный период с температурой наружного воздуха ниже +10°С:</w:t>
      </w:r>
    </w:p>
    <w:p w14:paraId="6B6E5FE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температура в лаборатории +21-23°С;</w:t>
      </w:r>
    </w:p>
    <w:p w14:paraId="046155B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относительная влажность воздуха 40-60%;</w:t>
      </w:r>
    </w:p>
    <w:p w14:paraId="25213E9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скорость движения воздуха 0,1м/с;</w:t>
      </w:r>
    </w:p>
    <w:p w14:paraId="076B182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 в теплый период с температурой наружного воздуха выше +10°С:</w:t>
      </w:r>
    </w:p>
    <w:p w14:paraId="328A35D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температура в лаборатории +22-25°С;</w:t>
      </w:r>
    </w:p>
    <w:p w14:paraId="7B40FA6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относительная влажность воздуха 40-60%;</w:t>
      </w:r>
    </w:p>
    <w:p w14:paraId="06D35E8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скорость движения воздуха &gt;0,2м/с.</w:t>
      </w:r>
    </w:p>
    <w:p w14:paraId="75DED096" w14:textId="77777777" w:rsidR="00000000" w:rsidRDefault="00000000">
      <w:pPr>
        <w:widowControl w:val="0"/>
        <w:tabs>
          <w:tab w:val="center" w:pos="4819"/>
          <w:tab w:val="left" w:pos="6885"/>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Вентиляция</w:t>
      </w:r>
    </w:p>
    <w:p w14:paraId="7FF4FF6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поддержания чистоты воздуха на рабочих местах, для обеспечения нормальных условий работы и поддержания теплового равновесия между теплом человека и окружающей средой необходима правильная организация системы вентиляции. Работа вентиляционных систем должна создавать на постоянных рабочих местах, в рабочей и обслуживаемой зонах помещений метеорологические условия и чистоту воздушной среды, соответствующие санитарным условиям [6].</w:t>
      </w:r>
    </w:p>
    <w:p w14:paraId="74F613D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лаборатории организована смешанная система вентиляции. По способу воздухообмена естественная вентиляция является общеобменной и осуществляется через форточки, окна и двери. Искусственная вентиляция является местной и предназначена для отсоса вредных выделений (газы, пары, пыль, избыточное тепло) в местах их образования и удаления их из помещения.</w:t>
      </w:r>
    </w:p>
    <w:p w14:paraId="1F64E73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Скорость подсоса в вытяжном шкафу 0,75-1,0 м/с.</w:t>
      </w:r>
    </w:p>
    <w:p w14:paraId="7D07126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Производительность вентиляционной установки 4500м</w:t>
      </w:r>
      <w:r>
        <w:rPr>
          <w:rFonts w:ascii="Times New Roman CYR" w:hAnsi="Times New Roman CYR" w:cs="Times New Roman CYR"/>
          <w:kern w:val="0"/>
          <w:sz w:val="28"/>
          <w:szCs w:val="28"/>
          <w:vertAlign w:val="superscript"/>
        </w:rPr>
        <w:t>3</w:t>
      </w:r>
      <w:r>
        <w:rPr>
          <w:rFonts w:ascii="Times New Roman CYR" w:hAnsi="Times New Roman CYR" w:cs="Times New Roman CYR"/>
          <w:kern w:val="0"/>
          <w:sz w:val="28"/>
          <w:szCs w:val="28"/>
        </w:rPr>
        <w:t>/час [7].</w:t>
      </w:r>
    </w:p>
    <w:p w14:paraId="1359E91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Производительность (</w:t>
      </w:r>
      <w:r>
        <w:rPr>
          <w:rFonts w:ascii="Times New Roman CYR" w:hAnsi="Times New Roman CYR" w:cs="Times New Roman CYR"/>
          <w:kern w:val="0"/>
          <w:sz w:val="28"/>
          <w:szCs w:val="28"/>
          <w:lang w:val="en-US"/>
        </w:rPr>
        <w:t>L</w:t>
      </w:r>
      <w:r>
        <w:rPr>
          <w:rFonts w:ascii="Times New Roman CYR" w:hAnsi="Times New Roman CYR" w:cs="Times New Roman CYR"/>
          <w:kern w:val="0"/>
          <w:sz w:val="28"/>
          <w:szCs w:val="28"/>
        </w:rPr>
        <w:t>) с учетом потерь (10%), которые возникают из-за сопротивления движению потока воздуха в воздуховодах, будет равна:</w:t>
      </w:r>
    </w:p>
    <w:p w14:paraId="7B4ED72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1AA1439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L</w:t>
      </w:r>
      <w:r>
        <w:rPr>
          <w:rFonts w:ascii="Times New Roman CYR" w:hAnsi="Times New Roman CYR" w:cs="Times New Roman CYR"/>
          <w:kern w:val="0"/>
          <w:sz w:val="28"/>
          <w:szCs w:val="28"/>
        </w:rPr>
        <w:t>=4500-4500*10/100=4050м</w:t>
      </w:r>
      <w:r>
        <w:rPr>
          <w:rFonts w:ascii="Times New Roman CYR" w:hAnsi="Times New Roman CYR" w:cs="Times New Roman CYR"/>
          <w:kern w:val="0"/>
          <w:sz w:val="28"/>
          <w:szCs w:val="28"/>
          <w:vertAlign w:val="superscript"/>
        </w:rPr>
        <w:t>3</w:t>
      </w:r>
      <w:r>
        <w:rPr>
          <w:rFonts w:ascii="Times New Roman CYR" w:hAnsi="Times New Roman CYR" w:cs="Times New Roman CYR"/>
          <w:kern w:val="0"/>
          <w:sz w:val="28"/>
          <w:szCs w:val="28"/>
        </w:rPr>
        <w:t>/час.</w:t>
      </w:r>
    </w:p>
    <w:p w14:paraId="37ABEAD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595C861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Кратность обмена воздуха равна:</w:t>
      </w:r>
    </w:p>
    <w:p w14:paraId="4D91916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6483DCD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t>К</w:t>
      </w:r>
      <w:r>
        <w:rPr>
          <w:rFonts w:ascii="Times New Roman CYR" w:hAnsi="Times New Roman CYR" w:cs="Times New Roman CYR"/>
          <w:kern w:val="0"/>
          <w:sz w:val="28"/>
          <w:szCs w:val="28"/>
          <w:vertAlign w:val="subscript"/>
        </w:rPr>
        <w:t>шк</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L</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V</w:t>
      </w:r>
      <w:r>
        <w:rPr>
          <w:rFonts w:ascii="Times New Roman CYR" w:hAnsi="Times New Roman CYR" w:cs="Times New Roman CYR"/>
          <w:kern w:val="0"/>
          <w:sz w:val="28"/>
          <w:szCs w:val="28"/>
          <w:vertAlign w:val="subscript"/>
        </w:rPr>
        <w:t>шк</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 где</w:t>
      </w:r>
    </w:p>
    <w:p w14:paraId="31BC9F7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2C3F67C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V</w:t>
      </w:r>
      <w:r>
        <w:rPr>
          <w:rFonts w:ascii="Times New Roman CYR" w:hAnsi="Times New Roman CYR" w:cs="Times New Roman CYR"/>
          <w:kern w:val="0"/>
          <w:sz w:val="28"/>
          <w:szCs w:val="28"/>
          <w:vertAlign w:val="subscript"/>
        </w:rPr>
        <w:t>шк</w:t>
      </w:r>
      <w:r>
        <w:rPr>
          <w:rFonts w:ascii="Times New Roman CYR" w:hAnsi="Times New Roman CYR" w:cs="Times New Roman CYR"/>
          <w:kern w:val="0"/>
          <w:sz w:val="28"/>
          <w:szCs w:val="28"/>
        </w:rPr>
        <w:t xml:space="preserve"> - объем шкафа, м</w:t>
      </w:r>
      <w:r>
        <w:rPr>
          <w:rFonts w:ascii="Times New Roman CYR" w:hAnsi="Times New Roman CYR" w:cs="Times New Roman CYR"/>
          <w:kern w:val="0"/>
          <w:sz w:val="28"/>
          <w:szCs w:val="28"/>
          <w:vertAlign w:val="superscript"/>
        </w:rPr>
        <w:t>3</w:t>
      </w:r>
      <w:r>
        <w:rPr>
          <w:rFonts w:ascii="Times New Roman CYR" w:hAnsi="Times New Roman CYR" w:cs="Times New Roman CYR"/>
          <w:kern w:val="0"/>
          <w:sz w:val="28"/>
          <w:szCs w:val="28"/>
        </w:rPr>
        <w:t>;</w:t>
      </w:r>
    </w:p>
    <w:p w14:paraId="177C662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 xml:space="preserve"> - число вытяжных шкафов, равное 6.</w:t>
      </w:r>
    </w:p>
    <w:p w14:paraId="1A67B67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17D0CED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V</w:t>
      </w:r>
      <w:r>
        <w:rPr>
          <w:rFonts w:ascii="Times New Roman CYR" w:hAnsi="Times New Roman CYR" w:cs="Times New Roman CYR"/>
          <w:kern w:val="0"/>
          <w:sz w:val="28"/>
          <w:szCs w:val="28"/>
          <w:vertAlign w:val="subscript"/>
        </w:rPr>
        <w:t>шк</w:t>
      </w:r>
      <w:r>
        <w:rPr>
          <w:rFonts w:ascii="Times New Roman CYR" w:hAnsi="Times New Roman CYR" w:cs="Times New Roman CYR"/>
          <w:kern w:val="0"/>
          <w:sz w:val="28"/>
          <w:szCs w:val="28"/>
        </w:rPr>
        <w:t>=1,1*1,32*1,4=2,03м</w:t>
      </w:r>
      <w:r>
        <w:rPr>
          <w:rFonts w:ascii="Times New Roman CYR" w:hAnsi="Times New Roman CYR" w:cs="Times New Roman CYR"/>
          <w:kern w:val="0"/>
          <w:sz w:val="28"/>
          <w:szCs w:val="28"/>
          <w:vertAlign w:val="superscript"/>
        </w:rPr>
        <w:t>3</w:t>
      </w:r>
      <w:r>
        <w:rPr>
          <w:rFonts w:ascii="Times New Roman CYR" w:hAnsi="Times New Roman CYR" w:cs="Times New Roman CYR"/>
          <w:kern w:val="0"/>
          <w:sz w:val="28"/>
          <w:szCs w:val="28"/>
        </w:rPr>
        <w:t>;</w:t>
      </w:r>
    </w:p>
    <w:p w14:paraId="409B405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w:t>
      </w:r>
      <w:r>
        <w:rPr>
          <w:rFonts w:ascii="Times New Roman CYR" w:hAnsi="Times New Roman CYR" w:cs="Times New Roman CYR"/>
          <w:kern w:val="0"/>
          <w:sz w:val="28"/>
          <w:szCs w:val="28"/>
          <w:vertAlign w:val="subscript"/>
        </w:rPr>
        <w:t>шк</w:t>
      </w:r>
      <w:r>
        <w:rPr>
          <w:rFonts w:ascii="Times New Roman CYR" w:hAnsi="Times New Roman CYR" w:cs="Times New Roman CYR"/>
          <w:kern w:val="0"/>
          <w:sz w:val="28"/>
          <w:szCs w:val="28"/>
        </w:rPr>
        <w:t>=4050/(2,03*6)=332,5час</w:t>
      </w:r>
      <w:r>
        <w:rPr>
          <w:rFonts w:ascii="Times New Roman CYR" w:hAnsi="Times New Roman CYR" w:cs="Times New Roman CYR"/>
          <w:kern w:val="0"/>
          <w:sz w:val="28"/>
          <w:szCs w:val="28"/>
          <w:vertAlign w:val="superscript"/>
        </w:rPr>
        <w:t>-1</w:t>
      </w:r>
      <w:r>
        <w:rPr>
          <w:rFonts w:ascii="Times New Roman CYR" w:hAnsi="Times New Roman CYR" w:cs="Times New Roman CYR"/>
          <w:kern w:val="0"/>
          <w:sz w:val="28"/>
          <w:szCs w:val="28"/>
        </w:rPr>
        <w:t>;</w:t>
      </w:r>
    </w:p>
    <w:p w14:paraId="1EFFC1E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U</w:t>
      </w:r>
      <w:r>
        <w:rPr>
          <w:rFonts w:ascii="Times New Roman CYR" w:hAnsi="Times New Roman CYR" w:cs="Times New Roman CYR"/>
          <w:kern w:val="0"/>
          <w:sz w:val="28"/>
          <w:szCs w:val="28"/>
        </w:rPr>
        <w:t>=4050/(3600*0,3*1,1*6)=0,57м/с.</w:t>
      </w:r>
    </w:p>
    <w:p w14:paraId="54BE067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190AFDB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лаборатории:</w:t>
      </w:r>
    </w:p>
    <w:p w14:paraId="55B514D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1EECC25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w:t>
      </w:r>
      <w:r>
        <w:rPr>
          <w:rFonts w:ascii="Times New Roman CYR" w:hAnsi="Times New Roman CYR" w:cs="Times New Roman CYR"/>
          <w:kern w:val="0"/>
          <w:sz w:val="28"/>
          <w:szCs w:val="28"/>
          <w:vertAlign w:val="subscript"/>
        </w:rPr>
        <w:t>лаб</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L</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V</w:t>
      </w:r>
      <w:r>
        <w:rPr>
          <w:rFonts w:ascii="Times New Roman CYR" w:hAnsi="Times New Roman CYR" w:cs="Times New Roman CYR"/>
          <w:kern w:val="0"/>
          <w:sz w:val="28"/>
          <w:szCs w:val="28"/>
          <w:vertAlign w:val="subscript"/>
        </w:rPr>
        <w:t>лаб</w:t>
      </w:r>
      <w:r>
        <w:rPr>
          <w:rFonts w:ascii="Times New Roman CYR" w:hAnsi="Times New Roman CYR" w:cs="Times New Roman CYR"/>
          <w:kern w:val="0"/>
          <w:sz w:val="28"/>
          <w:szCs w:val="28"/>
        </w:rPr>
        <w:t>=4050/480=8,4час</w:t>
      </w:r>
      <w:r>
        <w:rPr>
          <w:rFonts w:ascii="Times New Roman CYR" w:hAnsi="Times New Roman CYR" w:cs="Times New Roman CYR"/>
          <w:kern w:val="0"/>
          <w:sz w:val="28"/>
          <w:szCs w:val="28"/>
          <w:vertAlign w:val="superscript"/>
        </w:rPr>
        <w:t>-1</w:t>
      </w:r>
      <w:r>
        <w:rPr>
          <w:rFonts w:ascii="Times New Roman CYR" w:hAnsi="Times New Roman CYR" w:cs="Times New Roman CYR"/>
          <w:kern w:val="0"/>
          <w:sz w:val="28"/>
          <w:szCs w:val="28"/>
        </w:rPr>
        <w:t>.</w:t>
      </w:r>
    </w:p>
    <w:p w14:paraId="7BE8355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1653D54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Кратность обмена воздуха в лаборатории соответствует санитарным нормам. И скорость подсоса воздуха допускает работу с веществами класса опасности 2.</w:t>
      </w:r>
    </w:p>
    <w:p w14:paraId="2929C9F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Освещение</w:t>
      </w:r>
    </w:p>
    <w:p w14:paraId="4335623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создания нормальных, благоприятных условий работы необходимо рациональное освещение помещений и рабочих мест. В лаборатории используют естественное освещение и свет от источников искусственного освещения.</w:t>
      </w:r>
    </w:p>
    <w:p w14:paraId="7205CA3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Естественное освещение является более гигиеничным и предусматривается для помещений, в которых постоянно работают люди. Если по условиям зрительной работы оно оказывается недостаточным, то используют совместное освещение.</w:t>
      </w:r>
    </w:p>
    <w:p w14:paraId="632CACC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Основной величиной для расчета и нормирования естественного освещения внутри помещений принят коэффициент естественной освещенности (КЕО).</w:t>
      </w:r>
    </w:p>
    <w:p w14:paraId="43EE0D1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Работа в химической лаборатории относится к 4 разряду зрительных работ - работа средней точности, при которой наименьший размер объекта различения 0,5-1,0 мм.</w:t>
      </w:r>
    </w:p>
    <w:p w14:paraId="1E79E6C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Расчет естественного освещения заключается в определении площади световых проемов (</w:t>
      </w: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vertAlign w:val="subscript"/>
        </w:rPr>
        <w:t>0</w:t>
      </w:r>
      <w:r>
        <w:rPr>
          <w:rFonts w:ascii="Times New Roman CYR" w:hAnsi="Times New Roman CYR" w:cs="Times New Roman CYR"/>
          <w:kern w:val="0"/>
          <w:sz w:val="28"/>
          <w:szCs w:val="28"/>
        </w:rPr>
        <w:t>) при боковом освещении, м</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w:t>
      </w:r>
    </w:p>
    <w:p w14:paraId="45983B7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7C2CFFE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vertAlign w:val="subscript"/>
        </w:rPr>
        <w:t>0</w:t>
      </w:r>
      <w:r>
        <w:rPr>
          <w:rFonts w:ascii="Times New Roman CYR" w:hAnsi="Times New Roman CYR" w:cs="Times New Roman CYR"/>
          <w:kern w:val="0"/>
          <w:sz w:val="28"/>
          <w:szCs w:val="28"/>
        </w:rPr>
        <w:t>=е</w:t>
      </w:r>
      <w:r>
        <w:rPr>
          <w:rFonts w:ascii="Times New Roman CYR" w:hAnsi="Times New Roman CYR" w:cs="Times New Roman CYR"/>
          <w:kern w:val="0"/>
          <w:sz w:val="28"/>
          <w:szCs w:val="28"/>
          <w:vertAlign w:val="subscript"/>
          <w:lang w:val="en-US"/>
        </w:rPr>
        <w:t>n</w:t>
      </w:r>
      <w:r>
        <w:rPr>
          <w:rFonts w:ascii="Times New Roman CYR" w:hAnsi="Times New Roman CYR" w:cs="Times New Roman CYR"/>
          <w:kern w:val="0"/>
          <w:sz w:val="28"/>
          <w:szCs w:val="28"/>
        </w:rPr>
        <w:t>*</w:t>
      </w:r>
      <w:r>
        <w:rPr>
          <w:rFonts w:ascii="Times New Roman" w:hAnsi="Times New Roman" w:cs="Times New Roman"/>
          <w:kern w:val="0"/>
          <w:sz w:val="28"/>
          <w:szCs w:val="28"/>
          <w:lang w:val="en-US"/>
        </w:rPr>
        <w:t>η</w:t>
      </w:r>
      <w:r>
        <w:rPr>
          <w:rFonts w:ascii="Times New Roman CYR" w:hAnsi="Times New Roman CYR" w:cs="Times New Roman CYR"/>
          <w:kern w:val="0"/>
          <w:sz w:val="28"/>
          <w:szCs w:val="28"/>
          <w:vertAlign w:val="subscript"/>
        </w:rPr>
        <w:t>0</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vertAlign w:val="subscript"/>
          <w:lang w:val="en-US"/>
        </w:rPr>
        <w:t>n</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vertAlign w:val="subscript"/>
        </w:rPr>
        <w:t>з</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vertAlign w:val="subscript"/>
        </w:rPr>
        <w:t>зд</w:t>
      </w:r>
      <w:r>
        <w:rPr>
          <w:rFonts w:ascii="Times New Roman" w:hAnsi="Times New Roman" w:cs="Times New Roman"/>
          <w:kern w:val="0"/>
          <w:sz w:val="28"/>
          <w:szCs w:val="28"/>
        </w:rPr>
        <w:t>/(τ</w:t>
      </w:r>
      <w:r>
        <w:rPr>
          <w:rFonts w:ascii="Times New Roman CYR" w:hAnsi="Times New Roman CYR" w:cs="Times New Roman CYR"/>
          <w:kern w:val="0"/>
          <w:sz w:val="28"/>
          <w:szCs w:val="28"/>
          <w:vertAlign w:val="subscript"/>
        </w:rPr>
        <w:t>0</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vertAlign w:val="subscript"/>
        </w:rPr>
        <w:t>1</w:t>
      </w:r>
      <w:r>
        <w:rPr>
          <w:rFonts w:ascii="Times New Roman CYR" w:hAnsi="Times New Roman CYR" w:cs="Times New Roman CYR"/>
          <w:kern w:val="0"/>
          <w:sz w:val="28"/>
          <w:szCs w:val="28"/>
        </w:rPr>
        <w:t>*100), где</w:t>
      </w:r>
    </w:p>
    <w:p w14:paraId="6562B81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173DC6A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vertAlign w:val="subscript"/>
        </w:rPr>
        <w:t>0</w:t>
      </w:r>
      <w:r>
        <w:rPr>
          <w:rFonts w:ascii="Times New Roman CYR" w:hAnsi="Times New Roman CYR" w:cs="Times New Roman CYR"/>
          <w:kern w:val="0"/>
          <w:sz w:val="28"/>
          <w:szCs w:val="28"/>
        </w:rPr>
        <w:t xml:space="preserve"> - площадь окон, м</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w:t>
      </w:r>
    </w:p>
    <w:p w14:paraId="37FA4B7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е</w:t>
      </w:r>
      <w:r>
        <w:rPr>
          <w:rFonts w:ascii="Times New Roman CYR" w:hAnsi="Times New Roman CYR" w:cs="Times New Roman CYR"/>
          <w:kern w:val="0"/>
          <w:sz w:val="28"/>
          <w:szCs w:val="28"/>
          <w:vertAlign w:val="subscript"/>
          <w:lang w:val="en-US"/>
        </w:rPr>
        <w:t>n</w:t>
      </w:r>
      <w:r>
        <w:rPr>
          <w:rFonts w:ascii="Times New Roman CYR" w:hAnsi="Times New Roman CYR" w:cs="Times New Roman CYR"/>
          <w:kern w:val="0"/>
          <w:sz w:val="28"/>
          <w:szCs w:val="28"/>
        </w:rPr>
        <w:t xml:space="preserve"> - нормированные значения КЕО при боковом освещении;</w:t>
      </w:r>
    </w:p>
    <w:p w14:paraId="182DA51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lang w:val="en-US"/>
        </w:rPr>
        <w:t>η</w:t>
      </w:r>
      <w:r>
        <w:rPr>
          <w:rFonts w:ascii="Times New Roman CYR" w:hAnsi="Times New Roman CYR" w:cs="Times New Roman CYR"/>
          <w:kern w:val="0"/>
          <w:sz w:val="28"/>
          <w:szCs w:val="28"/>
          <w:vertAlign w:val="subscript"/>
        </w:rPr>
        <w:t>0</w:t>
      </w:r>
      <w:r>
        <w:rPr>
          <w:rFonts w:ascii="Times New Roman CYR" w:hAnsi="Times New Roman CYR" w:cs="Times New Roman CYR"/>
          <w:kern w:val="0"/>
          <w:sz w:val="28"/>
          <w:szCs w:val="28"/>
        </w:rPr>
        <w:t xml:space="preserve"> - световая характеристика окна;</w:t>
      </w:r>
    </w:p>
    <w:p w14:paraId="2A23382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vertAlign w:val="subscript"/>
          <w:lang w:val="en-US"/>
        </w:rPr>
        <w:t>n</w:t>
      </w:r>
      <w:r>
        <w:rPr>
          <w:rFonts w:ascii="Times New Roman CYR" w:hAnsi="Times New Roman CYR" w:cs="Times New Roman CYR"/>
          <w:kern w:val="0"/>
          <w:sz w:val="28"/>
          <w:szCs w:val="28"/>
        </w:rPr>
        <w:t xml:space="preserve"> - площадь пола, м</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w:t>
      </w:r>
    </w:p>
    <w:p w14:paraId="242EE18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vertAlign w:val="subscript"/>
        </w:rPr>
        <w:t>зд</w:t>
      </w:r>
      <w:r>
        <w:rPr>
          <w:rFonts w:ascii="Times New Roman CYR" w:hAnsi="Times New Roman CYR" w:cs="Times New Roman CYR"/>
          <w:kern w:val="0"/>
          <w:sz w:val="28"/>
          <w:szCs w:val="28"/>
        </w:rPr>
        <w:t xml:space="preserve"> - коэффициент, учитывающий затенение окон противостоящими зданиями;</w:t>
      </w:r>
    </w:p>
    <w:p w14:paraId="358DCC7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vertAlign w:val="subscript"/>
        </w:rPr>
        <w:t>з</w:t>
      </w:r>
      <w:r>
        <w:rPr>
          <w:rFonts w:ascii="Times New Roman CYR" w:hAnsi="Times New Roman CYR" w:cs="Times New Roman CYR"/>
          <w:kern w:val="0"/>
          <w:sz w:val="28"/>
          <w:szCs w:val="28"/>
        </w:rPr>
        <w:t xml:space="preserve"> - коэффициент запаса;</w:t>
      </w:r>
    </w:p>
    <w:p w14:paraId="1BE97FF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vertAlign w:val="subscript"/>
        </w:rPr>
        <w:t>1</w:t>
      </w:r>
      <w:r>
        <w:rPr>
          <w:rFonts w:ascii="Times New Roman CYR" w:hAnsi="Times New Roman CYR" w:cs="Times New Roman CYR"/>
          <w:kern w:val="0"/>
          <w:sz w:val="28"/>
          <w:szCs w:val="28"/>
        </w:rPr>
        <w:t xml:space="preserve"> - коэффициент, учитывающий повышение КЕО при боковом освещении благодаря свету, отраженному от поверхностей помещения и подстилающего слоя, прилегающего к зданию;</w:t>
      </w:r>
    </w:p>
    <w:p w14:paraId="67E004C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lang w:val="en-US"/>
        </w:rPr>
        <w:t>τ</w:t>
      </w:r>
      <w:r>
        <w:rPr>
          <w:rFonts w:ascii="Times New Roman CYR" w:hAnsi="Times New Roman CYR" w:cs="Times New Roman CYR"/>
          <w:kern w:val="0"/>
          <w:sz w:val="28"/>
          <w:szCs w:val="28"/>
          <w:vertAlign w:val="subscript"/>
        </w:rPr>
        <w:t>0</w:t>
      </w:r>
      <w:r>
        <w:rPr>
          <w:rFonts w:ascii="Times New Roman CYR" w:hAnsi="Times New Roman CYR" w:cs="Times New Roman CYR"/>
          <w:kern w:val="0"/>
          <w:sz w:val="28"/>
          <w:szCs w:val="28"/>
        </w:rPr>
        <w:t xml:space="preserve"> - общий коэффициент светопропускания светового потока, определяется по формуле:</w:t>
      </w:r>
    </w:p>
    <w:p w14:paraId="1824D19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578857C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rPr>
        <w:t>τ</w:t>
      </w:r>
      <w:r>
        <w:rPr>
          <w:rFonts w:ascii="Times New Roman CYR" w:hAnsi="Times New Roman CYR" w:cs="Times New Roman CYR"/>
          <w:kern w:val="0"/>
          <w:sz w:val="28"/>
          <w:szCs w:val="28"/>
          <w:vertAlign w:val="subscript"/>
        </w:rPr>
        <w:t>0</w:t>
      </w:r>
      <w:r>
        <w:rPr>
          <w:rFonts w:ascii="Times New Roman" w:hAnsi="Times New Roman" w:cs="Times New Roman"/>
          <w:kern w:val="0"/>
          <w:sz w:val="28"/>
          <w:szCs w:val="28"/>
        </w:rPr>
        <w:t>=τ</w:t>
      </w:r>
      <w:r>
        <w:rPr>
          <w:rFonts w:ascii="Times New Roman CYR" w:hAnsi="Times New Roman CYR" w:cs="Times New Roman CYR"/>
          <w:kern w:val="0"/>
          <w:sz w:val="28"/>
          <w:szCs w:val="28"/>
          <w:vertAlign w:val="subscript"/>
        </w:rPr>
        <w:t>1</w:t>
      </w:r>
      <w:r>
        <w:rPr>
          <w:rFonts w:ascii="Times New Roman" w:hAnsi="Times New Roman" w:cs="Times New Roman"/>
          <w:kern w:val="0"/>
          <w:sz w:val="28"/>
          <w:szCs w:val="28"/>
        </w:rPr>
        <w:t>*τ</w:t>
      </w:r>
      <w:r>
        <w:rPr>
          <w:rFonts w:ascii="Times New Roman CYR" w:hAnsi="Times New Roman CYR" w:cs="Times New Roman CYR"/>
          <w:kern w:val="0"/>
          <w:sz w:val="28"/>
          <w:szCs w:val="28"/>
          <w:vertAlign w:val="subscript"/>
        </w:rPr>
        <w:t>2</w:t>
      </w:r>
      <w:r>
        <w:rPr>
          <w:rFonts w:ascii="Times New Roman" w:hAnsi="Times New Roman" w:cs="Times New Roman"/>
          <w:kern w:val="0"/>
          <w:sz w:val="28"/>
          <w:szCs w:val="28"/>
        </w:rPr>
        <w:t>*τ</w:t>
      </w:r>
      <w:r>
        <w:rPr>
          <w:rFonts w:ascii="Times New Roman CYR" w:hAnsi="Times New Roman CYR" w:cs="Times New Roman CYR"/>
          <w:kern w:val="0"/>
          <w:sz w:val="28"/>
          <w:szCs w:val="28"/>
          <w:vertAlign w:val="subscript"/>
        </w:rPr>
        <w:t>3</w:t>
      </w:r>
      <w:r>
        <w:rPr>
          <w:rFonts w:ascii="Times New Roman" w:hAnsi="Times New Roman" w:cs="Times New Roman"/>
          <w:kern w:val="0"/>
          <w:sz w:val="28"/>
          <w:szCs w:val="28"/>
        </w:rPr>
        <w:t>*τ</w:t>
      </w:r>
      <w:r>
        <w:rPr>
          <w:rFonts w:ascii="Times New Roman CYR" w:hAnsi="Times New Roman CYR" w:cs="Times New Roman CYR"/>
          <w:kern w:val="0"/>
          <w:sz w:val="28"/>
          <w:szCs w:val="28"/>
          <w:vertAlign w:val="subscript"/>
        </w:rPr>
        <w:t>4</w:t>
      </w:r>
      <w:r>
        <w:rPr>
          <w:rFonts w:ascii="Times New Roman" w:hAnsi="Times New Roman" w:cs="Times New Roman"/>
          <w:kern w:val="0"/>
          <w:sz w:val="28"/>
          <w:szCs w:val="28"/>
        </w:rPr>
        <w:t>*τ</w:t>
      </w:r>
      <w:r>
        <w:rPr>
          <w:rFonts w:ascii="Times New Roman CYR" w:hAnsi="Times New Roman CYR" w:cs="Times New Roman CYR"/>
          <w:kern w:val="0"/>
          <w:sz w:val="28"/>
          <w:szCs w:val="28"/>
          <w:vertAlign w:val="subscript"/>
        </w:rPr>
        <w:t>5</w:t>
      </w:r>
      <w:r>
        <w:rPr>
          <w:rFonts w:ascii="Times New Roman CYR" w:hAnsi="Times New Roman CYR" w:cs="Times New Roman CYR"/>
          <w:kern w:val="0"/>
          <w:sz w:val="28"/>
          <w:szCs w:val="28"/>
        </w:rPr>
        <w:t>, где</w:t>
      </w:r>
    </w:p>
    <w:p w14:paraId="249C5EA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1DE84C6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rPr>
        <w:t>τ</w:t>
      </w:r>
      <w:r>
        <w:rPr>
          <w:rFonts w:ascii="Times New Roman CYR" w:hAnsi="Times New Roman CYR" w:cs="Times New Roman CYR"/>
          <w:kern w:val="0"/>
          <w:sz w:val="28"/>
          <w:szCs w:val="28"/>
          <w:vertAlign w:val="subscript"/>
        </w:rPr>
        <w:t>1</w:t>
      </w:r>
      <w:r>
        <w:rPr>
          <w:rFonts w:ascii="Times New Roman CYR" w:hAnsi="Times New Roman CYR" w:cs="Times New Roman CYR"/>
          <w:kern w:val="0"/>
          <w:sz w:val="28"/>
          <w:szCs w:val="28"/>
        </w:rPr>
        <w:t xml:space="preserve"> - коэффициент, учитывающий светопропускание материала;</w:t>
      </w:r>
    </w:p>
    <w:p w14:paraId="73C8623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rPr>
        <w:t>τ</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 коэффициент, учитывающий потери света в слое загрязнений стекла;</w:t>
      </w:r>
    </w:p>
    <w:p w14:paraId="696D8EE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rPr>
        <w:t>τ</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 xml:space="preserve"> - коэффициент, учитывающий потери света в переплетах светопроема;</w:t>
      </w:r>
    </w:p>
    <w:p w14:paraId="2B11397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rPr>
        <w:t>τ</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rPr>
        <w:t xml:space="preserve"> - коэффициент, учитывающий потери света в несущих конструкциях;</w:t>
      </w:r>
    </w:p>
    <w:p w14:paraId="4ED697D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rPr>
        <w:t>τ</w:t>
      </w:r>
      <w:r>
        <w:rPr>
          <w:rFonts w:ascii="Times New Roman CYR" w:hAnsi="Times New Roman CYR" w:cs="Times New Roman CYR"/>
          <w:kern w:val="0"/>
          <w:sz w:val="28"/>
          <w:szCs w:val="28"/>
          <w:vertAlign w:val="subscript"/>
        </w:rPr>
        <w:t>5</w:t>
      </w:r>
      <w:r>
        <w:rPr>
          <w:rFonts w:ascii="Times New Roman CYR" w:hAnsi="Times New Roman CYR" w:cs="Times New Roman CYR"/>
          <w:kern w:val="0"/>
          <w:sz w:val="28"/>
          <w:szCs w:val="28"/>
        </w:rPr>
        <w:t xml:space="preserve"> - коэффициент, учитывающий потери света в защитной сетке, устанавливаемой под фонарями, принимаемый равным 0,9 (отсутствует в нашем случае).</w:t>
      </w:r>
    </w:p>
    <w:p w14:paraId="198C1ED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2F883B7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е</w:t>
      </w:r>
      <w:r>
        <w:rPr>
          <w:rFonts w:ascii="Times New Roman CYR" w:hAnsi="Times New Roman CYR" w:cs="Times New Roman CYR"/>
          <w:kern w:val="0"/>
          <w:sz w:val="28"/>
          <w:szCs w:val="28"/>
          <w:vertAlign w:val="subscript"/>
          <w:lang w:val="en-US"/>
        </w:rPr>
        <w:t>n</w:t>
      </w:r>
      <w:r>
        <w:rPr>
          <w:rFonts w:ascii="Times New Roman CYR" w:hAnsi="Times New Roman CYR" w:cs="Times New Roman CYR"/>
          <w:kern w:val="0"/>
          <w:sz w:val="28"/>
          <w:szCs w:val="28"/>
        </w:rPr>
        <w:t>=1,5% [10, табл.1, стр5].</w:t>
      </w:r>
    </w:p>
    <w:p w14:paraId="185DBC1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5F04935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По отношению </w:t>
      </w:r>
      <w:r>
        <w:rPr>
          <w:rFonts w:ascii="Times New Roman CYR" w:hAnsi="Times New Roman CYR" w:cs="Times New Roman CYR"/>
          <w:kern w:val="0"/>
          <w:sz w:val="28"/>
          <w:szCs w:val="28"/>
          <w:lang w:val="en-US"/>
        </w:rPr>
        <w:t>L</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B</w:t>
      </w:r>
      <w:r>
        <w:rPr>
          <w:rFonts w:ascii="Times New Roman CYR" w:hAnsi="Times New Roman CYR" w:cs="Times New Roman CYR"/>
          <w:kern w:val="0"/>
          <w:sz w:val="28"/>
          <w:szCs w:val="28"/>
        </w:rPr>
        <w:t xml:space="preserve"> и </w:t>
      </w:r>
      <w:r>
        <w:rPr>
          <w:rFonts w:ascii="Times New Roman CYR" w:hAnsi="Times New Roman CYR" w:cs="Times New Roman CYR"/>
          <w:kern w:val="0"/>
          <w:sz w:val="28"/>
          <w:szCs w:val="28"/>
          <w:lang w:val="en-US"/>
        </w:rPr>
        <w:t>B</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vertAlign w:val="subscript"/>
        </w:rPr>
        <w:t>1</w:t>
      </w:r>
      <w:r>
        <w:rPr>
          <w:rFonts w:ascii="Times New Roman CYR" w:hAnsi="Times New Roman CYR" w:cs="Times New Roman CYR"/>
          <w:kern w:val="0"/>
          <w:sz w:val="28"/>
          <w:szCs w:val="28"/>
        </w:rPr>
        <w:t xml:space="preserve"> находим </w:t>
      </w:r>
      <w:r>
        <w:rPr>
          <w:rFonts w:ascii="Times New Roman" w:hAnsi="Times New Roman" w:cs="Times New Roman"/>
          <w:kern w:val="0"/>
          <w:sz w:val="28"/>
          <w:szCs w:val="28"/>
        </w:rPr>
        <w:t>η</w:t>
      </w:r>
      <w:r>
        <w:rPr>
          <w:rFonts w:ascii="Times New Roman CYR" w:hAnsi="Times New Roman CYR" w:cs="Times New Roman CYR"/>
          <w:kern w:val="0"/>
          <w:sz w:val="28"/>
          <w:szCs w:val="28"/>
          <w:vertAlign w:val="subscript"/>
        </w:rPr>
        <w:t>0</w:t>
      </w:r>
      <w:r>
        <w:rPr>
          <w:rFonts w:ascii="Times New Roman CYR" w:hAnsi="Times New Roman CYR" w:cs="Times New Roman CYR"/>
          <w:kern w:val="0"/>
          <w:sz w:val="28"/>
          <w:szCs w:val="28"/>
        </w:rPr>
        <w:t xml:space="preserve"> [10, табл.26, стр.34], где</w:t>
      </w:r>
    </w:p>
    <w:p w14:paraId="4D966A0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L</w:t>
      </w:r>
      <w:r>
        <w:rPr>
          <w:rFonts w:ascii="Times New Roman CYR" w:hAnsi="Times New Roman CYR" w:cs="Times New Roman CYR"/>
          <w:kern w:val="0"/>
          <w:sz w:val="28"/>
          <w:szCs w:val="28"/>
        </w:rPr>
        <w:t xml:space="preserve"> - длина помещения;</w:t>
      </w:r>
    </w:p>
    <w:p w14:paraId="1E6E18B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B</w:t>
      </w:r>
      <w:r>
        <w:rPr>
          <w:rFonts w:ascii="Times New Roman CYR" w:hAnsi="Times New Roman CYR" w:cs="Times New Roman CYR"/>
          <w:kern w:val="0"/>
          <w:sz w:val="28"/>
          <w:szCs w:val="28"/>
        </w:rPr>
        <w:t xml:space="preserve"> - глубина помещения;</w:t>
      </w:r>
    </w:p>
    <w:p w14:paraId="00B7B2C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vertAlign w:val="subscript"/>
        </w:rPr>
        <w:t>1</w:t>
      </w:r>
      <w:r>
        <w:rPr>
          <w:rFonts w:ascii="Times New Roman CYR" w:hAnsi="Times New Roman CYR" w:cs="Times New Roman CYR"/>
          <w:kern w:val="0"/>
          <w:sz w:val="28"/>
          <w:szCs w:val="28"/>
        </w:rPr>
        <w:t xml:space="preserve"> - уровень условной рабочей поверхности.</w:t>
      </w:r>
    </w:p>
    <w:p w14:paraId="22512A0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B</w:t>
      </w:r>
      <w:r>
        <w:rPr>
          <w:rFonts w:ascii="Times New Roman CYR" w:hAnsi="Times New Roman CYR" w:cs="Times New Roman CYR"/>
          <w:kern w:val="0"/>
          <w:sz w:val="28"/>
          <w:szCs w:val="28"/>
        </w:rPr>
        <w:t xml:space="preserve">=12/8=1,5; </w:t>
      </w:r>
      <w:r>
        <w:rPr>
          <w:rFonts w:ascii="Times New Roman CYR" w:hAnsi="Times New Roman CYR" w:cs="Times New Roman CYR"/>
          <w:kern w:val="0"/>
          <w:sz w:val="28"/>
          <w:szCs w:val="28"/>
          <w:lang w:val="en-US"/>
        </w:rPr>
        <w:t>B</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vertAlign w:val="subscript"/>
        </w:rPr>
        <w:t>1</w:t>
      </w:r>
      <w:r>
        <w:rPr>
          <w:rFonts w:ascii="Times New Roman" w:hAnsi="Times New Roman" w:cs="Times New Roman"/>
          <w:kern w:val="0"/>
          <w:sz w:val="28"/>
          <w:szCs w:val="28"/>
        </w:rPr>
        <w:t>=8/1,5=5,33; η</w:t>
      </w:r>
      <w:r>
        <w:rPr>
          <w:rFonts w:ascii="Times New Roman CYR" w:hAnsi="Times New Roman CYR" w:cs="Times New Roman CYR"/>
          <w:kern w:val="0"/>
          <w:sz w:val="28"/>
          <w:szCs w:val="28"/>
          <w:vertAlign w:val="subscript"/>
        </w:rPr>
        <w:t>0</w:t>
      </w:r>
      <w:r>
        <w:rPr>
          <w:rFonts w:ascii="Times New Roman CYR" w:hAnsi="Times New Roman CYR" w:cs="Times New Roman CYR"/>
          <w:kern w:val="0"/>
          <w:sz w:val="28"/>
          <w:szCs w:val="28"/>
        </w:rPr>
        <w:t>=19.</w:t>
      </w:r>
    </w:p>
    <w:p w14:paraId="1EC6CDF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4BD8B6F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Коэффициент запаса равен К</w:t>
      </w:r>
      <w:r>
        <w:rPr>
          <w:rFonts w:ascii="Times New Roman CYR" w:hAnsi="Times New Roman CYR" w:cs="Times New Roman CYR"/>
          <w:kern w:val="0"/>
          <w:sz w:val="28"/>
          <w:szCs w:val="28"/>
          <w:vertAlign w:val="subscript"/>
        </w:rPr>
        <w:t>з</w:t>
      </w:r>
      <w:r>
        <w:rPr>
          <w:rFonts w:ascii="Times New Roman CYR" w:hAnsi="Times New Roman CYR" w:cs="Times New Roman CYR"/>
          <w:kern w:val="0"/>
          <w:sz w:val="28"/>
          <w:szCs w:val="28"/>
        </w:rPr>
        <w:t>=1,2 [10, табл.3, стр.16];</w:t>
      </w:r>
    </w:p>
    <w:p w14:paraId="53EFFA5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386373E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vertAlign w:val="subscript"/>
        </w:rPr>
        <w:t>1</w:t>
      </w:r>
      <w:r>
        <w:rPr>
          <w:rFonts w:ascii="Times New Roman CYR" w:hAnsi="Times New Roman CYR" w:cs="Times New Roman CYR"/>
          <w:kern w:val="0"/>
          <w:sz w:val="28"/>
          <w:szCs w:val="28"/>
        </w:rPr>
        <w:t>=2,25 [10, табл.30, стр.36];</w:t>
      </w:r>
    </w:p>
    <w:p w14:paraId="5A61793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w:t>
      </w:r>
      <w:r>
        <w:rPr>
          <w:rFonts w:ascii="Times New Roman CYR" w:hAnsi="Times New Roman CYR" w:cs="Times New Roman CYR"/>
          <w:kern w:val="0"/>
          <w:sz w:val="28"/>
          <w:szCs w:val="28"/>
          <w:vertAlign w:val="subscript"/>
        </w:rPr>
        <w:t>зд</w:t>
      </w:r>
      <w:r>
        <w:rPr>
          <w:rFonts w:ascii="Times New Roman CYR" w:hAnsi="Times New Roman CYR" w:cs="Times New Roman CYR"/>
          <w:kern w:val="0"/>
          <w:sz w:val="28"/>
          <w:szCs w:val="28"/>
        </w:rPr>
        <w:t>=1 [10, табл.27, стр.34].</w:t>
      </w:r>
    </w:p>
    <w:p w14:paraId="68753F0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7500B56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Находим </w:t>
      </w:r>
      <w:r>
        <w:rPr>
          <w:rFonts w:ascii="Times New Roman" w:hAnsi="Times New Roman" w:cs="Times New Roman"/>
          <w:kern w:val="0"/>
          <w:sz w:val="28"/>
          <w:szCs w:val="28"/>
        </w:rPr>
        <w:t>τ</w:t>
      </w:r>
      <w:r>
        <w:rPr>
          <w:rFonts w:ascii="Times New Roman CYR" w:hAnsi="Times New Roman CYR" w:cs="Times New Roman CYR"/>
          <w:kern w:val="0"/>
          <w:sz w:val="28"/>
          <w:szCs w:val="28"/>
          <w:vertAlign w:val="subscript"/>
        </w:rPr>
        <w:t>1</w:t>
      </w:r>
      <w:r>
        <w:rPr>
          <w:rFonts w:ascii="Times New Roman" w:hAnsi="Times New Roman" w:cs="Times New Roman"/>
          <w:kern w:val="0"/>
          <w:sz w:val="28"/>
          <w:szCs w:val="28"/>
        </w:rPr>
        <w:t>=0,8; τ</w:t>
      </w:r>
      <w:r>
        <w:rPr>
          <w:rFonts w:ascii="Times New Roman CYR" w:hAnsi="Times New Roman CYR" w:cs="Times New Roman CYR"/>
          <w:kern w:val="0"/>
          <w:sz w:val="28"/>
          <w:szCs w:val="28"/>
          <w:vertAlign w:val="subscript"/>
        </w:rPr>
        <w:t>2</w:t>
      </w:r>
      <w:r>
        <w:rPr>
          <w:rFonts w:ascii="Times New Roman" w:hAnsi="Times New Roman" w:cs="Times New Roman"/>
          <w:kern w:val="0"/>
          <w:sz w:val="28"/>
          <w:szCs w:val="28"/>
        </w:rPr>
        <w:t>=0,6; τ</w:t>
      </w:r>
      <w:r>
        <w:rPr>
          <w:rFonts w:ascii="Times New Roman CYR" w:hAnsi="Times New Roman CYR" w:cs="Times New Roman CYR"/>
          <w:kern w:val="0"/>
          <w:sz w:val="28"/>
          <w:szCs w:val="28"/>
          <w:vertAlign w:val="subscript"/>
        </w:rPr>
        <w:t>3</w:t>
      </w:r>
      <w:r>
        <w:rPr>
          <w:rFonts w:ascii="Times New Roman" w:hAnsi="Times New Roman" w:cs="Times New Roman"/>
          <w:kern w:val="0"/>
          <w:sz w:val="28"/>
          <w:szCs w:val="28"/>
        </w:rPr>
        <w:t>=0,8; τ</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rPr>
        <w:t>=1 [10, табл.28,29, стр.34-35]. Следовательно,</w:t>
      </w:r>
    </w:p>
    <w:p w14:paraId="373C2EE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1ADFF86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rPr>
        <w:t>τ</w:t>
      </w:r>
      <w:r>
        <w:rPr>
          <w:rFonts w:ascii="Times New Roman CYR" w:hAnsi="Times New Roman CYR" w:cs="Times New Roman CYR"/>
          <w:kern w:val="0"/>
          <w:sz w:val="28"/>
          <w:szCs w:val="28"/>
          <w:vertAlign w:val="subscript"/>
        </w:rPr>
        <w:t>0</w:t>
      </w:r>
      <w:r>
        <w:rPr>
          <w:rFonts w:ascii="Times New Roman CYR" w:hAnsi="Times New Roman CYR" w:cs="Times New Roman CYR"/>
          <w:kern w:val="0"/>
          <w:sz w:val="28"/>
          <w:szCs w:val="28"/>
        </w:rPr>
        <w:t>=0,8*0,6*0,8*1=0,384;</w:t>
      </w:r>
    </w:p>
    <w:p w14:paraId="1D49993B" w14:textId="77777777" w:rsidR="00000000" w:rsidRDefault="00000000">
      <w:pPr>
        <w:widowControl w:val="0"/>
        <w:tabs>
          <w:tab w:val="left" w:pos="5520"/>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vertAlign w:val="subscript"/>
        </w:rPr>
        <w:t>0</w:t>
      </w:r>
      <w:r>
        <w:rPr>
          <w:rFonts w:ascii="Times New Roman CYR" w:hAnsi="Times New Roman CYR" w:cs="Times New Roman CYR"/>
          <w:kern w:val="0"/>
          <w:sz w:val="28"/>
          <w:szCs w:val="28"/>
        </w:rPr>
        <w:t>=1,5*19*96*1*1,2/(0,394*2,25*100)=37м</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w:t>
      </w:r>
    </w:p>
    <w:p w14:paraId="2B88320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22F4A00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Фактическая площадь световых проемов 36м</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следовательно, немного меньше нормы. Искусственное освещение предусматривается в помещениях, в которых недостаточно естественного света, и для освещения помещения в часы суток, когда естественная освещенность отсутствует.</w:t>
      </w:r>
    </w:p>
    <w:p w14:paraId="1DABB95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лаборатории используется комбинированное освещение - к общему добавляется местное освещение рабочих мест светильниками. Источниками искусственного освещения в лаборатории являются люминесцентные лампы дневного света типа ЛД-30.</w:t>
      </w:r>
    </w:p>
    <w:p w14:paraId="5FF2B43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искусственного освещения нормируемый параметр - освещенность. СНиП устанавливают минимальные уровни освещенности рабочих поверхностей в зависимости от точности зрительных работ, контраста объекта, фона системы освещения и типа используемых ламп.</w:t>
      </w:r>
    </w:p>
    <w:p w14:paraId="7CF8B23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Расчет количества ламп проводится по методу светового потока:</w:t>
      </w:r>
    </w:p>
    <w:p w14:paraId="6BD9DB1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1FB61B6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w:hAnsi="Times New Roman" w:cs="Times New Roman"/>
          <w:kern w:val="0"/>
          <w:sz w:val="28"/>
          <w:szCs w:val="28"/>
          <w:lang w:val="en-US"/>
        </w:rPr>
        <w:t xml:space="preserve">n=E*K*S*Z/(F*η*m), </w:t>
      </w:r>
      <w:r>
        <w:rPr>
          <w:rFonts w:ascii="Times New Roman CYR" w:hAnsi="Times New Roman CYR" w:cs="Times New Roman CYR"/>
          <w:kern w:val="0"/>
          <w:sz w:val="28"/>
          <w:szCs w:val="28"/>
        </w:rPr>
        <w:t>где</w:t>
      </w:r>
    </w:p>
    <w:p w14:paraId="284529F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 - число светильников;</w:t>
      </w:r>
    </w:p>
    <w:p w14:paraId="006888E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 xml:space="preserve"> - нормированная освещенность, лк;</w:t>
      </w:r>
    </w:p>
    <w:p w14:paraId="4558F66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rPr>
        <w:t xml:space="preserve"> - коэффициент запаса, учитывающий снижение освещенности при эксплуатации;</w:t>
      </w:r>
    </w:p>
    <w:p w14:paraId="00F1001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rPr>
        <w:t xml:space="preserve"> - площадь помещения;</w:t>
      </w:r>
    </w:p>
    <w:p w14:paraId="389D6F9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Z</w:t>
      </w:r>
      <w:r>
        <w:rPr>
          <w:rFonts w:ascii="Times New Roman CYR" w:hAnsi="Times New Roman CYR" w:cs="Times New Roman CYR"/>
          <w:kern w:val="0"/>
          <w:sz w:val="28"/>
          <w:szCs w:val="28"/>
        </w:rPr>
        <w:t xml:space="preserve"> - поправочный коэффициент светильника (для стандартных светильников 1,1-1,2);</w:t>
      </w:r>
    </w:p>
    <w:p w14:paraId="0ACDAEC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F</w:t>
      </w:r>
      <w:r>
        <w:rPr>
          <w:rFonts w:ascii="Times New Roman CYR" w:hAnsi="Times New Roman CYR" w:cs="Times New Roman CYR"/>
          <w:kern w:val="0"/>
          <w:sz w:val="28"/>
          <w:szCs w:val="28"/>
        </w:rPr>
        <w:t xml:space="preserve"> - световой поток одной лампы, лм;</w:t>
      </w:r>
    </w:p>
    <w:p w14:paraId="0FB791F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lang w:val="en-US"/>
        </w:rPr>
        <w:t>η</w:t>
      </w:r>
      <w:r>
        <w:rPr>
          <w:rFonts w:ascii="Times New Roman CYR" w:hAnsi="Times New Roman CYR" w:cs="Times New Roman CYR"/>
          <w:kern w:val="0"/>
          <w:sz w:val="28"/>
          <w:szCs w:val="28"/>
        </w:rPr>
        <w:t xml:space="preserve"> - коэффициент использования, зависящий от тапа светильника, показателя типа помещения, отраженности и т.д.;</w:t>
      </w:r>
    </w:p>
    <w:p w14:paraId="1068748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m</w:t>
      </w:r>
      <w:r>
        <w:rPr>
          <w:rFonts w:ascii="Times New Roman CYR" w:hAnsi="Times New Roman CYR" w:cs="Times New Roman CYR"/>
          <w:kern w:val="0"/>
          <w:sz w:val="28"/>
          <w:szCs w:val="28"/>
        </w:rPr>
        <w:t xml:space="preserve"> - число люминесцентных ламп в светильнике.</w:t>
      </w:r>
    </w:p>
    <w:p w14:paraId="124A00F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3C13822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=300лк [10, табл.2, стр.4];</w:t>
      </w:r>
    </w:p>
    <w:p w14:paraId="5375197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rPr>
        <w:t>=1,5 [10, табл.3, стр.16];</w:t>
      </w:r>
    </w:p>
    <w:p w14:paraId="4E5FABE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rPr>
        <w:t>=96м</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w:t>
      </w:r>
    </w:p>
    <w:p w14:paraId="4752681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Z</w:t>
      </w:r>
      <w:r>
        <w:rPr>
          <w:rFonts w:ascii="Times New Roman CYR" w:hAnsi="Times New Roman CYR" w:cs="Times New Roman CYR"/>
          <w:kern w:val="0"/>
          <w:sz w:val="28"/>
          <w:szCs w:val="28"/>
        </w:rPr>
        <w:t>=1,1;</w:t>
      </w:r>
    </w:p>
    <w:p w14:paraId="3F6F92B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F</w:t>
      </w:r>
      <w:r>
        <w:rPr>
          <w:rFonts w:ascii="Times New Roman CYR" w:hAnsi="Times New Roman CYR" w:cs="Times New Roman CYR"/>
          <w:kern w:val="0"/>
          <w:sz w:val="28"/>
          <w:szCs w:val="28"/>
        </w:rPr>
        <w:t>=1800лм(для люминесцентных ламп мощностью 30Вт);</w:t>
      </w:r>
    </w:p>
    <w:p w14:paraId="365C735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rPr>
        <w:t>η=0,55(</w:t>
      </w:r>
      <w:r>
        <w:rPr>
          <w:rFonts w:ascii="Times New Roman CYR" w:hAnsi="Times New Roman CYR" w:cs="Times New Roman CYR"/>
          <w:kern w:val="0"/>
          <w:sz w:val="28"/>
          <w:szCs w:val="28"/>
        </w:rPr>
        <w:t>для ламп дневного света данного типа);</w:t>
      </w:r>
    </w:p>
    <w:p w14:paraId="13C08F1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m</w:t>
      </w:r>
      <w:r>
        <w:rPr>
          <w:rFonts w:ascii="Times New Roman CYR" w:hAnsi="Times New Roman CYR" w:cs="Times New Roman CYR"/>
          <w:kern w:val="0"/>
          <w:sz w:val="28"/>
          <w:szCs w:val="28"/>
        </w:rPr>
        <w:t>=2;</w:t>
      </w:r>
    </w:p>
    <w:p w14:paraId="5D3D523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uk-UA"/>
        </w:rPr>
        <w:br w:type="page"/>
      </w:r>
      <w:r>
        <w:rPr>
          <w:rFonts w:ascii="Times New Roman CYR" w:hAnsi="Times New Roman CYR" w:cs="Times New Roman CYR"/>
          <w:kern w:val="0"/>
          <w:sz w:val="28"/>
          <w:szCs w:val="28"/>
        </w:rPr>
        <w:t xml:space="preserve">Следовательно, </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=300*1,5*96*1,1/(1800*0,55*2)=24шт.</w:t>
      </w:r>
    </w:p>
    <w:p w14:paraId="14872BE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Фактически 24 лампы. Поэтому применение других источников освещения необязательно.</w:t>
      </w:r>
    </w:p>
    <w:p w14:paraId="20ABC0F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Водоснабжение. Канализация. Отопление</w:t>
      </w:r>
    </w:p>
    <w:p w14:paraId="7816963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Система водоснабжения в лаборатории по назначению является хозяйственно-питьевой. Она обеспечивает подачу доброкачественной воды для хозяйственно-бытовых потреблений.</w:t>
      </w:r>
    </w:p>
    <w:p w14:paraId="158E086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Все сточные воды с небольшим количеством вредных веществ сливаются в канализацию. Каждая сливная точка в канализацию снабжена гидравлическим запором. Для сброса горючих отходов, едких веществ, осадков и смол имеются специальные керамические бочки с крышками. Все отходы затем нейтрализуются, растворители регенерируются.</w:t>
      </w:r>
    </w:p>
    <w:p w14:paraId="04E4853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лаборатории имеется центральное отопление, которое обеспечивает нормальные метеорологические условия в зимнее время [13].</w:t>
      </w:r>
    </w:p>
    <w:p w14:paraId="4DD7AB9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Техника безопасности</w:t>
      </w:r>
    </w:p>
    <w:p w14:paraId="65DE3EB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Электробезопасность</w:t>
      </w:r>
    </w:p>
    <w:p w14:paraId="1A19705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Электробезопасность представляет собой систему организационных и технических мероприятий и средств, обеспечивающих защиту от вредного воздействия и опасного воздействия электрического тока. В лаборатории, где проводится дипломная работа, используется переменный ток с напряжением 220 и 380В и частотой 50Гц. Для защиты людей от поражения применяется защитное заземление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 xml:space="preserve">=40м). Все подходы для отключения тока легкодоступны. Помещение лаборатории - помещение с повышенной опасностью поражения людей электрическим током (класс электробезопасности - </w:t>
      </w:r>
      <w:r>
        <w:rPr>
          <w:rFonts w:ascii="Times New Roman CYR" w:hAnsi="Times New Roman CYR" w:cs="Times New Roman CYR"/>
          <w:kern w:val="0"/>
          <w:sz w:val="28"/>
          <w:szCs w:val="28"/>
          <w:lang w:val="en-US"/>
        </w:rPr>
        <w:t>II</w:t>
      </w:r>
      <w:r>
        <w:rPr>
          <w:rFonts w:ascii="Times New Roman CYR" w:hAnsi="Times New Roman CYR" w:cs="Times New Roman CYR"/>
          <w:kern w:val="0"/>
          <w:sz w:val="28"/>
          <w:szCs w:val="28"/>
        </w:rPr>
        <w:t>). Существует возможность одновременного прикосновения человека с соединенной с землей металлической конструкцией здания, технологическим аппаратом, механизмом с одной стороны и металлическим корпусом - с другой [14].</w:t>
      </w:r>
    </w:p>
    <w:p w14:paraId="5CF77C5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соответствии с ПУЭ электрооборудование выбирают с учетом класса взрывоопасной зоны и свойств взрывоопасной смеси. Для зоны класса В-1б используются установки без взрывозащиты.</w:t>
      </w:r>
    </w:p>
    <w:p w14:paraId="1D6AF5E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пожароопасных зонах любого класса могут использоваться электронагревательные приборы, нагреваемые части которых должны быть защищены от соприкосновения с горючими веществами, а сами приборы следует устанавливать на поверхности из негорючих материалов [14,15].</w:t>
      </w:r>
    </w:p>
    <w:p w14:paraId="2B69150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Пожарная профилактика</w:t>
      </w:r>
    </w:p>
    <w:p w14:paraId="7959AE5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Категорирование производственных помещений</w:t>
      </w:r>
      <w:r>
        <w:rPr>
          <w:rFonts w:ascii="Times New Roman CYR" w:hAnsi="Times New Roman CYR" w:cs="Times New Roman CYR"/>
          <w:kern w:val="0"/>
          <w:sz w:val="28"/>
          <w:szCs w:val="28"/>
          <w:lang w:val="uk-UA"/>
        </w:rPr>
        <w:t xml:space="preserve"> </w:t>
      </w:r>
      <w:r>
        <w:rPr>
          <w:rFonts w:ascii="Times New Roman CYR" w:hAnsi="Times New Roman CYR" w:cs="Times New Roman CYR"/>
          <w:kern w:val="0"/>
          <w:sz w:val="28"/>
          <w:szCs w:val="28"/>
        </w:rPr>
        <w:t>по пожаровзрывоопасности</w:t>
      </w:r>
    </w:p>
    <w:p w14:paraId="00836F1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Дипломная работа проводится в лаборатории, которая по степени безопасности относится к категории В - помещения, в которых образуются взрывоопасные смеси [16].</w:t>
      </w:r>
    </w:p>
    <w:p w14:paraId="4D4AAE6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 ПУЭ лаборатории относится к помещениям класса В-1б, в которых при нормальной эксплуатации взрывоопасные смеси паров ЛВЖ и горючих газов с воздухом не образуются, а возможны только аварии и неисправности. Они имеют следующие особенности:</w:t>
      </w:r>
    </w:p>
    <w:p w14:paraId="4512BEA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горючие газы и ЛВЖ находятся в небольших количествах только для однодневного применения, их недостаточно для образования взрывоопасной смеси в объеме, превышающем 5% от общего объема помещения. Работы с ними ведутся без применения открытого огня [14].</w:t>
      </w:r>
    </w:p>
    <w:p w14:paraId="7B29DCC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Число этажей для зданий данной категории не более 8. Площадь этажа между противопожарными стенами не ограничена. Расстояние от дальнего рабочего места до выхода не более 40м, фактически - 10м [17].</w:t>
      </w:r>
    </w:p>
    <w:p w14:paraId="100851C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Организация работы с горючими веществами</w:t>
      </w:r>
    </w:p>
    <w:p w14:paraId="2A3721A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 работе с горючими веществами допускаются лица, прошедшие инструктаж по безопасным методам работы и по мерам оказания первой доврачебной помощи при отравлениях и ожогах.</w:t>
      </w:r>
    </w:p>
    <w:p w14:paraId="2011F68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Все работы с горючими веществами должны проводиться в вытяжном шкафу при отсутствии открытого пламени. Нагревать и перегонять растворители следует в круглодонных колбах, в банях, заполненных соответствующими теплоносителями.</w:t>
      </w:r>
    </w:p>
    <w:p w14:paraId="6C2A849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 рабочем месте разрешается держать горючие вещества в том количестве, которое необходимо в данный момент. Количество растворителей, находящихся в лаборатории, не должно превышать дневной нормы потребности лаборатории. Дневная норма горючих веществ должна храниться в толстостенной таре в закрытых металлических ящиках со слоем песка на дне. Металлический натрий необходимо хранить в плотнозакрытом сосуде, под слоем керосина, вынимать щипцами, а обрезки гасить спиртом.</w:t>
      </w:r>
    </w:p>
    <w:p w14:paraId="362E350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Средства пожаротушения</w:t>
      </w:r>
    </w:p>
    <w:p w14:paraId="25B53E2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ликвидации пожаров в лаборатории имеются: огнетушитель углекислотный ОУ-2, кошма и ящик с песком. Нужно следить за тем, чтобы все средства были исправны и доступны. В лаборатории составлен список пожарного расчета, план эвакуации людей и ценного оборудования. Для оповещения о пожаре может быть использован телефон.</w:t>
      </w:r>
    </w:p>
    <w:p w14:paraId="351E84F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color w:val="FFFFFF"/>
          <w:kern w:val="0"/>
          <w:sz w:val="28"/>
          <w:szCs w:val="28"/>
          <w:lang w:val="en-US"/>
        </w:rPr>
      </w:pPr>
      <w:r>
        <w:rPr>
          <w:rFonts w:ascii="Times New Roman CYR" w:hAnsi="Times New Roman CYR" w:cs="Times New Roman CYR"/>
          <w:color w:val="FFFFFF"/>
          <w:kern w:val="0"/>
          <w:sz w:val="28"/>
          <w:szCs w:val="28"/>
          <w:lang w:val="en-US"/>
        </w:rPr>
        <w:t>сублимационный ткань химический краситель</w:t>
      </w:r>
    </w:p>
    <w:p w14:paraId="6EDF919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 xml:space="preserve">7. </w:t>
      </w:r>
      <w:r>
        <w:rPr>
          <w:rFonts w:ascii="Times New Roman CYR" w:hAnsi="Times New Roman CYR" w:cs="Times New Roman CYR"/>
          <w:kern w:val="0"/>
          <w:sz w:val="28"/>
          <w:szCs w:val="28"/>
        </w:rPr>
        <w:t>Охрана окружающей среды</w:t>
      </w:r>
    </w:p>
    <w:p w14:paraId="11E0CE29" w14:textId="77777777" w:rsidR="00000000" w:rsidRDefault="00000000">
      <w:pPr>
        <w:widowControl w:val="0"/>
        <w:tabs>
          <w:tab w:val="left" w:pos="6330"/>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851A3E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Охрана окружающей среды - это комплекс мероприятий по охране, рациональному использованию и восстановлению живой и неживой природы.</w:t>
      </w:r>
    </w:p>
    <w:p w14:paraId="6F08D64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Промышленностью используется и выпускается большое количество химических соединений. Многие из них не разлагаются на более простые безвредные соединения, а накапливаются в атмосфере, воде или почве и преобразуются в еще более токсичные продукты, некоторые из которых оказывают концерагенное, мутагенное, аллергенное действие на организм человека, проявляющееся иногда через несколько лет и в следующих поколениях.</w:t>
      </w:r>
    </w:p>
    <w:p w14:paraId="4111AFE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Загрязняющие атмосферу вещества, преобразуясь в стабильные соединения, выпадают вместе с осадками на почву, проникают в грунтовые воды, входят в состав растительных, а затем мясных и молочных продуктов.</w:t>
      </w:r>
    </w:p>
    <w:p w14:paraId="5E96BEE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Все это представляет угрозу для здоровья человека - повышенную заболеваемость, преждевременную смерть, возникновение возможных необратимых изменений в будущих поколениях.</w:t>
      </w:r>
    </w:p>
    <w:p w14:paraId="5825CF3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целях защиты окружающей среды работа промышленных предприятий должна быть организована таким образом, чтобы образующиеся отходы превращались в новые продукты. Поэтому необходимо создавать такие схемы и режимы производства, при которых:</w:t>
      </w:r>
    </w:p>
    <w:p w14:paraId="3D8C9A5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максимально используются все ингредиенты сырья и обеспечивается соблюдение ПДК вредных веществ в отходящих потоках;</w:t>
      </w:r>
    </w:p>
    <w:p w14:paraId="560A28D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обеспечивается полный кругооборот воды, позволяющий резко сократить потребность предприятия в свежей воде;</w:t>
      </w:r>
    </w:p>
    <w:p w14:paraId="5ECD982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реализуется утилизация тепла реакций, в результате чего некоторые производства превращаются из энергопотребляющих в энергопроизводящие;</w:t>
      </w:r>
    </w:p>
    <w:p w14:paraId="1052ADB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обеспечивается выпуск продукции высокого качества, которую можно использовать более эффективно и более длительный срок.</w:t>
      </w:r>
    </w:p>
    <w:p w14:paraId="4EDE288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Данная работа связана с производством красителей, в процессе синтеза которых используют и получают ряд токсичных, горючих и взрывоопасных веществ. К числу токсичных веществ относятся, прежде всего, ароматические амины, а также нитрит натрия и оксиды азота, образующиеся при неправильном ведении процесса получения диазосоединения.</w:t>
      </w:r>
    </w:p>
    <w:p w14:paraId="3BC4C87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соблюдении техники безопасности и норм технологического режима вредное воздействие этих веществ на человека и природу практически исключается.</w:t>
      </w:r>
      <w:r>
        <w:rPr>
          <w:rFonts w:ascii="Times New Roman CYR" w:hAnsi="Times New Roman CYR" w:cs="Times New Roman CYR"/>
          <w:kern w:val="0"/>
          <w:sz w:val="28"/>
          <w:szCs w:val="28"/>
          <w:lang w:val="uk-UA"/>
        </w:rPr>
        <w:t xml:space="preserve"> </w:t>
      </w:r>
      <w:r>
        <w:rPr>
          <w:rFonts w:ascii="Times New Roman CYR" w:hAnsi="Times New Roman CYR" w:cs="Times New Roman CYR"/>
          <w:kern w:val="0"/>
          <w:sz w:val="28"/>
          <w:szCs w:val="28"/>
        </w:rPr>
        <w:t>Производство красителей связано с использованием огромного количества воды, которая не должна сбрасываться в загрязненном состоянии.</w:t>
      </w:r>
      <w:r>
        <w:rPr>
          <w:rFonts w:ascii="Times New Roman CYR" w:hAnsi="Times New Roman CYR" w:cs="Times New Roman CYR"/>
          <w:kern w:val="0"/>
          <w:sz w:val="28"/>
          <w:szCs w:val="28"/>
          <w:lang w:val="uk-UA"/>
        </w:rPr>
        <w:t xml:space="preserve"> </w:t>
      </w:r>
      <w:r>
        <w:rPr>
          <w:rFonts w:ascii="Times New Roman CYR" w:hAnsi="Times New Roman CYR" w:cs="Times New Roman CYR"/>
          <w:kern w:val="0"/>
          <w:sz w:val="28"/>
          <w:szCs w:val="28"/>
        </w:rPr>
        <w:t>Идеальным способом избавится от загрязненных стоков является организация безотходных производств, при которых все продукты находят полезное применение. Это очень непростая задача. Поэтому основной проблемой является очистка сточных вод до такого состояния, когда они могут быть возвращены в производственный цикл или доведены до такой степени чистоты, когда сброс их в естественные водоемы не нанесет ущерба природе.</w:t>
      </w:r>
    </w:p>
    <w:p w14:paraId="074B2A6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9A6EC4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Предполагаемая технологическая схема</w:t>
      </w:r>
    </w:p>
    <w:p w14:paraId="43C3AD2C" w14:textId="674D01AA" w:rsidR="00000000" w:rsidRDefault="002550F1">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Microsoft Sans Serif" w:hAnsi="Microsoft Sans Serif" w:cs="Microsoft Sans Serif"/>
          <w:noProof/>
          <w:kern w:val="0"/>
          <w:sz w:val="17"/>
          <w:szCs w:val="17"/>
        </w:rPr>
        <w:drawing>
          <wp:inline distT="0" distB="0" distL="0" distR="0" wp14:anchorId="00ECB9A3" wp14:editId="36C2B957">
            <wp:extent cx="3703320" cy="2499360"/>
            <wp:effectExtent l="0" t="0" r="0" b="0"/>
            <wp:docPr id="6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703320" cy="2499360"/>
                    </a:xfrm>
                    <a:prstGeom prst="rect">
                      <a:avLst/>
                    </a:prstGeom>
                    <a:noFill/>
                    <a:ln>
                      <a:noFill/>
                    </a:ln>
                  </pic:spPr>
                </pic:pic>
              </a:graphicData>
            </a:graphic>
          </wp:inline>
        </w:drawing>
      </w:r>
    </w:p>
    <w:p w14:paraId="44D7461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11A93A7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Экологическая характеристика темы работы</w:t>
      </w:r>
    </w:p>
    <w:p w14:paraId="2435046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Целью настоящей дипломной работы является изучение реакционной способности 3-нитро-7Н-бенз-(4,5)-имидазо-(2,1-а)-бенз-(</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)-изохинолин-7-она и получение на его основе красителей, обладающих определенными свойствами.</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Данная работа носит научно-исследовательский характер, поэтому можно сказать лишь о возможном количестве и ассортименте отходов в масштабе дипломной работы.</w:t>
      </w:r>
    </w:p>
    <w:p w14:paraId="20F7CCF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rPr>
        <w:t>В процессе получения красителей на стадии реакции диазотирования возможно образование газообразных отходов в результате несоблюдения норм технологического режима, таких как: повышение температуры; слишком быстрое прибавление нитрита натрия. Для предотвращения попадания оксида азота в атмосферу используют барботажный абсорбер колокольного типа:</w:t>
      </w:r>
    </w:p>
    <w:p w14:paraId="5D7E49B6" w14:textId="2F100805"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br w:type="page"/>
      </w:r>
      <w:r w:rsidR="002550F1">
        <w:rPr>
          <w:rFonts w:ascii="Microsoft Sans Serif" w:hAnsi="Microsoft Sans Serif" w:cs="Microsoft Sans Serif"/>
          <w:noProof/>
          <w:kern w:val="0"/>
          <w:sz w:val="17"/>
          <w:szCs w:val="17"/>
        </w:rPr>
        <w:drawing>
          <wp:inline distT="0" distB="0" distL="0" distR="0" wp14:anchorId="149A6368" wp14:editId="3AAD8D3C">
            <wp:extent cx="1402080" cy="1722120"/>
            <wp:effectExtent l="0" t="0" r="0" b="0"/>
            <wp:docPr id="6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402080" cy="1722120"/>
                    </a:xfrm>
                    <a:prstGeom prst="rect">
                      <a:avLst/>
                    </a:prstGeom>
                    <a:noFill/>
                    <a:ln>
                      <a:noFill/>
                    </a:ln>
                  </pic:spPr>
                </pic:pic>
              </a:graphicData>
            </a:graphic>
          </wp:inline>
        </w:drawing>
      </w:r>
    </w:p>
    <w:p w14:paraId="50DEB73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1 - отходящие газы, оксиды азота;</w:t>
      </w:r>
    </w:p>
    <w:p w14:paraId="0B287D2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отходящие газы;</w:t>
      </w:r>
    </w:p>
    <w:p w14:paraId="2B54DF8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- 1%-раствор едкого натра.</w:t>
      </w:r>
    </w:p>
    <w:p w14:paraId="72114DD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1CE4D3C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 стадии фильтрования готового продукта остается на фильтре продукт, а в приемник стекает фильтрат, содержащий следующие вещества: серная кислота, гидросульфат натрия, этанол, вода. Серная кислота в незначительных количествах может нейтрализоваться щелочью.</w:t>
      </w:r>
    </w:p>
    <w:p w14:paraId="119C5D1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Предприятие по производству данных красителей целесообразно построить в месте, доступном для привоза сырья, обеспеченном необходимым количеством воды, электроэнергии, рабочими. Предполагаемое место внедрения результатов работы: центр европейской части России (р. Волга).</w:t>
      </w:r>
    </w:p>
    <w:p w14:paraId="36AB39B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rPr>
        <w:t>Токсикологическая характеристика сырья, реагентов и промежуточных продуктов приведена в разделе "Охрана труда".</w:t>
      </w:r>
    </w:p>
    <w:p w14:paraId="61D28BA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Токсикологическая характеристика сырья, реагентов, промежуточных и конечных продуктов</w:t>
      </w:r>
    </w:p>
    <w:p w14:paraId="6543916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Хлороформ.</w:t>
      </w:r>
    </w:p>
    <w:p w14:paraId="6C2D13A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 Физико-химические свойства:</w:t>
      </w:r>
    </w:p>
    <w:p w14:paraId="18589AB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Бесцветная жидкость. Молекулярная масса 119,37; плотность 1,498 г/см</w:t>
      </w:r>
      <w:r>
        <w:rPr>
          <w:rFonts w:ascii="Times New Roman CYR" w:hAnsi="Times New Roman CYR" w:cs="Times New Roman CYR"/>
          <w:kern w:val="0"/>
          <w:sz w:val="28"/>
          <w:szCs w:val="28"/>
          <w:vertAlign w:val="superscript"/>
        </w:rPr>
        <w:t>3</w:t>
      </w:r>
      <w:r>
        <w:rPr>
          <w:rFonts w:ascii="Times New Roman CYR" w:hAnsi="Times New Roman CYR" w:cs="Times New Roman CYR"/>
          <w:kern w:val="0"/>
          <w:sz w:val="28"/>
          <w:szCs w:val="28"/>
        </w:rPr>
        <w:t>; температура кипения 58-61,5°С. Нерастворим в воде.</w:t>
      </w:r>
    </w:p>
    <w:p w14:paraId="1A34CB7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 Токсические свойства:</w:t>
      </w:r>
    </w:p>
    <w:p w14:paraId="766EF57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Наркотик, действующий токсически на обмен веществ и внутренние органы, особенно на печень. Порог восприятия запаха 0,0003 мг/л. Наркотическая концентрация паров 70-80 мг/л. ПДК в воздухе рабочей зоны 5,0 мг/м куб. Класс опасности 3.</w:t>
      </w:r>
    </w:p>
    <w:p w14:paraId="19CBB08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Пожаровзрывоопасные свойства: </w:t>
      </w:r>
    </w:p>
    <w:p w14:paraId="363FB38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Не воспламеняется.</w:t>
      </w:r>
    </w:p>
    <w:p w14:paraId="44D6703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Ацетон (2-пропанон, диметилкетон).</w:t>
      </w:r>
    </w:p>
    <w:p w14:paraId="719C070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 Физико-химические свойства:</w:t>
      </w:r>
    </w:p>
    <w:p w14:paraId="09C7A7D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Бесцветная жидкость с резким запахом. Молекулярная масса 58,08; плотность 0,791г/см</w:t>
      </w:r>
      <w:r>
        <w:rPr>
          <w:rFonts w:ascii="Times New Roman CYR" w:hAnsi="Times New Roman CYR" w:cs="Times New Roman CYR"/>
          <w:kern w:val="0"/>
          <w:sz w:val="28"/>
          <w:szCs w:val="28"/>
          <w:vertAlign w:val="superscript"/>
        </w:rPr>
        <w:t>3</w:t>
      </w:r>
      <w:r>
        <w:rPr>
          <w:rFonts w:ascii="Times New Roman CYR" w:hAnsi="Times New Roman CYR" w:cs="Times New Roman CYR"/>
          <w:kern w:val="0"/>
          <w:sz w:val="28"/>
          <w:szCs w:val="28"/>
        </w:rPr>
        <w:t>; температура кипения 56,24°С; температура плавления -95,35°С. Неограниченно растворим в воде.</w:t>
      </w:r>
    </w:p>
    <w:p w14:paraId="4B7D96A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 Токсические свойства:</w:t>
      </w:r>
    </w:p>
    <w:p w14:paraId="2C085D9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Наркотик, поражающий все отделы ЦНС. Накапливается в организме, может всасываться через поврежденную кожу. ПДК в воздухе рабочей зоны производственных помещений 200 мг/м куб. Класс опасности 4.</w:t>
      </w:r>
    </w:p>
    <w:p w14:paraId="57FACE5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Пожаровзрывоопасные свойства:</w:t>
      </w:r>
    </w:p>
    <w:p w14:paraId="4BCB5FD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Легковоспламеняющаяся жидкость. Относится к классу В1.</w:t>
      </w:r>
    </w:p>
    <w:p w14:paraId="54295CD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НКПВ 2,7%об. ВКПВ 13%об. НТПВ -20°С. ВТПВ 6°С. Температура самовоспламенения 535°С; температура воспламенения -5°С; температура вспышки -18°С (з.т.); -9°С (о.т.). Водные растворы ацетона пожароопасны. Ацетон отличается способностью при горении на открытой поверхности прогреваться в глубину, образуя все возрастающий гомотермический слой.</w:t>
      </w:r>
    </w:p>
    <w:p w14:paraId="51DC008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Средства тушения:</w:t>
      </w:r>
    </w:p>
    <w:p w14:paraId="000DBD2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крупных проливах - распыленная вода, пена, порошок ПСБ;</w:t>
      </w:r>
    </w:p>
    <w:p w14:paraId="2A1F114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помещениях - объемное тушение;</w:t>
      </w:r>
    </w:p>
    <w:p w14:paraId="04E7D2C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малые очаги: СО</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вода.</w:t>
      </w:r>
    </w:p>
    <w:p w14:paraId="4C8CE91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Нитрит натрия.</w:t>
      </w:r>
    </w:p>
    <w:p w14:paraId="54D5F86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 Физико-химические свойства:</w:t>
      </w:r>
    </w:p>
    <w:p w14:paraId="2FA88A3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Белые или желтоватые кристаллы. Молекулярная масса 69; плотность 2,168 г/см</w:t>
      </w:r>
      <w:r>
        <w:rPr>
          <w:rFonts w:ascii="Times New Roman CYR" w:hAnsi="Times New Roman CYR" w:cs="Times New Roman CYR"/>
          <w:kern w:val="0"/>
          <w:sz w:val="28"/>
          <w:szCs w:val="28"/>
          <w:vertAlign w:val="superscript"/>
        </w:rPr>
        <w:t>3</w:t>
      </w:r>
      <w:r>
        <w:rPr>
          <w:rFonts w:ascii="Times New Roman CYR" w:hAnsi="Times New Roman CYR" w:cs="Times New Roman CYR"/>
          <w:kern w:val="0"/>
          <w:sz w:val="28"/>
          <w:szCs w:val="28"/>
        </w:rPr>
        <w:t>; температура плавления 71°С; при температуре выше 320°С разлагается, не доходя до кипения. Растворим в воде.</w:t>
      </w:r>
    </w:p>
    <w:p w14:paraId="6FCA922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 Токсические свойства:</w:t>
      </w:r>
    </w:p>
    <w:p w14:paraId="4954E06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Высокоопасное вещество. Является кровяным ядом. При попадании внутрь, даже при небольших количествах, вызывает сильное отравление. Сильно расширяет сосуды. Уменьшает кровяное давление, вызывает паралич сосудов двигательного центра. Переводит гемоглобин в метгемоглобин. ПДК 0,05 мг/м куб. Класс опасности 2.</w:t>
      </w:r>
    </w:p>
    <w:p w14:paraId="5831457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Пожаровзрывоопасные свойства:</w:t>
      </w:r>
    </w:p>
    <w:p w14:paraId="754246E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Пожаровзрывоопасен. При взаимодействии с кислородом воздуха и водой не взрывается и не горит.</w:t>
      </w:r>
    </w:p>
    <w:p w14:paraId="0AA7355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Серная кислота.</w:t>
      </w:r>
    </w:p>
    <w:p w14:paraId="4BB5CBE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 Физико-химические свойства:</w:t>
      </w:r>
    </w:p>
    <w:p w14:paraId="185B53F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Маслянистая, прозрачная, бесцветная жидкость. Молекулярная масса 98; плотность 1,834 г/см</w:t>
      </w:r>
      <w:r>
        <w:rPr>
          <w:rFonts w:ascii="Times New Roman CYR" w:hAnsi="Times New Roman CYR" w:cs="Times New Roman CYR"/>
          <w:kern w:val="0"/>
          <w:sz w:val="28"/>
          <w:szCs w:val="28"/>
          <w:vertAlign w:val="superscript"/>
        </w:rPr>
        <w:t>3</w:t>
      </w:r>
      <w:r>
        <w:rPr>
          <w:rFonts w:ascii="Times New Roman CYR" w:hAnsi="Times New Roman CYR" w:cs="Times New Roman CYR"/>
          <w:kern w:val="0"/>
          <w:sz w:val="28"/>
          <w:szCs w:val="28"/>
        </w:rPr>
        <w:t>; температура плавления 10,35°С; температура кипения 330°С. Смешивается с водой, выделяя большое количество тепла. Начиная с 200°С и выше выделяется оксид серы(</w:t>
      </w:r>
      <w:r>
        <w:rPr>
          <w:rFonts w:ascii="Times New Roman CYR" w:hAnsi="Times New Roman CYR" w:cs="Times New Roman CYR"/>
          <w:kern w:val="0"/>
          <w:sz w:val="28"/>
          <w:szCs w:val="28"/>
          <w:lang w:val="en-US"/>
        </w:rPr>
        <w:t>V</w:t>
      </w:r>
      <w:r>
        <w:rPr>
          <w:rFonts w:ascii="Times New Roman CYR" w:hAnsi="Times New Roman CYR" w:cs="Times New Roman CYR"/>
          <w:kern w:val="0"/>
          <w:sz w:val="28"/>
          <w:szCs w:val="28"/>
        </w:rPr>
        <w:t>1), который с водяным паром образует белый туман.</w:t>
      </w:r>
    </w:p>
    <w:p w14:paraId="02B0699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 Токсические свойства:</w:t>
      </w:r>
    </w:p>
    <w:p w14:paraId="44D0B22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Раздражает и прижигает слизистые верхних дыхательных путей, поражает легкие. При попадании на кожу вызывает тяжелые ожоги. Аэрозоль серной кислоты обладает выраженным токсическим действием. ПДК 1мг/м куб. Разбавленная серная кислота растворяет металлы с выделением водорода. Класс опасности 2.</w:t>
      </w:r>
    </w:p>
    <w:p w14:paraId="154F879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Пожаровзрывоопасные свойства:</w:t>
      </w:r>
    </w:p>
    <w:p w14:paraId="2712962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Негорючая пожароопасная жидкость. Разбавленные растворы реагируют с металлами, выделяя водород. Концентрированная серная кислота вызывает самовоспламенение некоторых горючих веществ.</w:t>
      </w:r>
    </w:p>
    <w:p w14:paraId="0F16791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Этиловый спирт (винный спирт, этанол, метил карбинол).</w:t>
      </w:r>
    </w:p>
    <w:p w14:paraId="6C30EA1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 Физико-химические свойства:</w:t>
      </w:r>
    </w:p>
    <w:p w14:paraId="2B91095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Бесцветная жидкость. Молекулярная масса 46,07; плотность 0,785 г/см</w:t>
      </w:r>
      <w:r>
        <w:rPr>
          <w:rFonts w:ascii="Times New Roman CYR" w:hAnsi="Times New Roman CYR" w:cs="Times New Roman CYR"/>
          <w:kern w:val="0"/>
          <w:sz w:val="28"/>
          <w:szCs w:val="28"/>
          <w:vertAlign w:val="superscript"/>
        </w:rPr>
        <w:t>3</w:t>
      </w:r>
      <w:r>
        <w:rPr>
          <w:rFonts w:ascii="Times New Roman CYR" w:hAnsi="Times New Roman CYR" w:cs="Times New Roman CYR"/>
          <w:kern w:val="0"/>
          <w:sz w:val="28"/>
          <w:szCs w:val="28"/>
        </w:rPr>
        <w:t>; температура кипения 78,5°С. В воде растворим неограниченно.</w:t>
      </w:r>
    </w:p>
    <w:p w14:paraId="761FFCA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 Токсические свойства:</w:t>
      </w:r>
    </w:p>
    <w:p w14:paraId="442DBA9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Наркотик. Вызывает сначала возбуждение, а затем паралич ЦНС. При длительном воздействии больших количеств может вызвать тяжелые заболевания нервной системы, печени, сердечно-сосудистой системы. ПДК в воздухе рабочей зоны 1000 мг/м куб. ПДК в атмосфере населенных пунктов 5 мг/м куб. Класс опасности 4.</w:t>
      </w:r>
    </w:p>
    <w:p w14:paraId="295CE86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Пожаровзрывоопасные свойства:</w:t>
      </w:r>
    </w:p>
    <w:p w14:paraId="6C4BDF2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Легковоспламеняющаяся жидкость. Температура вспышки 13°С (з.т.); 16°С (о.т.); температура воспламенения 18°с; минимальная температура самовоспламенения 365°С; стандартная температура самовоспламенения 404°С. НКПВ 3,6%об. ВКПВ 17,7%об. НТПВ 11°С. ВТПВ 41°С.</w:t>
      </w:r>
    </w:p>
    <w:p w14:paraId="35BCB60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Средства тушения:</w:t>
      </w:r>
    </w:p>
    <w:p w14:paraId="23A11DA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крупных проливах - пена, порошок, ПСБ-3;</w:t>
      </w:r>
    </w:p>
    <w:p w14:paraId="76FBCFC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помещениях - объемное тушение;</w:t>
      </w:r>
    </w:p>
    <w:p w14:paraId="355F215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небольшие очаги: ПСБ, СО</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w:t>
      </w:r>
    </w:p>
    <w:p w14:paraId="1D8FFAC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Соляная кислота.</w:t>
      </w:r>
    </w:p>
    <w:p w14:paraId="37945FC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 Физико-химические свойства:</w:t>
      </w:r>
    </w:p>
    <w:p w14:paraId="522B846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Бесцветная жидкость. Молекулярная масса 36,46; плотность 1,639 г/см</w:t>
      </w:r>
      <w:r>
        <w:rPr>
          <w:rFonts w:ascii="Times New Roman CYR" w:hAnsi="Times New Roman CYR" w:cs="Times New Roman CYR"/>
          <w:kern w:val="0"/>
          <w:sz w:val="28"/>
          <w:szCs w:val="28"/>
          <w:vertAlign w:val="superscript"/>
        </w:rPr>
        <w:t>3</w:t>
      </w:r>
      <w:r>
        <w:rPr>
          <w:rFonts w:ascii="Times New Roman CYR" w:hAnsi="Times New Roman CYR" w:cs="Times New Roman CYR"/>
          <w:kern w:val="0"/>
          <w:sz w:val="28"/>
          <w:szCs w:val="28"/>
        </w:rPr>
        <w:t>; температура плавления 17°С. Кипит с разложением. Растворима в воде.</w:t>
      </w:r>
    </w:p>
    <w:p w14:paraId="6A8329D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 Токсические свойства:</w:t>
      </w:r>
    </w:p>
    <w:p w14:paraId="44E9602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Вызывает раздражение слизистых носа, глаз, чувство удушья, кашель. ПДК в воздухе рабочей зоны 5 мг/м куб. ПДК в атмосфере воздуха населенного пункта 0,2 мг/м куб.Класс опасности 2.</w:t>
      </w:r>
    </w:p>
    <w:p w14:paraId="481A3E0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Пожаровзрывоопасные свойства:</w:t>
      </w:r>
    </w:p>
    <w:p w14:paraId="31C9D96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Негорючая жидкость. Сильные окислители вызывают выделение газообразного хлора, а смеси азотной и соляной кислот - выделение хлора и гемиоксида азота.</w:t>
      </w:r>
    </w:p>
    <w:p w14:paraId="27A4FB0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Уксусная кислота (этановая).</w:t>
      </w:r>
    </w:p>
    <w:p w14:paraId="7F3E725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 Физико-химические свойства:</w:t>
      </w:r>
    </w:p>
    <w:p w14:paraId="19B53BB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Прозрачная жидкость, с резким запахом уксуса. Молекулярная масса 60,05; плотность 1,049 г/см</w:t>
      </w:r>
      <w:r>
        <w:rPr>
          <w:rFonts w:ascii="Times New Roman CYR" w:hAnsi="Times New Roman CYR" w:cs="Times New Roman CYR"/>
          <w:kern w:val="0"/>
          <w:sz w:val="28"/>
          <w:szCs w:val="28"/>
          <w:vertAlign w:val="superscript"/>
        </w:rPr>
        <w:t>3</w:t>
      </w:r>
      <w:r>
        <w:rPr>
          <w:rFonts w:ascii="Times New Roman CYR" w:hAnsi="Times New Roman CYR" w:cs="Times New Roman CYR"/>
          <w:kern w:val="0"/>
          <w:sz w:val="28"/>
          <w:szCs w:val="28"/>
        </w:rPr>
        <w:t>; температура кипения 118°С; температура плавления 16,7°С. Хорошо растворяется в воде, этаноле, эфире.</w:t>
      </w:r>
    </w:p>
    <w:p w14:paraId="58BF9EE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 Токсические свойства:</w:t>
      </w:r>
    </w:p>
    <w:p w14:paraId="4A3F3D0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Обладает сильным раздражающим действием на слизистую оболочку глаз и верхних дыхательных путей. Вызывает риниты, фарингиты, на коже - ожоги. Концентрация выше 2-3 мг/л является труднопереносимой. Растворы с концентрацией выше 2% вызывают ожоги глаз. Порог ощущения запаха 0,0006 мг/л. ПДК в воздухе рабочей зоны 5 мг/м куб. ПДК в атмосферном воздухе населенных пунктов максимальная разовая 0,2 мг/м куб. и среднесуточная 0,06 мг/м куб.Класс опасности 3.</w:t>
      </w:r>
    </w:p>
    <w:p w14:paraId="7715628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Пожаровзрывоопасные свойства:</w:t>
      </w:r>
    </w:p>
    <w:p w14:paraId="0A72A4B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Легковоспламеняющаяся жидкость. Температура самовоспламенения 465°С; температура воспламенения 61°С; температура вспышки 40°С (з.т.); 54°С (о.т.). НКПВ 4,0%об. ВКПВ 19,9%об. НТПВ 35°С. ВТПВ 76°С. При концентрациях 55% и менее растворы практически негорючие. Средства тушения те же, что и у ацетона.</w:t>
      </w:r>
    </w:p>
    <w:p w14:paraId="6B261D7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3-амино-7Н-бенз(4,5)-имидазо-(2,1-а)-бенз-(</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)-изохинолин-7-он.</w:t>
      </w:r>
    </w:p>
    <w:p w14:paraId="3044D99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 Физико-химические свойства:</w:t>
      </w:r>
    </w:p>
    <w:p w14:paraId="5C5C1F7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Твердое вещество желтого цвета, без запаха. Молекулярная масса 285. Температура плавления 260°С. Растворим в ацетоне, хлороформе. В воде не растворяется.</w:t>
      </w:r>
    </w:p>
    <w:p w14:paraId="552F049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 Токсические свойства:</w:t>
      </w:r>
    </w:p>
    <w:p w14:paraId="07D1280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Действует на нервную систему, печень, почки. Обладает кумулятивными свойствами. Раздражает кожу и слизистые оболочки глаз. Класс опасности 3.</w:t>
      </w:r>
    </w:p>
    <w:p w14:paraId="7DFA177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Пожаровзрывоопасные свойства:</w:t>
      </w:r>
    </w:p>
    <w:p w14:paraId="7E64336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Не воспламеняется.</w:t>
      </w:r>
    </w:p>
    <w:p w14:paraId="6514251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-диметиланилин.</w:t>
      </w:r>
    </w:p>
    <w:p w14:paraId="50E0ED1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 Физико-химические свойства:</w:t>
      </w:r>
    </w:p>
    <w:p w14:paraId="5FF4EC4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Жидкость желтого цвета с неприятным запахом. Молекулярная масса 121,18; плотность 0,955 г/см</w:t>
      </w:r>
      <w:r>
        <w:rPr>
          <w:rFonts w:ascii="Times New Roman CYR" w:hAnsi="Times New Roman CYR" w:cs="Times New Roman CYR"/>
          <w:kern w:val="0"/>
          <w:sz w:val="28"/>
          <w:szCs w:val="28"/>
          <w:vertAlign w:val="superscript"/>
        </w:rPr>
        <w:t>3</w:t>
      </w:r>
      <w:r>
        <w:rPr>
          <w:rFonts w:ascii="Times New Roman CYR" w:hAnsi="Times New Roman CYR" w:cs="Times New Roman CYR"/>
          <w:kern w:val="0"/>
          <w:sz w:val="28"/>
          <w:szCs w:val="28"/>
        </w:rPr>
        <w:t>; температура кипения 194,15°С; температура плавления 2,45°С. Растворим в спирте, уксусной кислоте. В воде плохо растворим.</w:t>
      </w:r>
    </w:p>
    <w:p w14:paraId="5219B7A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 Токсические свойства:</w:t>
      </w:r>
    </w:p>
    <w:p w14:paraId="3FA7B3F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ПДК рабочей зоны 0,2 мг/м куб. Класс опасности 3.</w:t>
      </w:r>
    </w:p>
    <w:p w14:paraId="1FB1232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Пожаровзрывоопасные свойства:</w:t>
      </w:r>
    </w:p>
    <w:p w14:paraId="699EE0D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Горючая жидкость. Температура вспышки 63°С (з.т.); 77°С (о.т.); температура самовоспламенения 370°С. НКПВ 1,2%об. ВКПВ 7%об. НТПВ 37°С. ВТПВ 90°С. Средства тушения те же, что и у этанола.</w:t>
      </w:r>
    </w:p>
    <w:p w14:paraId="0F23949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 Краситель, полученный при взаимодействии исходного амина с </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-диметиланилином.</w:t>
      </w:r>
    </w:p>
    <w:p w14:paraId="6308E09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 Физико-химические свойства:</w:t>
      </w:r>
    </w:p>
    <w:p w14:paraId="669DCCD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Твердое вещество темно-фиолетового цвета, без запаха. Молекулярная масса 417. Температура плавления 270°С. Растворим в ДМСО и ДМФА. В воде, спирте, хлороформе, ацетоне не растворяется.</w:t>
      </w:r>
    </w:p>
    <w:p w14:paraId="4EC90E5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 Токсические свойства:</w:t>
      </w:r>
    </w:p>
    <w:p w14:paraId="12388B4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Не обладает повреждающим действием на кожу и канцерогенной опасностью. Класс опасности 4.</w:t>
      </w:r>
    </w:p>
    <w:p w14:paraId="1E43206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Пожаровзрывоопасные свойства:</w:t>
      </w:r>
    </w:p>
    <w:p w14:paraId="103F809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Не воспламеняется.</w:t>
      </w:r>
    </w:p>
    <w:p w14:paraId="6F35D56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.Оксид азота(</w:t>
      </w:r>
      <w:r>
        <w:rPr>
          <w:rFonts w:ascii="Times New Roman CYR" w:hAnsi="Times New Roman CYR" w:cs="Times New Roman CYR"/>
          <w:kern w:val="0"/>
          <w:sz w:val="28"/>
          <w:szCs w:val="28"/>
          <w:lang w:val="en-US"/>
        </w:rPr>
        <w:t>IV</w:t>
      </w:r>
      <w:r>
        <w:rPr>
          <w:rFonts w:ascii="Times New Roman CYR" w:hAnsi="Times New Roman CYR" w:cs="Times New Roman CYR"/>
          <w:kern w:val="0"/>
          <w:sz w:val="28"/>
          <w:szCs w:val="28"/>
        </w:rPr>
        <w:t>) и оксид азота(</w:t>
      </w:r>
      <w:r>
        <w:rPr>
          <w:rFonts w:ascii="Times New Roman CYR" w:hAnsi="Times New Roman CYR" w:cs="Times New Roman CYR"/>
          <w:kern w:val="0"/>
          <w:sz w:val="28"/>
          <w:szCs w:val="28"/>
          <w:lang w:val="en-US"/>
        </w:rPr>
        <w:t>II</w:t>
      </w:r>
      <w:r>
        <w:rPr>
          <w:rFonts w:ascii="Times New Roman CYR" w:hAnsi="Times New Roman CYR" w:cs="Times New Roman CYR"/>
          <w:kern w:val="0"/>
          <w:sz w:val="28"/>
          <w:szCs w:val="28"/>
        </w:rPr>
        <w:t>).</w:t>
      </w:r>
    </w:p>
    <w:p w14:paraId="7F48F6D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 Физико-химические свойства:</w:t>
      </w:r>
    </w:p>
    <w:p w14:paraId="2D32338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Газообразные вещества, желтого цвета, с неприятным запахом. Молекулярная масса 46 и 30, соответственно.</w:t>
      </w:r>
    </w:p>
    <w:p w14:paraId="79F090E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 Токсичность:</w:t>
      </w:r>
    </w:p>
    <w:p w14:paraId="1CF397E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Окислы азота обладают выраженным раздражающим действием на дыхательные пути, вплоть до отека легких. Признаки отравления могут возникнуть через 2-12 часов.</w:t>
      </w:r>
    </w:p>
    <w:p w14:paraId="481661C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Вопросы газоочистки</w:t>
      </w:r>
    </w:p>
    <w:p w14:paraId="1DB24E1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 стадии получения диазосоединения при несоблюдении норм технологического режима могут выделяться оксиды азота, образующиеся в результате реакции разложения азотистой кислоты:</w:t>
      </w:r>
    </w:p>
    <w:p w14:paraId="5C6980D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567FDD4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2</w:t>
      </w:r>
      <w:r>
        <w:rPr>
          <w:rFonts w:ascii="Times New Roman CYR" w:hAnsi="Times New Roman CYR" w:cs="Times New Roman CYR"/>
          <w:kern w:val="0"/>
          <w:sz w:val="28"/>
          <w:szCs w:val="28"/>
          <w:lang w:val="en-US"/>
        </w:rPr>
        <w:t>HNO</w:t>
      </w:r>
      <w:r>
        <w:rPr>
          <w:rFonts w:ascii="Times New Roman CYR" w:hAnsi="Times New Roman CYR" w:cs="Times New Roman CYR"/>
          <w:kern w:val="0"/>
          <w:sz w:val="28"/>
          <w:szCs w:val="28"/>
        </w:rPr>
        <w:t xml:space="preserve">2 </w:t>
      </w:r>
      <w:r>
        <w:rPr>
          <w:rFonts w:ascii="Times New Roman" w:hAnsi="Times New Roman" w:cs="Times New Roman"/>
          <w:kern w:val="0"/>
          <w:sz w:val="28"/>
          <w:szCs w:val="28"/>
        </w:rPr>
        <w:t>→</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rPr>
        <w:t xml:space="preserve">3 + </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rPr>
        <w:t>2</w:t>
      </w:r>
      <w:r>
        <w:rPr>
          <w:rFonts w:ascii="Times New Roman CYR" w:hAnsi="Times New Roman CYR" w:cs="Times New Roman CYR"/>
          <w:kern w:val="0"/>
          <w:sz w:val="28"/>
          <w:szCs w:val="28"/>
          <w:lang w:val="en-US"/>
        </w:rPr>
        <w:t>O</w:t>
      </w:r>
    </w:p>
    <w:p w14:paraId="02595A6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38ED877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исключения попадания оксидов азота в атмосферу на крышках аппаратов для диазотирования устанавливают на линии воздух-вода барботажный абсорбер колокольного типа, заполненный 1%-ым раствором едкого натра. Нейтрализация окислов азота проходит по реакции:</w:t>
      </w:r>
    </w:p>
    <w:p w14:paraId="0B73CC7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7477939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2</w:t>
      </w:r>
      <w:r>
        <w:rPr>
          <w:rFonts w:ascii="Times New Roman CYR" w:hAnsi="Times New Roman CYR" w:cs="Times New Roman CYR"/>
          <w:kern w:val="0"/>
          <w:sz w:val="28"/>
          <w:szCs w:val="28"/>
          <w:lang w:val="en-US"/>
        </w:rPr>
        <w:t>NaOH</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rPr>
        <w:t xml:space="preserve">3 </w:t>
      </w:r>
      <w:r>
        <w:rPr>
          <w:rFonts w:ascii="Times New Roman" w:hAnsi="Times New Roman" w:cs="Times New Roman"/>
          <w:kern w:val="0"/>
          <w:sz w:val="28"/>
          <w:szCs w:val="28"/>
        </w:rPr>
        <w:t>→</w:t>
      </w:r>
      <w:r>
        <w:rPr>
          <w:rFonts w:ascii="Times New Roman CYR" w:hAnsi="Times New Roman CYR" w:cs="Times New Roman CYR"/>
          <w:kern w:val="0"/>
          <w:sz w:val="28"/>
          <w:szCs w:val="28"/>
        </w:rPr>
        <w:t xml:space="preserve"> 2</w:t>
      </w:r>
      <w:r>
        <w:rPr>
          <w:rFonts w:ascii="Times New Roman CYR" w:hAnsi="Times New Roman CYR" w:cs="Times New Roman CYR"/>
          <w:kern w:val="0"/>
          <w:sz w:val="28"/>
          <w:szCs w:val="28"/>
          <w:lang w:val="en-US"/>
        </w:rPr>
        <w:t>NaNO</w:t>
      </w:r>
      <w:r>
        <w:rPr>
          <w:rFonts w:ascii="Times New Roman CYR" w:hAnsi="Times New Roman CYR" w:cs="Times New Roman CYR"/>
          <w:kern w:val="0"/>
          <w:sz w:val="28"/>
          <w:szCs w:val="28"/>
        </w:rPr>
        <w:t xml:space="preserve">2 + </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rPr>
        <w:t>2</w:t>
      </w:r>
      <w:r>
        <w:rPr>
          <w:rFonts w:ascii="Times New Roman CYR" w:hAnsi="Times New Roman CYR" w:cs="Times New Roman CYR"/>
          <w:kern w:val="0"/>
          <w:sz w:val="28"/>
          <w:szCs w:val="28"/>
          <w:lang w:val="en-US"/>
        </w:rPr>
        <w:t>O</w:t>
      </w:r>
    </w:p>
    <w:p w14:paraId="2A6722E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51B3311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Нитрит натрия может быть использован в дальнейшем. Степень очистки отходящих газов составляют 95-97%.</w:t>
      </w:r>
    </w:p>
    <w:p w14:paraId="626E2CA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Переработка и обезвреживание жидких отходов</w:t>
      </w:r>
    </w:p>
    <w:p w14:paraId="37B39D1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На последней стадии фильтрования готового красителя и его промывки остается фильтрат, соединенный с промывными водами, содержащий смесь неорганических и органических веществ. Жидких отходов после стадий диазотирования и сочетания при мощности производства 0,72т/год: </w:t>
      </w:r>
    </w:p>
    <w:p w14:paraId="009F665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7E24B97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m(C2H5OH) = 33,50</w:t>
      </w:r>
      <w:r>
        <w:rPr>
          <w:rFonts w:ascii="Times New Roman CYR" w:hAnsi="Times New Roman CYR" w:cs="Times New Roman CYR"/>
          <w:kern w:val="0"/>
          <w:sz w:val="28"/>
          <w:szCs w:val="28"/>
        </w:rPr>
        <w:t>т</w:t>
      </w:r>
      <w:r>
        <w:rPr>
          <w:rFonts w:ascii="Times New Roman CYR" w:hAnsi="Times New Roman CYR" w:cs="Times New Roman CYR"/>
          <w:kern w:val="0"/>
          <w:sz w:val="28"/>
          <w:szCs w:val="28"/>
          <w:lang w:val="en-US"/>
        </w:rPr>
        <w:t>;(NaHSO4) = 0,27</w:t>
      </w:r>
      <w:r>
        <w:rPr>
          <w:rFonts w:ascii="Times New Roman CYR" w:hAnsi="Times New Roman CYR" w:cs="Times New Roman CYR"/>
          <w:kern w:val="0"/>
          <w:sz w:val="28"/>
          <w:szCs w:val="28"/>
        </w:rPr>
        <w:t>т</w:t>
      </w:r>
      <w:r>
        <w:rPr>
          <w:rFonts w:ascii="Times New Roman CYR" w:hAnsi="Times New Roman CYR" w:cs="Times New Roman CYR"/>
          <w:kern w:val="0"/>
          <w:sz w:val="28"/>
          <w:szCs w:val="28"/>
          <w:lang w:val="en-US"/>
        </w:rPr>
        <w:t>;</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rPr>
        <w:t>2</w:t>
      </w:r>
      <w:r>
        <w:rPr>
          <w:rFonts w:ascii="Times New Roman CYR" w:hAnsi="Times New Roman CYR" w:cs="Times New Roman CYR"/>
          <w:kern w:val="0"/>
          <w:sz w:val="28"/>
          <w:szCs w:val="28"/>
          <w:lang w:val="en-US"/>
        </w:rPr>
        <w:t>SO</w:t>
      </w:r>
      <w:r>
        <w:rPr>
          <w:rFonts w:ascii="Times New Roman CYR" w:hAnsi="Times New Roman CYR" w:cs="Times New Roman CYR"/>
          <w:kern w:val="0"/>
          <w:sz w:val="28"/>
          <w:szCs w:val="28"/>
        </w:rPr>
        <w:t>4) = 86,40т;</w:t>
      </w:r>
    </w:p>
    <w:p w14:paraId="61EB0E9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m</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rPr>
        <w:t>) = 1,38т.</w:t>
      </w:r>
    </w:p>
    <w:p w14:paraId="119BF43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26F4229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Так как жидкие отходы содержат большое количество кислоты и этанола, то очистка сточных вод от этих веществ имеет смысл. Этанол можно отогнать при его температуре кипения. Кислоту необходимо нейтрализовать до рН=6,5 - 8,5 добавлением в сточные воды гидроксида кальция с содержанием активной извести 5 - 10%. Оставшиеся жидкие отходы отправляются в промышленную канализацию. Степень очистки 70%.</w:t>
      </w:r>
    </w:p>
    <w:p w14:paraId="7EDFE16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Переработка и обезвреживание твердых отходов</w:t>
      </w:r>
    </w:p>
    <w:p w14:paraId="6DD82C5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rPr>
        <w:t>В данном процессе твердых отходов не образуется.</w:t>
      </w:r>
    </w:p>
    <w:p w14:paraId="192A480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061AB5A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Экономическая оценка природоохранных мероприятий</w:t>
      </w:r>
    </w:p>
    <w:p w14:paraId="49B6769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77F16DC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 Оценка экономического ущерба от загрязнения атмосферы.</w:t>
      </w:r>
    </w:p>
    <w:p w14:paraId="040D581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Величина ущерба от загрязнения атмосферы определяется по формуле:</w:t>
      </w:r>
    </w:p>
    <w:p w14:paraId="0EF93A4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vertAlign w:val="subscript"/>
        </w:rPr>
        <w:t>факт</w:t>
      </w:r>
      <w:r>
        <w:rPr>
          <w:rFonts w:ascii="Times New Roman CYR" w:hAnsi="Times New Roman CYR" w:cs="Times New Roman CYR"/>
          <w:kern w:val="0"/>
          <w:sz w:val="28"/>
          <w:szCs w:val="28"/>
          <w:vertAlign w:val="superscript"/>
        </w:rPr>
        <w:t>атм</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Y</w:t>
      </w:r>
      <w:r>
        <w:rPr>
          <w:rFonts w:ascii="Times New Roman CYR" w:hAnsi="Times New Roman CYR" w:cs="Times New Roman CYR"/>
          <w:kern w:val="0"/>
          <w:sz w:val="28"/>
          <w:szCs w:val="28"/>
          <w:vertAlign w:val="subscript"/>
        </w:rPr>
        <w:t>ут</w:t>
      </w:r>
      <w:r>
        <w:rPr>
          <w:rFonts w:ascii="Times New Roman CYR" w:hAnsi="Times New Roman CYR" w:cs="Times New Roman CYR"/>
          <w:kern w:val="0"/>
          <w:sz w:val="28"/>
          <w:szCs w:val="28"/>
          <w:vertAlign w:val="superscript"/>
        </w:rPr>
        <w:t>возд</w:t>
      </w:r>
      <w:r>
        <w:rPr>
          <w:rFonts w:ascii="Times New Roman" w:hAnsi="Times New Roman" w:cs="Times New Roman"/>
          <w:kern w:val="0"/>
          <w:sz w:val="28"/>
          <w:szCs w:val="28"/>
        </w:rPr>
        <w:t>σ</w:t>
      </w:r>
      <w:r>
        <w:rPr>
          <w:rFonts w:ascii="Times New Roman CYR" w:hAnsi="Times New Roman CYR" w:cs="Times New Roman CYR"/>
          <w:kern w:val="0"/>
          <w:sz w:val="28"/>
          <w:szCs w:val="28"/>
          <w:vertAlign w:val="subscript"/>
        </w:rPr>
        <w:t>заз</w:t>
      </w:r>
      <w:r>
        <w:rPr>
          <w:rFonts w:ascii="Times New Roman CYR" w:hAnsi="Times New Roman CYR" w:cs="Times New Roman CYR"/>
          <w:kern w:val="0"/>
          <w:sz w:val="28"/>
          <w:szCs w:val="28"/>
          <w:vertAlign w:val="superscript"/>
        </w:rPr>
        <w:t xml:space="preserve">возд </w:t>
      </w:r>
      <w:r>
        <w:rPr>
          <w:rFonts w:ascii="Times New Roman CYR" w:hAnsi="Times New Roman CYR" w:cs="Times New Roman CYR"/>
          <w:kern w:val="0"/>
          <w:sz w:val="28"/>
          <w:szCs w:val="28"/>
          <w:lang w:val="en-US"/>
        </w:rPr>
        <w:t>f</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M</w:t>
      </w:r>
      <w:r>
        <w:rPr>
          <w:rFonts w:ascii="Times New Roman CYR" w:hAnsi="Times New Roman CYR" w:cs="Times New Roman CYR"/>
          <w:kern w:val="0"/>
          <w:sz w:val="28"/>
          <w:szCs w:val="28"/>
        </w:rPr>
        <w:t>, где</w:t>
      </w:r>
    </w:p>
    <w:p w14:paraId="0A3E94E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vertAlign w:val="subscript"/>
        </w:rPr>
        <w:t>ут</w:t>
      </w:r>
      <w:r>
        <w:rPr>
          <w:rFonts w:ascii="Times New Roman CYR" w:hAnsi="Times New Roman CYR" w:cs="Times New Roman CYR"/>
          <w:kern w:val="0"/>
          <w:sz w:val="28"/>
          <w:szCs w:val="28"/>
          <w:vertAlign w:val="superscript"/>
        </w:rPr>
        <w:t>возд</w:t>
      </w:r>
      <w:r>
        <w:rPr>
          <w:rFonts w:ascii="Times New Roman CYR" w:hAnsi="Times New Roman CYR" w:cs="Times New Roman CYR"/>
          <w:kern w:val="0"/>
          <w:sz w:val="28"/>
          <w:szCs w:val="28"/>
        </w:rPr>
        <w:t xml:space="preserve"> - удельный ущерб от выброса в атмосферу одной условной тонны загрязняющих веществ; он равен 2,4 руб./усл.т (по ценам 1987г.);</w:t>
      </w:r>
    </w:p>
    <w:p w14:paraId="1DE3689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rPr>
        <w:t>σ</w:t>
      </w:r>
      <w:r>
        <w:rPr>
          <w:rFonts w:ascii="Times New Roman CYR" w:hAnsi="Times New Roman CYR" w:cs="Times New Roman CYR"/>
          <w:kern w:val="0"/>
          <w:sz w:val="28"/>
          <w:szCs w:val="28"/>
          <w:vertAlign w:val="subscript"/>
        </w:rPr>
        <w:t>заз</w:t>
      </w:r>
      <w:r>
        <w:rPr>
          <w:rFonts w:ascii="Times New Roman CYR" w:hAnsi="Times New Roman CYR" w:cs="Times New Roman CYR"/>
          <w:kern w:val="0"/>
          <w:sz w:val="28"/>
          <w:szCs w:val="28"/>
          <w:vertAlign w:val="superscript"/>
        </w:rPr>
        <w:t>возд</w:t>
      </w:r>
      <w:r>
        <w:rPr>
          <w:rFonts w:ascii="Times New Roman CYR" w:hAnsi="Times New Roman CYR" w:cs="Times New Roman CYR"/>
          <w:kern w:val="0"/>
          <w:sz w:val="28"/>
          <w:szCs w:val="28"/>
        </w:rPr>
        <w:t xml:space="preserve"> - показатель относительной опасности загрязнения для различных реципиентов;</w:t>
      </w:r>
    </w:p>
    <w:p w14:paraId="382F45D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f</w:t>
      </w:r>
      <w:r>
        <w:rPr>
          <w:rFonts w:ascii="Times New Roman CYR" w:hAnsi="Times New Roman CYR" w:cs="Times New Roman CYR"/>
          <w:kern w:val="0"/>
          <w:sz w:val="28"/>
          <w:szCs w:val="28"/>
        </w:rPr>
        <w:t xml:space="preserve"> - поправка на характер рассеивания примесей в атмосфере;</w:t>
      </w:r>
    </w:p>
    <w:p w14:paraId="08960CD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M</w:t>
      </w:r>
      <w:r>
        <w:rPr>
          <w:rFonts w:ascii="Times New Roman CYR" w:hAnsi="Times New Roman CYR" w:cs="Times New Roman CYR"/>
          <w:kern w:val="0"/>
          <w:sz w:val="28"/>
          <w:szCs w:val="28"/>
        </w:rPr>
        <w:t xml:space="preserve"> - приведенная масса годового выброса вредных компонентов ( в условных тоннах).</w:t>
      </w:r>
    </w:p>
    <w:p w14:paraId="7F764FA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Приведенная масса вычисляется по формуле:</w:t>
      </w:r>
    </w:p>
    <w:p w14:paraId="78DA3CB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 = </w:t>
      </w:r>
      <w:r>
        <w:rPr>
          <w:rFonts w:ascii="Cambria Math" w:hAnsi="Cambria Math" w:cs="Cambria Math"/>
          <w:kern w:val="0"/>
          <w:sz w:val="28"/>
          <w:szCs w:val="28"/>
        </w:rPr>
        <w:t>∑</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Ai</w:t>
      </w:r>
      <w:r>
        <w:rPr>
          <w:rFonts w:ascii="Times New Roman CYR" w:hAnsi="Times New Roman CYR" w:cs="Times New Roman CYR"/>
          <w:kern w:val="0"/>
          <w:sz w:val="28"/>
          <w:szCs w:val="28"/>
          <w:vertAlign w:val="superscript"/>
        </w:rPr>
        <w:t xml:space="preserve">возд </w:t>
      </w:r>
      <w:r>
        <w:rPr>
          <w:rFonts w:ascii="Times New Roman CYR" w:hAnsi="Times New Roman CYR" w:cs="Times New Roman CYR"/>
          <w:kern w:val="0"/>
          <w:sz w:val="28"/>
          <w:szCs w:val="28"/>
          <w:lang w:val="en-US"/>
        </w:rPr>
        <w:t>mi</w:t>
      </w:r>
      <w:r>
        <w:rPr>
          <w:rFonts w:ascii="Times New Roman CYR" w:hAnsi="Times New Roman CYR" w:cs="Times New Roman CYR"/>
          <w:kern w:val="0"/>
          <w:sz w:val="28"/>
          <w:szCs w:val="28"/>
        </w:rPr>
        <w:t>, где</w:t>
      </w:r>
    </w:p>
    <w:p w14:paraId="675909B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 - масса примесей </w:t>
      </w:r>
      <w:r>
        <w:rPr>
          <w:rFonts w:ascii="Times New Roman CYR" w:hAnsi="Times New Roman CYR" w:cs="Times New Roman CYR"/>
          <w:kern w:val="0"/>
          <w:sz w:val="28"/>
          <w:szCs w:val="28"/>
          <w:lang w:val="en-US"/>
        </w:rPr>
        <w:t>i</w:t>
      </w:r>
      <w:r>
        <w:rPr>
          <w:rFonts w:ascii="Times New Roman CYR" w:hAnsi="Times New Roman CYR" w:cs="Times New Roman CYR"/>
          <w:kern w:val="0"/>
          <w:sz w:val="28"/>
          <w:szCs w:val="28"/>
        </w:rPr>
        <w:t>-го вида, поступающих в атмосферу, т;</w:t>
      </w:r>
    </w:p>
    <w:p w14:paraId="5DD73A8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w:t>
      </w:r>
      <w:r>
        <w:rPr>
          <w:rFonts w:ascii="Times New Roman CYR" w:hAnsi="Times New Roman CYR" w:cs="Times New Roman CYR"/>
          <w:kern w:val="0"/>
          <w:sz w:val="28"/>
          <w:szCs w:val="28"/>
          <w:lang w:val="en-US"/>
        </w:rPr>
        <w:t>i</w:t>
      </w:r>
      <w:r>
        <w:rPr>
          <w:rFonts w:ascii="Times New Roman CYR" w:hAnsi="Times New Roman CYR" w:cs="Times New Roman CYR"/>
          <w:kern w:val="0"/>
          <w:sz w:val="28"/>
          <w:szCs w:val="28"/>
          <w:vertAlign w:val="superscript"/>
        </w:rPr>
        <w:t>возд</w:t>
      </w:r>
      <w:r>
        <w:rPr>
          <w:rFonts w:ascii="Times New Roman CYR" w:hAnsi="Times New Roman CYR" w:cs="Times New Roman CYR"/>
          <w:kern w:val="0"/>
          <w:sz w:val="28"/>
          <w:szCs w:val="28"/>
        </w:rPr>
        <w:t xml:space="preserve"> - показатель относительной агрессивности, характеризующий количество оксида углерода, эквивалентное по воздействию на окружающую среду одной тонне этого вещества ( усл.т/т).</w:t>
      </w:r>
    </w:p>
    <w:p w14:paraId="24EC2C1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определения показателей относительной агрессивности пользуются формулой:</w:t>
      </w:r>
    </w:p>
    <w:p w14:paraId="13648EA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t>А</w:t>
      </w:r>
      <w:r>
        <w:rPr>
          <w:rFonts w:ascii="Times New Roman CYR" w:hAnsi="Times New Roman CYR" w:cs="Times New Roman CYR"/>
          <w:kern w:val="0"/>
          <w:sz w:val="28"/>
          <w:szCs w:val="28"/>
          <w:lang w:val="en-US"/>
        </w:rPr>
        <w:t>i</w:t>
      </w:r>
      <w:r>
        <w:rPr>
          <w:rFonts w:ascii="Times New Roman CYR" w:hAnsi="Times New Roman CYR" w:cs="Times New Roman CYR"/>
          <w:kern w:val="0"/>
          <w:sz w:val="28"/>
          <w:szCs w:val="28"/>
          <w:vertAlign w:val="superscript"/>
        </w:rPr>
        <w:t>возд</w:t>
      </w:r>
      <w:r>
        <w:rPr>
          <w:rFonts w:ascii="Times New Roman CYR" w:hAnsi="Times New Roman CYR" w:cs="Times New Roman CYR"/>
          <w:kern w:val="0"/>
          <w:sz w:val="28"/>
          <w:szCs w:val="28"/>
        </w:rPr>
        <w:t>= а</w:t>
      </w:r>
      <w:r>
        <w:rPr>
          <w:rFonts w:ascii="Times New Roman CYR" w:hAnsi="Times New Roman CYR" w:cs="Times New Roman CYR"/>
          <w:kern w:val="0"/>
          <w:sz w:val="28"/>
          <w:szCs w:val="28"/>
          <w:lang w:val="en-US"/>
        </w:rPr>
        <w:t>i</w:t>
      </w:r>
      <w:r>
        <w:rPr>
          <w:rFonts w:ascii="Times New Roman" w:hAnsi="Times New Roman" w:cs="Times New Roman"/>
          <w:kern w:val="0"/>
          <w:sz w:val="28"/>
          <w:szCs w:val="28"/>
        </w:rPr>
        <w:t xml:space="preserve"> * α</w:t>
      </w:r>
      <w:r>
        <w:rPr>
          <w:rFonts w:ascii="Times New Roman CYR" w:hAnsi="Times New Roman CYR" w:cs="Times New Roman CYR"/>
          <w:kern w:val="0"/>
          <w:sz w:val="28"/>
          <w:szCs w:val="28"/>
          <w:lang w:val="en-US"/>
        </w:rPr>
        <w:t>i</w:t>
      </w:r>
      <w:r>
        <w:rPr>
          <w:rFonts w:ascii="Times New Roman" w:hAnsi="Times New Roman" w:cs="Times New Roman"/>
          <w:kern w:val="0"/>
          <w:sz w:val="28"/>
          <w:szCs w:val="28"/>
        </w:rPr>
        <w:t xml:space="preserve"> * δ</w:t>
      </w:r>
      <w:r>
        <w:rPr>
          <w:rFonts w:ascii="Times New Roman CYR" w:hAnsi="Times New Roman CYR" w:cs="Times New Roman CYR"/>
          <w:kern w:val="0"/>
          <w:sz w:val="28"/>
          <w:szCs w:val="28"/>
          <w:lang w:val="en-US"/>
        </w:rPr>
        <w:t>i</w:t>
      </w:r>
      <w:r>
        <w:rPr>
          <w:rFonts w:ascii="Times New Roman" w:hAnsi="Times New Roman" w:cs="Times New Roman"/>
          <w:kern w:val="0"/>
          <w:sz w:val="28"/>
          <w:szCs w:val="28"/>
        </w:rPr>
        <w:t xml:space="preserve"> * λ</w:t>
      </w:r>
      <w:r>
        <w:rPr>
          <w:rFonts w:ascii="Times New Roman CYR" w:hAnsi="Times New Roman CYR" w:cs="Times New Roman CYR"/>
          <w:kern w:val="0"/>
          <w:sz w:val="28"/>
          <w:szCs w:val="28"/>
          <w:lang w:val="en-US"/>
        </w:rPr>
        <w:t>i</w:t>
      </w:r>
      <w:r>
        <w:rPr>
          <w:rFonts w:ascii="Times New Roman" w:hAnsi="Times New Roman" w:cs="Times New Roman"/>
          <w:kern w:val="0"/>
          <w:sz w:val="28"/>
          <w:szCs w:val="28"/>
        </w:rPr>
        <w:t xml:space="preserve"> * β</w:t>
      </w:r>
      <w:r>
        <w:rPr>
          <w:rFonts w:ascii="Times New Roman CYR" w:hAnsi="Times New Roman CYR" w:cs="Times New Roman CYR"/>
          <w:kern w:val="0"/>
          <w:sz w:val="28"/>
          <w:szCs w:val="28"/>
          <w:lang w:val="en-US"/>
        </w:rPr>
        <w:t>i</w:t>
      </w:r>
      <w:r>
        <w:rPr>
          <w:rFonts w:ascii="Times New Roman CYR" w:hAnsi="Times New Roman CYR" w:cs="Times New Roman CYR"/>
          <w:kern w:val="0"/>
          <w:sz w:val="28"/>
          <w:szCs w:val="28"/>
        </w:rPr>
        <w:t xml:space="preserve"> , где</w:t>
      </w:r>
    </w:p>
    <w:p w14:paraId="13C07E4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5AB8F75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w:t>
      </w:r>
      <w:r>
        <w:rPr>
          <w:rFonts w:ascii="Times New Roman CYR" w:hAnsi="Times New Roman CYR" w:cs="Times New Roman CYR"/>
          <w:kern w:val="0"/>
          <w:sz w:val="28"/>
          <w:szCs w:val="28"/>
          <w:lang w:val="en-US"/>
        </w:rPr>
        <w:t>i</w:t>
      </w:r>
      <w:r>
        <w:rPr>
          <w:rFonts w:ascii="Times New Roman CYR" w:hAnsi="Times New Roman CYR" w:cs="Times New Roman CYR"/>
          <w:kern w:val="0"/>
          <w:sz w:val="28"/>
          <w:szCs w:val="28"/>
        </w:rPr>
        <w:t xml:space="preserve"> - характеризует относительную опасность присутствия примеси в воздухе, вдыхаемом человеком;</w:t>
      </w:r>
    </w:p>
    <w:p w14:paraId="04F6332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rPr>
        <w:t>α</w:t>
      </w:r>
      <w:r>
        <w:rPr>
          <w:rFonts w:ascii="Times New Roman CYR" w:hAnsi="Times New Roman CYR" w:cs="Times New Roman CYR"/>
          <w:kern w:val="0"/>
          <w:sz w:val="28"/>
          <w:szCs w:val="28"/>
          <w:lang w:val="en-US"/>
        </w:rPr>
        <w:t>i</w:t>
      </w:r>
      <w:r>
        <w:rPr>
          <w:rFonts w:ascii="Times New Roman CYR" w:hAnsi="Times New Roman CYR" w:cs="Times New Roman CYR"/>
          <w:kern w:val="0"/>
          <w:sz w:val="28"/>
          <w:szCs w:val="28"/>
        </w:rPr>
        <w:t xml:space="preserve"> - поправка, учитывающая вероятность накопления исходной примеси или вторичных загрязняющих веществ в компонентах окружающей среды и цепях питания, а также поступления примеси в организм человека неингаляционным путем(</w:t>
      </w:r>
      <w:r>
        <w:rPr>
          <w:rFonts w:ascii="Times New Roman" w:hAnsi="Times New Roman" w:cs="Times New Roman"/>
          <w:kern w:val="0"/>
          <w:sz w:val="28"/>
          <w:szCs w:val="28"/>
        </w:rPr>
        <w:t>α</w:t>
      </w:r>
      <w:r>
        <w:rPr>
          <w:rFonts w:ascii="Times New Roman CYR" w:hAnsi="Times New Roman CYR" w:cs="Times New Roman CYR"/>
          <w:kern w:val="0"/>
          <w:sz w:val="28"/>
          <w:szCs w:val="28"/>
          <w:lang w:val="en-US"/>
        </w:rPr>
        <w:t>i</w:t>
      </w:r>
      <w:r>
        <w:rPr>
          <w:rFonts w:ascii="Times New Roman CYR" w:hAnsi="Times New Roman CYR" w:cs="Times New Roman CYR"/>
          <w:kern w:val="0"/>
          <w:sz w:val="28"/>
          <w:szCs w:val="28"/>
        </w:rPr>
        <w:t>=1);</w:t>
      </w:r>
    </w:p>
    <w:p w14:paraId="74162C5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rPr>
        <w:t>δ</w:t>
      </w:r>
      <w:r>
        <w:rPr>
          <w:rFonts w:ascii="Times New Roman CYR" w:hAnsi="Times New Roman CYR" w:cs="Times New Roman CYR"/>
          <w:kern w:val="0"/>
          <w:sz w:val="28"/>
          <w:szCs w:val="28"/>
          <w:lang w:val="en-US"/>
        </w:rPr>
        <w:t>i</w:t>
      </w:r>
      <w:r>
        <w:rPr>
          <w:rFonts w:ascii="Times New Roman CYR" w:hAnsi="Times New Roman CYR" w:cs="Times New Roman CYR"/>
          <w:kern w:val="0"/>
          <w:sz w:val="28"/>
          <w:szCs w:val="28"/>
        </w:rPr>
        <w:t xml:space="preserve"> - поправка, характеризующая вредное воздействие примеси на остальных реципиентов (кроме человека)(</w:t>
      </w:r>
      <w:r>
        <w:rPr>
          <w:rFonts w:ascii="Times New Roman" w:hAnsi="Times New Roman" w:cs="Times New Roman"/>
          <w:kern w:val="0"/>
          <w:sz w:val="28"/>
          <w:szCs w:val="28"/>
        </w:rPr>
        <w:t>δ</w:t>
      </w:r>
      <w:r>
        <w:rPr>
          <w:rFonts w:ascii="Times New Roman CYR" w:hAnsi="Times New Roman CYR" w:cs="Times New Roman CYR"/>
          <w:kern w:val="0"/>
          <w:sz w:val="28"/>
          <w:szCs w:val="28"/>
          <w:lang w:val="en-US"/>
        </w:rPr>
        <w:t>i</w:t>
      </w:r>
      <w:r>
        <w:rPr>
          <w:rFonts w:ascii="Times New Roman CYR" w:hAnsi="Times New Roman CYR" w:cs="Times New Roman CYR"/>
          <w:kern w:val="0"/>
          <w:sz w:val="28"/>
          <w:szCs w:val="28"/>
        </w:rPr>
        <w:t>=1,5);</w:t>
      </w:r>
    </w:p>
    <w:p w14:paraId="11B12F5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rPr>
        <w:t>λ</w:t>
      </w:r>
      <w:r>
        <w:rPr>
          <w:rFonts w:ascii="Times New Roman CYR" w:hAnsi="Times New Roman CYR" w:cs="Times New Roman CYR"/>
          <w:kern w:val="0"/>
          <w:sz w:val="28"/>
          <w:szCs w:val="28"/>
          <w:lang w:val="en-US"/>
        </w:rPr>
        <w:t>i</w:t>
      </w:r>
      <w:r>
        <w:rPr>
          <w:rFonts w:ascii="Times New Roman CYR" w:hAnsi="Times New Roman CYR" w:cs="Times New Roman CYR"/>
          <w:kern w:val="0"/>
          <w:sz w:val="28"/>
          <w:szCs w:val="28"/>
        </w:rPr>
        <w:t xml:space="preserve"> - поправка, на вероятность вторичного заброса примесей в атмосферу после их оседания на поверхность (для пыли)(</w:t>
      </w:r>
      <w:r>
        <w:rPr>
          <w:rFonts w:ascii="Times New Roman" w:hAnsi="Times New Roman" w:cs="Times New Roman"/>
          <w:kern w:val="0"/>
          <w:sz w:val="28"/>
          <w:szCs w:val="28"/>
        </w:rPr>
        <w:t>λ</w:t>
      </w:r>
      <w:r>
        <w:rPr>
          <w:rFonts w:ascii="Times New Roman CYR" w:hAnsi="Times New Roman CYR" w:cs="Times New Roman CYR"/>
          <w:kern w:val="0"/>
          <w:sz w:val="28"/>
          <w:szCs w:val="28"/>
          <w:lang w:val="en-US"/>
        </w:rPr>
        <w:t>i</w:t>
      </w:r>
      <w:r>
        <w:rPr>
          <w:rFonts w:ascii="Times New Roman CYR" w:hAnsi="Times New Roman CYR" w:cs="Times New Roman CYR"/>
          <w:kern w:val="0"/>
          <w:sz w:val="28"/>
          <w:szCs w:val="28"/>
        </w:rPr>
        <w:t>=1);</w:t>
      </w:r>
    </w:p>
    <w:p w14:paraId="5572467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rPr>
        <w:t>β</w:t>
      </w:r>
      <w:r>
        <w:rPr>
          <w:rFonts w:ascii="Times New Roman CYR" w:hAnsi="Times New Roman CYR" w:cs="Times New Roman CYR"/>
          <w:kern w:val="0"/>
          <w:sz w:val="28"/>
          <w:szCs w:val="28"/>
          <w:lang w:val="en-US"/>
        </w:rPr>
        <w:t>i</w:t>
      </w:r>
      <w:r>
        <w:rPr>
          <w:rFonts w:ascii="Times New Roman CYR" w:hAnsi="Times New Roman CYR" w:cs="Times New Roman CYR"/>
          <w:kern w:val="0"/>
          <w:sz w:val="28"/>
          <w:szCs w:val="28"/>
        </w:rPr>
        <w:t xml:space="preserve"> - поправка на вероятность образования из исходных примесей, выброшенных в атмосферу, других (вторичных) загрязняющих веществ, более опасных, чем исходные (для легких углеводородов)(</w:t>
      </w:r>
      <w:r>
        <w:rPr>
          <w:rFonts w:ascii="Times New Roman" w:hAnsi="Times New Roman" w:cs="Times New Roman"/>
          <w:kern w:val="0"/>
          <w:sz w:val="28"/>
          <w:szCs w:val="28"/>
        </w:rPr>
        <w:t>β</w:t>
      </w:r>
      <w:r>
        <w:rPr>
          <w:rFonts w:ascii="Times New Roman CYR" w:hAnsi="Times New Roman CYR" w:cs="Times New Roman CYR"/>
          <w:kern w:val="0"/>
          <w:sz w:val="28"/>
          <w:szCs w:val="28"/>
          <w:lang w:val="en-US"/>
        </w:rPr>
        <w:t>i</w:t>
      </w:r>
      <w:r>
        <w:rPr>
          <w:rFonts w:ascii="Times New Roman CYR" w:hAnsi="Times New Roman CYR" w:cs="Times New Roman CYR"/>
          <w:kern w:val="0"/>
          <w:sz w:val="28"/>
          <w:szCs w:val="28"/>
        </w:rPr>
        <w:t>=1).</w:t>
      </w:r>
    </w:p>
    <w:p w14:paraId="1C063AF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3610F99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w:t>
      </w:r>
      <w:r>
        <w:rPr>
          <w:rFonts w:ascii="Times New Roman CYR" w:hAnsi="Times New Roman CYR" w:cs="Times New Roman CYR"/>
          <w:kern w:val="0"/>
          <w:sz w:val="28"/>
          <w:szCs w:val="28"/>
          <w:lang w:val="en-US"/>
        </w:rPr>
        <w:t>i</w:t>
      </w:r>
      <w:r>
        <w:rPr>
          <w:rFonts w:ascii="Times New Roman CYR" w:hAnsi="Times New Roman CYR" w:cs="Times New Roman CYR"/>
          <w:kern w:val="0"/>
          <w:sz w:val="28"/>
          <w:szCs w:val="28"/>
        </w:rPr>
        <w:t>=(ПДК</w:t>
      </w:r>
      <w:r>
        <w:rPr>
          <w:rFonts w:ascii="Times New Roman CYR" w:hAnsi="Times New Roman CYR" w:cs="Times New Roman CYR"/>
          <w:kern w:val="0"/>
          <w:sz w:val="28"/>
          <w:szCs w:val="28"/>
          <w:vertAlign w:val="subscript"/>
        </w:rPr>
        <w:t xml:space="preserve">сс со </w:t>
      </w:r>
      <w:r>
        <w:rPr>
          <w:rFonts w:ascii="Times New Roman CYR" w:hAnsi="Times New Roman CYR" w:cs="Times New Roman CYR"/>
          <w:kern w:val="0"/>
          <w:sz w:val="28"/>
          <w:szCs w:val="28"/>
        </w:rPr>
        <w:t>ПДК</w:t>
      </w:r>
      <w:r>
        <w:rPr>
          <w:rFonts w:ascii="Times New Roman CYR" w:hAnsi="Times New Roman CYR" w:cs="Times New Roman CYR"/>
          <w:kern w:val="0"/>
          <w:sz w:val="28"/>
          <w:szCs w:val="28"/>
          <w:vertAlign w:val="subscript"/>
        </w:rPr>
        <w:t>рз со</w:t>
      </w:r>
      <w:r>
        <w:rPr>
          <w:rFonts w:ascii="Times New Roman CYR" w:hAnsi="Times New Roman CYR" w:cs="Times New Roman CYR"/>
          <w:kern w:val="0"/>
          <w:sz w:val="28"/>
          <w:szCs w:val="28"/>
        </w:rPr>
        <w:t>/(ПДК</w:t>
      </w:r>
      <w:r>
        <w:rPr>
          <w:rFonts w:ascii="Times New Roman CYR" w:hAnsi="Times New Roman CYR" w:cs="Times New Roman CYR"/>
          <w:kern w:val="0"/>
          <w:sz w:val="28"/>
          <w:szCs w:val="28"/>
          <w:vertAlign w:val="subscript"/>
        </w:rPr>
        <w:t>сс</w:t>
      </w:r>
      <w:r>
        <w:rPr>
          <w:rFonts w:ascii="Times New Roman CYR" w:hAnsi="Times New Roman CYR" w:cs="Times New Roman CYR"/>
          <w:kern w:val="0"/>
          <w:sz w:val="28"/>
          <w:szCs w:val="28"/>
          <w:vertAlign w:val="subscript"/>
          <w:lang w:val="en-US"/>
        </w:rPr>
        <w:t>i</w:t>
      </w:r>
      <w:r>
        <w:rPr>
          <w:rFonts w:ascii="Times New Roman CYR" w:hAnsi="Times New Roman CYR" w:cs="Times New Roman CYR"/>
          <w:kern w:val="0"/>
          <w:sz w:val="28"/>
          <w:szCs w:val="28"/>
        </w:rPr>
        <w:t>ПДК</w:t>
      </w:r>
      <w:r>
        <w:rPr>
          <w:rFonts w:ascii="Times New Roman CYR" w:hAnsi="Times New Roman CYR" w:cs="Times New Roman CYR"/>
          <w:kern w:val="0"/>
          <w:sz w:val="28"/>
          <w:szCs w:val="28"/>
          <w:vertAlign w:val="subscript"/>
        </w:rPr>
        <w:t>рз</w:t>
      </w:r>
      <w:r>
        <w:rPr>
          <w:rFonts w:ascii="Times New Roman CYR" w:hAnsi="Times New Roman CYR" w:cs="Times New Roman CYR"/>
          <w:kern w:val="0"/>
          <w:sz w:val="28"/>
          <w:szCs w:val="28"/>
          <w:vertAlign w:val="subscript"/>
          <w:lang w:val="en-US"/>
        </w:rPr>
        <w:t>i</w:t>
      </w:r>
      <w:r>
        <w:rPr>
          <w:rFonts w:ascii="Times New Roman CYR" w:hAnsi="Times New Roman CYR" w:cs="Times New Roman CYR"/>
          <w:kern w:val="0"/>
          <w:sz w:val="28"/>
          <w:szCs w:val="28"/>
        </w:rPr>
        <w:t>))</w:t>
      </w:r>
      <w:r>
        <w:rPr>
          <w:rFonts w:ascii="Times New Roman CYR" w:hAnsi="Times New Roman CYR" w:cs="Times New Roman CYR"/>
          <w:kern w:val="0"/>
          <w:sz w:val="28"/>
          <w:szCs w:val="28"/>
          <w:vertAlign w:val="superscript"/>
        </w:rPr>
        <w:t>0,5</w:t>
      </w:r>
      <w:r>
        <w:rPr>
          <w:rFonts w:ascii="Times New Roman CYR" w:hAnsi="Times New Roman CYR" w:cs="Times New Roman CYR"/>
          <w:kern w:val="0"/>
          <w:sz w:val="28"/>
          <w:szCs w:val="28"/>
        </w:rPr>
        <w:t>=(60/ПДК</w:t>
      </w:r>
      <w:r>
        <w:rPr>
          <w:rFonts w:ascii="Times New Roman CYR" w:hAnsi="Times New Roman CYR" w:cs="Times New Roman CYR"/>
          <w:kern w:val="0"/>
          <w:sz w:val="28"/>
          <w:szCs w:val="28"/>
          <w:vertAlign w:val="subscript"/>
        </w:rPr>
        <w:t>сс</w:t>
      </w:r>
      <w:r>
        <w:rPr>
          <w:rFonts w:ascii="Times New Roman CYR" w:hAnsi="Times New Roman CYR" w:cs="Times New Roman CYR"/>
          <w:kern w:val="0"/>
          <w:sz w:val="28"/>
          <w:szCs w:val="28"/>
          <w:vertAlign w:val="subscript"/>
          <w:lang w:val="en-US"/>
        </w:rPr>
        <w:t>i</w:t>
      </w:r>
      <w:r>
        <w:rPr>
          <w:rFonts w:ascii="Times New Roman CYR" w:hAnsi="Times New Roman CYR" w:cs="Times New Roman CYR"/>
          <w:kern w:val="0"/>
          <w:sz w:val="28"/>
          <w:szCs w:val="28"/>
        </w:rPr>
        <w:t>ПДК</w:t>
      </w:r>
      <w:r>
        <w:rPr>
          <w:rFonts w:ascii="Times New Roman CYR" w:hAnsi="Times New Roman CYR" w:cs="Times New Roman CYR"/>
          <w:kern w:val="0"/>
          <w:sz w:val="28"/>
          <w:szCs w:val="28"/>
          <w:vertAlign w:val="subscript"/>
        </w:rPr>
        <w:t>рз</w:t>
      </w:r>
      <w:r>
        <w:rPr>
          <w:rFonts w:ascii="Times New Roman CYR" w:hAnsi="Times New Roman CYR" w:cs="Times New Roman CYR"/>
          <w:kern w:val="0"/>
          <w:sz w:val="28"/>
          <w:szCs w:val="28"/>
          <w:vertAlign w:val="subscript"/>
          <w:lang w:val="en-US"/>
        </w:rPr>
        <w:t>i</w:t>
      </w:r>
      <w:r>
        <w:rPr>
          <w:rFonts w:ascii="Times New Roman CYR" w:hAnsi="Times New Roman CYR" w:cs="Times New Roman CYR"/>
          <w:kern w:val="0"/>
          <w:sz w:val="28"/>
          <w:szCs w:val="28"/>
        </w:rPr>
        <w:t>)</w:t>
      </w:r>
      <w:r>
        <w:rPr>
          <w:rFonts w:ascii="Times New Roman CYR" w:hAnsi="Times New Roman CYR" w:cs="Times New Roman CYR"/>
          <w:kern w:val="0"/>
          <w:sz w:val="28"/>
          <w:szCs w:val="28"/>
          <w:vertAlign w:val="superscript"/>
        </w:rPr>
        <w:t>0,5</w:t>
      </w:r>
      <w:r>
        <w:rPr>
          <w:rFonts w:ascii="Times New Roman CYR" w:hAnsi="Times New Roman CYR" w:cs="Times New Roman CYR"/>
          <w:kern w:val="0"/>
          <w:sz w:val="28"/>
          <w:szCs w:val="28"/>
        </w:rPr>
        <w:t>, где</w:t>
      </w:r>
    </w:p>
    <w:p w14:paraId="4444B46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1AC8DDD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ПДК</w:t>
      </w:r>
      <w:r>
        <w:rPr>
          <w:rFonts w:ascii="Times New Roman CYR" w:hAnsi="Times New Roman CYR" w:cs="Times New Roman CYR"/>
          <w:kern w:val="0"/>
          <w:sz w:val="28"/>
          <w:szCs w:val="28"/>
          <w:vertAlign w:val="subscript"/>
        </w:rPr>
        <w:t>сс</w:t>
      </w:r>
      <w:r>
        <w:rPr>
          <w:rFonts w:ascii="Times New Roman CYR" w:hAnsi="Times New Roman CYR" w:cs="Times New Roman CYR"/>
          <w:kern w:val="0"/>
          <w:sz w:val="28"/>
          <w:szCs w:val="28"/>
        </w:rPr>
        <w:t xml:space="preserve"> - среднесуточные ПДК;</w:t>
      </w:r>
    </w:p>
    <w:p w14:paraId="26F3F4A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ПДК</w:t>
      </w:r>
      <w:r>
        <w:rPr>
          <w:rFonts w:ascii="Times New Roman CYR" w:hAnsi="Times New Roman CYR" w:cs="Times New Roman CYR"/>
          <w:kern w:val="0"/>
          <w:sz w:val="28"/>
          <w:szCs w:val="28"/>
          <w:vertAlign w:val="subscript"/>
        </w:rPr>
        <w:t>рз</w:t>
      </w:r>
      <w:r>
        <w:rPr>
          <w:rFonts w:ascii="Times New Roman CYR" w:hAnsi="Times New Roman CYR" w:cs="Times New Roman CYR"/>
          <w:kern w:val="0"/>
          <w:sz w:val="28"/>
          <w:szCs w:val="28"/>
        </w:rPr>
        <w:t xml:space="preserve"> - разовые ПДК.</w:t>
      </w:r>
    </w:p>
    <w:p w14:paraId="77FC5E5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27BBFCA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w:t>
      </w:r>
      <w:r>
        <w:rPr>
          <w:rFonts w:ascii="Times New Roman CYR" w:hAnsi="Times New Roman CYR" w:cs="Times New Roman CYR"/>
          <w:kern w:val="0"/>
          <w:sz w:val="28"/>
          <w:szCs w:val="28"/>
          <w:lang w:val="en-US"/>
        </w:rPr>
        <w:t>i</w:t>
      </w:r>
      <w:r>
        <w:rPr>
          <w:rFonts w:ascii="Times New Roman CYR" w:hAnsi="Times New Roman CYR" w:cs="Times New Roman CYR"/>
          <w:kern w:val="0"/>
          <w:sz w:val="28"/>
          <w:szCs w:val="28"/>
        </w:rPr>
        <w:t>=(60/0,085мг/м куб. * 5мг/м куб.)</w:t>
      </w:r>
      <w:r>
        <w:rPr>
          <w:rFonts w:ascii="Times New Roman CYR" w:hAnsi="Times New Roman CYR" w:cs="Times New Roman CYR"/>
          <w:kern w:val="0"/>
          <w:sz w:val="28"/>
          <w:szCs w:val="28"/>
          <w:vertAlign w:val="superscript"/>
        </w:rPr>
        <w:t>0,5</w:t>
      </w:r>
      <w:r>
        <w:rPr>
          <w:rFonts w:ascii="Times New Roman CYR" w:hAnsi="Times New Roman CYR" w:cs="Times New Roman CYR"/>
          <w:kern w:val="0"/>
          <w:sz w:val="28"/>
          <w:szCs w:val="28"/>
        </w:rPr>
        <w:t>=11,88, так как</w:t>
      </w:r>
    </w:p>
    <w:p w14:paraId="71D7A23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ПДК</w:t>
      </w:r>
      <w:r>
        <w:rPr>
          <w:rFonts w:ascii="Times New Roman CYR" w:hAnsi="Times New Roman CYR" w:cs="Times New Roman CYR"/>
          <w:kern w:val="0"/>
          <w:sz w:val="28"/>
          <w:szCs w:val="28"/>
          <w:vertAlign w:val="subscript"/>
        </w:rPr>
        <w:t>сс</w:t>
      </w:r>
      <w:r>
        <w:rPr>
          <w:rFonts w:ascii="Times New Roman CYR" w:hAnsi="Times New Roman CYR" w:cs="Times New Roman CYR"/>
          <w:kern w:val="0"/>
          <w:sz w:val="28"/>
          <w:szCs w:val="28"/>
          <w:vertAlign w:val="subscript"/>
          <w:lang w:val="en-US"/>
        </w:rPr>
        <w:t>NO</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=0,085мг/м куб.;</w:t>
      </w:r>
    </w:p>
    <w:p w14:paraId="7876661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ПДК</w:t>
      </w:r>
      <w:r>
        <w:rPr>
          <w:rFonts w:ascii="Times New Roman CYR" w:hAnsi="Times New Roman CYR" w:cs="Times New Roman CYR"/>
          <w:kern w:val="0"/>
          <w:sz w:val="28"/>
          <w:szCs w:val="28"/>
          <w:vertAlign w:val="subscript"/>
        </w:rPr>
        <w:t>рз</w:t>
      </w:r>
      <w:r>
        <w:rPr>
          <w:rFonts w:ascii="Times New Roman CYR" w:hAnsi="Times New Roman CYR" w:cs="Times New Roman CYR"/>
          <w:kern w:val="0"/>
          <w:sz w:val="28"/>
          <w:szCs w:val="28"/>
          <w:vertAlign w:val="subscript"/>
          <w:lang w:val="en-US"/>
        </w:rPr>
        <w:t>NO</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=5мг/м куб.</w:t>
      </w:r>
    </w:p>
    <w:p w14:paraId="7136E84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w:t>
      </w:r>
      <w:r>
        <w:rPr>
          <w:rFonts w:ascii="Times New Roman CYR" w:hAnsi="Times New Roman CYR" w:cs="Times New Roman CYR"/>
          <w:kern w:val="0"/>
          <w:sz w:val="28"/>
          <w:szCs w:val="28"/>
          <w:lang w:val="en-US"/>
        </w:rPr>
        <w:t>i</w:t>
      </w:r>
      <w:r>
        <w:rPr>
          <w:rFonts w:ascii="Times New Roman CYR" w:hAnsi="Times New Roman CYR" w:cs="Times New Roman CYR"/>
          <w:kern w:val="0"/>
          <w:sz w:val="28"/>
          <w:szCs w:val="28"/>
          <w:vertAlign w:val="superscript"/>
        </w:rPr>
        <w:t>возд</w:t>
      </w:r>
      <w:r>
        <w:rPr>
          <w:rFonts w:ascii="Times New Roman CYR" w:hAnsi="Times New Roman CYR" w:cs="Times New Roman CYR"/>
          <w:kern w:val="0"/>
          <w:sz w:val="28"/>
          <w:szCs w:val="28"/>
        </w:rPr>
        <w:t>=11,88 * 1 * 1,5 * 1 * 1=17,82.</w:t>
      </w:r>
    </w:p>
    <w:p w14:paraId="627AC67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1B1D6E4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Предполагаем, что выброс окислов азота в атмосферу составит 0,36кг/год при мощности производства 0,72т/год.</w:t>
      </w:r>
    </w:p>
    <w:p w14:paraId="531C242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79A308B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br w:type="page"/>
      </w:r>
      <w:r>
        <w:rPr>
          <w:rFonts w:ascii="Times New Roman CYR" w:hAnsi="Times New Roman CYR" w:cs="Times New Roman CYR"/>
          <w:kern w:val="0"/>
          <w:sz w:val="28"/>
          <w:szCs w:val="28"/>
        </w:rPr>
        <w:t>М=17,82 * 0,36 * 10</w:t>
      </w:r>
      <w:r>
        <w:rPr>
          <w:rFonts w:ascii="Times New Roman CYR" w:hAnsi="Times New Roman CYR" w:cs="Times New Roman CYR"/>
          <w:kern w:val="0"/>
          <w:sz w:val="28"/>
          <w:szCs w:val="28"/>
          <w:vertAlign w:val="superscript"/>
        </w:rPr>
        <w:t>-3</w:t>
      </w:r>
      <w:r>
        <w:rPr>
          <w:rFonts w:ascii="Times New Roman CYR" w:hAnsi="Times New Roman CYR" w:cs="Times New Roman CYR"/>
          <w:kern w:val="0"/>
          <w:sz w:val="28"/>
          <w:szCs w:val="28"/>
        </w:rPr>
        <w:t>=6,40*10</w:t>
      </w:r>
      <w:r>
        <w:rPr>
          <w:rFonts w:ascii="Times New Roman CYR" w:hAnsi="Times New Roman CYR" w:cs="Times New Roman CYR"/>
          <w:kern w:val="0"/>
          <w:sz w:val="28"/>
          <w:szCs w:val="28"/>
          <w:vertAlign w:val="superscript"/>
        </w:rPr>
        <w:t xml:space="preserve">-3 </w:t>
      </w:r>
      <w:r>
        <w:rPr>
          <w:rFonts w:ascii="Times New Roman CYR" w:hAnsi="Times New Roman CYR" w:cs="Times New Roman CYR"/>
          <w:kern w:val="0"/>
          <w:sz w:val="28"/>
          <w:szCs w:val="28"/>
        </w:rPr>
        <w:t>т/год.</w:t>
      </w:r>
    </w:p>
    <w:p w14:paraId="7E93131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6B4FA6A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Величина поправки на характер рассеивания примесей равна:</w:t>
      </w:r>
    </w:p>
    <w:p w14:paraId="69B8498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w:hAnsi="Times New Roman" w:cs="Times New Roman"/>
          <w:kern w:val="0"/>
          <w:sz w:val="28"/>
          <w:szCs w:val="28"/>
        </w:rPr>
        <w:t>=(100/(100+φ</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rPr>
        <w:t>)) * (4/(1+</w:t>
      </w:r>
      <w:r>
        <w:rPr>
          <w:rFonts w:ascii="Times New Roman CYR" w:hAnsi="Times New Roman CYR" w:cs="Times New Roman CYR"/>
          <w:kern w:val="0"/>
          <w:sz w:val="28"/>
          <w:szCs w:val="28"/>
          <w:lang w:val="en-US"/>
        </w:rPr>
        <w:t>U</w:t>
      </w:r>
      <w:r>
        <w:rPr>
          <w:rFonts w:ascii="Times New Roman CYR" w:hAnsi="Times New Roman CYR" w:cs="Times New Roman CYR"/>
          <w:kern w:val="0"/>
          <w:sz w:val="28"/>
          <w:szCs w:val="28"/>
        </w:rPr>
        <w:t>))</w:t>
      </w:r>
    </w:p>
    <w:p w14:paraId="5DE98E3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6400D8F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рассеивании газообразных частиц, где</w:t>
      </w:r>
    </w:p>
    <w:p w14:paraId="0F8FB26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rPr>
        <w:t xml:space="preserve">φ - </w:t>
      </w:r>
      <w:r>
        <w:rPr>
          <w:rFonts w:ascii="Times New Roman CYR" w:hAnsi="Times New Roman CYR" w:cs="Times New Roman CYR"/>
          <w:kern w:val="0"/>
          <w:sz w:val="28"/>
          <w:szCs w:val="28"/>
        </w:rPr>
        <w:t>поправка для учета подъема факела;</w:t>
      </w:r>
    </w:p>
    <w:p w14:paraId="16BAED6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rPr>
        <w:t xml:space="preserve"> - геометрическая высота устья источника по отношению к среднему уровню ЗАЗ (зоны активного загрязнения)(неорганизованный источник) м;</w:t>
      </w:r>
    </w:p>
    <w:p w14:paraId="1C31A0A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U</w:t>
      </w:r>
      <w:r>
        <w:rPr>
          <w:rFonts w:ascii="Times New Roman CYR" w:hAnsi="Times New Roman CYR" w:cs="Times New Roman CYR"/>
          <w:kern w:val="0"/>
          <w:sz w:val="28"/>
          <w:szCs w:val="28"/>
        </w:rPr>
        <w:t xml:space="preserve"> - среднегодовое значение модуля скорости ветра на уровне флюгера, м/с.</w:t>
      </w:r>
    </w:p>
    <w:p w14:paraId="36EC9DD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2E6F973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rPr>
        <w:t>φ</w:t>
      </w:r>
      <w:r>
        <w:rPr>
          <w:rFonts w:ascii="Times New Roman CYR" w:hAnsi="Times New Roman CYR" w:cs="Times New Roman CYR"/>
          <w:kern w:val="0"/>
          <w:sz w:val="28"/>
          <w:szCs w:val="28"/>
          <w:lang w:val="el-GR"/>
        </w:rPr>
        <w:t>=1+</w:t>
      </w:r>
      <w:r>
        <w:rPr>
          <w:rFonts w:ascii="Cambria Math" w:hAnsi="Cambria Math" w:cs="Cambria Math"/>
          <w:kern w:val="0"/>
          <w:sz w:val="28"/>
          <w:szCs w:val="28"/>
          <w:lang w:val="el-GR"/>
        </w:rPr>
        <w:t>∆</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/75°С, где</w:t>
      </w:r>
    </w:p>
    <w:p w14:paraId="0A092AF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1CC1331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Cambria Math" w:hAnsi="Cambria Math" w:cs="Cambria Math"/>
          <w:kern w:val="0"/>
          <w:sz w:val="28"/>
          <w:szCs w:val="28"/>
        </w:rPr>
        <w:t>∆</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 xml:space="preserve"> - разность температур в устье источника и в окружающей среде, принимаем равной 10°С.</w:t>
      </w:r>
    </w:p>
    <w:p w14:paraId="3AD20DD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276AB193" w14:textId="77777777" w:rsidR="00000000" w:rsidRDefault="00000000">
      <w:pPr>
        <w:widowControl w:val="0"/>
        <w:suppressAutoHyphens/>
        <w:autoSpaceDE w:val="0"/>
        <w:autoSpaceDN w:val="0"/>
        <w:adjustRightInd w:val="0"/>
        <w:spacing w:after="0" w:line="360" w:lineRule="auto"/>
        <w:ind w:firstLine="709"/>
        <w:jc w:val="both"/>
        <w:rPr>
          <w:rFonts w:ascii="Times New Roman" w:hAnsi="Times New Roman" w:cs="Times New Roman"/>
          <w:kern w:val="0"/>
          <w:sz w:val="28"/>
          <w:szCs w:val="28"/>
        </w:rPr>
      </w:pPr>
      <w:r>
        <w:rPr>
          <w:rFonts w:ascii="Times New Roman" w:hAnsi="Times New Roman" w:cs="Times New Roman"/>
          <w:kern w:val="0"/>
          <w:sz w:val="28"/>
          <w:szCs w:val="28"/>
        </w:rPr>
        <w:t>φ=1+10/75=1,13;</w:t>
      </w:r>
    </w:p>
    <w:p w14:paraId="432B298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rPr>
        <w:t>=15м(труба, отходящая от аппарата);</w:t>
      </w:r>
    </w:p>
    <w:p w14:paraId="69E4BA5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U</w:t>
      </w:r>
      <w:r>
        <w:rPr>
          <w:rFonts w:ascii="Times New Roman CYR" w:hAnsi="Times New Roman CYR" w:cs="Times New Roman CYR"/>
          <w:kern w:val="0"/>
          <w:sz w:val="28"/>
          <w:szCs w:val="28"/>
        </w:rPr>
        <w:t>=3м/с;</w:t>
      </w:r>
    </w:p>
    <w:p w14:paraId="06CD927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f</w:t>
      </w:r>
      <w:r>
        <w:rPr>
          <w:rFonts w:ascii="Times New Roman CYR" w:hAnsi="Times New Roman CYR" w:cs="Times New Roman CYR"/>
          <w:kern w:val="0"/>
          <w:sz w:val="28"/>
          <w:szCs w:val="28"/>
        </w:rPr>
        <w:t>=(100/(100+1,13 * 15)) * (4/(1+3))=0,855.</w:t>
      </w:r>
    </w:p>
    <w:p w14:paraId="1777D60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lang w:val="el-GR"/>
        </w:rPr>
        <w:t>σ</w:t>
      </w:r>
      <w:r>
        <w:rPr>
          <w:rFonts w:ascii="Times New Roman CYR" w:hAnsi="Times New Roman CYR" w:cs="Times New Roman CYR"/>
          <w:kern w:val="0"/>
          <w:sz w:val="28"/>
          <w:szCs w:val="28"/>
          <w:vertAlign w:val="subscript"/>
        </w:rPr>
        <w:t>заз</w:t>
      </w:r>
      <w:r>
        <w:rPr>
          <w:rFonts w:ascii="Times New Roman CYR" w:hAnsi="Times New Roman CYR" w:cs="Times New Roman CYR"/>
          <w:kern w:val="0"/>
          <w:sz w:val="28"/>
          <w:szCs w:val="28"/>
          <w:vertAlign w:val="superscript"/>
        </w:rPr>
        <w:t>возд</w:t>
      </w:r>
      <w:r>
        <w:rPr>
          <w:rFonts w:ascii="Times New Roman CYR" w:hAnsi="Times New Roman CYR" w:cs="Times New Roman CYR"/>
          <w:kern w:val="0"/>
          <w:sz w:val="28"/>
          <w:szCs w:val="28"/>
        </w:rPr>
        <w:t>=4(для территории промышленных предприятий и промузлов из таблицы1[3]).</w:t>
      </w:r>
    </w:p>
    <w:p w14:paraId="6B5B011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Y</w:t>
      </w:r>
      <w:r>
        <w:rPr>
          <w:rFonts w:ascii="Times New Roman CYR" w:hAnsi="Times New Roman CYR" w:cs="Times New Roman CYR"/>
          <w:kern w:val="0"/>
          <w:sz w:val="28"/>
          <w:szCs w:val="28"/>
          <w:vertAlign w:val="subscript"/>
        </w:rPr>
        <w:t>факт</w:t>
      </w:r>
      <w:r>
        <w:rPr>
          <w:rFonts w:ascii="Times New Roman CYR" w:hAnsi="Times New Roman CYR" w:cs="Times New Roman CYR"/>
          <w:kern w:val="0"/>
          <w:sz w:val="28"/>
          <w:szCs w:val="28"/>
          <w:vertAlign w:val="superscript"/>
        </w:rPr>
        <w:t>атм</w:t>
      </w:r>
      <w:r>
        <w:rPr>
          <w:rFonts w:ascii="Times New Roman CYR" w:hAnsi="Times New Roman CYR" w:cs="Times New Roman CYR"/>
          <w:kern w:val="0"/>
          <w:sz w:val="28"/>
          <w:szCs w:val="28"/>
        </w:rPr>
        <w:t>=2,4руб./усл.т * 4 * 0,855 * 6,40*10</w:t>
      </w:r>
      <w:r>
        <w:rPr>
          <w:rFonts w:ascii="Times New Roman CYR" w:hAnsi="Times New Roman CYR" w:cs="Times New Roman CYR"/>
          <w:kern w:val="0"/>
          <w:sz w:val="28"/>
          <w:szCs w:val="28"/>
          <w:vertAlign w:val="superscript"/>
        </w:rPr>
        <w:t>-3</w:t>
      </w:r>
      <w:r>
        <w:rPr>
          <w:rFonts w:ascii="Times New Roman CYR" w:hAnsi="Times New Roman CYR" w:cs="Times New Roman CYR"/>
          <w:kern w:val="0"/>
          <w:sz w:val="28"/>
          <w:szCs w:val="28"/>
        </w:rPr>
        <w:t>т/год=0,05руб./год.</w:t>
      </w:r>
    </w:p>
    <w:p w14:paraId="1D44D54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74B7A2A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Степень очистки отходящих газов от окислов азота 97%. Количество окислов азота, попадающих в атмосферу после прохождения через очистные сооружения:</w:t>
      </w:r>
    </w:p>
    <w:p w14:paraId="43E76C3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br w:type="page"/>
        <w:t>m</w:t>
      </w:r>
      <w:r>
        <w:rPr>
          <w:rFonts w:ascii="Times New Roman CYR" w:hAnsi="Times New Roman CYR" w:cs="Times New Roman CYR"/>
          <w:kern w:val="0"/>
          <w:sz w:val="28"/>
          <w:szCs w:val="28"/>
        </w:rPr>
        <w:t>=0,36кг/год * (1-0,97)=0,01кг/год;</w:t>
      </w:r>
    </w:p>
    <w:p w14:paraId="202F063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М=17,82 * 0,01 *10</w:t>
      </w:r>
      <w:r>
        <w:rPr>
          <w:rFonts w:ascii="Times New Roman CYR" w:hAnsi="Times New Roman CYR" w:cs="Times New Roman CYR"/>
          <w:kern w:val="0"/>
          <w:sz w:val="28"/>
          <w:szCs w:val="28"/>
          <w:vertAlign w:val="superscript"/>
        </w:rPr>
        <w:t>-3</w:t>
      </w:r>
      <w:r>
        <w:rPr>
          <w:rFonts w:ascii="Times New Roman CYR" w:hAnsi="Times New Roman CYR" w:cs="Times New Roman CYR"/>
          <w:kern w:val="0"/>
          <w:sz w:val="28"/>
          <w:szCs w:val="28"/>
        </w:rPr>
        <w:t>=1,78*10</w:t>
      </w:r>
      <w:r>
        <w:rPr>
          <w:rFonts w:ascii="Times New Roman CYR" w:hAnsi="Times New Roman CYR" w:cs="Times New Roman CYR"/>
          <w:kern w:val="0"/>
          <w:sz w:val="28"/>
          <w:szCs w:val="28"/>
          <w:vertAlign w:val="superscript"/>
        </w:rPr>
        <w:t>-3</w:t>
      </w:r>
      <w:r>
        <w:rPr>
          <w:rFonts w:ascii="Times New Roman CYR" w:hAnsi="Times New Roman CYR" w:cs="Times New Roman CYR"/>
          <w:kern w:val="0"/>
          <w:sz w:val="28"/>
          <w:szCs w:val="28"/>
        </w:rPr>
        <w:t>т/год.</w:t>
      </w:r>
    </w:p>
    <w:p w14:paraId="470D76F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Y</w:t>
      </w:r>
      <w:r>
        <w:rPr>
          <w:rFonts w:ascii="Times New Roman CYR" w:hAnsi="Times New Roman CYR" w:cs="Times New Roman CYR"/>
          <w:kern w:val="0"/>
          <w:sz w:val="28"/>
          <w:szCs w:val="28"/>
          <w:vertAlign w:val="subscript"/>
        </w:rPr>
        <w:t>возмож</w:t>
      </w:r>
      <w:r>
        <w:rPr>
          <w:rFonts w:ascii="Times New Roman CYR" w:hAnsi="Times New Roman CYR" w:cs="Times New Roman CYR"/>
          <w:kern w:val="0"/>
          <w:sz w:val="28"/>
          <w:szCs w:val="28"/>
          <w:vertAlign w:val="superscript"/>
        </w:rPr>
        <w:t>атм</w:t>
      </w:r>
      <w:r>
        <w:rPr>
          <w:rFonts w:ascii="Times New Roman CYR" w:hAnsi="Times New Roman CYR" w:cs="Times New Roman CYR"/>
          <w:kern w:val="0"/>
          <w:sz w:val="28"/>
          <w:szCs w:val="28"/>
        </w:rPr>
        <w:t>=2,4руб./усл.т * 4 * 0,855 * 1,78*10</w:t>
      </w:r>
      <w:r>
        <w:rPr>
          <w:rFonts w:ascii="Times New Roman CYR" w:hAnsi="Times New Roman CYR" w:cs="Times New Roman CYR"/>
          <w:kern w:val="0"/>
          <w:sz w:val="28"/>
          <w:szCs w:val="28"/>
          <w:vertAlign w:val="superscript"/>
        </w:rPr>
        <w:t>-3</w:t>
      </w:r>
      <w:r>
        <w:rPr>
          <w:rFonts w:ascii="Times New Roman CYR" w:hAnsi="Times New Roman CYR" w:cs="Times New Roman CYR"/>
          <w:kern w:val="0"/>
          <w:sz w:val="28"/>
          <w:szCs w:val="28"/>
        </w:rPr>
        <w:t>т/год=0,01руб./год.</w:t>
      </w:r>
    </w:p>
    <w:p w14:paraId="6A98E00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05D75CA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Предотвращенный ущерб от загрязнения атмосферы окислами азота:</w:t>
      </w:r>
    </w:p>
    <w:p w14:paraId="3209A8D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vertAlign w:val="subscript"/>
        </w:rPr>
        <w:t>предотв</w:t>
      </w:r>
      <w:r>
        <w:rPr>
          <w:rFonts w:ascii="Times New Roman CYR" w:hAnsi="Times New Roman CYR" w:cs="Times New Roman CYR"/>
          <w:kern w:val="0"/>
          <w:sz w:val="28"/>
          <w:szCs w:val="28"/>
          <w:vertAlign w:val="superscript"/>
        </w:rPr>
        <w:t>атм</w:t>
      </w:r>
      <w:r>
        <w:rPr>
          <w:rFonts w:ascii="Times New Roman CYR" w:hAnsi="Times New Roman CYR" w:cs="Times New Roman CYR"/>
          <w:kern w:val="0"/>
          <w:sz w:val="28"/>
          <w:szCs w:val="28"/>
        </w:rPr>
        <w:t>=0,05 - 0,01=0,04руб./год.</w:t>
      </w:r>
    </w:p>
    <w:p w14:paraId="37A0035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0AD37B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.Оценка экономического ущерба от загрязнения водных объектов.</w:t>
      </w:r>
    </w:p>
    <w:p w14:paraId="60400F4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Величина ущерба от загрязнения водной среды определяется в соответствии с выражением:</w:t>
      </w:r>
    </w:p>
    <w:p w14:paraId="1497B4F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vertAlign w:val="subscript"/>
        </w:rPr>
        <w:t>факт</w:t>
      </w:r>
      <w:r>
        <w:rPr>
          <w:rFonts w:ascii="Times New Roman CYR" w:hAnsi="Times New Roman CYR" w:cs="Times New Roman CYR"/>
          <w:kern w:val="0"/>
          <w:sz w:val="28"/>
          <w:szCs w:val="28"/>
          <w:vertAlign w:val="superscript"/>
        </w:rPr>
        <w:t>вод</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Y</w:t>
      </w:r>
      <w:r>
        <w:rPr>
          <w:rFonts w:ascii="Times New Roman CYR" w:hAnsi="Times New Roman CYR" w:cs="Times New Roman CYR"/>
          <w:kern w:val="0"/>
          <w:sz w:val="28"/>
          <w:szCs w:val="28"/>
          <w:vertAlign w:val="subscript"/>
        </w:rPr>
        <w:t>ут</w:t>
      </w:r>
      <w:r>
        <w:rPr>
          <w:rFonts w:ascii="Times New Roman CYR" w:hAnsi="Times New Roman CYR" w:cs="Times New Roman CYR"/>
          <w:kern w:val="0"/>
          <w:sz w:val="28"/>
          <w:szCs w:val="28"/>
          <w:vertAlign w:val="superscript"/>
        </w:rPr>
        <w:t xml:space="preserve">вод </w:t>
      </w:r>
      <w:r>
        <w:rPr>
          <w:rFonts w:ascii="Times New Roman CYR" w:hAnsi="Times New Roman CYR" w:cs="Times New Roman CYR"/>
          <w:kern w:val="0"/>
          <w:sz w:val="28"/>
          <w:szCs w:val="28"/>
        </w:rPr>
        <w:t xml:space="preserve">* </w:t>
      </w:r>
      <w:r>
        <w:rPr>
          <w:rFonts w:ascii="Times New Roman" w:hAnsi="Times New Roman" w:cs="Times New Roman"/>
          <w:kern w:val="0"/>
          <w:sz w:val="28"/>
          <w:szCs w:val="28"/>
          <w:lang w:val="el-GR"/>
        </w:rPr>
        <w:t>σ</w:t>
      </w:r>
      <w:r>
        <w:rPr>
          <w:rFonts w:ascii="Times New Roman CYR" w:hAnsi="Times New Roman CYR" w:cs="Times New Roman CYR"/>
          <w:kern w:val="0"/>
          <w:sz w:val="28"/>
          <w:szCs w:val="28"/>
          <w:vertAlign w:val="subscript"/>
        </w:rPr>
        <w:t>к</w:t>
      </w:r>
      <w:r>
        <w:rPr>
          <w:rFonts w:ascii="Times New Roman CYR" w:hAnsi="Times New Roman CYR" w:cs="Times New Roman CYR"/>
          <w:kern w:val="0"/>
          <w:sz w:val="28"/>
          <w:szCs w:val="28"/>
          <w:vertAlign w:val="superscript"/>
        </w:rPr>
        <w:t>вод</w:t>
      </w:r>
      <w:r>
        <w:rPr>
          <w:rFonts w:ascii="Times New Roman CYR" w:hAnsi="Times New Roman CYR" w:cs="Times New Roman CYR"/>
          <w:kern w:val="0"/>
          <w:sz w:val="28"/>
          <w:szCs w:val="28"/>
        </w:rPr>
        <w:t xml:space="preserve"> * М, где</w:t>
      </w:r>
    </w:p>
    <w:p w14:paraId="1B0575B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vertAlign w:val="subscript"/>
        </w:rPr>
        <w:t>ут</w:t>
      </w:r>
      <w:r>
        <w:rPr>
          <w:rFonts w:ascii="Times New Roman CYR" w:hAnsi="Times New Roman CYR" w:cs="Times New Roman CYR"/>
          <w:kern w:val="0"/>
          <w:sz w:val="28"/>
          <w:szCs w:val="28"/>
          <w:vertAlign w:val="superscript"/>
        </w:rPr>
        <w:t>вод</w:t>
      </w:r>
      <w:r>
        <w:rPr>
          <w:rFonts w:ascii="Times New Roman CYR" w:hAnsi="Times New Roman CYR" w:cs="Times New Roman CYR"/>
          <w:kern w:val="0"/>
          <w:sz w:val="28"/>
          <w:szCs w:val="28"/>
        </w:rPr>
        <w:t xml:space="preserve"> - удельный ущерб, причиняемый народному хозяйству сбросом в водоемы одной условной тонны загрязняющих веществ; он равен 400руб./усл.т (по ценам 1987г.);</w:t>
      </w:r>
    </w:p>
    <w:p w14:paraId="3B80CF9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lang w:val="el-GR"/>
        </w:rPr>
        <w:t>σ</w:t>
      </w:r>
      <w:r>
        <w:rPr>
          <w:rFonts w:ascii="Times New Roman CYR" w:hAnsi="Times New Roman CYR" w:cs="Times New Roman CYR"/>
          <w:kern w:val="0"/>
          <w:sz w:val="28"/>
          <w:szCs w:val="28"/>
          <w:vertAlign w:val="subscript"/>
        </w:rPr>
        <w:t>к</w:t>
      </w:r>
      <w:r>
        <w:rPr>
          <w:rFonts w:ascii="Times New Roman CYR" w:hAnsi="Times New Roman CYR" w:cs="Times New Roman CYR"/>
          <w:kern w:val="0"/>
          <w:sz w:val="28"/>
          <w:szCs w:val="28"/>
          <w:vertAlign w:val="superscript"/>
        </w:rPr>
        <w:t>вод</w:t>
      </w:r>
      <w:r>
        <w:rPr>
          <w:rFonts w:ascii="Times New Roman CYR" w:hAnsi="Times New Roman CYR" w:cs="Times New Roman CYR"/>
          <w:kern w:val="0"/>
          <w:sz w:val="28"/>
          <w:szCs w:val="28"/>
        </w:rPr>
        <w:t xml:space="preserve"> - показатель относительной опасности загрязнения водоемов; он равен 2,6(из таблицы 5[3]);</w:t>
      </w:r>
    </w:p>
    <w:p w14:paraId="57A9520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 - приведенная масса сбрасываемых в водоемы веществ (усл.т).</w:t>
      </w:r>
    </w:p>
    <w:p w14:paraId="15BC1BB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Приведенная масса загрязняющих веществ в годовом объеме сточных вод может быть определена в условных тоннах, как:</w:t>
      </w:r>
    </w:p>
    <w:p w14:paraId="6C8071D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169CBCB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w:t>
      </w:r>
      <w:r>
        <w:rPr>
          <w:rFonts w:ascii="Cambria Math" w:hAnsi="Cambria Math" w:cs="Cambria Math"/>
          <w:kern w:val="0"/>
          <w:sz w:val="28"/>
          <w:szCs w:val="28"/>
        </w:rPr>
        <w:t>∑</w:t>
      </w:r>
      <w:r>
        <w:rPr>
          <w:rFonts w:ascii="Times New Roman CYR" w:hAnsi="Times New Roman CYR" w:cs="Times New Roman CYR"/>
          <w:kern w:val="0"/>
          <w:sz w:val="28"/>
          <w:szCs w:val="28"/>
        </w:rPr>
        <w:t>А</w:t>
      </w:r>
      <w:r>
        <w:rPr>
          <w:rFonts w:ascii="Times New Roman CYR" w:hAnsi="Times New Roman CYR" w:cs="Times New Roman CYR"/>
          <w:kern w:val="0"/>
          <w:sz w:val="28"/>
          <w:szCs w:val="28"/>
          <w:lang w:val="en-US"/>
        </w:rPr>
        <w:t>i</w:t>
      </w:r>
      <w:r>
        <w:rPr>
          <w:rFonts w:ascii="Times New Roman CYR" w:hAnsi="Times New Roman CYR" w:cs="Times New Roman CYR"/>
          <w:kern w:val="0"/>
          <w:sz w:val="28"/>
          <w:szCs w:val="28"/>
          <w:vertAlign w:val="superscript"/>
        </w:rPr>
        <w:t>вод</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mi</w:t>
      </w:r>
      <w:r>
        <w:rPr>
          <w:rFonts w:ascii="Times New Roman CYR" w:hAnsi="Times New Roman CYR" w:cs="Times New Roman CYR"/>
          <w:kern w:val="0"/>
          <w:sz w:val="28"/>
          <w:szCs w:val="28"/>
        </w:rPr>
        <w:t>, где</w:t>
      </w:r>
    </w:p>
    <w:p w14:paraId="1601AB4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 - масса примесей </w:t>
      </w:r>
      <w:r>
        <w:rPr>
          <w:rFonts w:ascii="Times New Roman CYR" w:hAnsi="Times New Roman CYR" w:cs="Times New Roman CYR"/>
          <w:kern w:val="0"/>
          <w:sz w:val="28"/>
          <w:szCs w:val="28"/>
          <w:lang w:val="en-US"/>
        </w:rPr>
        <w:t>i</w:t>
      </w:r>
      <w:r>
        <w:rPr>
          <w:rFonts w:ascii="Times New Roman CYR" w:hAnsi="Times New Roman CYR" w:cs="Times New Roman CYR"/>
          <w:kern w:val="0"/>
          <w:sz w:val="28"/>
          <w:szCs w:val="28"/>
        </w:rPr>
        <w:t>-го вида, поступающих в водные объекты, т;</w:t>
      </w:r>
    </w:p>
    <w:p w14:paraId="5915807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w:t>
      </w:r>
      <w:r>
        <w:rPr>
          <w:rFonts w:ascii="Times New Roman CYR" w:hAnsi="Times New Roman CYR" w:cs="Times New Roman CYR"/>
          <w:kern w:val="0"/>
          <w:sz w:val="28"/>
          <w:szCs w:val="28"/>
          <w:lang w:val="en-US"/>
        </w:rPr>
        <w:t>i</w:t>
      </w:r>
      <w:r>
        <w:rPr>
          <w:rFonts w:ascii="Times New Roman CYR" w:hAnsi="Times New Roman CYR" w:cs="Times New Roman CYR"/>
          <w:kern w:val="0"/>
          <w:sz w:val="28"/>
          <w:szCs w:val="28"/>
          <w:vertAlign w:val="superscript"/>
        </w:rPr>
        <w:t xml:space="preserve">вод </w:t>
      </w:r>
      <w:r>
        <w:rPr>
          <w:rFonts w:ascii="Times New Roman CYR" w:hAnsi="Times New Roman CYR" w:cs="Times New Roman CYR"/>
          <w:kern w:val="0"/>
          <w:sz w:val="28"/>
          <w:szCs w:val="28"/>
        </w:rPr>
        <w:t>- показатель относительной агрессивности вод (усл.т/т);</w:t>
      </w:r>
    </w:p>
    <w:p w14:paraId="28EF1B3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77F4FF9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w:t>
      </w:r>
      <w:r>
        <w:rPr>
          <w:rFonts w:ascii="Times New Roman CYR" w:hAnsi="Times New Roman CYR" w:cs="Times New Roman CYR"/>
          <w:kern w:val="0"/>
          <w:sz w:val="28"/>
          <w:szCs w:val="28"/>
          <w:lang w:val="en-US"/>
        </w:rPr>
        <w:t>i</w:t>
      </w:r>
      <w:r>
        <w:rPr>
          <w:rFonts w:ascii="Times New Roman CYR" w:hAnsi="Times New Roman CYR" w:cs="Times New Roman CYR"/>
          <w:kern w:val="0"/>
          <w:sz w:val="28"/>
          <w:szCs w:val="28"/>
          <w:vertAlign w:val="superscript"/>
        </w:rPr>
        <w:t>вод</w:t>
      </w:r>
      <w:r>
        <w:rPr>
          <w:rFonts w:ascii="Times New Roman CYR" w:hAnsi="Times New Roman CYR" w:cs="Times New Roman CYR"/>
          <w:kern w:val="0"/>
          <w:sz w:val="28"/>
          <w:szCs w:val="28"/>
        </w:rPr>
        <w:t>=1/ПДК</w:t>
      </w:r>
      <w:r>
        <w:rPr>
          <w:rFonts w:ascii="Times New Roman CYR" w:hAnsi="Times New Roman CYR" w:cs="Times New Roman CYR"/>
          <w:kern w:val="0"/>
          <w:sz w:val="28"/>
          <w:szCs w:val="28"/>
          <w:vertAlign w:val="subscript"/>
        </w:rPr>
        <w:t>в</w:t>
      </w:r>
      <w:r>
        <w:rPr>
          <w:rFonts w:ascii="Times New Roman CYR" w:hAnsi="Times New Roman CYR" w:cs="Times New Roman CYR"/>
          <w:kern w:val="0"/>
          <w:sz w:val="28"/>
          <w:szCs w:val="28"/>
          <w:vertAlign w:val="subscript"/>
          <w:lang w:val="en-US"/>
        </w:rPr>
        <w:t>i</w:t>
      </w:r>
      <w:r>
        <w:rPr>
          <w:rFonts w:ascii="Times New Roman CYR" w:hAnsi="Times New Roman CYR" w:cs="Times New Roman CYR"/>
          <w:kern w:val="0"/>
          <w:sz w:val="28"/>
          <w:szCs w:val="28"/>
        </w:rPr>
        <w:t>, где</w:t>
      </w:r>
    </w:p>
    <w:p w14:paraId="0CFD936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br w:type="page"/>
      </w:r>
      <w:r>
        <w:rPr>
          <w:rFonts w:ascii="Times New Roman CYR" w:hAnsi="Times New Roman CYR" w:cs="Times New Roman CYR"/>
          <w:kern w:val="0"/>
          <w:sz w:val="28"/>
          <w:szCs w:val="28"/>
        </w:rPr>
        <w:t>ПДК</w:t>
      </w:r>
      <w:r>
        <w:rPr>
          <w:rFonts w:ascii="Times New Roman CYR" w:hAnsi="Times New Roman CYR" w:cs="Times New Roman CYR"/>
          <w:kern w:val="0"/>
          <w:sz w:val="28"/>
          <w:szCs w:val="28"/>
          <w:vertAlign w:val="subscript"/>
        </w:rPr>
        <w:t>в</w:t>
      </w:r>
      <w:r>
        <w:rPr>
          <w:rFonts w:ascii="Times New Roman CYR" w:hAnsi="Times New Roman CYR" w:cs="Times New Roman CYR"/>
          <w:kern w:val="0"/>
          <w:sz w:val="28"/>
          <w:szCs w:val="28"/>
          <w:vertAlign w:val="subscript"/>
          <w:lang w:val="en-US"/>
        </w:rPr>
        <w:t>i</w:t>
      </w:r>
      <w:r>
        <w:rPr>
          <w:rFonts w:ascii="Times New Roman CYR" w:hAnsi="Times New Roman CYR" w:cs="Times New Roman CYR"/>
          <w:kern w:val="0"/>
          <w:sz w:val="28"/>
          <w:szCs w:val="28"/>
        </w:rPr>
        <w:t xml:space="preserve"> - ПДК вещества в воде, мг/л.</w:t>
      </w:r>
    </w:p>
    <w:p w14:paraId="770BB62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25"/>
        <w:gridCol w:w="1192"/>
        <w:gridCol w:w="1035"/>
        <w:gridCol w:w="666"/>
      </w:tblGrid>
      <w:tr w:rsidR="00000000" w14:paraId="6F03347B" w14:textId="77777777">
        <w:tblPrEx>
          <w:tblCellMar>
            <w:top w:w="0" w:type="dxa"/>
            <w:bottom w:w="0" w:type="dxa"/>
          </w:tblCellMar>
        </w:tblPrEx>
        <w:trPr>
          <w:jc w:val="center"/>
        </w:trPr>
        <w:tc>
          <w:tcPr>
            <w:tcW w:w="1825" w:type="dxa"/>
            <w:tcBorders>
              <w:top w:val="single" w:sz="6" w:space="0" w:color="auto"/>
              <w:left w:val="single" w:sz="6" w:space="0" w:color="auto"/>
              <w:bottom w:val="single" w:sz="6" w:space="0" w:color="auto"/>
              <w:right w:val="single" w:sz="6" w:space="0" w:color="auto"/>
            </w:tcBorders>
          </w:tcPr>
          <w:p w14:paraId="1757955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Формула вещества</w:t>
            </w:r>
          </w:p>
        </w:tc>
        <w:tc>
          <w:tcPr>
            <w:tcW w:w="1192" w:type="dxa"/>
            <w:tcBorders>
              <w:top w:val="single" w:sz="6" w:space="0" w:color="auto"/>
              <w:left w:val="single" w:sz="6" w:space="0" w:color="auto"/>
              <w:bottom w:val="single" w:sz="6" w:space="0" w:color="auto"/>
              <w:right w:val="single" w:sz="6" w:space="0" w:color="auto"/>
            </w:tcBorders>
          </w:tcPr>
          <w:p w14:paraId="1608F3A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ПДК</w:t>
            </w:r>
            <w:r>
              <w:rPr>
                <w:rFonts w:ascii="Times New Roman CYR" w:hAnsi="Times New Roman CYR" w:cs="Times New Roman CYR"/>
                <w:kern w:val="0"/>
                <w:sz w:val="20"/>
                <w:szCs w:val="20"/>
                <w:vertAlign w:val="subscript"/>
              </w:rPr>
              <w:t>в</w:t>
            </w:r>
            <w:r>
              <w:rPr>
                <w:rFonts w:ascii="Times New Roman CYR" w:hAnsi="Times New Roman CYR" w:cs="Times New Roman CYR"/>
                <w:kern w:val="0"/>
                <w:sz w:val="20"/>
                <w:szCs w:val="20"/>
                <w:vertAlign w:val="subscript"/>
                <w:lang w:val="en-US"/>
              </w:rPr>
              <w:t>i</w:t>
            </w:r>
            <w:r>
              <w:rPr>
                <w:rFonts w:ascii="Times New Roman CYR" w:hAnsi="Times New Roman CYR" w:cs="Times New Roman CYR"/>
                <w:kern w:val="0"/>
                <w:sz w:val="20"/>
                <w:szCs w:val="20"/>
              </w:rPr>
              <w:t>, мг/л</w:t>
            </w:r>
          </w:p>
        </w:tc>
        <w:tc>
          <w:tcPr>
            <w:tcW w:w="1035" w:type="dxa"/>
            <w:tcBorders>
              <w:top w:val="single" w:sz="6" w:space="0" w:color="auto"/>
              <w:left w:val="single" w:sz="6" w:space="0" w:color="auto"/>
              <w:bottom w:val="single" w:sz="6" w:space="0" w:color="auto"/>
              <w:right w:val="single" w:sz="6" w:space="0" w:color="auto"/>
            </w:tcBorders>
          </w:tcPr>
          <w:p w14:paraId="7078780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Ai,</w:t>
            </w:r>
            <w:r>
              <w:rPr>
                <w:rFonts w:ascii="Times New Roman CYR" w:hAnsi="Times New Roman CYR" w:cs="Times New Roman CYR"/>
                <w:kern w:val="0"/>
                <w:sz w:val="20"/>
                <w:szCs w:val="20"/>
              </w:rPr>
              <w:t>усл</w:t>
            </w:r>
            <w:r>
              <w:rPr>
                <w:rFonts w:ascii="Times New Roman CYR" w:hAnsi="Times New Roman CYR" w:cs="Times New Roman CYR"/>
                <w:kern w:val="0"/>
                <w:sz w:val="20"/>
                <w:szCs w:val="20"/>
                <w:lang w:val="en-US"/>
              </w:rPr>
              <w:t>.</w:t>
            </w:r>
            <w:r>
              <w:rPr>
                <w:rFonts w:ascii="Times New Roman CYR" w:hAnsi="Times New Roman CYR" w:cs="Times New Roman CYR"/>
                <w:kern w:val="0"/>
                <w:sz w:val="20"/>
                <w:szCs w:val="20"/>
              </w:rPr>
              <w:t>т/т</w:t>
            </w:r>
          </w:p>
        </w:tc>
        <w:tc>
          <w:tcPr>
            <w:tcW w:w="666" w:type="dxa"/>
            <w:tcBorders>
              <w:top w:val="single" w:sz="6" w:space="0" w:color="auto"/>
              <w:left w:val="single" w:sz="6" w:space="0" w:color="auto"/>
              <w:bottom w:val="single" w:sz="6" w:space="0" w:color="auto"/>
              <w:right w:val="single" w:sz="6" w:space="0" w:color="auto"/>
            </w:tcBorders>
          </w:tcPr>
          <w:p w14:paraId="58A28CD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mi</w:t>
            </w:r>
            <w:r>
              <w:rPr>
                <w:rFonts w:ascii="Times New Roman CYR" w:hAnsi="Times New Roman CYR" w:cs="Times New Roman CYR"/>
                <w:kern w:val="0"/>
                <w:sz w:val="20"/>
                <w:szCs w:val="20"/>
              </w:rPr>
              <w:t>, т</w:t>
            </w:r>
          </w:p>
        </w:tc>
      </w:tr>
      <w:tr w:rsidR="00000000" w14:paraId="363BB00E" w14:textId="77777777">
        <w:tblPrEx>
          <w:tblCellMar>
            <w:top w:w="0" w:type="dxa"/>
            <w:bottom w:w="0" w:type="dxa"/>
          </w:tblCellMar>
        </w:tblPrEx>
        <w:trPr>
          <w:jc w:val="center"/>
        </w:trPr>
        <w:tc>
          <w:tcPr>
            <w:tcW w:w="1825" w:type="dxa"/>
            <w:tcBorders>
              <w:top w:val="single" w:sz="6" w:space="0" w:color="auto"/>
              <w:left w:val="single" w:sz="6" w:space="0" w:color="auto"/>
              <w:bottom w:val="single" w:sz="6" w:space="0" w:color="auto"/>
              <w:right w:val="single" w:sz="6" w:space="0" w:color="auto"/>
            </w:tcBorders>
          </w:tcPr>
          <w:p w14:paraId="69013AF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C2H5OH</w:t>
            </w:r>
          </w:p>
        </w:tc>
        <w:tc>
          <w:tcPr>
            <w:tcW w:w="1192" w:type="dxa"/>
            <w:tcBorders>
              <w:top w:val="single" w:sz="6" w:space="0" w:color="auto"/>
              <w:left w:val="single" w:sz="6" w:space="0" w:color="auto"/>
              <w:bottom w:val="single" w:sz="6" w:space="0" w:color="auto"/>
              <w:right w:val="single" w:sz="6" w:space="0" w:color="auto"/>
            </w:tcBorders>
          </w:tcPr>
          <w:p w14:paraId="6F40A96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6,76</w:t>
            </w:r>
          </w:p>
        </w:tc>
        <w:tc>
          <w:tcPr>
            <w:tcW w:w="1035" w:type="dxa"/>
            <w:tcBorders>
              <w:top w:val="single" w:sz="6" w:space="0" w:color="auto"/>
              <w:left w:val="single" w:sz="6" w:space="0" w:color="auto"/>
              <w:bottom w:val="single" w:sz="6" w:space="0" w:color="auto"/>
              <w:right w:val="single" w:sz="6" w:space="0" w:color="auto"/>
            </w:tcBorders>
          </w:tcPr>
          <w:p w14:paraId="1EAF44F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0,15</w:t>
            </w:r>
          </w:p>
        </w:tc>
        <w:tc>
          <w:tcPr>
            <w:tcW w:w="666" w:type="dxa"/>
            <w:tcBorders>
              <w:top w:val="single" w:sz="6" w:space="0" w:color="auto"/>
              <w:left w:val="single" w:sz="6" w:space="0" w:color="auto"/>
              <w:bottom w:val="single" w:sz="6" w:space="0" w:color="auto"/>
              <w:right w:val="single" w:sz="6" w:space="0" w:color="auto"/>
            </w:tcBorders>
          </w:tcPr>
          <w:p w14:paraId="44F6418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33,50</w:t>
            </w:r>
          </w:p>
        </w:tc>
      </w:tr>
      <w:tr w:rsidR="00000000" w14:paraId="49414A2B" w14:textId="77777777">
        <w:tblPrEx>
          <w:tblCellMar>
            <w:top w:w="0" w:type="dxa"/>
            <w:bottom w:w="0" w:type="dxa"/>
          </w:tblCellMar>
        </w:tblPrEx>
        <w:trPr>
          <w:jc w:val="center"/>
        </w:trPr>
        <w:tc>
          <w:tcPr>
            <w:tcW w:w="1825" w:type="dxa"/>
            <w:tcBorders>
              <w:top w:val="single" w:sz="6" w:space="0" w:color="auto"/>
              <w:left w:val="single" w:sz="6" w:space="0" w:color="auto"/>
              <w:bottom w:val="single" w:sz="6" w:space="0" w:color="auto"/>
              <w:right w:val="single" w:sz="6" w:space="0" w:color="auto"/>
            </w:tcBorders>
          </w:tcPr>
          <w:p w14:paraId="2ADDD9C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SO4</w:t>
            </w:r>
            <w:r>
              <w:rPr>
                <w:rFonts w:ascii="Times New Roman CYR" w:hAnsi="Times New Roman CYR" w:cs="Times New Roman CYR"/>
                <w:kern w:val="0"/>
                <w:sz w:val="20"/>
                <w:szCs w:val="20"/>
              </w:rPr>
              <w:t>-</w:t>
            </w:r>
          </w:p>
        </w:tc>
        <w:tc>
          <w:tcPr>
            <w:tcW w:w="1192" w:type="dxa"/>
            <w:tcBorders>
              <w:top w:val="single" w:sz="6" w:space="0" w:color="auto"/>
              <w:left w:val="single" w:sz="6" w:space="0" w:color="auto"/>
              <w:bottom w:val="single" w:sz="6" w:space="0" w:color="auto"/>
              <w:right w:val="single" w:sz="6" w:space="0" w:color="auto"/>
            </w:tcBorders>
          </w:tcPr>
          <w:p w14:paraId="1BF8BF8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100</w:t>
            </w:r>
          </w:p>
        </w:tc>
        <w:tc>
          <w:tcPr>
            <w:tcW w:w="1035" w:type="dxa"/>
            <w:tcBorders>
              <w:top w:val="single" w:sz="6" w:space="0" w:color="auto"/>
              <w:left w:val="single" w:sz="6" w:space="0" w:color="auto"/>
              <w:bottom w:val="single" w:sz="6" w:space="0" w:color="auto"/>
              <w:right w:val="single" w:sz="6" w:space="0" w:color="auto"/>
            </w:tcBorders>
          </w:tcPr>
          <w:p w14:paraId="30D93B4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0,01</w:t>
            </w:r>
          </w:p>
        </w:tc>
        <w:tc>
          <w:tcPr>
            <w:tcW w:w="666" w:type="dxa"/>
            <w:tcBorders>
              <w:top w:val="single" w:sz="6" w:space="0" w:color="auto"/>
              <w:left w:val="single" w:sz="6" w:space="0" w:color="auto"/>
              <w:bottom w:val="single" w:sz="6" w:space="0" w:color="auto"/>
              <w:right w:val="single" w:sz="6" w:space="0" w:color="auto"/>
            </w:tcBorders>
          </w:tcPr>
          <w:p w14:paraId="18C4997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86,40</w:t>
            </w:r>
          </w:p>
        </w:tc>
      </w:tr>
      <w:tr w:rsidR="00000000" w14:paraId="7B626878" w14:textId="77777777">
        <w:tblPrEx>
          <w:tblCellMar>
            <w:top w:w="0" w:type="dxa"/>
            <w:bottom w:w="0" w:type="dxa"/>
          </w:tblCellMar>
        </w:tblPrEx>
        <w:trPr>
          <w:jc w:val="center"/>
        </w:trPr>
        <w:tc>
          <w:tcPr>
            <w:tcW w:w="1825" w:type="dxa"/>
            <w:tcBorders>
              <w:top w:val="single" w:sz="6" w:space="0" w:color="auto"/>
              <w:left w:val="single" w:sz="6" w:space="0" w:color="auto"/>
              <w:bottom w:val="single" w:sz="6" w:space="0" w:color="auto"/>
              <w:right w:val="single" w:sz="6" w:space="0" w:color="auto"/>
            </w:tcBorders>
          </w:tcPr>
          <w:p w14:paraId="68C733D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NaHSO4 Na</w:t>
            </w:r>
            <w:r>
              <w:rPr>
                <w:rFonts w:ascii="Times New Roman CYR" w:hAnsi="Times New Roman CYR" w:cs="Times New Roman CYR"/>
                <w:kern w:val="0"/>
                <w:sz w:val="20"/>
                <w:szCs w:val="20"/>
                <w:vertAlign w:val="superscript"/>
                <w:lang w:val="en-US"/>
              </w:rPr>
              <w:t xml:space="preserve">+ </w:t>
            </w:r>
            <w:r>
              <w:rPr>
                <w:rFonts w:ascii="Times New Roman CYR" w:hAnsi="Times New Roman CYR" w:cs="Times New Roman CYR"/>
                <w:kern w:val="0"/>
                <w:sz w:val="20"/>
                <w:szCs w:val="20"/>
                <w:lang w:val="en-US"/>
              </w:rPr>
              <w:t>HSO</w:t>
            </w:r>
            <w:r>
              <w:rPr>
                <w:rFonts w:ascii="Times New Roman CYR" w:hAnsi="Times New Roman CYR" w:cs="Times New Roman CYR"/>
                <w:kern w:val="0"/>
                <w:sz w:val="20"/>
                <w:szCs w:val="20"/>
                <w:vertAlign w:val="subscript"/>
                <w:lang w:val="en-US"/>
              </w:rPr>
              <w:t>4</w:t>
            </w:r>
            <w:r>
              <w:rPr>
                <w:rFonts w:ascii="Times New Roman CYR" w:hAnsi="Times New Roman CYR" w:cs="Times New Roman CYR"/>
                <w:kern w:val="0"/>
                <w:sz w:val="20"/>
                <w:szCs w:val="20"/>
                <w:lang w:val="en-US"/>
              </w:rPr>
              <w:t>-</w:t>
            </w:r>
          </w:p>
        </w:tc>
        <w:tc>
          <w:tcPr>
            <w:tcW w:w="1192" w:type="dxa"/>
            <w:tcBorders>
              <w:top w:val="single" w:sz="6" w:space="0" w:color="auto"/>
              <w:left w:val="single" w:sz="6" w:space="0" w:color="auto"/>
              <w:bottom w:val="single" w:sz="6" w:space="0" w:color="auto"/>
              <w:right w:val="single" w:sz="6" w:space="0" w:color="auto"/>
            </w:tcBorders>
          </w:tcPr>
          <w:p w14:paraId="3D1C2E8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rPr>
              <w:t xml:space="preserve">- </w:t>
            </w:r>
            <w:r>
              <w:rPr>
                <w:rFonts w:ascii="Times New Roman CYR" w:hAnsi="Times New Roman CYR" w:cs="Times New Roman CYR"/>
                <w:kern w:val="0"/>
                <w:sz w:val="20"/>
                <w:szCs w:val="20"/>
                <w:lang w:val="en-US"/>
              </w:rPr>
              <w:t>120 100</w:t>
            </w:r>
          </w:p>
        </w:tc>
        <w:tc>
          <w:tcPr>
            <w:tcW w:w="1035" w:type="dxa"/>
            <w:tcBorders>
              <w:top w:val="single" w:sz="6" w:space="0" w:color="auto"/>
              <w:left w:val="single" w:sz="6" w:space="0" w:color="auto"/>
              <w:bottom w:val="single" w:sz="6" w:space="0" w:color="auto"/>
              <w:right w:val="single" w:sz="6" w:space="0" w:color="auto"/>
            </w:tcBorders>
          </w:tcPr>
          <w:p w14:paraId="7D32853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- 0,008 0</w:t>
            </w:r>
            <w:r>
              <w:rPr>
                <w:rFonts w:ascii="Times New Roman CYR" w:hAnsi="Times New Roman CYR" w:cs="Times New Roman CYR"/>
                <w:kern w:val="0"/>
                <w:sz w:val="20"/>
                <w:szCs w:val="20"/>
              </w:rPr>
              <w:t>,</w:t>
            </w:r>
            <w:r>
              <w:rPr>
                <w:rFonts w:ascii="Times New Roman CYR" w:hAnsi="Times New Roman CYR" w:cs="Times New Roman CYR"/>
                <w:kern w:val="0"/>
                <w:sz w:val="20"/>
                <w:szCs w:val="20"/>
                <w:lang w:val="en-US"/>
              </w:rPr>
              <w:t>01</w:t>
            </w:r>
          </w:p>
        </w:tc>
        <w:tc>
          <w:tcPr>
            <w:tcW w:w="666" w:type="dxa"/>
            <w:tcBorders>
              <w:top w:val="single" w:sz="6" w:space="0" w:color="auto"/>
              <w:left w:val="single" w:sz="6" w:space="0" w:color="auto"/>
              <w:bottom w:val="single" w:sz="6" w:space="0" w:color="auto"/>
              <w:right w:val="single" w:sz="6" w:space="0" w:color="auto"/>
            </w:tcBorders>
          </w:tcPr>
          <w:p w14:paraId="162DF02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0,27</w:t>
            </w:r>
            <w:r>
              <w:rPr>
                <w:rFonts w:ascii="Times New Roman CYR" w:hAnsi="Times New Roman CYR" w:cs="Times New Roman CYR"/>
                <w:kern w:val="0"/>
                <w:sz w:val="20"/>
                <w:szCs w:val="20"/>
                <w:lang w:val="en-US"/>
              </w:rPr>
              <w:t xml:space="preserve"> </w:t>
            </w:r>
            <w:r>
              <w:rPr>
                <w:rFonts w:ascii="Times New Roman CYR" w:hAnsi="Times New Roman CYR" w:cs="Times New Roman CYR"/>
                <w:kern w:val="0"/>
                <w:sz w:val="20"/>
                <w:szCs w:val="20"/>
              </w:rPr>
              <w:t>0,05 0,22</w:t>
            </w:r>
          </w:p>
        </w:tc>
      </w:tr>
    </w:tbl>
    <w:p w14:paraId="094ECA2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2EAE8FC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Предполагаемая мощность производства 0,72т/год готового красителя:</w:t>
      </w:r>
    </w:p>
    <w:p w14:paraId="79CF0CC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17290FD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М=0,72 * (0,15 * 33,50+0,01 * 86,40+0,008*0,05+0,01*0,22)=4,24усл.т/год.</w:t>
      </w:r>
    </w:p>
    <w:p w14:paraId="1D50BEB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Y</w:t>
      </w:r>
      <w:r>
        <w:rPr>
          <w:rFonts w:ascii="Times New Roman CYR" w:hAnsi="Times New Roman CYR" w:cs="Times New Roman CYR"/>
          <w:kern w:val="0"/>
          <w:sz w:val="28"/>
          <w:szCs w:val="28"/>
          <w:vertAlign w:val="subscript"/>
        </w:rPr>
        <w:t>факт</w:t>
      </w:r>
      <w:r>
        <w:rPr>
          <w:rFonts w:ascii="Times New Roman CYR" w:hAnsi="Times New Roman CYR" w:cs="Times New Roman CYR"/>
          <w:kern w:val="0"/>
          <w:sz w:val="28"/>
          <w:szCs w:val="28"/>
          <w:vertAlign w:val="superscript"/>
        </w:rPr>
        <w:t>вод</w:t>
      </w:r>
      <w:r>
        <w:rPr>
          <w:rFonts w:ascii="Times New Roman CYR" w:hAnsi="Times New Roman CYR" w:cs="Times New Roman CYR"/>
          <w:kern w:val="0"/>
          <w:sz w:val="28"/>
          <w:szCs w:val="28"/>
        </w:rPr>
        <w:t>=400руб./усл.т * 2,6 * 4,24усл.т/год=4409,60руб./год.</w:t>
      </w:r>
    </w:p>
    <w:p w14:paraId="3DB01FC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28C01E3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Так как степень очистки водоема 70%:</w:t>
      </w:r>
    </w:p>
    <w:p w14:paraId="6D52EBC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vertAlign w:val="subscript"/>
        </w:rPr>
        <w:t>возмож</w:t>
      </w:r>
      <w:r>
        <w:rPr>
          <w:rFonts w:ascii="Times New Roman CYR" w:hAnsi="Times New Roman CYR" w:cs="Times New Roman CYR"/>
          <w:kern w:val="0"/>
          <w:sz w:val="28"/>
          <w:szCs w:val="28"/>
          <w:vertAlign w:val="superscript"/>
        </w:rPr>
        <w:t>вод</w:t>
      </w:r>
      <w:r>
        <w:rPr>
          <w:rFonts w:ascii="Times New Roman CYR" w:hAnsi="Times New Roman CYR" w:cs="Times New Roman CYR"/>
          <w:kern w:val="0"/>
          <w:sz w:val="28"/>
          <w:szCs w:val="28"/>
        </w:rPr>
        <w:t>=4409,60руб./год * (1-0,7)=1322,88руб./год.</w:t>
      </w:r>
    </w:p>
    <w:p w14:paraId="212D2BE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5CFA36A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Предотвращенный ущерб:</w:t>
      </w:r>
    </w:p>
    <w:p w14:paraId="06106B0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vertAlign w:val="subscript"/>
        </w:rPr>
        <w:t>предотв</w:t>
      </w:r>
      <w:r>
        <w:rPr>
          <w:rFonts w:ascii="Times New Roman CYR" w:hAnsi="Times New Roman CYR" w:cs="Times New Roman CYR"/>
          <w:kern w:val="0"/>
          <w:sz w:val="28"/>
          <w:szCs w:val="28"/>
          <w:vertAlign w:val="superscript"/>
        </w:rPr>
        <w:t>вод</w:t>
      </w:r>
      <w:r>
        <w:rPr>
          <w:rFonts w:ascii="Times New Roman CYR" w:hAnsi="Times New Roman CYR" w:cs="Times New Roman CYR"/>
          <w:kern w:val="0"/>
          <w:sz w:val="28"/>
          <w:szCs w:val="28"/>
        </w:rPr>
        <w:t>=4409,60 - 1322,88=3086,72руб./год.</w:t>
      </w:r>
    </w:p>
    <w:p w14:paraId="3EE7DA9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FBAB3C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rPr>
        <w:br w:type="page"/>
        <w:t>Заключение</w:t>
      </w:r>
    </w:p>
    <w:p w14:paraId="188F544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4DA0D4C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разделе "Охрана окружающей среды от промышленных загрязнений" с точки зрения экологии были рассмотрены вопросы получения одного из красителей на основе бензимидазола.</w:t>
      </w:r>
    </w:p>
    <w:p w14:paraId="2E0EA2F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процессе синтеза на стадии реакции диазотирования могут при несоблюдении технологического режима образовываться оксиды азота, которые в данной технологической схеме улавливаются с помощью барботажного абсорбера колокольного типа (степень очистки отходящих газов 97%).</w:t>
      </w:r>
    </w:p>
    <w:p w14:paraId="028FAA9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Сточные воды после фильтрования готового продукта через коллектор сточных вод могут быть направлены в канализацию после очистки от этанола и нейтрализации.</w:t>
      </w:r>
    </w:p>
    <w:p w14:paraId="5C8F2A4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Суммарный экономический эффект от природоохранных мероприятий составляет 3086,76руб./год.</w:t>
      </w:r>
    </w:p>
    <w:p w14:paraId="7B56E3E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F72FA0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rPr>
        <w:br w:type="page"/>
        <w:t>Литература</w:t>
      </w:r>
    </w:p>
    <w:p w14:paraId="08EEACFF" w14:textId="77777777" w:rsidR="00000000" w:rsidRDefault="00000000">
      <w:pPr>
        <w:widowControl w:val="0"/>
        <w:suppressAutoHyphens/>
        <w:autoSpaceDE w:val="0"/>
        <w:autoSpaceDN w:val="0"/>
        <w:adjustRightInd w:val="0"/>
        <w:spacing w:after="0" w:line="360" w:lineRule="auto"/>
        <w:rPr>
          <w:rFonts w:ascii="Times New Roman CYR" w:hAnsi="Times New Roman CYR" w:cs="Times New Roman CYR"/>
          <w:kern w:val="0"/>
          <w:sz w:val="28"/>
          <w:szCs w:val="28"/>
          <w:lang w:val="en-US"/>
        </w:rPr>
      </w:pPr>
    </w:p>
    <w:p w14:paraId="476F6CEE" w14:textId="77777777" w:rsidR="00000000" w:rsidRDefault="00000000">
      <w:pPr>
        <w:widowControl w:val="0"/>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1. Родионов А.И., Клушин В.Н., Торочешников Н.С. Техника защиты окружающей среды. М.:Химия, 1989.512с.</w:t>
      </w:r>
    </w:p>
    <w:p w14:paraId="18B2CC71" w14:textId="77777777" w:rsidR="00000000" w:rsidRDefault="00000000">
      <w:pPr>
        <w:widowControl w:val="0"/>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 Беспамятнов Г.П., Кротов Ю.А. Предельно допустимые концентрации химических веществ в окружающей среде. Л.:Химия, 1985. 528с.</w:t>
      </w:r>
    </w:p>
    <w:p w14:paraId="1E59C6B2" w14:textId="77777777" w:rsidR="001A015D" w:rsidRDefault="00000000">
      <w:pPr>
        <w:widowControl w:val="0"/>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 Тарасова Н.П., Малков А.В., Гусева Т.В. Выполнение раздела дипломной работы (проекта) "Охрана окружающей среды от промышленных загрязнений": Учебное пособие/РХТУ им.Д.И.Менделеева. М.,1997.68с.</w:t>
      </w:r>
    </w:p>
    <w:sectPr w:rsidR="001A015D">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9"/>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0F1"/>
    <w:rsid w:val="001A015D"/>
    <w:rsid w:val="002550F1"/>
    <w:rsid w:val="009702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DA104F3"/>
  <w14:defaultImageDpi w14:val="0"/>
  <w15:docId w15:val="{B641433E-6BAF-4078-9B6C-D4B10FFAE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20"/>
</w:webSettings>
</file>

<file path=word/_rels/document.xml.rels><?xml version="1.0" encoding="UTF-8" standalone="yes"?>
<Relationships xmlns="http://schemas.openxmlformats.org/package/2006/relationships"><Relationship Id="rId26" Type="http://schemas.openxmlformats.org/officeDocument/2006/relationships/image" Target="media/image23.wmf"/><Relationship Id="rId21" Type="http://schemas.openxmlformats.org/officeDocument/2006/relationships/image" Target="media/image18.wmf"/><Relationship Id="rId42" Type="http://schemas.openxmlformats.org/officeDocument/2006/relationships/image" Target="media/image39.wmf"/><Relationship Id="rId47" Type="http://schemas.openxmlformats.org/officeDocument/2006/relationships/image" Target="media/image44.wmf"/><Relationship Id="rId63" Type="http://schemas.openxmlformats.org/officeDocument/2006/relationships/image" Target="media/image60.wmf"/><Relationship Id="rId68" Type="http://schemas.openxmlformats.org/officeDocument/2006/relationships/image" Target="media/image65.wmf"/><Relationship Id="rId7" Type="http://schemas.openxmlformats.org/officeDocument/2006/relationships/image" Target="media/image4.wmf"/><Relationship Id="rId71"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wmf"/><Relationship Id="rId29" Type="http://schemas.openxmlformats.org/officeDocument/2006/relationships/image" Target="media/image26.wmf"/><Relationship Id="rId11" Type="http://schemas.openxmlformats.org/officeDocument/2006/relationships/image" Target="media/image8.wmf"/><Relationship Id="rId24" Type="http://schemas.openxmlformats.org/officeDocument/2006/relationships/image" Target="media/image21.wmf"/><Relationship Id="rId32" Type="http://schemas.openxmlformats.org/officeDocument/2006/relationships/image" Target="media/image29.wmf"/><Relationship Id="rId37" Type="http://schemas.openxmlformats.org/officeDocument/2006/relationships/image" Target="media/image34.wmf"/><Relationship Id="rId40" Type="http://schemas.openxmlformats.org/officeDocument/2006/relationships/image" Target="media/image37.wmf"/><Relationship Id="rId45" Type="http://schemas.openxmlformats.org/officeDocument/2006/relationships/image" Target="media/image42.wmf"/><Relationship Id="rId53" Type="http://schemas.openxmlformats.org/officeDocument/2006/relationships/image" Target="media/image50.wmf"/><Relationship Id="rId58" Type="http://schemas.openxmlformats.org/officeDocument/2006/relationships/image" Target="media/image55.wmf"/><Relationship Id="rId66" Type="http://schemas.openxmlformats.org/officeDocument/2006/relationships/image" Target="media/image63.wmf"/><Relationship Id="rId5" Type="http://schemas.openxmlformats.org/officeDocument/2006/relationships/image" Target="media/image2.wmf"/><Relationship Id="rId61" Type="http://schemas.openxmlformats.org/officeDocument/2006/relationships/image" Target="media/image58.wmf"/><Relationship Id="rId19" Type="http://schemas.openxmlformats.org/officeDocument/2006/relationships/image" Target="media/image16.wmf"/><Relationship Id="rId14" Type="http://schemas.openxmlformats.org/officeDocument/2006/relationships/image" Target="media/image11.wmf"/><Relationship Id="rId22" Type="http://schemas.openxmlformats.org/officeDocument/2006/relationships/image" Target="media/image19.wmf"/><Relationship Id="rId27" Type="http://schemas.openxmlformats.org/officeDocument/2006/relationships/image" Target="media/image24.wmf"/><Relationship Id="rId30" Type="http://schemas.openxmlformats.org/officeDocument/2006/relationships/image" Target="media/image27.wmf"/><Relationship Id="rId35" Type="http://schemas.openxmlformats.org/officeDocument/2006/relationships/image" Target="media/image32.wmf"/><Relationship Id="rId43" Type="http://schemas.openxmlformats.org/officeDocument/2006/relationships/image" Target="media/image40.wmf"/><Relationship Id="rId48" Type="http://schemas.openxmlformats.org/officeDocument/2006/relationships/image" Target="media/image45.wmf"/><Relationship Id="rId56" Type="http://schemas.openxmlformats.org/officeDocument/2006/relationships/image" Target="media/image53.wmf"/><Relationship Id="rId64" Type="http://schemas.openxmlformats.org/officeDocument/2006/relationships/image" Target="media/image61.wmf"/><Relationship Id="rId69" Type="http://schemas.openxmlformats.org/officeDocument/2006/relationships/image" Target="media/image66.wmf"/><Relationship Id="rId8" Type="http://schemas.openxmlformats.org/officeDocument/2006/relationships/image" Target="media/image5.wmf"/><Relationship Id="rId51" Type="http://schemas.openxmlformats.org/officeDocument/2006/relationships/image" Target="media/image48.wmf"/><Relationship Id="rId72"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image" Target="media/image9.wmf"/><Relationship Id="rId17" Type="http://schemas.openxmlformats.org/officeDocument/2006/relationships/image" Target="media/image14.wmf"/><Relationship Id="rId25" Type="http://schemas.openxmlformats.org/officeDocument/2006/relationships/image" Target="media/image22.wmf"/><Relationship Id="rId33" Type="http://schemas.openxmlformats.org/officeDocument/2006/relationships/image" Target="media/image30.wmf"/><Relationship Id="rId38" Type="http://schemas.openxmlformats.org/officeDocument/2006/relationships/image" Target="media/image35.wmf"/><Relationship Id="rId46" Type="http://schemas.openxmlformats.org/officeDocument/2006/relationships/image" Target="media/image43.wmf"/><Relationship Id="rId59" Type="http://schemas.openxmlformats.org/officeDocument/2006/relationships/image" Target="media/image56.wmf"/><Relationship Id="rId67" Type="http://schemas.openxmlformats.org/officeDocument/2006/relationships/image" Target="media/image64.wmf"/><Relationship Id="rId20" Type="http://schemas.openxmlformats.org/officeDocument/2006/relationships/image" Target="media/image17.wmf"/><Relationship Id="rId41" Type="http://schemas.openxmlformats.org/officeDocument/2006/relationships/image" Target="media/image38.wmf"/><Relationship Id="rId54" Type="http://schemas.openxmlformats.org/officeDocument/2006/relationships/image" Target="media/image51.wmf"/><Relationship Id="rId62" Type="http://schemas.openxmlformats.org/officeDocument/2006/relationships/image" Target="media/image59.wmf"/><Relationship Id="rId70" Type="http://schemas.openxmlformats.org/officeDocument/2006/relationships/image" Target="media/image67.wmf"/><Relationship Id="rId1" Type="http://schemas.openxmlformats.org/officeDocument/2006/relationships/styles" Target="styles.xml"/><Relationship Id="rId6" Type="http://schemas.openxmlformats.org/officeDocument/2006/relationships/image" Target="media/image3.wmf"/><Relationship Id="rId15" Type="http://schemas.openxmlformats.org/officeDocument/2006/relationships/image" Target="media/image12.wmf"/><Relationship Id="rId23" Type="http://schemas.openxmlformats.org/officeDocument/2006/relationships/image" Target="media/image20.wmf"/><Relationship Id="rId28" Type="http://schemas.openxmlformats.org/officeDocument/2006/relationships/image" Target="media/image25.wmf"/><Relationship Id="rId36" Type="http://schemas.openxmlformats.org/officeDocument/2006/relationships/image" Target="media/image33.wmf"/><Relationship Id="rId49" Type="http://schemas.openxmlformats.org/officeDocument/2006/relationships/image" Target="media/image46.wmf"/><Relationship Id="rId57" Type="http://schemas.openxmlformats.org/officeDocument/2006/relationships/image" Target="media/image54.wmf"/><Relationship Id="rId10" Type="http://schemas.openxmlformats.org/officeDocument/2006/relationships/image" Target="media/image7.wmf"/><Relationship Id="rId31" Type="http://schemas.openxmlformats.org/officeDocument/2006/relationships/image" Target="media/image28.wmf"/><Relationship Id="rId44" Type="http://schemas.openxmlformats.org/officeDocument/2006/relationships/image" Target="media/image41.wmf"/><Relationship Id="rId52" Type="http://schemas.openxmlformats.org/officeDocument/2006/relationships/image" Target="media/image49.wmf"/><Relationship Id="rId60" Type="http://schemas.openxmlformats.org/officeDocument/2006/relationships/image" Target="media/image57.wmf"/><Relationship Id="rId65" Type="http://schemas.openxmlformats.org/officeDocument/2006/relationships/image" Target="media/image62.wmf"/><Relationship Id="rId4" Type="http://schemas.openxmlformats.org/officeDocument/2006/relationships/image" Target="media/image1.wmf"/><Relationship Id="rId9" Type="http://schemas.openxmlformats.org/officeDocument/2006/relationships/image" Target="media/image6.wmf"/><Relationship Id="rId13" Type="http://schemas.openxmlformats.org/officeDocument/2006/relationships/image" Target="media/image10.wmf"/><Relationship Id="rId18" Type="http://schemas.openxmlformats.org/officeDocument/2006/relationships/image" Target="media/image15.wmf"/><Relationship Id="rId39" Type="http://schemas.openxmlformats.org/officeDocument/2006/relationships/image" Target="media/image36.wmf"/><Relationship Id="rId34" Type="http://schemas.openxmlformats.org/officeDocument/2006/relationships/image" Target="media/image31.wmf"/><Relationship Id="rId50" Type="http://schemas.openxmlformats.org/officeDocument/2006/relationships/image" Target="media/image47.wmf"/><Relationship Id="rId55" Type="http://schemas.openxmlformats.org/officeDocument/2006/relationships/image" Target="media/image5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13204</Words>
  <Characters>75269</Characters>
  <Application>Microsoft Office Word</Application>
  <DocSecurity>0</DocSecurity>
  <Lines>627</Lines>
  <Paragraphs>176</Paragraphs>
  <ScaleCrop>false</ScaleCrop>
  <Company/>
  <LinksUpToDate>false</LinksUpToDate>
  <CharactersWithSpaces>88297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2025-12-16T14:06:00Z</dcterms:created>
  <dcterms:modified xsi:type="dcterms:W3CDTF">2025-12-16T14:06:00Z</dcterms:modified>
</cp:coreProperties>
</file>