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3ACD" w14:textId="77777777" w:rsidR="00D80362" w:rsidRPr="00D018D3" w:rsidRDefault="00D018D3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Министерство образования и науки </w:t>
      </w:r>
      <w:r w:rsidR="00D80362" w:rsidRPr="00D018D3">
        <w:rPr>
          <w:b/>
          <w:bCs/>
          <w:sz w:val="28"/>
          <w:szCs w:val="28"/>
        </w:rPr>
        <w:t>Украины</w:t>
      </w:r>
    </w:p>
    <w:p w14:paraId="53BCA9B5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07C7596D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05BE67D1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4A17FC2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2AF3693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6CDA468" w14:textId="77777777" w:rsidR="00D80362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A28FF20" w14:textId="77777777" w:rsidR="00DA2411" w:rsidRDefault="00DA2411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71D04431" w14:textId="77777777" w:rsidR="00DA2411" w:rsidRDefault="00DA2411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DD4F646" w14:textId="77777777" w:rsidR="00DA2411" w:rsidRPr="00D018D3" w:rsidRDefault="00DA2411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4DF8B99D" w14:textId="77777777" w:rsidR="00D80362" w:rsidRPr="00D018D3" w:rsidRDefault="00D80362" w:rsidP="00D018D3">
      <w:pPr>
        <w:pStyle w:val="1"/>
        <w:spacing w:line="360" w:lineRule="auto"/>
        <w:ind w:firstLine="709"/>
        <w:rPr>
          <w:sz w:val="28"/>
          <w:szCs w:val="28"/>
        </w:rPr>
      </w:pPr>
      <w:r w:rsidRPr="00D018D3">
        <w:rPr>
          <w:sz w:val="28"/>
          <w:szCs w:val="28"/>
        </w:rPr>
        <w:t>Реферат</w:t>
      </w:r>
    </w:p>
    <w:p w14:paraId="59F5A23C" w14:textId="77777777" w:rsidR="00D80362" w:rsidRPr="00D018D3" w:rsidRDefault="00D80362" w:rsidP="00D018D3">
      <w:pPr>
        <w:spacing w:line="360" w:lineRule="auto"/>
        <w:ind w:firstLine="709"/>
        <w:jc w:val="center"/>
        <w:rPr>
          <w:sz w:val="28"/>
          <w:szCs w:val="28"/>
        </w:rPr>
      </w:pPr>
    </w:p>
    <w:p w14:paraId="3F5DCEB5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018D3">
        <w:rPr>
          <w:b/>
          <w:bCs/>
          <w:sz w:val="28"/>
          <w:szCs w:val="28"/>
        </w:rPr>
        <w:t>по теме</w:t>
      </w:r>
    </w:p>
    <w:p w14:paraId="0CCFD9B6" w14:textId="77777777" w:rsidR="00D80362" w:rsidRPr="00D018D3" w:rsidRDefault="00D80362" w:rsidP="00D018D3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D018D3">
        <w:rPr>
          <w:b/>
          <w:bCs/>
          <w:sz w:val="28"/>
          <w:szCs w:val="28"/>
        </w:rPr>
        <w:t>«</w:t>
      </w:r>
      <w:r w:rsidR="00D018D3">
        <w:rPr>
          <w:b/>
          <w:bCs/>
          <w:sz w:val="28"/>
          <w:szCs w:val="28"/>
        </w:rPr>
        <w:t xml:space="preserve">Технологические </w:t>
      </w:r>
      <w:r w:rsidR="00013DEC">
        <w:rPr>
          <w:b/>
          <w:bCs/>
          <w:sz w:val="28"/>
          <w:szCs w:val="28"/>
        </w:rPr>
        <w:t>исследования</w:t>
      </w:r>
      <w:r w:rsidR="00D018D3">
        <w:rPr>
          <w:b/>
          <w:bCs/>
          <w:sz w:val="28"/>
          <w:szCs w:val="28"/>
        </w:rPr>
        <w:t xml:space="preserve"> </w:t>
      </w:r>
      <w:r w:rsidR="00654A2A" w:rsidRPr="00D018D3">
        <w:rPr>
          <w:b/>
          <w:bCs/>
          <w:sz w:val="28"/>
          <w:szCs w:val="28"/>
        </w:rPr>
        <w:t>процесса массопереноса-</w:t>
      </w:r>
      <w:r w:rsidR="00654A2A" w:rsidRPr="00D018D3">
        <w:rPr>
          <w:b/>
          <w:bCs/>
          <w:sz w:val="28"/>
          <w:szCs w:val="28"/>
          <w:lang w:val="uk-UA"/>
        </w:rPr>
        <w:t>д</w:t>
      </w:r>
      <w:r w:rsidRPr="00D018D3">
        <w:rPr>
          <w:b/>
          <w:sz w:val="28"/>
          <w:szCs w:val="28"/>
          <w:lang w:val="uk-UA"/>
        </w:rPr>
        <w:t>иффузи</w:t>
      </w:r>
      <w:r w:rsidR="00654A2A" w:rsidRPr="00D018D3">
        <w:rPr>
          <w:b/>
          <w:sz w:val="28"/>
          <w:szCs w:val="28"/>
          <w:lang w:val="uk-UA"/>
        </w:rPr>
        <w:t>и</w:t>
      </w:r>
      <w:r w:rsidRPr="00D018D3">
        <w:rPr>
          <w:b/>
          <w:bCs/>
          <w:sz w:val="28"/>
          <w:szCs w:val="28"/>
        </w:rPr>
        <w:t>»</w:t>
      </w:r>
    </w:p>
    <w:p w14:paraId="1CDFDA6F" w14:textId="77777777" w:rsidR="00D80362" w:rsidRPr="00D018D3" w:rsidRDefault="00D80362" w:rsidP="00DA2411">
      <w:pPr>
        <w:spacing w:line="360" w:lineRule="auto"/>
        <w:ind w:firstLine="708"/>
        <w:rPr>
          <w:b/>
          <w:sz w:val="28"/>
          <w:szCs w:val="28"/>
        </w:rPr>
      </w:pPr>
      <w:r w:rsidRPr="00D018D3">
        <w:rPr>
          <w:sz w:val="28"/>
          <w:szCs w:val="28"/>
        </w:rPr>
        <w:br w:type="page"/>
      </w:r>
      <w:r w:rsidRPr="00D018D3">
        <w:rPr>
          <w:b/>
          <w:sz w:val="28"/>
          <w:szCs w:val="28"/>
        </w:rPr>
        <w:lastRenderedPageBreak/>
        <w:t>Содержание</w:t>
      </w:r>
    </w:p>
    <w:p w14:paraId="52CB9A75" w14:textId="77777777" w:rsidR="00DA2411" w:rsidRDefault="00DA2411" w:rsidP="00D018D3">
      <w:pPr>
        <w:spacing w:line="360" w:lineRule="auto"/>
        <w:rPr>
          <w:b/>
          <w:sz w:val="28"/>
          <w:szCs w:val="28"/>
          <w:lang w:val="uk-UA"/>
        </w:rPr>
      </w:pPr>
    </w:p>
    <w:p w14:paraId="67F154F1" w14:textId="77777777" w:rsidR="00DA2411" w:rsidRDefault="00D80362" w:rsidP="00D018D3">
      <w:pPr>
        <w:spacing w:line="360" w:lineRule="auto"/>
        <w:rPr>
          <w:sz w:val="28"/>
          <w:szCs w:val="28"/>
          <w:lang w:val="uk-UA"/>
        </w:rPr>
      </w:pPr>
      <w:r w:rsidRPr="00D018D3">
        <w:rPr>
          <w:sz w:val="28"/>
          <w:szCs w:val="28"/>
          <w:lang w:val="uk-UA"/>
        </w:rPr>
        <w:t>1. Введение</w:t>
      </w:r>
    </w:p>
    <w:p w14:paraId="3054849B" w14:textId="77777777" w:rsidR="00DA2411" w:rsidRDefault="00D80362" w:rsidP="00D018D3">
      <w:pPr>
        <w:spacing w:line="360" w:lineRule="auto"/>
        <w:rPr>
          <w:sz w:val="28"/>
          <w:szCs w:val="28"/>
          <w:lang w:val="uk-UA"/>
        </w:rPr>
      </w:pPr>
      <w:r w:rsidRPr="00D018D3">
        <w:rPr>
          <w:sz w:val="28"/>
          <w:szCs w:val="28"/>
          <w:lang w:val="uk-UA"/>
        </w:rPr>
        <w:t>2.</w:t>
      </w:r>
      <w:r w:rsidR="00406F9C" w:rsidRPr="00D018D3">
        <w:rPr>
          <w:sz w:val="28"/>
          <w:szCs w:val="28"/>
          <w:lang w:val="uk-UA"/>
        </w:rPr>
        <w:t>Сущность понятия диффузия</w:t>
      </w:r>
    </w:p>
    <w:p w14:paraId="35700D18" w14:textId="77777777" w:rsidR="00FD2E04" w:rsidRPr="00D018D3" w:rsidRDefault="00D80362" w:rsidP="00D018D3">
      <w:pPr>
        <w:spacing w:line="360" w:lineRule="auto"/>
        <w:rPr>
          <w:sz w:val="28"/>
          <w:szCs w:val="28"/>
          <w:lang w:val="uk-UA"/>
        </w:rPr>
      </w:pPr>
      <w:r w:rsidRPr="00D018D3">
        <w:rPr>
          <w:sz w:val="28"/>
          <w:szCs w:val="28"/>
          <w:lang w:val="uk-UA"/>
        </w:rPr>
        <w:t>3</w:t>
      </w:r>
      <w:r w:rsidR="00796F95" w:rsidRPr="00D018D3">
        <w:rPr>
          <w:sz w:val="28"/>
          <w:szCs w:val="28"/>
          <w:lang w:val="uk-UA"/>
        </w:rPr>
        <w:t>.</w:t>
      </w:r>
      <w:r w:rsidR="00796F95" w:rsidRPr="00D018D3">
        <w:rPr>
          <w:color w:val="000000"/>
          <w:sz w:val="28"/>
          <w:szCs w:val="28"/>
        </w:rPr>
        <w:t>Классификация методов экспериментального исследования</w:t>
      </w:r>
      <w:r w:rsidRPr="00D018D3">
        <w:rPr>
          <w:sz w:val="28"/>
          <w:szCs w:val="28"/>
          <w:lang w:val="uk-UA"/>
        </w:rPr>
        <w:t xml:space="preserve"> </w:t>
      </w:r>
    </w:p>
    <w:p w14:paraId="26B322F1" w14:textId="77777777" w:rsidR="00DA2411" w:rsidRDefault="00D80362" w:rsidP="00D018D3">
      <w:pPr>
        <w:spacing w:line="360" w:lineRule="auto"/>
        <w:rPr>
          <w:color w:val="000000"/>
          <w:sz w:val="28"/>
          <w:szCs w:val="28"/>
        </w:rPr>
      </w:pPr>
      <w:r w:rsidRPr="00D018D3">
        <w:rPr>
          <w:sz w:val="28"/>
          <w:szCs w:val="28"/>
          <w:lang w:val="uk-UA"/>
        </w:rPr>
        <w:t>4.</w:t>
      </w:r>
      <w:r w:rsidR="00FD2E04" w:rsidRPr="00D018D3">
        <w:rPr>
          <w:color w:val="000000"/>
          <w:sz w:val="28"/>
          <w:szCs w:val="28"/>
        </w:rPr>
        <w:t xml:space="preserve"> </w:t>
      </w:r>
      <w:r w:rsidR="00FD2E04" w:rsidRPr="00D018D3">
        <w:rPr>
          <w:sz w:val="28"/>
          <w:szCs w:val="28"/>
        </w:rPr>
        <w:t>Ф</w:t>
      </w:r>
      <w:r w:rsidR="00FD2E04" w:rsidRPr="00D018D3">
        <w:rPr>
          <w:color w:val="000000"/>
          <w:sz w:val="28"/>
          <w:szCs w:val="28"/>
        </w:rPr>
        <w:t>еноменологическая теория</w:t>
      </w:r>
      <w:r w:rsidR="002F2AF2" w:rsidRPr="00D018D3">
        <w:rPr>
          <w:color w:val="000000"/>
          <w:sz w:val="28"/>
          <w:szCs w:val="28"/>
        </w:rPr>
        <w:t xml:space="preserve"> дифузии</w:t>
      </w:r>
    </w:p>
    <w:p w14:paraId="41504D7E" w14:textId="77777777" w:rsidR="00DA2411" w:rsidRDefault="00D80362" w:rsidP="00D018D3">
      <w:pPr>
        <w:spacing w:line="360" w:lineRule="auto"/>
        <w:rPr>
          <w:sz w:val="28"/>
          <w:szCs w:val="28"/>
          <w:lang w:val="uk-UA"/>
        </w:rPr>
      </w:pPr>
      <w:r w:rsidRPr="00D018D3">
        <w:rPr>
          <w:sz w:val="28"/>
          <w:szCs w:val="28"/>
          <w:lang w:val="uk-UA"/>
        </w:rPr>
        <w:t>5.</w:t>
      </w:r>
      <w:r w:rsidR="00C613BE" w:rsidRPr="00D018D3">
        <w:rPr>
          <w:color w:val="000000"/>
          <w:sz w:val="28"/>
          <w:szCs w:val="28"/>
        </w:rPr>
        <w:t xml:space="preserve"> Безградиентные методы</w:t>
      </w:r>
    </w:p>
    <w:p w14:paraId="40B9C1BA" w14:textId="77777777" w:rsidR="00DA2411" w:rsidRDefault="00D80362" w:rsidP="00D018D3">
      <w:pPr>
        <w:spacing w:line="360" w:lineRule="auto"/>
        <w:rPr>
          <w:sz w:val="28"/>
          <w:szCs w:val="28"/>
          <w:lang w:val="uk-UA"/>
        </w:rPr>
      </w:pPr>
      <w:r w:rsidRPr="00D018D3">
        <w:rPr>
          <w:bCs/>
          <w:sz w:val="28"/>
          <w:szCs w:val="28"/>
        </w:rPr>
        <w:t>6.</w:t>
      </w:r>
      <w:r w:rsidR="0052594C" w:rsidRPr="00D018D3">
        <w:rPr>
          <w:color w:val="000000"/>
          <w:sz w:val="28"/>
          <w:szCs w:val="28"/>
        </w:rPr>
        <w:t xml:space="preserve"> Безактивационная</w:t>
      </w:r>
      <w:r w:rsidR="004877B5" w:rsidRPr="00D018D3">
        <w:rPr>
          <w:color w:val="000000"/>
          <w:sz w:val="28"/>
          <w:szCs w:val="28"/>
        </w:rPr>
        <w:t xml:space="preserve"> теори</w:t>
      </w:r>
      <w:r w:rsidR="0052594C" w:rsidRPr="00D018D3">
        <w:rPr>
          <w:color w:val="000000"/>
          <w:sz w:val="28"/>
          <w:szCs w:val="28"/>
        </w:rPr>
        <w:t>я</w:t>
      </w:r>
    </w:p>
    <w:p w14:paraId="3149C614" w14:textId="77777777" w:rsidR="00DA2411" w:rsidRDefault="00D80362" w:rsidP="00D018D3">
      <w:pPr>
        <w:spacing w:line="360" w:lineRule="auto"/>
        <w:rPr>
          <w:sz w:val="28"/>
          <w:szCs w:val="28"/>
        </w:rPr>
      </w:pPr>
      <w:r w:rsidRPr="00D018D3">
        <w:rPr>
          <w:sz w:val="28"/>
          <w:szCs w:val="28"/>
          <w:lang w:val="uk-UA"/>
        </w:rPr>
        <w:t>7.</w:t>
      </w:r>
      <w:r w:rsidR="003C0B65" w:rsidRPr="00D018D3">
        <w:rPr>
          <w:color w:val="000000"/>
          <w:sz w:val="28"/>
          <w:szCs w:val="28"/>
        </w:rPr>
        <w:t xml:space="preserve"> </w:t>
      </w:r>
      <w:r w:rsidR="00F92678" w:rsidRPr="00D018D3">
        <w:rPr>
          <w:color w:val="000000"/>
          <w:sz w:val="28"/>
          <w:szCs w:val="28"/>
        </w:rPr>
        <w:t>Термодинамическая сторона диффузии</w:t>
      </w:r>
    </w:p>
    <w:p w14:paraId="7640A802" w14:textId="77777777" w:rsidR="00D80362" w:rsidRPr="00D018D3" w:rsidRDefault="00FE3929" w:rsidP="00D018D3">
      <w:pPr>
        <w:spacing w:line="360" w:lineRule="auto"/>
        <w:rPr>
          <w:bCs/>
          <w:sz w:val="28"/>
          <w:szCs w:val="28"/>
        </w:rPr>
      </w:pPr>
      <w:r w:rsidRPr="00D018D3">
        <w:rPr>
          <w:sz w:val="28"/>
          <w:szCs w:val="28"/>
        </w:rPr>
        <w:t>8</w:t>
      </w:r>
      <w:r w:rsidR="00D80362" w:rsidRPr="00D018D3">
        <w:rPr>
          <w:bCs/>
          <w:sz w:val="28"/>
          <w:szCs w:val="28"/>
        </w:rPr>
        <w:t>.Список изпользуемой литературы</w:t>
      </w:r>
    </w:p>
    <w:p w14:paraId="297A3E27" w14:textId="77777777" w:rsidR="00D80362" w:rsidRPr="00D018D3" w:rsidRDefault="00D018D3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  <w:r w:rsidR="00796F95" w:rsidRPr="00D018D3">
        <w:rPr>
          <w:b/>
          <w:color w:val="000000"/>
          <w:sz w:val="28"/>
          <w:szCs w:val="28"/>
        </w:rPr>
        <w:lastRenderedPageBreak/>
        <w:t>Введение</w:t>
      </w:r>
    </w:p>
    <w:p w14:paraId="51AF2786" w14:textId="77777777" w:rsidR="00D018D3" w:rsidRDefault="00D018D3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78C12DA" w14:textId="77777777" w:rsidR="00DA2411" w:rsidRDefault="009329A5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С процессом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массопереноса - диффузией приходится сталкиваться постоянно в явной или неявной форме в своей повседневной жизни, практической деятельности, научных и технологических исследованиях. Диффузионные процессы — явления достаточно широко распространенные. При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анализе массопереноса, следует помнить, что он имеет четыре стороны, в совокупности своей отражающие суть явления. Одновременно каждая из сторон этого «четырехугольника» имеет некоторую самостоятельность и развивается по определенным направлениям независимо от других.</w:t>
      </w:r>
    </w:p>
    <w:p w14:paraId="63BC007F" w14:textId="77777777" w:rsidR="00DA2411" w:rsidRDefault="009329A5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Прежде </w:t>
      </w:r>
      <w:r w:rsidR="00D018D3" w:rsidRPr="00D018D3">
        <w:rPr>
          <w:color w:val="000000"/>
          <w:sz w:val="28"/>
          <w:szCs w:val="28"/>
        </w:rPr>
        <w:t>всего,</w:t>
      </w:r>
      <w:r w:rsidRPr="00D018D3">
        <w:rPr>
          <w:color w:val="000000"/>
          <w:sz w:val="28"/>
          <w:szCs w:val="28"/>
        </w:rPr>
        <w:t xml:space="preserve"> это внешнее, макроскопическое проявле</w:t>
      </w:r>
      <w:r w:rsidR="00F06C83" w:rsidRPr="00D018D3">
        <w:rPr>
          <w:color w:val="000000"/>
          <w:sz w:val="28"/>
          <w:szCs w:val="28"/>
        </w:rPr>
        <w:t>ние процесса диффузии</w:t>
      </w:r>
      <w:r w:rsidR="00796F95" w:rsidRPr="00D018D3">
        <w:rPr>
          <w:color w:val="000000"/>
          <w:sz w:val="28"/>
          <w:szCs w:val="28"/>
        </w:rPr>
        <w:t>. В</w:t>
      </w:r>
      <w:r w:rsidRPr="00D018D3">
        <w:rPr>
          <w:color w:val="000000"/>
          <w:sz w:val="28"/>
          <w:szCs w:val="28"/>
        </w:rPr>
        <w:t>нешнее, экспериментально наблюдаемое проявление диффузионного процесса связано с изменением в единице пространства ко</w:t>
      </w:r>
      <w:r w:rsidR="004E5139" w:rsidRPr="00D018D3">
        <w:rPr>
          <w:color w:val="000000"/>
          <w:sz w:val="28"/>
          <w:szCs w:val="28"/>
        </w:rPr>
        <w:t>л</w:t>
      </w:r>
      <w:r w:rsidRPr="00D018D3">
        <w:rPr>
          <w:color w:val="000000"/>
          <w:sz w:val="28"/>
          <w:szCs w:val="28"/>
        </w:rPr>
        <w:t xml:space="preserve">ичества диффундирующих частиц, т. е. их концентрации. Очевидно, что эта сторона явления связана с экспериментальными исследованиями, технологическим контролем процесса. Разработанные для этого различные методы наблюдения позволяют получать информацию о кинетике перераспределения вещества либо </w:t>
      </w:r>
      <w:r w:rsidR="004E5139" w:rsidRPr="00D018D3">
        <w:rPr>
          <w:color w:val="000000"/>
          <w:sz w:val="28"/>
          <w:szCs w:val="28"/>
        </w:rPr>
        <w:t>п</w:t>
      </w:r>
      <w:r w:rsidRPr="00D018D3">
        <w:rPr>
          <w:color w:val="000000"/>
          <w:sz w:val="28"/>
          <w:szCs w:val="28"/>
        </w:rPr>
        <w:t>о измерению потока, проникающего сквозь мембрану, либо по количеству днффузанта, поглощенного или выдели</w:t>
      </w:r>
      <w:r w:rsidR="004E5139" w:rsidRPr="00D018D3">
        <w:rPr>
          <w:color w:val="000000"/>
          <w:sz w:val="28"/>
          <w:szCs w:val="28"/>
        </w:rPr>
        <w:t>в</w:t>
      </w:r>
      <w:r w:rsidRPr="00D018D3">
        <w:rPr>
          <w:color w:val="000000"/>
          <w:sz w:val="28"/>
          <w:szCs w:val="28"/>
        </w:rPr>
        <w:t xml:space="preserve">шегсся из </w:t>
      </w:r>
      <w:r w:rsidR="004E5139" w:rsidRPr="00D018D3">
        <w:rPr>
          <w:color w:val="000000"/>
          <w:sz w:val="28"/>
          <w:szCs w:val="28"/>
        </w:rPr>
        <w:t>о</w:t>
      </w:r>
      <w:r w:rsidRPr="00D018D3">
        <w:rPr>
          <w:color w:val="000000"/>
          <w:sz w:val="28"/>
          <w:szCs w:val="28"/>
        </w:rPr>
        <w:t>бразца (материала), либо по изменению концентрации в той или иной точке диффузионной зоны или образца, либо, наконец, по распределению ком</w:t>
      </w:r>
      <w:r w:rsidR="00F06C83" w:rsidRPr="00D018D3">
        <w:rPr>
          <w:color w:val="000000"/>
          <w:sz w:val="28"/>
          <w:szCs w:val="28"/>
        </w:rPr>
        <w:t>понентов в диффузионной зоне, т. е. той области системы, в пределах которой происходит перераспределение диффузионных компонентов пары.</w:t>
      </w:r>
    </w:p>
    <w:p w14:paraId="3E6BF708" w14:textId="77777777" w:rsidR="00DA2411" w:rsidRDefault="00EE70A4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Также есть и немного другие явления дифузии, а именно само- 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взаимодиффузии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.</w:t>
      </w:r>
    </w:p>
    <w:p w14:paraId="4EF0C127" w14:textId="77777777" w:rsidR="00DA2411" w:rsidRDefault="00EE70A4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Взаимодиффузия характеризует процесс взаимообмена массы между телами, когда имеет место неоднородность в распределении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 xml:space="preserve">концентрации. Характерной особенностью взаимодиффузии является направленность в перемещении диффундирующих частиц в пространстве, чего нет в случае </w:t>
      </w:r>
      <w:r w:rsidRPr="00D018D3">
        <w:rPr>
          <w:color w:val="000000"/>
          <w:sz w:val="28"/>
          <w:szCs w:val="28"/>
        </w:rPr>
        <w:lastRenderedPageBreak/>
        <w:t>самодиффузии. Там движение носит хаотический, броуновский характер.</w:t>
      </w:r>
    </w:p>
    <w:p w14:paraId="052EC771" w14:textId="77777777" w:rsidR="00EE70A4" w:rsidRPr="00D018D3" w:rsidRDefault="00EE70A4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Самодиффузия отражает тепловое движение молекул либо среди себе подобных, либо в растворах постоянной концентрации. В этом случае молекулы каждого из компонентов раствора движутся со своей тепловой скоростью, а это движение с количественной точки зрения характеризуется парциальным коэффициентом самодиффузии. Естественно, что и методы исследования этих типов диффузионных явлений различны. </w:t>
      </w:r>
    </w:p>
    <w:p w14:paraId="6EA5FE75" w14:textId="77777777" w:rsidR="00796F95" w:rsidRPr="00D018D3" w:rsidRDefault="00796F95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br w:type="page"/>
      </w:r>
      <w:r w:rsidR="00D018D3">
        <w:rPr>
          <w:color w:val="000000"/>
          <w:sz w:val="28"/>
          <w:szCs w:val="28"/>
        </w:rPr>
        <w:lastRenderedPageBreak/>
        <w:t xml:space="preserve"> </w:t>
      </w:r>
      <w:r w:rsidRPr="00D018D3">
        <w:rPr>
          <w:b/>
          <w:color w:val="000000"/>
          <w:sz w:val="28"/>
          <w:szCs w:val="28"/>
        </w:rPr>
        <w:t>Сущность понятия диффузия</w:t>
      </w:r>
      <w:r w:rsidR="00FD2E04" w:rsidRPr="00D018D3">
        <w:rPr>
          <w:b/>
          <w:color w:val="000000"/>
          <w:sz w:val="28"/>
          <w:szCs w:val="28"/>
        </w:rPr>
        <w:t xml:space="preserve"> </w:t>
      </w:r>
    </w:p>
    <w:p w14:paraId="711FC87C" w14:textId="77777777" w:rsidR="00DA2411" w:rsidRDefault="00DA2411" w:rsidP="00D018D3">
      <w:pPr>
        <w:tabs>
          <w:tab w:val="left" w:pos="1395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5B3228" w14:textId="77777777" w:rsidR="00DA2411" w:rsidRDefault="00796F95" w:rsidP="00D018D3">
      <w:pPr>
        <w:tabs>
          <w:tab w:val="left" w:pos="139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По определению: под диффузией следует понимать самопроизвольный процесс перераспределения веществ в пространстве, обусловленный тепловым движением частиц (атомов, молекул, сегментов, макромолекул).</w:t>
      </w:r>
    </w:p>
    <w:p w14:paraId="24A02524" w14:textId="77777777" w:rsidR="003D5C5D" w:rsidRPr="00D018D3" w:rsidRDefault="00397356" w:rsidP="00D018D3">
      <w:pPr>
        <w:tabs>
          <w:tab w:val="left" w:pos="1395"/>
        </w:tabs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Стоит </w:t>
      </w:r>
      <w:r w:rsidR="00D018D3" w:rsidRPr="00D018D3">
        <w:rPr>
          <w:color w:val="000000"/>
          <w:sz w:val="28"/>
          <w:szCs w:val="28"/>
        </w:rPr>
        <w:t>упомянуть, что</w:t>
      </w:r>
      <w:r w:rsidRPr="00D018D3">
        <w:rPr>
          <w:color w:val="000000"/>
          <w:sz w:val="28"/>
          <w:szCs w:val="28"/>
        </w:rPr>
        <w:t xml:space="preserve"> в центре внимания подавляющего числа работ, связанных с изучением диффузии, всегда находится характеристическая величина процесса — коэффициент диффузии. Во всех количественных исследованиях делается попытка экспериментально определить величину коэффициента диффузии и установить его зависимость от различных параметров. Решить эту задачу на основании результатов экспериментального наблюдения за внешним проявлением процесса и позволяет феноменологическая сторона «четырехугольника». В ее основе лежат законы диффузии, связывающие между собой в аналитической форме плотность потока вещества, проходящего в единицу времени через единицу сечения образца, с перепадом концентрации (градиентом концентрации) и коэффициентом диффузии; скорость изменения концентрации в заданной точке диффузионной зоны с градиентом плотности потока вещества.</w:t>
      </w:r>
    </w:p>
    <w:p w14:paraId="2EBD8C41" w14:textId="77777777" w:rsidR="00DA2411" w:rsidRDefault="00DA2411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8BA599A" w14:textId="77777777" w:rsidR="00796F95" w:rsidRPr="00D018D3" w:rsidRDefault="00796F95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018D3">
        <w:rPr>
          <w:b/>
          <w:color w:val="000000"/>
          <w:sz w:val="28"/>
          <w:szCs w:val="28"/>
        </w:rPr>
        <w:t>Классификация методов экспериментального исследования</w:t>
      </w:r>
    </w:p>
    <w:p w14:paraId="600C476E" w14:textId="77777777" w:rsidR="00796F95" w:rsidRPr="00D018D3" w:rsidRDefault="00796F95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21D22AC" w14:textId="77777777" w:rsidR="00DA2411" w:rsidRDefault="00F06C83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Приведенная классификация методов экспериментального исследования является наиболее общей, поскольку базируется на параметрах диффузионного процесса. Но в каждой группе материалов в зависимости от их физико-химических свойств эти методы имеют, естественно, разное физическое и конструктивное оформление. Например, для металлов, стекол, керамики и минералов традиционным методом получения информации о концентрационном профиле в диффузионной зоне является метод электронно-зо</w:t>
      </w:r>
      <w:r w:rsidR="00A94F92" w:rsidRPr="00D018D3">
        <w:rPr>
          <w:color w:val="000000"/>
          <w:sz w:val="28"/>
          <w:szCs w:val="28"/>
        </w:rPr>
        <w:t>н</w:t>
      </w:r>
      <w:r w:rsidRPr="00D018D3">
        <w:rPr>
          <w:color w:val="000000"/>
          <w:sz w:val="28"/>
          <w:szCs w:val="28"/>
        </w:rPr>
        <w:t xml:space="preserve">дового рентгеноспектрального микроанализа в сочетании с методикой поперечных срезов. Тот же метод используется и при изучении </w:t>
      </w:r>
      <w:r w:rsidRPr="00D018D3">
        <w:rPr>
          <w:color w:val="000000"/>
          <w:sz w:val="28"/>
          <w:szCs w:val="28"/>
        </w:rPr>
        <w:lastRenderedPageBreak/>
        <w:t>систем полимер — полимер, но поскольку термическая и радиационная стабильности полимеров невысоки, возможно использование лишь микроанализаторов с энергетической дисперсией. Для систем полимер — олигомер, полимер — растворитель и жидкость — жидкость этот метод вообще неприменим, и ту же информацию можно получить, используя методы оптической интерферометрии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или сканирующей ИК-спектроскопии.</w:t>
      </w:r>
    </w:p>
    <w:p w14:paraId="42C806E9" w14:textId="77777777" w:rsidR="00DB1F8E" w:rsidRPr="00D018D3" w:rsidRDefault="00F06C83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Эта экспериментально-методическая сторона явления неразрывно связана с другой стороной «четырехугольника», которую можно обозначить как «феноменологическая теория диффузии». Если при экспериментальных измерениях инструментом в руках исследователя </w:t>
      </w:r>
      <w:r w:rsidR="009329A5" w:rsidRPr="00D018D3">
        <w:rPr>
          <w:color w:val="000000"/>
          <w:sz w:val="28"/>
          <w:szCs w:val="28"/>
        </w:rPr>
        <w:t>-</w:t>
      </w:r>
      <w:r w:rsidR="00A94F92" w:rsidRPr="00D018D3">
        <w:rPr>
          <w:color w:val="000000"/>
          <w:sz w:val="28"/>
          <w:szCs w:val="28"/>
        </w:rPr>
        <w:t xml:space="preserve"> являются чаще </w:t>
      </w:r>
      <w:r w:rsidR="00DB1F8E" w:rsidRPr="00D018D3">
        <w:rPr>
          <w:color w:val="000000"/>
          <w:sz w:val="28"/>
          <w:szCs w:val="28"/>
        </w:rPr>
        <w:t>в</w:t>
      </w:r>
      <w:r w:rsidR="00A94F92" w:rsidRPr="00D018D3">
        <w:rPr>
          <w:color w:val="000000"/>
          <w:sz w:val="28"/>
          <w:szCs w:val="28"/>
        </w:rPr>
        <w:t>сего физические методы, то в феноменологической теории таким</w:t>
      </w:r>
      <w:r w:rsidR="00D018D3">
        <w:rPr>
          <w:color w:val="000000"/>
          <w:sz w:val="28"/>
          <w:szCs w:val="28"/>
        </w:rPr>
        <w:t xml:space="preserve"> </w:t>
      </w:r>
      <w:r w:rsidR="00A94F92" w:rsidRPr="00D018D3">
        <w:rPr>
          <w:color w:val="000000"/>
          <w:sz w:val="28"/>
          <w:szCs w:val="28"/>
        </w:rPr>
        <w:t>инструментом явля</w:t>
      </w:r>
      <w:r w:rsidR="00DB1F8E" w:rsidRPr="00D018D3">
        <w:rPr>
          <w:color w:val="000000"/>
          <w:sz w:val="28"/>
          <w:szCs w:val="28"/>
        </w:rPr>
        <w:t>ется аппарат математической физики. С его помощью получены аналитические уравнения, связывающие изменение тех или иных внешних параметров, регистрируемых в опыте, с координатой диффузии, временем, коэффициентом диффузии, размерами образца. Поскольку, как правило, неизвестной величиной в этих уравнениях является коэффициент диффузии, то обработка экспериментальных данных с их помощью позволяет получать количественную информацию о его величине, устанавливать соответствие принятой математической модели реальному процессу.</w:t>
      </w:r>
    </w:p>
    <w:p w14:paraId="0EBDFE1A" w14:textId="77777777" w:rsidR="00DB1F8E" w:rsidRPr="00D018D3" w:rsidRDefault="00DB1F8E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Эти стороны так тесно связаны между собой, что естествен вопрос, в чем же проявляется их самостоятельность и независимость. Экспериментальный аспект связан с разработкой, выбором и совершенствованием методов измерения, позволяющих фиксировать интересующий параметр процесса с большой точностью, обладающих высокой селективностью и разрешением. Недостаточная точность измерения в настоящее время является преградой, например, при изучении диффузии в многокомпонентных системах, когда экспериментатору желательно получать информацию о парциальных потоках каждого из компонентов системы, а также при изучении диффузии через границу раздела двух контактирующих сред, когда наибольший интерес представляет информация о распределении </w:t>
      </w:r>
      <w:r w:rsidRPr="00D018D3">
        <w:rPr>
          <w:color w:val="000000"/>
          <w:sz w:val="28"/>
          <w:szCs w:val="28"/>
        </w:rPr>
        <w:lastRenderedPageBreak/>
        <w:t>концентрации по диффузионной зоне уже на начальных этапах образования адгезионного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соединения.</w:t>
      </w:r>
    </w:p>
    <w:p w14:paraId="29C9DCAD" w14:textId="77777777" w:rsidR="00DB1F8E" w:rsidRPr="00D018D3" w:rsidRDefault="00DB1F8E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Самостоятельность феноменологической стороны «четырехугольника» иная. Она связана главным образом с решением математических проблем, возникающих как при решении той или иной системы дифференциальных уравнений, отражающих большое многообразие реальных задач, так и при статистической обработке результатов измерений. Из сказанного ясно, что эта сторона «четырехугольника» имеет самый общий характер и с равным успехом может быть использована для любых систем. Специфика каждой системы заключается в абсолютной величине коэффициента диффузии, в характере его изменения с температурой, давлением, концентрацией.Тесная взаимосвязь этих двух сторон проявляется и в возможности априорного расчета математических моделей реальных технологических процессов, поскольку для этого необходимо создать систему анал</w:t>
      </w:r>
      <w:r w:rsidR="00274C5A" w:rsidRPr="00D018D3">
        <w:rPr>
          <w:color w:val="000000"/>
          <w:sz w:val="28"/>
          <w:szCs w:val="28"/>
        </w:rPr>
        <w:t>и</w:t>
      </w:r>
      <w:r w:rsidRPr="00D018D3">
        <w:rPr>
          <w:color w:val="000000"/>
          <w:sz w:val="28"/>
          <w:szCs w:val="28"/>
        </w:rPr>
        <w:t>тических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уравнений 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выбрать значения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 xml:space="preserve">коэффициента диффузии. </w:t>
      </w:r>
    </w:p>
    <w:p w14:paraId="40239949" w14:textId="77777777" w:rsidR="00DA2411" w:rsidRDefault="00DA2411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30BC6774" w14:textId="77777777" w:rsidR="00DA2411" w:rsidRDefault="002F2AF2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018D3">
        <w:rPr>
          <w:b/>
          <w:sz w:val="28"/>
          <w:szCs w:val="28"/>
        </w:rPr>
        <w:t>Ф</w:t>
      </w:r>
      <w:r w:rsidRPr="00D018D3">
        <w:rPr>
          <w:b/>
          <w:color w:val="000000"/>
          <w:sz w:val="28"/>
          <w:szCs w:val="28"/>
        </w:rPr>
        <w:t>еноменологическая теория дифузии</w:t>
      </w:r>
    </w:p>
    <w:p w14:paraId="46D99020" w14:textId="77777777" w:rsidR="00DA2411" w:rsidRDefault="00DA2411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237B044D" w14:textId="77777777" w:rsidR="006E584F" w:rsidRPr="00D018D3" w:rsidRDefault="006E584F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Необходимо отметить, что используемые в опытах методологические подходы и аналитические уравнения для их описания во многих случаях полностью отражают реальные технологические процессы. Рассмотрим несколько наиболее типичных задач и покажем, как они могут быть реализованы при решении проблем медицины, защиты окружающей среды, коррозии металлов. Мне кажется, что очень показательна в этом случае нерешенная задача, связанная с определением комфортных условий для человека в системе: среда — одежда (обувь) — человек. С точки зрения диффузионных процессов мы можем абстрагироваться от человека как индивидуума, а рассматривать его как некоторый «источник» паров воды периодического действия, работа которого иногда сопровождается вспышками, связанными с эмоциональным состоянием. В этом случае роль </w:t>
      </w:r>
      <w:r w:rsidRPr="00D018D3">
        <w:rPr>
          <w:color w:val="000000"/>
          <w:sz w:val="28"/>
          <w:szCs w:val="28"/>
        </w:rPr>
        <w:lastRenderedPageBreak/>
        <w:t>одежды (а это, как правило, пористый полимерный материал) сводится к созданию таких условий в пространстве под одеждой, чтобы влажность и температура либо сохранялись постоянными, либо изменялись достаточно медленно, чтобы организм успевал адаптироваться к условиям окружающей среды. Очевидно, что решение этой проблемы требует, с одной стороны, постановки эксперимента, с помощью которого можно было бы получить необходимую информацию о коэффициентах диффузии пористых материалов, с другой—" количественные сведения о периодичности источника и его производительности, с третьей — привлечь исследователей, специалистов в области феноменологической теории диффузии, которые помогли бы создать математический образ системы, записать и решить дифференциальные уравнения и найти такое соотношение между параметрами сорбции, пористой структуры, коэффициентов переноса, которые бы обеспечили комфортные условия во внутри-одеждном пространстве. Эта информация должна была бы послужить технологам путеводным маяком для создания новых более совершенных типов полимерных пористых материалов.</w:t>
      </w:r>
    </w:p>
    <w:p w14:paraId="4160CE4C" w14:textId="77777777" w:rsidR="00DA2411" w:rsidRDefault="00DA2411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Хочет</w:t>
      </w:r>
      <w:r w:rsidR="006E584F" w:rsidRPr="00D018D3">
        <w:rPr>
          <w:color w:val="000000"/>
          <w:sz w:val="28"/>
          <w:szCs w:val="28"/>
        </w:rPr>
        <w:t>ся обратить внимание на еще одну интересную возможность, которую открывает совместный анализ экспериментальной и феноменологической сторон явления. Практика показывает, что при описании процессов следует обращать внимание не только на расчет констант диффузии, но и на совпадение экспериментальных кинетических зависимостей с аналитическими выражениями, получаемыми в рамках феноменологической теории. Отклонение этих зависимостей следует рассматривать не как несовершенства математической модели, а как информацию о структурно-химических особенностях строения исследуемого объекта.</w:t>
      </w:r>
    </w:p>
    <w:p w14:paraId="39D708A9" w14:textId="77777777" w:rsidR="006E584F" w:rsidRPr="00D018D3" w:rsidRDefault="006E584F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Например, в сорбционных измерениях, выполняемых в изобарно-изотермических условиях, предполагается, что после установления заданных условий мгновенно на поверхности образца устанавливается равновесная </w:t>
      </w:r>
      <w:r w:rsidRPr="00D018D3">
        <w:rPr>
          <w:color w:val="000000"/>
          <w:sz w:val="28"/>
          <w:szCs w:val="28"/>
        </w:rPr>
        <w:lastRenderedPageBreak/>
        <w:t>растворимость диффузанта и в дальнейшем диффузия идет из этого слоя в его объем. По истечении некоторого времени достигается сорбционное равновесие и процесс диффузии завершается. Если на одной из стадий диффузионного насыщения материала наблюдается снижение веса образца, то это означает, что процесс сопровождается его кристаллизацией. Однако, если в течение длительного времени не устанавливается сорбцпонное равновесие, то это, в свою очередь, связано с химическими реакциями, происходящими в материале под влиянием окружающей среды или проникшего диффузанта. В последнем случае диффузионные измерения могут быть использованы для расчетов констант химических реакций.</w:t>
      </w:r>
    </w:p>
    <w:p w14:paraId="09740713" w14:textId="77777777" w:rsidR="00DA2411" w:rsidRDefault="006E584F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Третья сторона «четырехугольника» касается молеку-лярно-кинетических аспектов диффузионных процессов. Перед ней стоит задача: проанализировать элементарный акт диффузии, затем, зная структурно-морфологические особенности строения исследуемого образца, рассчитать значения коэффициента диффузии, установить его количественную взаимосвязь с внешними параметрами, молеку-лярно-кинетическими характеристиками диффундирующих частиц и диффузионной среды. Потому, что в этом случае диффузионный процесс рассматривается, как правило, в однофазной гомогенной системе. Если речь идет о гетерогенной среде, состоящей из нескольких фаз, с разными диффузионными константами по отношению к проникающим в них частицам, то эта проблема массопереноса решается в рамках феноменологической стороны «четырехугольника».</w:t>
      </w:r>
    </w:p>
    <w:p w14:paraId="434028E9" w14:textId="77777777" w:rsidR="00DA2411" w:rsidRDefault="00DA2411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F6E57A7" w14:textId="77777777" w:rsidR="00893415" w:rsidRPr="00D018D3" w:rsidRDefault="00893415" w:rsidP="00D018D3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018D3">
        <w:rPr>
          <w:b/>
          <w:color w:val="000000"/>
          <w:sz w:val="28"/>
          <w:szCs w:val="28"/>
        </w:rPr>
        <w:t>Безградиентные методы</w:t>
      </w:r>
    </w:p>
    <w:p w14:paraId="17254F74" w14:textId="77777777" w:rsidR="004877B5" w:rsidRPr="00D018D3" w:rsidRDefault="004877B5" w:rsidP="00D018D3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0D65C7F2" w14:textId="77777777" w:rsidR="004877B5" w:rsidRPr="00D018D3" w:rsidRDefault="004877B5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Описанные выше методы позволяют получать информацию о коэффициентах взаимодиффузии либо о парциальных коэффициентах диффузии, но при наличии перепада концентрации, когда в диффузионной зоне возникают растворы переменного состава. Для определения </w:t>
      </w:r>
      <w:r w:rsidRPr="00D018D3">
        <w:rPr>
          <w:color w:val="000000"/>
          <w:sz w:val="28"/>
          <w:szCs w:val="28"/>
        </w:rPr>
        <w:lastRenderedPageBreak/>
        <w:t>коэффициентов самодиффузии разработана группа специальных «безградиентных» методов, наибольшее распространение среди которых нашли методы радиоактивных меток и спин-эхо. Речь о взаимосвязи между этими коэффициентами пойдет ниже. Здесь лишь укажем, что молекулярно-кинетическая сторона «четырехугольника» касается расчетов коэффициентов самодиффузии или парциальных коэффициентов самодиффузии компонентов.</w:t>
      </w:r>
    </w:p>
    <w:p w14:paraId="14B4483D" w14:textId="77777777" w:rsidR="00C46FFD" w:rsidRPr="00D018D3" w:rsidRDefault="00C46FFD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343FDE9" w14:textId="77777777" w:rsidR="00893415" w:rsidRPr="00D018D3" w:rsidRDefault="00C46FFD" w:rsidP="00D018D3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018D3">
        <w:rPr>
          <w:b/>
          <w:color w:val="000000"/>
          <w:sz w:val="28"/>
          <w:szCs w:val="28"/>
        </w:rPr>
        <w:t>Основа</w:t>
      </w:r>
      <w:r w:rsidR="00DA2411">
        <w:rPr>
          <w:b/>
          <w:color w:val="000000"/>
          <w:sz w:val="28"/>
          <w:szCs w:val="28"/>
        </w:rPr>
        <w:t xml:space="preserve"> молекулярно-кинетической теории</w:t>
      </w:r>
    </w:p>
    <w:p w14:paraId="4270C4DD" w14:textId="77777777" w:rsidR="00C613BE" w:rsidRPr="00D018D3" w:rsidRDefault="00C613BE" w:rsidP="00D018D3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B3D175E" w14:textId="77777777" w:rsidR="00435E17" w:rsidRPr="00D018D3" w:rsidRDefault="00435E17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В основе большинства молекулярно-кинетических теорий лежат представления, согласно которым для перемещения диффундирующей частицы из одной точки пространства в другую необходимо, чтобы вблизи нее появилась микрополость</w:t>
      </w:r>
      <w:r w:rsidR="00DA2411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(вакансия) и одновременно были бы разорваны связи, удерживающие эту частицу в ее прежнем окружении. Если представить себе, что для осуществления того или другого акта требуется преодолеть некоторый энергетический барьер, то получаемые в результате статистических обработок аналитические соотношения, связывающие коэффициент диффузии с внешними параметрами, относятся к теории активированной диффузии, основой которой является энергия активации процесса.</w:t>
      </w:r>
    </w:p>
    <w:p w14:paraId="71B65D1E" w14:textId="77777777" w:rsidR="00435E17" w:rsidRPr="00D018D3" w:rsidRDefault="00435E17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Существует и другая теория — «безактивационная», или теория свободного объема. В ней предполагается, что для осуществления первой части диффузионного акта нет необходимости затрачивать энергию. Микрополости постоянно существуют в объеме тела, и диффундирующая частица лишь ожидает, когда они появляются вблизи нее. В этом случае зависимости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коэффициента самодиффузии от температуры, давления и состава имеют несколько иное аналитическое выражение. Наконец, может быть использована и промежуточная модель диффузного процес</w:t>
      </w:r>
      <w:r w:rsidR="00DA2411">
        <w:rPr>
          <w:color w:val="000000"/>
          <w:sz w:val="28"/>
          <w:szCs w:val="28"/>
        </w:rPr>
        <w:t>са, в которой учитывается безакти</w:t>
      </w:r>
      <w:r w:rsidRPr="00D018D3">
        <w:rPr>
          <w:color w:val="000000"/>
          <w:sz w:val="28"/>
          <w:szCs w:val="28"/>
        </w:rPr>
        <w:t xml:space="preserve">вационный вариант образования вакансии, но разрыв </w:t>
      </w:r>
      <w:r w:rsidRPr="00D018D3">
        <w:rPr>
          <w:color w:val="000000"/>
          <w:sz w:val="28"/>
          <w:szCs w:val="28"/>
        </w:rPr>
        <w:lastRenderedPageBreak/>
        <w:t>связей с окружением рассматривается с. точки зрения активированной модели.</w:t>
      </w:r>
    </w:p>
    <w:p w14:paraId="7C1F3E5B" w14:textId="77777777" w:rsidR="00435E17" w:rsidRPr="00D018D3" w:rsidRDefault="00435E17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Многочисленные эксперименты показывают, что в жидкостях и полимерах чаще всего главным в элементарном акте диффузии является появление микрополости вблизи диффундирующей частицы. И только в том случае, когда диффундирующая частица образует достаточно прочные межмолекулярные связи с функциональными группами молекул диффузионной среды, необходимо учитывать второе условие процесса.</w:t>
      </w:r>
    </w:p>
    <w:p w14:paraId="55A83001" w14:textId="77777777" w:rsidR="00DA2411" w:rsidRDefault="00435E17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Таким образом, на основании анализа экспериментально найденных коэффициентов диффузии в зависимости от изменяемых внешних параметров можно сделать заключение о характере тепловой подвижности молекул, иными словами, о механизме элементарного акта диффузии. Естественно, что это требует знания молекулярно-кинетических моделей, которые закладываются при интерпретации экспериментальных зависимостей. Очевидно, что если доказана справедливость той или иной молекулярно-кинетической модели, то возможен и обратный ход — расчет на основании этой модели для подобных систем численных значений констант, характеризующих диффузионную подвижность частиц. В этом предсказательная сила данных исследований.</w:t>
      </w:r>
    </w:p>
    <w:p w14:paraId="30467573" w14:textId="77777777" w:rsidR="00435E17" w:rsidRPr="00D018D3" w:rsidRDefault="00435E17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Сегодня в научной литературе можно найти аналитические уравнения для жидкостей, полимеров, металлов, газов, с помощью которых с достаточной точностью априори можно проводить расчеты коэффициентов диффузии.</w:t>
      </w:r>
    </w:p>
    <w:p w14:paraId="1A148383" w14:textId="77777777" w:rsidR="005A60FD" w:rsidRPr="00D018D3" w:rsidRDefault="00435E17" w:rsidP="00D018D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Исследования в этом направлении могут быть использованы в качестве молекулярного «щупа», с помощью которого можно получать информацию о структурно-морфологических особенностях строения диффузионных сред и диффундирующих частиц. Так, изучая коэффициенты диффузии инертных газов в жидкостях и полимерах, удается рассчитать кривые распределения вакансий по размерам, используя данные о влиянии на коэффициенты диффузии степени кристалличности, а также аналитические соотношения, </w:t>
      </w:r>
      <w:r w:rsidRPr="00D018D3">
        <w:rPr>
          <w:color w:val="000000"/>
          <w:sz w:val="28"/>
          <w:szCs w:val="28"/>
        </w:rPr>
        <w:lastRenderedPageBreak/>
        <w:t>следующие из теории свободного объема, можно определить объемную долю кристаллической фазы, плотность аморфного вещества, его дефектность.</w:t>
      </w:r>
      <w:r w:rsidR="00D018D3">
        <w:rPr>
          <w:sz w:val="28"/>
          <w:szCs w:val="28"/>
        </w:rPr>
        <w:t xml:space="preserve"> </w:t>
      </w:r>
      <w:r w:rsidR="005A60FD" w:rsidRPr="00D018D3">
        <w:rPr>
          <w:color w:val="000000"/>
          <w:sz w:val="28"/>
          <w:szCs w:val="28"/>
        </w:rPr>
        <w:t xml:space="preserve">Пока еще не совсем громко говорят о возможностях использования теории свободного объема для расчетов концентрационной зависимости коэффициентов самодиффузии, тем не менее она открывает необычайно широкие возможности в предсказании тех или иных типов зависимостей на основании простейших аддитивных моделей. Так, если предположить, что доля свободного объема диффузионной среды является аддитивной функцией локальных свободных объемов всех частиц и их количества, то можно получить аналитические соотношения, связывающие коэффициенты диффузии нпзкомолекулярных веществ с числом концевых групп, узлов пространственной сетки, сополимерных звеньев, степени кристалличности, концентрации пластификаторов и других модифицирующих добавок. Уже это перечисление </w:t>
      </w:r>
      <w:r w:rsidR="005A60FD" w:rsidRPr="00D018D3">
        <w:rPr>
          <w:sz w:val="28"/>
          <w:szCs w:val="28"/>
        </w:rPr>
        <w:t>показывает</w:t>
      </w:r>
      <w:r w:rsidR="005A60FD" w:rsidRPr="00D018D3">
        <w:rPr>
          <w:color w:val="000000"/>
          <w:sz w:val="28"/>
          <w:szCs w:val="28"/>
        </w:rPr>
        <w:t>, сколь широки возможности этой теории.</w:t>
      </w:r>
    </w:p>
    <w:p w14:paraId="2005FE0D" w14:textId="77777777" w:rsidR="003C0B65" w:rsidRPr="00D018D3" w:rsidRDefault="003C0B65" w:rsidP="00D018D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0EFFAD0" w14:textId="77777777" w:rsidR="00EC53A9" w:rsidRPr="00D018D3" w:rsidRDefault="00EC53A9" w:rsidP="00D018D3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018D3">
        <w:rPr>
          <w:b/>
          <w:color w:val="000000"/>
          <w:sz w:val="28"/>
          <w:szCs w:val="28"/>
        </w:rPr>
        <w:t>Термодинамическая сторона диффузии</w:t>
      </w:r>
    </w:p>
    <w:p w14:paraId="3175B8FB" w14:textId="77777777" w:rsidR="00D018D3" w:rsidRDefault="00D018D3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C465099" w14:textId="77777777" w:rsidR="00EC53A9" w:rsidRPr="00D018D3" w:rsidRDefault="00EC53A9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>Четвертая, последняя сторона «четырехугольника». Ее можно назвать термодинамической, поскольку касается термодинамических аспектов диффузионных явлений. Значение этой стороны трудно переоценить. Во-первых, движущей силой диффузии в общем случае является не разность концентраций, а разность термодинамических потенциалов. Путем перераспределения вещества система стремится к выравниванию локальной разности потенциалов и, следовательно, к термодинамическому равновесию. Это выравнивание и осуществляется посредством диффузии. Введение в уравнение диффузии градиентов химических потенциалов позволяет объяснить ряд странных» явлений, известных как «отрицательная» диффузия, «восходящая» диффузия, когда перенос осуществляется против градиента концентрации.</w:t>
      </w:r>
    </w:p>
    <w:p w14:paraId="008EC824" w14:textId="77777777" w:rsidR="00EC53A9" w:rsidRPr="00D018D3" w:rsidRDefault="00EC53A9" w:rsidP="00D018D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018D3">
        <w:rPr>
          <w:color w:val="000000"/>
          <w:sz w:val="28"/>
          <w:szCs w:val="28"/>
        </w:rPr>
        <w:t xml:space="preserve">Во-вторых, термодинамическая сторона диффузии устанавливает </w:t>
      </w:r>
      <w:r w:rsidRPr="00D018D3">
        <w:rPr>
          <w:color w:val="000000"/>
          <w:sz w:val="28"/>
          <w:szCs w:val="28"/>
        </w:rPr>
        <w:lastRenderedPageBreak/>
        <w:t>взаимосвязь между коэффициентами взаимо- и самодиффузии. На многочисленных примерах показано, что коэффициент взаимодиффузии равен произведению коэффициента самодиффузнн и термодинамической поправки, связанной с производной химического потенциала по составу. Это соотношение имеет принципиальное значение, поскольку с его помощью можно переходить от теоретически рассчитываемых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коэффициентов самодиффузии к коэффнциентам диффузии, ответственным за реально протекающие процессы. И наоборот, располагая информацией о концентрационных зависимостях того и другого коэффициента, можно рассчитывать термодинамические параметры системы. Если для низкомолекулярных веществ в этом нет большой необходимости, то для систем полимер — олигомер, полимер — полимер этот метод является одним из наиболее эффективных. К этому следует добавить, что распределение концентраций в диффузионной зоне несет информацию о диаграммах фазового состояния исследуемых си-тем.</w:t>
      </w:r>
    </w:p>
    <w:p w14:paraId="00A0B64B" w14:textId="77777777" w:rsidR="00EC53A9" w:rsidRPr="00D018D3" w:rsidRDefault="00EC53A9" w:rsidP="00D018D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018D3">
        <w:rPr>
          <w:color w:val="000000"/>
          <w:sz w:val="28"/>
          <w:szCs w:val="28"/>
        </w:rPr>
        <w:t>Втретьих, эта сторона «четырехугольника» определяет вообще возможность диффузии. Часто забывают, что диффузия связана непосредственно с растворимостью диффундирующих частиц в диффузионной среде. Если существует термодинамический запрет на этот процесс, т. е. если компоненты диффузионной пары взаимно нерастворимы, то естественно, диффузия невозможна. Может возникнуть вопрос, в чем самостоятельность этой стороны явления. Она связана прежде всего с развитием статистической теории растворов, а затем — с уточнением и совершенствованием представлений термодинамики необратимых процессов.</w:t>
      </w:r>
    </w:p>
    <w:p w14:paraId="307E0AFA" w14:textId="77777777" w:rsidR="00EC53A9" w:rsidRDefault="00D018D3" w:rsidP="00DA2411">
      <w:pPr>
        <w:spacing w:line="360" w:lineRule="auto"/>
        <w:ind w:left="1" w:firstLine="708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EC53A9" w:rsidRPr="00D018D3">
        <w:rPr>
          <w:b/>
          <w:sz w:val="28"/>
          <w:szCs w:val="28"/>
        </w:rPr>
        <w:lastRenderedPageBreak/>
        <w:t>Список используемой литературы</w:t>
      </w:r>
    </w:p>
    <w:p w14:paraId="6E77F2D8" w14:textId="77777777" w:rsidR="00D018D3" w:rsidRPr="00D018D3" w:rsidRDefault="00D018D3" w:rsidP="00D018D3">
      <w:pPr>
        <w:spacing w:line="360" w:lineRule="auto"/>
        <w:rPr>
          <w:b/>
          <w:sz w:val="28"/>
          <w:szCs w:val="28"/>
        </w:rPr>
      </w:pPr>
    </w:p>
    <w:p w14:paraId="0AAC27BE" w14:textId="77777777" w:rsidR="00926DEF" w:rsidRPr="00D018D3" w:rsidRDefault="00EC53A9" w:rsidP="00D018D3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D018D3">
        <w:rPr>
          <w:sz w:val="28"/>
          <w:szCs w:val="28"/>
        </w:rPr>
        <w:t>1.</w:t>
      </w:r>
      <w:r w:rsidR="00AB3863" w:rsidRPr="00D018D3">
        <w:rPr>
          <w:sz w:val="28"/>
          <w:szCs w:val="28"/>
        </w:rPr>
        <w:t xml:space="preserve"> «</w:t>
      </w:r>
      <w:r w:rsidR="00A441F6" w:rsidRPr="00D018D3">
        <w:rPr>
          <w:bCs/>
          <w:sz w:val="28"/>
          <w:szCs w:val="28"/>
        </w:rPr>
        <w:t>Основы макрокинетики. Диффузия и теплопередача в химической</w:t>
      </w:r>
      <w:r w:rsidR="00D018D3">
        <w:rPr>
          <w:bCs/>
          <w:sz w:val="28"/>
          <w:szCs w:val="28"/>
        </w:rPr>
        <w:t xml:space="preserve"> </w:t>
      </w:r>
      <w:r w:rsidR="00A441F6" w:rsidRPr="00D018D3">
        <w:rPr>
          <w:bCs/>
          <w:sz w:val="28"/>
          <w:szCs w:val="28"/>
        </w:rPr>
        <w:t>кинетике</w:t>
      </w:r>
      <w:r w:rsidR="00AB3863" w:rsidRPr="00D018D3">
        <w:rPr>
          <w:bCs/>
          <w:sz w:val="28"/>
          <w:szCs w:val="28"/>
        </w:rPr>
        <w:t xml:space="preserve">» </w:t>
      </w:r>
      <w:r w:rsidR="00A441F6" w:rsidRPr="00D018D3">
        <w:rPr>
          <w:sz w:val="28"/>
          <w:szCs w:val="28"/>
        </w:rPr>
        <w:t>Франк-Каменецкий Д.А.</w:t>
      </w:r>
      <w:r w:rsidR="00AB3863" w:rsidRPr="00D018D3">
        <w:rPr>
          <w:sz w:val="28"/>
          <w:szCs w:val="28"/>
        </w:rPr>
        <w:t>,</w:t>
      </w:r>
      <w:r w:rsidR="00D018D3">
        <w:rPr>
          <w:sz w:val="28"/>
          <w:szCs w:val="28"/>
        </w:rPr>
        <w:t xml:space="preserve"> </w:t>
      </w:r>
      <w:r w:rsidR="00556001" w:rsidRPr="00D018D3">
        <w:rPr>
          <w:sz w:val="28"/>
          <w:szCs w:val="28"/>
        </w:rPr>
        <w:t>2008г.</w:t>
      </w:r>
    </w:p>
    <w:p w14:paraId="097D6909" w14:textId="77777777" w:rsidR="00926DEF" w:rsidRPr="00D018D3" w:rsidRDefault="00926DEF" w:rsidP="00D018D3">
      <w:pPr>
        <w:widowControl/>
        <w:autoSpaceDE/>
        <w:autoSpaceDN/>
        <w:adjustRightInd/>
        <w:spacing w:line="360" w:lineRule="auto"/>
        <w:rPr>
          <w:color w:val="000000"/>
          <w:sz w:val="28"/>
          <w:szCs w:val="28"/>
        </w:rPr>
      </w:pPr>
      <w:r w:rsidRPr="00D018D3">
        <w:rPr>
          <w:sz w:val="28"/>
          <w:szCs w:val="28"/>
        </w:rPr>
        <w:t>2.</w:t>
      </w:r>
      <w:r w:rsidRPr="00D018D3">
        <w:rPr>
          <w:color w:val="000000"/>
          <w:sz w:val="28"/>
          <w:szCs w:val="28"/>
        </w:rPr>
        <w:t xml:space="preserve"> «</w:t>
      </w:r>
      <w:r w:rsidRPr="00D018D3">
        <w:rPr>
          <w:color w:val="000000"/>
          <w:sz w:val="28"/>
          <w:szCs w:val="28"/>
        </w:rPr>
        <w:fldChar w:fldCharType="begin"/>
      </w:r>
      <w:r w:rsidRPr="00D018D3">
        <w:rPr>
          <w:color w:val="000000"/>
          <w:sz w:val="28"/>
          <w:szCs w:val="28"/>
        </w:rPr>
        <w:instrText xml:space="preserve">  "http://www.dostavka.ru/product_id/5900357" </w:instrText>
      </w:r>
      <w:r w:rsidR="00DA2411" w:rsidRPr="00D018D3">
        <w:rPr>
          <w:color w:val="000000"/>
          <w:sz w:val="28"/>
          <w:szCs w:val="28"/>
        </w:rPr>
      </w:r>
      <w:r w:rsidRPr="00D018D3">
        <w:rPr>
          <w:color w:val="000000"/>
          <w:sz w:val="28"/>
          <w:szCs w:val="28"/>
        </w:rPr>
        <w:fldChar w:fldCharType="separate"/>
      </w:r>
      <w:r w:rsidRPr="00D018D3">
        <w:rPr>
          <w:bCs/>
          <w:color w:val="000000"/>
          <w:sz w:val="28"/>
          <w:szCs w:val="28"/>
        </w:rPr>
        <w:t>Химия.</w:t>
      </w:r>
      <w:r w:rsidR="00013DEC">
        <w:rPr>
          <w:bCs/>
          <w:color w:val="000000"/>
          <w:sz w:val="28"/>
          <w:szCs w:val="28"/>
        </w:rPr>
        <w:t xml:space="preserve"> </w:t>
      </w:r>
      <w:r w:rsidRPr="00D018D3">
        <w:rPr>
          <w:bCs/>
          <w:color w:val="000000"/>
          <w:sz w:val="28"/>
          <w:szCs w:val="28"/>
        </w:rPr>
        <w:t>Практические задания с ответами и разъяснениями. Учебное пособие для выпускников и абитуриенто</w:t>
      </w:r>
      <w:r w:rsidRPr="00D018D3">
        <w:rPr>
          <w:color w:val="000000"/>
          <w:sz w:val="28"/>
          <w:szCs w:val="28"/>
        </w:rPr>
        <w:fldChar w:fldCharType="end"/>
      </w:r>
      <w:r w:rsidRPr="00D018D3">
        <w:rPr>
          <w:color w:val="000000"/>
          <w:sz w:val="28"/>
          <w:szCs w:val="28"/>
        </w:rPr>
        <w:t>в»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Журавлева Т.А.,</w:t>
      </w:r>
      <w:r w:rsidR="00D018D3">
        <w:rPr>
          <w:color w:val="000000"/>
          <w:sz w:val="28"/>
          <w:szCs w:val="28"/>
        </w:rPr>
        <w:t xml:space="preserve"> </w:t>
      </w:r>
      <w:r w:rsidRPr="00D018D3">
        <w:rPr>
          <w:color w:val="000000"/>
          <w:sz w:val="28"/>
          <w:szCs w:val="28"/>
        </w:rPr>
        <w:t>2007г.</w:t>
      </w:r>
    </w:p>
    <w:p w14:paraId="2B333CE9" w14:textId="77777777" w:rsidR="00A441F6" w:rsidRPr="00D018D3" w:rsidRDefault="00926DEF" w:rsidP="00D018D3">
      <w:pPr>
        <w:pStyle w:val="1"/>
        <w:spacing w:line="360" w:lineRule="auto"/>
        <w:jc w:val="left"/>
        <w:rPr>
          <w:b w:val="0"/>
          <w:sz w:val="28"/>
          <w:szCs w:val="28"/>
        </w:rPr>
      </w:pPr>
      <w:r w:rsidRPr="00D018D3">
        <w:rPr>
          <w:b w:val="0"/>
          <w:sz w:val="28"/>
          <w:szCs w:val="28"/>
        </w:rPr>
        <w:t>3</w:t>
      </w:r>
      <w:r w:rsidR="00A441F6" w:rsidRPr="00D018D3">
        <w:rPr>
          <w:b w:val="0"/>
          <w:sz w:val="28"/>
          <w:szCs w:val="28"/>
        </w:rPr>
        <w:t xml:space="preserve">. </w:t>
      </w:r>
      <w:r w:rsidR="00AB3863" w:rsidRPr="00D018D3">
        <w:rPr>
          <w:b w:val="0"/>
          <w:sz w:val="28"/>
          <w:szCs w:val="28"/>
        </w:rPr>
        <w:t>«</w:t>
      </w:r>
      <w:r w:rsidR="00A441F6" w:rsidRPr="00D018D3">
        <w:rPr>
          <w:b w:val="0"/>
          <w:sz w:val="28"/>
          <w:szCs w:val="28"/>
        </w:rPr>
        <w:t>Диффузия в твердых телах</w:t>
      </w:r>
      <w:r w:rsidR="00AB3863" w:rsidRPr="00D018D3">
        <w:rPr>
          <w:b w:val="0"/>
          <w:sz w:val="28"/>
          <w:szCs w:val="28"/>
        </w:rPr>
        <w:t>» Х.Мехрер,</w:t>
      </w:r>
      <w:r w:rsidR="00D018D3">
        <w:rPr>
          <w:b w:val="0"/>
          <w:sz w:val="28"/>
          <w:szCs w:val="28"/>
        </w:rPr>
        <w:t xml:space="preserve"> </w:t>
      </w:r>
      <w:r w:rsidR="00AB3863" w:rsidRPr="00D018D3">
        <w:rPr>
          <w:b w:val="0"/>
          <w:sz w:val="28"/>
          <w:szCs w:val="28"/>
        </w:rPr>
        <w:t>2010</w:t>
      </w:r>
      <w:r w:rsidR="00556001" w:rsidRPr="00D018D3">
        <w:rPr>
          <w:b w:val="0"/>
          <w:sz w:val="28"/>
          <w:szCs w:val="28"/>
        </w:rPr>
        <w:t>г.</w:t>
      </w:r>
    </w:p>
    <w:sectPr w:rsidR="00A441F6" w:rsidRPr="00D018D3" w:rsidSect="00D018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71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143A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29728909">
    <w:abstractNumId w:val="0"/>
  </w:num>
  <w:num w:numId="2" w16cid:durableId="1959869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A5"/>
    <w:rsid w:val="00013DEC"/>
    <w:rsid w:val="00015D8D"/>
    <w:rsid w:val="000C23CD"/>
    <w:rsid w:val="000D3EF9"/>
    <w:rsid w:val="00144D57"/>
    <w:rsid w:val="00162E82"/>
    <w:rsid w:val="0021059D"/>
    <w:rsid w:val="00274C5A"/>
    <w:rsid w:val="00285B6E"/>
    <w:rsid w:val="002F2AF2"/>
    <w:rsid w:val="00315718"/>
    <w:rsid w:val="00397356"/>
    <w:rsid w:val="003A2757"/>
    <w:rsid w:val="003B28EF"/>
    <w:rsid w:val="003C0B65"/>
    <w:rsid w:val="003D5C5D"/>
    <w:rsid w:val="003F01A6"/>
    <w:rsid w:val="00406F9C"/>
    <w:rsid w:val="00422241"/>
    <w:rsid w:val="00431B4A"/>
    <w:rsid w:val="00435E17"/>
    <w:rsid w:val="0044259B"/>
    <w:rsid w:val="00463AD7"/>
    <w:rsid w:val="004877B5"/>
    <w:rsid w:val="00493DD4"/>
    <w:rsid w:val="004A77AC"/>
    <w:rsid w:val="004E4E42"/>
    <w:rsid w:val="004E5139"/>
    <w:rsid w:val="0052594C"/>
    <w:rsid w:val="00553BC2"/>
    <w:rsid w:val="00556001"/>
    <w:rsid w:val="00592DE6"/>
    <w:rsid w:val="005A60FD"/>
    <w:rsid w:val="005C440D"/>
    <w:rsid w:val="005D48F7"/>
    <w:rsid w:val="00647E98"/>
    <w:rsid w:val="00654A2A"/>
    <w:rsid w:val="006A1A7B"/>
    <w:rsid w:val="006A682A"/>
    <w:rsid w:val="006D1637"/>
    <w:rsid w:val="006E584F"/>
    <w:rsid w:val="006F0914"/>
    <w:rsid w:val="007443F5"/>
    <w:rsid w:val="0075582D"/>
    <w:rsid w:val="00796F95"/>
    <w:rsid w:val="007A2C07"/>
    <w:rsid w:val="00811F3C"/>
    <w:rsid w:val="00841335"/>
    <w:rsid w:val="00893415"/>
    <w:rsid w:val="008C7366"/>
    <w:rsid w:val="00926DEF"/>
    <w:rsid w:val="009329A5"/>
    <w:rsid w:val="009356F3"/>
    <w:rsid w:val="009F3DC2"/>
    <w:rsid w:val="00A441F6"/>
    <w:rsid w:val="00A94F92"/>
    <w:rsid w:val="00AB3863"/>
    <w:rsid w:val="00AF3F30"/>
    <w:rsid w:val="00C04A7C"/>
    <w:rsid w:val="00C46FFD"/>
    <w:rsid w:val="00C613BE"/>
    <w:rsid w:val="00CC5F74"/>
    <w:rsid w:val="00CF3A99"/>
    <w:rsid w:val="00D018D3"/>
    <w:rsid w:val="00D40F70"/>
    <w:rsid w:val="00D80362"/>
    <w:rsid w:val="00DA2411"/>
    <w:rsid w:val="00DB1F8E"/>
    <w:rsid w:val="00DE501C"/>
    <w:rsid w:val="00E16FDA"/>
    <w:rsid w:val="00E5451B"/>
    <w:rsid w:val="00E74C69"/>
    <w:rsid w:val="00EA44A2"/>
    <w:rsid w:val="00EC53A9"/>
    <w:rsid w:val="00ED07FD"/>
    <w:rsid w:val="00EE70A4"/>
    <w:rsid w:val="00F06C83"/>
    <w:rsid w:val="00F92678"/>
    <w:rsid w:val="00FD2E04"/>
    <w:rsid w:val="00FE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11E9C"/>
  <w14:defaultImageDpi w14:val="0"/>
  <w15:docId w15:val="{2DAEA8BA-1CC6-45C3-B29F-82F2B83E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29A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D80362"/>
    <w:pPr>
      <w:keepNext/>
      <w:widowControl/>
      <w:autoSpaceDE/>
      <w:autoSpaceDN/>
      <w:adjustRightInd/>
      <w:jc w:val="center"/>
      <w:outlineLvl w:val="0"/>
    </w:pPr>
    <w:rPr>
      <w:b/>
      <w:bCs/>
      <w:sz w:val="72"/>
      <w:szCs w:val="24"/>
    </w:rPr>
  </w:style>
  <w:style w:type="paragraph" w:styleId="2">
    <w:name w:val="heading 2"/>
    <w:basedOn w:val="a"/>
    <w:next w:val="a"/>
    <w:link w:val="20"/>
    <w:uiPriority w:val="9"/>
    <w:qFormat/>
    <w:rsid w:val="00D80362"/>
    <w:pPr>
      <w:keepNext/>
      <w:widowControl/>
      <w:autoSpaceDE/>
      <w:autoSpaceDN/>
      <w:adjustRightInd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A441F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40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4852">
                          <w:marLeft w:val="30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4851">
                              <w:marLeft w:val="0"/>
                              <w:marRight w:val="30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0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0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40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2839</Words>
  <Characters>16183</Characters>
  <Application>Microsoft Office Word</Application>
  <DocSecurity>0</DocSecurity>
  <Lines>134</Lines>
  <Paragraphs>37</Paragraphs>
  <ScaleCrop>false</ScaleCrop>
  <Company>home</Company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процессом  массопереноса - диффузией прихо¬дится сталкиваться постоянно в явной или неявной форме в своей повседневной жизни, практиче¬ской деятельности, научных и технологических исследо¬ваниях</dc:title>
  <dc:subject/>
  <dc:creator>Доронина Т.В.</dc:creator>
  <cp:keywords/>
  <dc:description/>
  <cp:lastModifiedBy>Пользователь</cp:lastModifiedBy>
  <cp:revision>2</cp:revision>
  <dcterms:created xsi:type="dcterms:W3CDTF">2025-12-12T07:37:00Z</dcterms:created>
  <dcterms:modified xsi:type="dcterms:W3CDTF">2025-12-12T07:37:00Z</dcterms:modified>
</cp:coreProperties>
</file>