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FF81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ВЛИЯНИЕ СОСТАВА ГИБКИХ СЕГМЕНТОВ НА СТРУКТУРУ И СВОЙСТВА ПОЛИУРЕТАНОВ</w:t>
      </w:r>
    </w:p>
    <w:p w14:paraId="1D8E167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F00105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Известно, что структура и свойства ПУ на основе олигомерных гли-колей во многом предопределяется характеристиками олигогликолевых составляющих [1]. В частности, это относится к способности к кристаллизации и типу возникающих кристаллических структур; способность к кристаллизации гибкой олигомерной составляющей является стимулирующим фактором для протекания сегрегационных процессов в ПУ сегментного строения [2]. Поэтому представляло несомненный интерес изучение влияния состава исходной олигогликолевой составляющей, представляющей собой бикомпонентную смесь олигоэфиров, различающихся по природе и ММ, обладающих различной способностью к кристаллизации и степенью сродства к уретансодержащему жесткому сегменту, на структуру и свойства сегментированных ПУ.</w:t>
      </w:r>
    </w:p>
    <w:p w14:paraId="707EEBC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качестве олигоэфироглнколей были выбраны ОТМГ-1000 и ОБГА-2000 (простой и сложный олигоэфпры). Проведенные ранее исследования смесей этих олигоэфиров обнаружили характерные особенности их структурообразования [3, 4].</w:t>
      </w:r>
    </w:p>
    <w:p w14:paraId="502766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Сегментированные ПУ получали по двустадийному способу синтеза. На первом этапе получали предполимер, состоящий из олигоэфирной смеси ОТМГ ф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ОБГА </w:t>
      </w:r>
      <w:r>
        <w:rPr>
          <w:rFonts w:ascii="Times New Roman CYR" w:hAnsi="Times New Roman CYR" w:cs="Times New Roman CYR"/>
          <w:kern w:val="0"/>
          <w:sz w:val="28"/>
          <w:szCs w:val="28"/>
          <w:lang w:val="en-GB"/>
        </w:rPr>
        <w:t>q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&gt;2 и 4,4'-дифенилметандиизоцианата (ДФМДИ), а на втором осуществляли удлинение цепи жестких блоков 1,4-бутандиолом. Во всех случаях синтеза соотношение олигоэфирная смесь : ДФМДИ : удлинитель оставалось неизменным 1:2:1, т. е. общее соотношение ОН-групп к </w:t>
      </w:r>
      <w:r>
        <w:rPr>
          <w:rFonts w:ascii="Times New Roman CYR" w:hAnsi="Times New Roman CYR" w:cs="Times New Roman CYR"/>
          <w:kern w:val="0"/>
          <w:sz w:val="28"/>
          <w:szCs w:val="28"/>
          <w:lang w:val="en-GB"/>
        </w:rPr>
        <w:t>NCO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-группам было равно единице. Состав олигоэфирной составляющей изменялся через 0,1 моля одного из компонентов с условием, что Ф1+Ф2=1. В соответствии с изменением состава олигоэфирных блоков обозначения исследуемых ПУ имеют следующую форму: ПУ-1 содержит чистый ОТМГ,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ПУ-2 - 0,9 моля ОТМГ и 0,1 моля ОБГА и так далее до ПУ-11 на основе чистого ОБГА. Логарифмическая приведенная вязкость изменялась в пределах 0,73- 0,80 дл/г.</w:t>
      </w:r>
    </w:p>
    <w:p w14:paraId="12A3049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Исследовали пленки ПУ, полученные из 20%-ных растворов ПУ в ДМФА, которые вначале сушили при 60, а затем при 80° в вакууме (давление 1,33 Па) до постоянного веса. Для достижения структурного равновесия полученные пленки выдерживали в течение 6 мес при 20-25°.</w:t>
      </w:r>
    </w:p>
    <w:p w14:paraId="12F3941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Методами исследования были рентгенография под малыми углами, сканирующая калориметрия, а также пикнометрический метод определения плотности ПУ в изооктане при 25°.</w:t>
      </w:r>
    </w:p>
    <w:p w14:paraId="2585B0B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На рис. 1 приведены расчетные зависимости плотности полимера (кривая 1) и концентрации полярных групп гибкого блока (кривая 2) в зависимости от изменения </w:t>
      </w:r>
      <w:r>
        <w:rPr>
          <w:rFonts w:ascii="Times New Roman CYR" w:hAnsi="Times New Roman CYR" w:cs="Times New Roman CYR"/>
          <w:kern w:val="0"/>
          <w:sz w:val="28"/>
          <w:szCs w:val="28"/>
          <w:lang w:val="en-GB"/>
        </w:rPr>
        <w:t>cpi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в составе ПУ. Рассчитанная по методике работы [5] плотность ПУ-1, как видно из рисунка, находится в хорошем согласии с экспериментальным значением. Способность олигоэфира ОБГА-2000 к кристаллизации, наряду с высокой насыщенностью водородными связями макроцепей ПУ на его основе, обусловили то, что для ПУ-11.</w:t>
      </w:r>
    </w:p>
    <w:p w14:paraId="14D84AD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Симбатный ход зависимостей экспериментальной плотности полимеров и концентрации полярных групп гибкой составляющей в зависимости</w:t>
      </w:r>
    </w:p>
    <w:p w14:paraId="48BB2FE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02AAEE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1084ADE9" w14:textId="5D297D59" w:rsidR="00000000" w:rsidRDefault="00A31B71">
      <w:pPr>
        <w:widowControl w:val="0"/>
        <w:tabs>
          <w:tab w:val="left" w:pos="343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FBBE9FF" wp14:editId="7C86DF17">
            <wp:extent cx="5212080" cy="332232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07CE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Рис. 1. Влияние концентрации гибких блоков ОТМГ </w:t>
      </w:r>
      <w:r>
        <w:rPr>
          <w:rFonts w:ascii="Times New Roman CYR" w:hAnsi="Times New Roman CYR" w:cs="Times New Roman CYR"/>
          <w:kern w:val="0"/>
          <w:sz w:val="28"/>
          <w:szCs w:val="28"/>
          <w:lang w:val="en-GB"/>
        </w:rPr>
        <w:t>ci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на расчетную плотность р полимеров ПУ-1 - ПУ-11 (1), концентрацию полярных групп гибкого блока 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пг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(2), экспериментальные значения плотности ПУ (3), Т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гб гибких блоков (4) и Т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а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Ж</w:t>
      </w:r>
      <w:r>
        <w:rPr>
          <w:rFonts w:ascii="Times New Roman CYR" w:hAnsi="Times New Roman CYR" w:cs="Times New Roman CYR"/>
          <w:kern w:val="0"/>
          <w:sz w:val="28"/>
          <w:szCs w:val="28"/>
        </w:rPr>
        <w:t>б жестких блоков (5)</w:t>
      </w:r>
    </w:p>
    <w:p w14:paraId="0C9407F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2. Кривые малоуглового рассеяния рентгеновых лучей образцами полимеров ПУ-1 (1) и ПУ-11 (2) от ее компонентного состава указывает на существование такой же взаимосвязи между этими характеристиками ПУ, как и ранее наблюдалось для жесткой составляющей [6, 7].</w:t>
      </w:r>
    </w:p>
    <w:p w14:paraId="2602D0C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510E6D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Существенно, что особенности свойств олигоэфирных смесей проявляются и в сегментированных ПУ на их основе. Из рис. 1 видно, что при количествах ОТМГ -30 и 80 вес.% в составе гибких сегментов значения плотности ПУ изменяются скачкообразно. Характерно также и то, что эти экстремумы р совпадают с экстремумами на кривой изменения Т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гибких сегментов в зависимости от их состава в ПУ. Следует отметить, что при этих соотношениях олигоэфиров в их исходных смесях, как показано в работах [3, 4],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наступает обращение фаз, в результате чего структура и свойства смесей изменялись также скачкообразно. Несомненно, что проявляющиеся особенности свойств ПУ в той или иной степени отражают их структурные изменения. В связи с этим были проведены структурные исследования данного ряда ПУ методом малоугловой рентгенографии.</w:t>
      </w:r>
    </w:p>
    <w:p w14:paraId="0473CF6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Отметим некоторые особенности гетерогенной структуры исходных ПУ, т. е. ПУ-1 и ПУ-11. Хорошо известно, что гетерогенность ПУ-1 обусловлена прежде всего различием электронных плотностей жестких доменов (ассоциатов жестких сегментов) и гибкой олигоэфирной матрицы. Гетерогенность ПУ-11 имеет более сложный характер, так как обусловлена существованием по крайней мере трех элементов структуры. Это кристаллиты гибких блоков, жесткие домены и гибкая матрица, которая состоит из незакристаллизованных сложноэфирных сегментов.</w:t>
      </w:r>
    </w:p>
    <w:p w14:paraId="69E9207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Наличие трех составляющих структуры ПУ-11, в которых электронная плотность первой р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третьей р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существенно различны, а плотность второй составляющей в соответствии с работой [8] изменяется в интервале Р1&gt;р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&gt;рз, приводит к тому, что отсутствует четкая граница перехода от одной фазы к другой. Вследствие этого можно ожидать, что кривая рассеяния рентгеновых лучей ПУ такой структуры не будет иметь дискретного максимума в отличие от кривой рассеяния ПУ двухфазной структуры.</w:t>
      </w:r>
    </w:p>
    <w:p w14:paraId="2F90A62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 учетом сказанного выше становится понятным различие кривых 1 и 2 (рис. 2), характеризующих рассеяние рентгеновых лучей на образцах полимеров ПУ-1 и ПУ-11. Наличие на кривой 1 дискретного максимума характеризует структуру ПУ-1 как двухфазную, в которой плотность жестких доменов существенно выше плотности окружающей олигоэфир ной матрицы. Кривая 2 не имеет четко выраженного максимума рассеяния, а практически линейный спад интенсивности рассеяния в области углов 26=20-60' свидетельствует о том, что электронная плотность кристаллитов и жестких доменов различны, но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вместе с р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они образуют нисходящий ряд значений.</w:t>
      </w:r>
    </w:p>
    <w:p w14:paraId="5B43870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89FF55A" w14:textId="18503CBC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 w:rsidR="00A31B71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170CD3AD" wp14:editId="2D32FE3D">
            <wp:extent cx="4572000" cy="242316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4676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3. Кривые малоуглового рассеяния рентгеновых лучей образцами ПУ: а - 11 (1), 10 (2), 9 (3), 8 (4), 7 (5); б - 1 (2), 2 (2),3 (3),4 (4), 5 (5), 6 (6), 7 (7)</w:t>
      </w:r>
    </w:p>
    <w:p w14:paraId="4750590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0741D4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Рассмотрим чувствительность исходных структур к изменению компонентного состава гибких сегментов.</w:t>
      </w:r>
    </w:p>
    <w:p w14:paraId="3193644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 рис. 3 приведено семейство кривых, показывающее изменение структуры ПУ под влиянием введения в состав гибких блоков неполярного компонента, способного кристаллизоваться только в индивидуальном состоянии [9]. Хорошо видно, что при изменении доли ОТМГ от 0 до 40 вес.% в составе гибких сегментов (рис. 3, а) структура ПУ претерпевает ряд существенных изменений. Это, прежде всего, относится к структуре ПУ-11, ПУ-10, ПУ-8 и ПУ-7, хотя эти полимеры имеют несущественные различия по составу гибких блоков. Появление в составе гибких блоков неполярного компонента привело к резкому изменению структуры ПУ-10; это выразилось в том, что понизилась гетерогенность полимера в результате ухудшения плотности упаковки элементов рассеяния рентгеновых лучей. Сравнение положений дискретного максимума малоуглового рассеяния рентгеновых лучей индивидуальным ОБГА-2000 (20=40-50') [4] и полимером ПУ-10, а также характер изменения Т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гибких блоков (рис. 1) дают основание для вывода о том, что введенные в ПУ гибкие ОТМГ-блоки разрыхляют не только олигоэфирную матрицу, но и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жесткие домены.</w:t>
      </w:r>
    </w:p>
    <w:p w14:paraId="7E7A3EC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Последовательное увеличение доли простого олигоэфира в полимерах ПУ-9 и ПУ-8 приводит к увеличению микрофазового разделения, увеличению плотности упаковки, причем, судя по выраженности дискретного максимума и величине интенсивности рассеяния рентгеновых лучей на «хвосте» кривых этих ПУ, процесс улучшения структуры охватывает как жесткоцепные элементы, так и олигоэфирную матрицу. Такой результат достигается, надо полагать, вследствие того, что ОТМГ-блоки принимают участие в процессах, способствующих перестройке структуры сегментированных ПУ как в результате ослабления взаимодействия между жесткими и гибкими блоками, так и благодаря их самоассоциации. Причем, как показано в работах [3, 4], улучшение упорядоченности в ОТМГ-блоках может инициироваться кристаллитами ОБ ГА.</w:t>
      </w:r>
    </w:p>
    <w:p w14:paraId="32C7030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Характер изменения размеров жестких доменов (судя по величине большого периода) и выраженность дискретного максимума позволяют полагать, что гибкие ОТМГ-блоки, накапливаясь в приповерхностных и переходных слоях жестких доменов, разрыхляют их и тем самым способствуют ослаблению взаимодействия между жесткими блоками и сложно-эфирными фрагментами. Последние переходят в междоменное пространство, где могут принимать участие в процессах кристаллизации. Жесткие домены, сжимаясь, выталкивают из своей среды неполярные ОТМГ-блоки, восстанавливают свои размеры, но уже обладают более совершенной упаковкой. Это предположение следует из характера изменения большого периода полимеров ПУ-11 - ПУ-8. Однако когда доля ОТМГ-блоков в гибкой компоненте ПУ достигает 40 вес.%, происходит скачкообразное ухудшение характеристик структуры ПУ-7 (рис. 3, кривая 5). В исходных смесях олигоэфиров при этой концентрации компонентов происходило растворение в ОТМГ аморфной фазы ОБГА, при этом система переходила в состояние, когда основной структурой композиции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являлась структура простого олигоэфира.</w:t>
      </w:r>
    </w:p>
    <w:p w14:paraId="17CB058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По-видимому, этот переход от одной доминирующей структуры к другой и предопределяет трудности в возникновении и обособлении кристаллической структуры ПУ, о чем свидетельствуют результаты калориметрических исследований. Согласно этим результатам, содержание простого олигоэфира ~20 вес.% в составе гибких блоков приводит к тому, что возникновение отдельной кристаллической фазы в составе ПУ становится процессом вероятностным. Этот результат является неожиданным, поскольку кристаллизация гибких блоков из аморфизованного состояния наблюдается на термограммах нагревания ПУ, содержащих 20 и 10 вес.% ОБГА-блоков в гибкой фазе сегментированного ПУ.</w:t>
      </w:r>
    </w:p>
    <w:p w14:paraId="629F961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Совсем иной характер влияния на формирование структуры ПУ оказывает введение в состав гибкоцепной фазы олигоэфирных блоков ОБГА, т. е. блоков с повышенными способностями к кристаллизации и физическому взаимодействию с жесткими сегментами.</w:t>
      </w:r>
    </w:p>
    <w:p w14:paraId="1F4D8A8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 рис 3, б приведено семейство кривых малоуглового рассеяния рентгеновых лучей на образцах ПУ, в гибкой составляющей которых доля ОБГА-блоков изменялась от ф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=0 до 0,6. В данном интервале изменения доли ОБГА в гибкой составляющей структура ПУ претерпевает три существенно различных состояния, характеризующихся степенью гетерогенности, плотностью упаковки и размерами жестких доменов.</w:t>
      </w:r>
    </w:p>
    <w:p w14:paraId="7CC75FC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Последовательное рассмотрение изменения характера рассеяния рентгеновых лучей образцами ПУ, в которых монотонно возрастает доля полярного кристаллизующегося компонента, позволяет утверждать, что изменения в ПУ-1 - ПУ-3 обусловлены взаимодействием ОБГА-блоков с жесткими доменами. Это утверждение основывается на том, что характер рассеяния изменяется в области углов 29=20-50', тогда как спад интенсивности на кривой рассеяния (20=50-70') остается неизменным.</w:t>
      </w:r>
    </w:p>
    <w:p w14:paraId="07B1A11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Резкое изменение интенсивности рассеяния рентгеновых лучей на образце ПУ-4 (рис. 3, б, кривая 4) свидетельствует о качественных изменениях структуры этого полимера, когда доля ОБТА-сегментов достигла 30 вес.%. Последующее увеличение содержания ОБГА в олигоэфирной фазе оказывает воздействие на структуру ПУ (кривые 5-7), но это воздействие обусловлено усилением межмолекулярного взаимодействия различными составляющими структуры ПУ, а следовательно, приводит к понижению ее гетерогенности. Как следует из рис. 3, б (кривая 7), наименьшая гетерогенность достигается в полимере ПУ-7.</w:t>
      </w:r>
    </w:p>
    <w:p w14:paraId="447CF24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Результаты калориметрических исследований, согласно которым Т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гибких и жестких сегментов (рис. 1, кривые 4, 5) в ПУ-7 достигают соответственно максимума и минимума своих значений в исследованном ряду полимеров, наряду с данными малоугловой рентгенографии позволяют утверждать, что соотношение олигоэфиров ОБГА-2000: ОТМГ-1000= =0,6:0,4 приводит к образованию «эвтектики» фаз данного сегментированного полимера. В свою очередь область соотношения олигоэфиров ОБГА-2000 : ОТМГ-1000=20 : 80 является противоположной по свойствам рассмотренной выше. В этой области составов в наибольшей степени реализуется микрофазовое расслоение, вследствие чего полимер ПУ-3 характеризуется наиболее низкой в данном ряду ПУ температурой стеклования гибких блоков (Т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гб=-62°) и высокой плотностью упаковки всех структурных составляющих.</w:t>
      </w:r>
    </w:p>
    <w:p w14:paraId="086847B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Таким образом, как для ПУ на основе индивидуальных олигогликолей, так и для ПУ на основе олигоэфирогликолевых смесей доминирующую роль в формировании структуры и свойств играет исходная олигогликолевая составляющая. При этом для ПУ, как и для исходных олигоэфирогли-колевых смесей, характерным регулятором структуры и свойств является изменение компонентного состава олигоэфирных блоков.</w:t>
      </w:r>
    </w:p>
    <w:p w14:paraId="239520B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Структурные особенности индивидуальных олигогликолевых смесей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проявляются и после введения их в сегментированные ПУ, однако эти проявления претерпевают и некоторые изменения, степень которых зависит от величины сродства гибких сегментов к жестким, доли более полярного олигоэфирогликоля в исходной смеси, соотношения ММ олигоэфиров и т. д. Следовательно, эффективным путем регулирования структуры и свойств сегментированных ПУ является применение для их синтеза смесей кристаллизующихся олигоэфирогликолей требуемого состава и ММ.</w:t>
      </w:r>
    </w:p>
    <w:p w14:paraId="2B14B4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44BE03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ЛИТЕРАТУРА</w:t>
      </w:r>
    </w:p>
    <w:p w14:paraId="7DE6609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A159326" w14:textId="77777777" w:rsidR="00000000" w:rsidRDefault="00000000" w:rsidP="00A31B71">
      <w:pPr>
        <w:widowControl w:val="0"/>
        <w:numPr>
          <w:ilvl w:val="0"/>
          <w:numId w:val="1"/>
        </w:numPr>
        <w:tabs>
          <w:tab w:val="left" w:pos="20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Керча Ю.Ю. Физическая химия полиуретанов. Киев, 1979. 244 с.</w:t>
      </w:r>
    </w:p>
    <w:p w14:paraId="78BAD51E" w14:textId="77777777" w:rsidR="00000000" w:rsidRDefault="00000000" w:rsidP="00A31B71">
      <w:pPr>
        <w:widowControl w:val="0"/>
        <w:numPr>
          <w:ilvl w:val="0"/>
          <w:numId w:val="1"/>
        </w:numPr>
        <w:tabs>
          <w:tab w:val="left" w:pos="20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Виленский В. А., Керча Ю.Ю., Липатов Ю.С, Безрук Л. И., Шевченко В. В.//Высокомолек. соед. А. 1977. Т. 19. № 2. С. 262.</w:t>
      </w:r>
    </w:p>
    <w:p w14:paraId="328EE892" w14:textId="77777777" w:rsidR="00000000" w:rsidRDefault="00000000">
      <w:pPr>
        <w:widowControl w:val="0"/>
        <w:tabs>
          <w:tab w:val="left" w:pos="20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3.Виленский В.А., Керча Ю.Ю., Шаповал Р. Л. // Композиц. Полимер.материалы. 1984. № 20. С. 29.</w:t>
      </w:r>
    </w:p>
    <w:p w14:paraId="2F7CE881" w14:textId="77777777" w:rsidR="00000000" w:rsidRDefault="00000000">
      <w:pPr>
        <w:widowControl w:val="0"/>
        <w:tabs>
          <w:tab w:val="left" w:pos="20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4.Виленский В. А.. Штемпель В.И., Керча Ю.Ю. // Высокомолек. соед. А. 1985. Т. 27.№ 5. С. 1079.</w:t>
      </w:r>
    </w:p>
    <w:p w14:paraId="65F070EE" w14:textId="77777777" w:rsidR="00000000" w:rsidRDefault="00000000">
      <w:pPr>
        <w:widowControl w:val="0"/>
        <w:tabs>
          <w:tab w:val="left" w:pos="20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5.Аскадский А.А., Матвеев Ю.Ю. Химическое строение и физические свойства полимеров. М., 1983. 248 с.</w:t>
      </w:r>
    </w:p>
    <w:p w14:paraId="54295305" w14:textId="77777777" w:rsidR="00000000" w:rsidRDefault="00000000" w:rsidP="00A31B71">
      <w:pPr>
        <w:widowControl w:val="0"/>
        <w:numPr>
          <w:ilvl w:val="0"/>
          <w:numId w:val="2"/>
        </w:numPr>
        <w:tabs>
          <w:tab w:val="left" w:pos="20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Виленский В.А. Дис, ... канд. хим. наук. Киев: ИХВС АН УССР, 1976. 169 с.</w:t>
      </w:r>
    </w:p>
    <w:p w14:paraId="5062CA9F" w14:textId="77777777" w:rsidR="00000000" w:rsidRDefault="00000000" w:rsidP="00A31B71">
      <w:pPr>
        <w:widowControl w:val="0"/>
        <w:numPr>
          <w:ilvl w:val="0"/>
          <w:numId w:val="2"/>
        </w:numPr>
        <w:tabs>
          <w:tab w:val="left" w:pos="20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Виленский В.А., Керча Ю.Ю, Шаповал Р. Л., Гончарова Л. Б., Греков А. П. //Высокомолек. соед. А, 1983. Т. 25. № 6. С. 1149.</w:t>
      </w:r>
    </w:p>
    <w:p w14:paraId="79040D80" w14:textId="77777777" w:rsidR="00000000" w:rsidRDefault="00000000">
      <w:pPr>
        <w:widowControl w:val="0"/>
        <w:tabs>
          <w:tab w:val="left" w:pos="20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8.</w:t>
      </w:r>
      <w:r>
        <w:rPr>
          <w:rFonts w:ascii="Times New Roman CYR" w:hAnsi="Times New Roman CYR" w:cs="Times New Roman CYR"/>
          <w:kern w:val="0"/>
          <w:sz w:val="28"/>
          <w:szCs w:val="28"/>
          <w:lang w:val="en-GB"/>
        </w:rPr>
        <w:t>Vilensky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  <w:lang w:val="en-GB"/>
        </w:rPr>
        <w:t>A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., </w:t>
      </w:r>
      <w:r>
        <w:rPr>
          <w:rFonts w:ascii="Times New Roman CYR" w:hAnsi="Times New Roman CYR" w:cs="Times New Roman CYR"/>
          <w:kern w:val="0"/>
          <w:sz w:val="28"/>
          <w:szCs w:val="28"/>
          <w:lang w:val="en-GB"/>
        </w:rPr>
        <w:t>Kercha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GB"/>
        </w:rPr>
        <w:t>Yu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  <w:lang w:val="en-GB"/>
        </w:rPr>
        <w:t>Yu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., </w:t>
      </w:r>
      <w:r>
        <w:rPr>
          <w:rFonts w:ascii="Times New Roman CYR" w:hAnsi="Times New Roman CYR" w:cs="Times New Roman CYR"/>
          <w:kern w:val="0"/>
          <w:sz w:val="28"/>
          <w:szCs w:val="28"/>
          <w:lang w:val="en-GB"/>
        </w:rPr>
        <w:t>Lipatov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GB"/>
        </w:rPr>
        <w:t>Yu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.., </w:t>
      </w:r>
      <w:r>
        <w:rPr>
          <w:rFonts w:ascii="Times New Roman CYR" w:hAnsi="Times New Roman CYR" w:cs="Times New Roman CYR"/>
          <w:kern w:val="0"/>
          <w:sz w:val="28"/>
          <w:szCs w:val="28"/>
          <w:lang w:val="en-GB"/>
        </w:rPr>
        <w:t>Shtompel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GB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.., </w:t>
      </w:r>
      <w:r>
        <w:rPr>
          <w:rFonts w:ascii="Times New Roman CYR" w:hAnsi="Times New Roman CYR" w:cs="Times New Roman CYR"/>
          <w:kern w:val="0"/>
          <w:sz w:val="28"/>
          <w:szCs w:val="28"/>
          <w:lang w:val="en-GB"/>
        </w:rPr>
        <w:t>Yakovenko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GB"/>
        </w:rPr>
        <w:t>A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  <w:lang w:val="en-GB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</w:rPr>
        <w:t>.,</w:t>
      </w:r>
      <w:r>
        <w:rPr>
          <w:rFonts w:ascii="Times New Roman CYR" w:hAnsi="Times New Roman CYR" w:cs="Times New Roman CYR"/>
          <w:kern w:val="0"/>
          <w:sz w:val="28"/>
          <w:szCs w:val="28"/>
          <w:lang w:val="de-DE"/>
        </w:rPr>
        <w:t>Grekov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de-DE"/>
        </w:rPr>
        <w:t>A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  <w:lang w:val="de-DE"/>
        </w:rPr>
        <w:t>P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kern w:val="0"/>
          <w:sz w:val="28"/>
          <w:szCs w:val="28"/>
          <w:lang w:val="de-DE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de-DE"/>
        </w:rPr>
        <w:t>Angew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kern w:val="0"/>
          <w:sz w:val="28"/>
          <w:szCs w:val="28"/>
          <w:lang w:val="en-GB"/>
        </w:rPr>
        <w:t>Macromolec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kern w:val="0"/>
          <w:sz w:val="28"/>
          <w:szCs w:val="28"/>
          <w:lang w:val="en-GB"/>
        </w:rPr>
        <w:t>Chemie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1984. </w:t>
      </w:r>
      <w:r>
        <w:rPr>
          <w:rFonts w:ascii="Times New Roman CYR" w:hAnsi="Times New Roman CYR" w:cs="Times New Roman CYR"/>
          <w:kern w:val="0"/>
          <w:sz w:val="28"/>
          <w:szCs w:val="28"/>
          <w:lang w:val="en-GB"/>
        </w:rPr>
        <w:t>B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126. </w:t>
      </w:r>
      <w:r>
        <w:rPr>
          <w:rFonts w:ascii="Times New Roman CYR" w:hAnsi="Times New Roman CYR" w:cs="Times New Roman CYR"/>
          <w:kern w:val="0"/>
          <w:sz w:val="28"/>
          <w:szCs w:val="28"/>
          <w:lang w:val="en-GB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>. 125.</w:t>
      </w:r>
    </w:p>
    <w:p w14:paraId="2B86DC3D" w14:textId="77777777" w:rsidR="002A7568" w:rsidRDefault="00000000">
      <w:pPr>
        <w:widowControl w:val="0"/>
        <w:tabs>
          <w:tab w:val="left" w:pos="20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9.Липатов Ю.С, Привалко В.П., Керча Ю.Ю., Мюллер Б.Е.Ц Синтез и физикохимия полимеров. 1970. № 6. С. 98.</w:t>
      </w:r>
    </w:p>
    <w:sectPr w:rsidR="002A756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11C15"/>
    <w:multiLevelType w:val="singleLevel"/>
    <w:tmpl w:val="FE7EB216"/>
    <w:lvl w:ilvl="0">
      <w:start w:val="6"/>
      <w:numFmt w:val="decimal"/>
      <w:lvlText w:val="%1."/>
      <w:legacy w:legacy="1" w:legacySpace="0" w:legacyIndent="206"/>
      <w:lvlJc w:val="left"/>
      <w:rPr>
        <w:rFonts w:ascii="Times New Roman CYR" w:hAnsi="Times New Roman CYR" w:cs="Times New Roman CYR" w:hint="default"/>
      </w:rPr>
    </w:lvl>
  </w:abstractNum>
  <w:abstractNum w:abstractNumId="1" w15:restartNumberingAfterBreak="0">
    <w:nsid w:val="628D125C"/>
    <w:multiLevelType w:val="singleLevel"/>
    <w:tmpl w:val="88F46D4A"/>
    <w:lvl w:ilvl="0">
      <w:start w:val="1"/>
      <w:numFmt w:val="decimal"/>
      <w:lvlText w:val="%1."/>
      <w:legacy w:legacy="1" w:legacySpace="0" w:legacyIndent="206"/>
      <w:lvlJc w:val="left"/>
      <w:rPr>
        <w:rFonts w:ascii="Times New Roman CYR" w:hAnsi="Times New Roman CYR" w:cs="Times New Roman CYR" w:hint="default"/>
      </w:rPr>
    </w:lvl>
  </w:abstractNum>
  <w:num w:numId="1" w16cid:durableId="586157637">
    <w:abstractNumId w:val="1"/>
  </w:num>
  <w:num w:numId="2" w16cid:durableId="973363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B71"/>
    <w:rsid w:val="001C2AD8"/>
    <w:rsid w:val="002A7568"/>
    <w:rsid w:val="00A3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C43769"/>
  <w14:defaultImageDpi w14:val="0"/>
  <w15:docId w15:val="{44F1601A-7CF4-4FD2-B9D8-9C5B57590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2095</Words>
  <Characters>11944</Characters>
  <Application>Microsoft Office Word</Application>
  <DocSecurity>0</DocSecurity>
  <Lines>99</Lines>
  <Paragraphs>28</Paragraphs>
  <ScaleCrop>false</ScaleCrop>
  <Company/>
  <LinksUpToDate>false</LinksUpToDate>
  <CharactersWithSpaces>14011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2025-12-15T11:04:00Z</dcterms:created>
  <dcterms:modified xsi:type="dcterms:W3CDTF">2025-12-15T11:04:00Z</dcterms:modified>
</cp:coreProperties>
</file>