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E293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CCFE90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F2BF81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4D9E4A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624862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23C1A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6DA3C1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D412FF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8DA64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D5EF9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FA499B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8A9895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B06F7F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562C5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94DD67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Ізомерія комплексних сполук</w:t>
      </w:r>
    </w:p>
    <w:p w14:paraId="7A28DCD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Вступ</w:t>
      </w:r>
    </w:p>
    <w:p w14:paraId="0CACB62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8D53A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Ізомерія - явище просторове і структурне. Вона визначається особливостями структури молекули і зміною порядку зв'язку атомів. Для неорганічних молекул ізомерія мало характерна, оскільки іонний або сильно полярний зв'язок не сприяє зміні розташування атомів в молекулах. Ізомерія виявляється вже в порівняно простих молекул, як синильна кислота (ціаністий водень), ізоціаністий водень, ціанова кислота і ізоціанова кислота:</w:t>
      </w:r>
    </w:p>
    <w:p w14:paraId="073436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91B88F7" w14:textId="71175BB4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EAC332" wp14:editId="4D592CC5">
            <wp:extent cx="891540" cy="32766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</w:t>
      </w:r>
    </w:p>
    <w:p w14:paraId="30625BF9" w14:textId="04D94A60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4F1381" wp14:editId="5BF94502">
            <wp:extent cx="868680" cy="35814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</w:t>
      </w:r>
    </w:p>
    <w:p w14:paraId="486F3D31" w14:textId="1B5DD661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AC1A80" wp14:editId="07492003">
            <wp:extent cx="990600" cy="33528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</w:t>
      </w:r>
    </w:p>
    <w:p w14:paraId="6E8B638E" w14:textId="44CB9FEB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8163C9" wp14:editId="13A1E49A">
            <wp:extent cx="1226820" cy="33528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727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A4104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Такий вигляд ізомерії, коли міняється розташування атома в молекулі, називається ізомерією положення.</w:t>
      </w:r>
    </w:p>
    <w:p w14:paraId="4B5E48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У вуглеводнів, що мають різну просторову структуру вуглецевих ланцюгів, спостерігається особливий вигляд ізомерії. Так, вже в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пентана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можна виділити два види ланцюгів:</w:t>
      </w:r>
    </w:p>
    <w:p w14:paraId="7B1EB1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 xml:space="preserve">Лінійні: 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(нормальний пентан)</w:t>
      </w:r>
    </w:p>
    <w:p w14:paraId="638322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 xml:space="preserve">Розгалужені: </w:t>
      </w:r>
    </w:p>
    <w:p w14:paraId="38DA9C4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5AA94DB" w14:textId="1CF58D60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DDF435" wp14:editId="7159CC0A">
            <wp:extent cx="1150620" cy="61722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EE5519" wp14:editId="5FBD6C17">
            <wp:extent cx="1607820" cy="80010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64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2-метилбутан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зопентан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2,2-диметилпропан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неопентан</w:t>
      </w:r>
    </w:p>
    <w:p w14:paraId="3EA3C0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Така ізомерія називається скелетною (ізомерією вуглецевого ланцюга), оскільки визначається різною формою вуглецевого скелета молекули.</w:t>
      </w:r>
    </w:p>
    <w:p w14:paraId="2B20ED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У молекул вуглеводнів, що мають площину симетрії, з'являється цис-транс-ізомерія (геометрична ізомерія). Площина в молекулі може створюватися за рахунок замкнутого циклу атомів, як в </w:t>
      </w:r>
      <w:r>
        <w:rPr>
          <w:rFonts w:ascii="Times New Roman CYR" w:hAnsi="Times New Roman CYR" w:cs="Times New Roman CYR"/>
          <w:kern w:val="0"/>
          <w:sz w:val="28"/>
          <w:szCs w:val="28"/>
        </w:rPr>
        <w:t>циклоалканах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Тоді заступники, наприклад,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алк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 або ж функціональні групи, що знаходяться при різних атомах вуглецю, можуть розташуватися просторово або по одну сторону площини (</w:t>
      </w:r>
      <w:r>
        <w:rPr>
          <w:rFonts w:ascii="Times New Roman CYR" w:hAnsi="Times New Roman CYR" w:cs="Times New Roman CYR"/>
          <w:kern w:val="0"/>
          <w:sz w:val="28"/>
          <w:szCs w:val="28"/>
        </w:rPr>
        <w:t>цис-изомер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), або по різні сторони цієї площини (транс-ізомер). Так, в </w:t>
      </w:r>
      <w:r>
        <w:rPr>
          <w:rFonts w:ascii="Times New Roman CYR" w:hAnsi="Times New Roman CYR" w:cs="Times New Roman CYR"/>
          <w:kern w:val="0"/>
          <w:sz w:val="28"/>
          <w:szCs w:val="28"/>
        </w:rPr>
        <w:t>1,2-диметилциклобутана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маємо:</w:t>
      </w:r>
    </w:p>
    <w:p w14:paraId="29545A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33771A" w14:textId="112003F5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434A45" wp14:editId="06A2082B">
            <wp:extent cx="1661160" cy="90678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656CD618" w14:textId="03940F45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84F6A9" wp14:editId="47B8474C">
            <wp:extent cx="1943100" cy="1135380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32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7CA2C0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Геометричні ізомери мають різні фізичні константи і фізіологічні властивості, але схожі хімічні властивості.</w:t>
      </w:r>
    </w:p>
    <w:p w14:paraId="7206D51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Цис-транс-ізомери не можуть мимоволі переходити один в одного, оскільки вільне обертання довкола С = С відсутнє, внаслідок того, що витрати енергії на розрив подвійного зв'язку між атомами вуглецю, не компенсуються надалі утворенням нового подвійного зв'язку.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Цис-транс-ізомерія поширена також у комплексних з'єднаннях.</w:t>
      </w:r>
    </w:p>
    <w:p w14:paraId="0B29AC1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Існують і інші специфічні види ізомерії. Наприклад, велике значення має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оптична ізомерія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поширена в </w:t>
      </w: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ральн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органічних і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uk-UA"/>
        </w:rPr>
        <w:t>комплексних сполуках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58BB0A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Під оптичною активністю органічної сполуки розуміють таку асиметричну структуру молекули, при якій вона має дзеркальне відображення, не сумісне з нею самою при проведенні різних операцій симетрії, - обертання, віддзеркалення в площині, інверсія довкола центру симетрії і так далі.</w:t>
      </w:r>
    </w:p>
    <w:p w14:paraId="1A993E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Розчини асиметричних форм одного з'єднання обертають площину поляризованого світла. Кути обертання однакові, проте одна форма обертає площину поляризованого світла вправо, а інша вліво. Залежно від напряму обертання енантіоморфні (асиметричні) форми називають правообертальними і лівообертальними і позначають відповідно d і l.</w:t>
      </w:r>
    </w:p>
    <w:p w14:paraId="0409FA8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Асиметрія кристалів пов'язана з асиметричністю молекулярної будови речовини. Якщо атом вуглецю, що знаходиться в центрі тетраедра, пов'язаний з чотирма різними атомами або радикалами, то при одному і тому ж складі можливі два варіанти просторового розташування:</w:t>
      </w:r>
    </w:p>
    <w:p w14:paraId="0DDD33F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2018B2" w14:textId="2B33A72B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F770B6" wp14:editId="1D5D9BED">
            <wp:extent cx="3771900" cy="1310640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04F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5E2AE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Жодними поворотами не можна поєднати ці фігури так, щоб положення всіх однакових атомів збігалося.</w:t>
      </w:r>
    </w:p>
    <w:p w14:paraId="745929A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Таким чином молекули типу тетраедра з асиметричним атомом, що знаходиться в центрі, здатні утворювати ізомери, які по-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зному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обертають площину поляризованого світла. Такі ізомери називаються оптичними. Ізомерію такого типу називають оптичною ізомерією. Оптичні ізомери мають рівне по величині і протилежне по знаку обертання.</w:t>
      </w:r>
    </w:p>
    <w:p w14:paraId="1B9F6EB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1. Геометрична ізомерія</w:t>
      </w:r>
    </w:p>
    <w:p w14:paraId="4E6833BB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E957C6E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Геометрична ізомерія є наслідком різного розташування лігандів в координаційному поліедрі. Вона переважно вивчена на з'єднаннях з координаційними числами 6 і 4.</w:t>
      </w:r>
    </w:p>
    <w:p w14:paraId="17D3463B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Комплексні з'єднання з координаційним числом 6.</w:t>
      </w:r>
    </w:p>
    <w:p w14:paraId="1F39F6BD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Автор координаційної теорії вважав, що, розташовуючись біля центрального атома, ліганди утворюють певну геометричну конфігурацію. При симетричному розташуванні шести рівноцінних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довкола центрального атома можливі три геометричні фігури: плоский шестикутник,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тригональная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призма і октаедр.</w:t>
      </w:r>
    </w:p>
    <w:p w14:paraId="0DBB7812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комплексів типу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(наприклад: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) кожна з цих фігур допускає певне число ізомерів. Для плоского шестикутника їх може бути три,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тригональна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призма також допускає існування трьох ізомерів, а для октаедра можливе існування двох ізомерів. </w:t>
      </w:r>
    </w:p>
    <w:p w14:paraId="6BFA01FC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комплексних з'єднань з координаційним числом 6 типа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існує не більше двох ізомерів. На цій підставі Вернер дійшов до висновку, що комплекси з координаційним числом шість мають октаедричну будову. Ізомер, в якому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и Х розташовані на одному ребрі октаедра називають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цис-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зомером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а ізомер, в якому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и Х розташовані по діагоналі,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транс-ізомером.</w:t>
      </w:r>
    </w:p>
    <w:p w14:paraId="712B0A45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комплексів складу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(наприклад: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октаедрична модель також допускає існування двох ізомерів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 xml:space="preserve">. </w:t>
      </w:r>
    </w:p>
    <w:p w14:paraId="1B35DE4C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Ізомерні з'єднання, як правило, відрізняються за кольором, формою кристалів і по відношенню до певних реагентів.</w:t>
      </w:r>
    </w:p>
    <w:p w14:paraId="7C9DCC5E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Комплекси складу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Х не повинні давати ізомерів при будь-якому з розглянутих симетричних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пол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іє</w:t>
      </w:r>
      <w:r>
        <w:rPr>
          <w:rFonts w:ascii="Times New Roman CYR" w:hAnsi="Times New Roman CYR" w:cs="Times New Roman CYR"/>
          <w:kern w:val="0"/>
          <w:sz w:val="28"/>
          <w:szCs w:val="28"/>
        </w:rPr>
        <w:t>др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4CB62C48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Слід зауважити, що конфігурація правильного октаедра реалізується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далеко не завжди. Найчастіше октаедр декілька спотворений. Особливо часто це має місце при нерівноцінних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гандах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Спотворення можуть бути пов'язані з різними відстанями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від центрального атома. Крім того, бувають спотворення, пов'язані з розворотом паралельних граней.</w:t>
      </w:r>
    </w:p>
    <w:p w14:paraId="03CDA2FF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Комплексні з'єднання з координаційним числом 4.</w:t>
      </w:r>
    </w:p>
    <w:p w14:paraId="02F2C624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Існує лише дві симетричні геометричні фігури, які можуть відображати будову комплексних з'єднань з координаційним числом 4. Це плоский квадрат і тетраедр.</w:t>
      </w:r>
    </w:p>
    <w:p w14:paraId="36A7FAB7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комплексів тетраедрів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4-m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геометрична ізомерія не виявляється ні при якому складі комплексу. Комплекси, що мають будову плоского квадрата при складі МАХ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також не повинні мати ізомерів, а при складі МА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існують в двох ізомерних формах:</w:t>
      </w:r>
    </w:p>
    <w:p w14:paraId="654A1BB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1544A4" w14:textId="4C3F9375" w:rsidR="00000000" w:rsidRDefault="00E514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ABBC40" wp14:editId="608AE9FE">
            <wp:extent cx="1325880" cy="1097280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61BDB1" wp14:editId="690A01C0">
            <wp:extent cx="1249680" cy="117348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744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A10DAC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Плоскоквадратну будову мають комплекси платини (II), паладію (II), нікелю (II), золота (III), міді (II) і (III), срібла (II) і (III). А комплекси тетраедрів характерні для кобальту (II), нікелю (II), цинку (II), кадмію (II), ртуті (II), алюмінію (III), галію (III), індію (III), талію (III).</w:t>
      </w:r>
    </w:p>
    <w:p w14:paraId="23A531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2. Оптична ізомерія</w:t>
      </w:r>
    </w:p>
    <w:p w14:paraId="1368B9F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3B40B7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Все сказане вище, по відношенню до з'єднань тетраедрів вуглецю, про оптичну ізомерію повною мірою можна віднести і до комплексних з'єднань, побудованих за типом тетраедра.</w:t>
      </w:r>
    </w:p>
    <w:p w14:paraId="1D294F1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Комплексні з'єднання будови тетраедра, в яких всі чотири ліганди різні теоретично можуть утворювати оптичні ізомери. Такі комплексні з'єднання досі невідомі.</w:t>
      </w:r>
    </w:p>
    <w:p w14:paraId="54CC044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Координаційна теорія передбачала можливість існування оптичних ізомерів для комплексів октаедричного типу. Так комплексне з'єднання [</w:t>
      </w:r>
      <w:r>
        <w:rPr>
          <w:rFonts w:ascii="Times New Roman CYR" w:hAnsi="Times New Roman CYR" w:cs="Times New Roman CYR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Е</w:t>
      </w:r>
      <w:r>
        <w:rPr>
          <w:rFonts w:ascii="Times New Roman CYR" w:hAnsi="Times New Roman CYR" w:cs="Times New Roman CYR"/>
          <w:kern w:val="0"/>
          <w:sz w:val="28"/>
          <w:szCs w:val="28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може існувати у вигляді двох геометричних ізомерів, а для комплексу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 xml:space="preserve">цис-конфігурації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можливе існування двох оптичних ізомерів.</w:t>
      </w:r>
    </w:p>
    <w:p w14:paraId="31CD6A0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У 1911 р. Вернер розділив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uk-UA"/>
        </w:rPr>
        <w:t>цис-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Е</w:t>
      </w:r>
      <w:r>
        <w:rPr>
          <w:rFonts w:ascii="Times New Roman CYR" w:hAnsi="Times New Roman CYR" w:cs="Times New Roman CYR"/>
          <w:kern w:val="0"/>
          <w:sz w:val="28"/>
          <w:szCs w:val="28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на оптичні антиподи. Це був тріумф координаційної теорії.</w:t>
      </w:r>
    </w:p>
    <w:p w14:paraId="3069F5B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даний час отримано велике число оптично діяльних комплексних з'єднань октаедричного типу. Як правило, ці з'єднання містять циклічні ліганди. Особливо доступними виявилися з'єднання з трьома циклічними лігандами. Наприклад: [</w:t>
      </w:r>
      <w:r>
        <w:rPr>
          <w:rFonts w:ascii="Times New Roman CYR" w:hAnsi="Times New Roman CYR" w:cs="Times New Roman CYR"/>
          <w:kern w:val="0"/>
          <w:sz w:val="28"/>
          <w:szCs w:val="28"/>
        </w:rPr>
        <w:t>MEn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і M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[M(</w:t>
      </w:r>
      <w:r>
        <w:rPr>
          <w:rFonts w:ascii="Times New Roman CYR" w:hAnsi="Times New Roman CYR" w:cs="Times New Roman CYR"/>
          <w:kern w:val="0"/>
          <w:sz w:val="28"/>
          <w:szCs w:val="28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], де М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(III),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(III),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(III),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(III) та ін.; М - іон лужного металу.</w:t>
      </w:r>
    </w:p>
    <w:p w14:paraId="6C03955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Для октаедричних з'єднань з шістьма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гандами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теоретично може існувати 15 геометричних ізомерів. Кожен з них може бути розщеплений на оптичні антиподи. Оптично активні молекули не повинні мати площин і центрів симетрії, але можуть мати осі симетрії. Тому термін «асиметричні» молекули в застосуванні до оптично активних з'єднань виявився неточним. Оптично активні молекули з чотирма різними заступниками, що не мають жодних елементів симетрії називають </w:t>
      </w: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ральн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ми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6085F99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3. Ізомерія гідрату</w:t>
      </w:r>
    </w:p>
    <w:p w14:paraId="0EC5B4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1977E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Класичними прикладами ізомерії гідрату є гідрати хлориду хрому (III). Існує три з'єднання складу </w:t>
      </w:r>
      <w:r>
        <w:rPr>
          <w:rFonts w:ascii="Times New Roman CYR" w:hAnsi="Times New Roman CYR" w:cs="Times New Roman CYR"/>
          <w:kern w:val="0"/>
          <w:sz w:val="28"/>
          <w:szCs w:val="28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* 6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що відрізняються за кольором і електричній провідності: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* 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*2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Відмінність в будові ізомерів гідратів полягає в неоднаковому розташуванні молекул води. У одному випадку вона входить у внутрішню сферу комплексу, а в інших випадках частина молекул води є кристалізаційною.</w:t>
      </w:r>
    </w:p>
    <w:p w14:paraId="3BDCE32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Як характерні приклади ізомерів гідратів можна також привести комплекси кобальту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5NO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](</w:t>
      </w:r>
      <w:r>
        <w:rPr>
          <w:rFonts w:ascii="Times New Roman CYR" w:hAnsi="Times New Roman CYR" w:cs="Times New Roman CYR"/>
          <w:kern w:val="0"/>
          <w:sz w:val="28"/>
          <w:szCs w:val="28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* 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і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](</w:t>
      </w:r>
      <w:r>
        <w:rPr>
          <w:rFonts w:ascii="Times New Roman CYR" w:hAnsi="Times New Roman CYR" w:cs="Times New Roman CYR"/>
          <w:kern w:val="0"/>
          <w:sz w:val="28"/>
          <w:szCs w:val="28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Встановлено, що в одних умовах кристалогідрат здатний переходити в аквакомплекс, а в інших, навпаки, аквакомплекс можна перевести в кристалогідрат.</w:t>
      </w:r>
    </w:p>
    <w:p w14:paraId="2403CD54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40E8C7C9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. Координаційна ізомерія і полімерія</w:t>
      </w:r>
    </w:p>
    <w:p w14:paraId="3D4553AB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7A7A54F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Координаційна ізомерія властива з'єднанням, що складаються з комплексного катіона і комплексного аніона, центральні атоми яких різні. Координаційні ізомери відрізняються різним розподілом лігандів між центральними атомами, що входять в аніонний і катіонний комплекси. Прикладом координаційних ізомерів можуть служити з'єднання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</w:rPr>
        <w:t>PdCl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 і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]. Якщо з'єднання утворені іонами одного і того ж металу, але в різних мірах окислення, то в цьому випадку можуть існувати координаційні ізомери.</w:t>
      </w:r>
    </w:p>
    <w:p w14:paraId="657D8789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Ізомерні з'єднання мають один і той же склад, але різна будова. Їх молекулярні маси однакові. У координаційній хімії вельми поширені випадки, коли одному і тому ж аналітичному складу відповідає декілька речовин, що відрізняються молекулярною масою або типом електролітичного розпаду.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Наприклад, комплекси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] мають один і той же аналітичний склад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але їх молекулярні маси в 2-3 рази перевищують молекулярну масу найбільш легкого комплексу. Ці з'єднання називають координаційними полімерами. Хоча, по суті, їх не можна розглядати як полімерні форми, проте в літературі до цих пір інколи називають з'єднання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 і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 димерними, 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 і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</w:rPr>
        <w:t>PtNH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тримерними. Правильніше було б перших два з'єднання назвати двокомплексними, а два останніх - трьохкомплексними.</w:t>
      </w:r>
    </w:p>
    <w:p w14:paraId="1BC589AF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043FBC2B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. Іонізаційна ізомерія</w:t>
      </w:r>
    </w:p>
    <w:p w14:paraId="1C227CF0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21FC951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Іонізаційна ізомерія властива лише комплексам катіонного типу. Прикладом подібних ізомерних з'єднань можуть служити комплекси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і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4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У першому комплексі іони 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входять у внутрішню сферу, а іони </w:t>
      </w:r>
      <w:r>
        <w:rPr>
          <w:rFonts w:ascii="Times New Roman CYR" w:hAnsi="Times New Roman CYR" w:cs="Times New Roman CYR"/>
          <w:kern w:val="0"/>
          <w:sz w:val="28"/>
          <w:szCs w:val="28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знаходяться в зовнішній. У другому комплексі, навпаки, у внутрішню сферу входять іони </w:t>
      </w:r>
      <w:r>
        <w:rPr>
          <w:rFonts w:ascii="Times New Roman CYR" w:hAnsi="Times New Roman CYR" w:cs="Times New Roman CYR"/>
          <w:kern w:val="0"/>
          <w:sz w:val="28"/>
          <w:szCs w:val="28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а в зовнішній розташовуються іон 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При первинній дисоціації даних комплексів, в розчині першого будуть виявлені бромід іони, а в розчині другого хлорид іони:</w:t>
      </w:r>
    </w:p>
    <w:p w14:paraId="487B293A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7E97934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</w:p>
    <w:p w14:paraId="12DB7F48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]Cl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2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</w:p>
    <w:p w14:paraId="09AEBA43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ізомерія атом сполука молекула</w:t>
      </w:r>
    </w:p>
    <w:p w14:paraId="0F2C4C4C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Але в розчинах дуже часто відбувається заміщення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внутр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сферн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ганд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на зовнішньосферні. Тому тривале існування іонізаційних ізомерів в розчинах неможливе. Час встановлення рівноваги в реакції заміщення визначається різницею в стійкості відповідних комплексів і їх лабільністю.</w:t>
      </w:r>
    </w:p>
    <w:p w14:paraId="3177BCAD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6. Конформаційна ізомерія</w:t>
      </w:r>
    </w:p>
    <w:p w14:paraId="598E141C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AA65927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Одинарний </w:t>
      </w:r>
      <w:r>
        <w:rPr>
          <w:rFonts w:ascii="Times New Roman" w:hAnsi="Times New Roman" w:cs="Times New Roman"/>
          <w:kern w:val="0"/>
          <w:sz w:val="28"/>
          <w:szCs w:val="28"/>
        </w:rPr>
        <w:t>σ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- зв’язок допускає вільне обертання зв'язаних атомів і груп атомів, тому внаслідок теплового руху молекули міняють свою форму. Неідентичні стани, через які проходять ці молекули в процесі вільного обертання, називаються конформаціями. Молекули, що знаходяться в різних конформаційних станах, мають різну енергію. Інколи існує декілька стійких конформаційних станів. Відносно стабільні з'єднання, обертання, що виходять в результаті, довкола одинарних зв'язків називаються конформаційними ізомерами. Наприклад, для газоподібного етану серед безкінечного числа різних конформацій характерні два крайні положення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метильн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груп. </w:t>
      </w:r>
    </w:p>
    <w:p w14:paraId="1AB704F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70CE3" w14:textId="71236146" w:rsidR="00000000" w:rsidRDefault="00E5141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B6EBFE" wp14:editId="6C937CB0">
            <wp:extent cx="2209800" cy="192024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65C6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ED379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а - загальмована форма, б - затулена.</w:t>
      </w:r>
    </w:p>
    <w:p w14:paraId="71E1DE1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Існування конформаційних ізомерів можливе і для комплексних з'єднань. Наприклад, </w:t>
      </w:r>
      <w:r>
        <w:rPr>
          <w:rFonts w:ascii="Times New Roman CYR" w:hAnsi="Times New Roman CYR" w:cs="Times New Roman CYR"/>
          <w:kern w:val="0"/>
          <w:sz w:val="28"/>
          <w:szCs w:val="28"/>
        </w:rPr>
        <w:t>1,3-проп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лендиам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нов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і комплекси існують в двох формах: «крісла» і «ванни».</w:t>
      </w:r>
    </w:p>
    <w:p w14:paraId="0112AF2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7. Формальна ізомерія</w:t>
      </w:r>
    </w:p>
    <w:p w14:paraId="44D6B3C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BBAB04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Формальними ізомерами називають комплексні з'єднання, які не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связанны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між собою генетично і не здатні переходити одне в інше, але мають однаковий елементний склад. Наприклад,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] і </w:t>
      </w:r>
    </w:p>
    <w:p w14:paraId="44089B4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].</w:t>
      </w:r>
    </w:p>
    <w:p w14:paraId="193AFC8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Висновки</w:t>
      </w:r>
    </w:p>
    <w:p w14:paraId="06F727FB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2C58699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Отже ізомерія визначається особливостями структури молекули і зміною порядку зв'язку атомів. Для неорганічних молекул ізомерія мало характерна, оскільки іонний або сильно полярний зв'язок не сприяє зміні розташування атомів в молекулах. Розрізняють геометричну ізомерію, оптичну ізомерію, ізомерію гідрату, координаційну, іонізаційну, конформаційну ізомерію і кожна з них має свої особливості.</w:t>
      </w:r>
    </w:p>
    <w:p w14:paraId="7EC9812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Список використаної літератури</w:t>
      </w:r>
    </w:p>
    <w:p w14:paraId="136DCD9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76756B94" w14:textId="77777777" w:rsidR="00000000" w:rsidRDefault="00000000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Басоло Ф., Пирсон Р. Механизмы неорганических реакций. - М., 1971; </w:t>
      </w:r>
    </w:p>
    <w:p w14:paraId="11ACF66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Берсукер И.Я. Электронное строение и свойства координационных соединений. - Л.,1986; Гринберг А.А. Введение в химию комплексных соединений. - Л., 1997; </w:t>
      </w:r>
    </w:p>
    <w:p w14:paraId="33761ED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Скорик Н.А., Кумок В.Н. Химия координационных соединений. - М., 1975; </w:t>
      </w:r>
    </w:p>
    <w:p w14:paraId="558A123E" w14:textId="77777777" w:rsidR="001A799F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Химическая энциклопедия: В 5 т. / Под ред. И.Л. Кнунянц. - М., 1990. - Т. 2.</w:t>
      </w:r>
    </w:p>
    <w:sectPr w:rsidR="001A799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14"/>
    <w:rsid w:val="001A799F"/>
    <w:rsid w:val="002A44E7"/>
    <w:rsid w:val="00E5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8FE8D"/>
  <w14:defaultImageDpi w14:val="0"/>
  <w15:docId w15:val="{F2D0F7E8-0007-4383-A084-EAC58779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1868</Words>
  <Characters>10650</Characters>
  <Application>Microsoft Office Word</Application>
  <DocSecurity>0</DocSecurity>
  <Lines>88</Lines>
  <Paragraphs>24</Paragraphs>
  <ScaleCrop>false</ScaleCrop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2026-01-15T18:59:00Z</dcterms:created>
  <dcterms:modified xsi:type="dcterms:W3CDTF">2026-01-15T18:59:00Z</dcterms:modified>
</cp:coreProperties>
</file>