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5ED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ВВЕДЕНИЕ</w:t>
      </w:r>
    </w:p>
    <w:p w14:paraId="369FFB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2929C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Газонаполненные пластические массы ячеистой структуры получили название пенопласты. Пенопласты - это гетерогенные полимерные материалы, содержащие дисперсную или частично непрерывную газообразную фазу в полимерной матрице. Пенопласты имеют строение отвердевших пен.</w:t>
      </w:r>
    </w:p>
    <w:p w14:paraId="3D8536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Пенопласты можно изготовить из большинства синтетических и многих природных полимеров. Фенолоформальдегидные смолы - наиболее распространенные и дешевые полимеры. Пенопласты, изготовленные на их основе, обладают рядом ценных технологических и эксплуатационных свойств, что предопределяет их эффективное использование для строительной и промышленной теплоизоляции. Наряду с низкой плотностью и высокими теплозащитными свойствами фенольные пенопласты в отличие от других видов газонаполненных пластмасс (пенополистирола, пенополиуретана, пенополивинилхлорида и др.) имеют сравнительно высокую теплостойкость (до +150</w:t>
      </w:r>
      <w:r>
        <w:rPr>
          <w:rFonts w:ascii="Times New Roman" w:hAnsi="Times New Roman" w:cs="Times New Roman"/>
          <w:kern w:val="0"/>
          <w:sz w:val="28"/>
          <w:szCs w:val="28"/>
        </w:rPr>
        <w:t>˚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и низкую степень возгораемости, что позволяет отнести их к группе трудносгораемых материалов. Эти качества обусловливают использование фенольных пенопластов в строительных ограждающих конструкциях с применением листовых конструкционных материалов из асбестоцемента, металла и пластмасс. Фенольный пенопласт применяется главным образом при изготовлении трёхслойных панелей типа «сандвич». Помимо использования его в ограждающих конструкциях, он также широко применяется в качестве звукоизоляционного материала, материала для изоляции теплотрасс, нефте- и газопроводов, промышленных холодильников. Применяется также в судо- и вагоностроении, авиационной промышленности.</w:t>
      </w:r>
    </w:p>
    <w:p w14:paraId="3A89F9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производства фенольных пенопластов в нашей стране имеются практически неограниченные возможности и сырьевые ресурсы.</w:t>
      </w:r>
    </w:p>
    <w:p w14:paraId="5A3CBF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Фенолоформальдегидные пенопласты получают:</w:t>
      </w:r>
    </w:p>
    <w:p w14:paraId="678DBC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на основе термопластичных (новолачных) смол беспрессовым способом;</w:t>
      </w:r>
    </w:p>
    <w:p w14:paraId="439859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на основе термореактивных (резольных) смол заливочным способом.</w:t>
      </w:r>
    </w:p>
    <w:p w14:paraId="46B34A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Заливочный способ получил более широкое распространение. Для этого метода используются сравнительно недорогие недефицитные резольные термореактивные смолы и довольно простые технологии получения пенопластов.</w:t>
      </w:r>
    </w:p>
    <w:p w14:paraId="674D82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Способом заливки изготавливают следующие марки пенопластов: ФРП-1, ФЛ-1, ФЛ-2, ФЛ-3, Резопен, Пенорезол, Виларес, РНП-60А, ФПБ и др.</w:t>
      </w:r>
    </w:p>
    <w:p w14:paraId="23A072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легких металлических ограждающих конструкций наиболее перспективным теплоизоляционным материалом является пенопласт марки ФПБ. Этот пенопласт имеет довольно низкую плотность (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25-150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и теплопроводность (</w:t>
      </w:r>
      <w:r>
        <w:rPr>
          <w:rFonts w:ascii="Times New Roman" w:hAnsi="Times New Roman" w:cs="Times New Roman"/>
          <w:kern w:val="0"/>
          <w:sz w:val="28"/>
          <w:szCs w:val="28"/>
        </w:rPr>
        <w:t>λ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0,035-0,045 Вт/(м·</w:t>
      </w:r>
      <w:r>
        <w:rPr>
          <w:rFonts w:ascii="Times New Roman" w:hAnsi="Times New Roman" w:cs="Times New Roman"/>
          <w:kern w:val="0"/>
          <w:sz w:val="28"/>
          <w:szCs w:val="28"/>
        </w:rPr>
        <w:t>˚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)). Однако его прочность недостаточно высока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сж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Cambria Math" w:hAnsi="Cambria Math" w:cs="Cambria Math"/>
          <w:kern w:val="0"/>
          <w:sz w:val="28"/>
          <w:szCs w:val="28"/>
        </w:rPr>
        <w:t>≈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0,9-1,5 МПа, при 10% деформ.), поэтому его можно использовать только в двух- или трехслойных ограждающих конструкциях. Последнее обстоятельство и определило пенопласту ФПБ роль сугубо теплоизоляционного материала.</w:t>
      </w:r>
    </w:p>
    <w:p w14:paraId="5D4CEC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Применяемая для их изготовления смола марки Б содержит до 11% свободного фенола. Остающиеся 4-7% фенола в пенопласте и необходимость устройства энергоемких систем вентиляции и очистки ограничивают применение пенопластов в жилых зданиях и на пищевых и медицинских объектах. Пенопласт ФПБ - горючий трудновоспламеняющийся материал (группа горючести Г2; воспламеняемость В1). При горении тлеет и выделяет токсичные вещества. Они характеризуются повышенным кислотным числом и высоким водопоглощением.</w:t>
      </w:r>
    </w:p>
    <w:p w14:paraId="6B113B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Поэтому актуальной задачей является разработка научно-обоснованных методов получения модифицированных фенольных пенопластов, устраняющих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указанные недостатки пенопласта ФПБ путем введения доступных добавок.</w:t>
      </w:r>
    </w:p>
    <w:p w14:paraId="0F24AA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A5BE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1. НОМЕНКЛАТУРА ПРОДУКЦИИ И ТРЕБОВАНИЯ СТАНДАРТОВ</w:t>
      </w:r>
    </w:p>
    <w:p w14:paraId="4D86A0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40CFFC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.1 Требования стандартов</w:t>
      </w:r>
    </w:p>
    <w:p w14:paraId="060620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426E4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Продукция, выпускаемая предприятием, должна соответствовать требованиями ГОСТ 20916-87 «Плиты теплоизоляционные из пенопласта на основе резольных феноло-формальдегидных смол».</w:t>
      </w:r>
    </w:p>
    <w:p w14:paraId="53110B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Плиты предназначаются для тепловой изоляции покрытий зданий со стальными профилированными настилами, а плиты марки 50 - для тепловой изоляции других видов строительных ограждающих конструкций. Температура изолируемых поверхностей не должна быть выше 130°С.</w:t>
      </w:r>
    </w:p>
    <w:p w14:paraId="4FF9E4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Плиты относятся к группе трудногорючих. Плиты марки 50 относятся к группе горючих.</w:t>
      </w:r>
    </w:p>
    <w:p w14:paraId="40BC4D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Плиты в зависимости от предельного значения плотности подразделяют на марки 50; 80; 90.</w:t>
      </w:r>
    </w:p>
    <w:p w14:paraId="12F94B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Номинальные размеры плит должны быть, мм:</w:t>
      </w:r>
    </w:p>
    <w:p w14:paraId="00C80B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 длине - от 600 до 3000, с интервалом 100;</w:t>
      </w:r>
    </w:p>
    <w:p w14:paraId="156170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 ширине - от 500 до 1200, с интервалом 100;</w:t>
      </w:r>
    </w:p>
    <w:p w14:paraId="562C60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 xml:space="preserve">по толщине - от 50 до 170, с интервалом 10. </w:t>
      </w:r>
    </w:p>
    <w:p w14:paraId="7F8221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Предельные отклонения от номинальных размеров не должны превышать, мм:</w:t>
      </w:r>
    </w:p>
    <w:p w14:paraId="3E42E3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 длине:</w:t>
      </w:r>
    </w:p>
    <w:p w14:paraId="271E8F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плит длиной до 1000 включ.: ±5;</w:t>
      </w:r>
    </w:p>
    <w:p w14:paraId="5A74E2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плит длиной св. 1000 до 2000 включ.: ±7,5;</w:t>
      </w:r>
    </w:p>
    <w:p w14:paraId="511C1B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плит длиной св. 2000: ±10;</w:t>
      </w:r>
    </w:p>
    <w:p w14:paraId="3E5A5C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 ширине:</w:t>
      </w:r>
    </w:p>
    <w:p w14:paraId="2B8BFD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плит длиной до 1000 включ.: ±5;</w:t>
      </w:r>
    </w:p>
    <w:p w14:paraId="348630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плит длиной св. 1000: ±7,5;</w:t>
      </w:r>
    </w:p>
    <w:p w14:paraId="1AF949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по толщине: ±3.</w:t>
      </w:r>
    </w:p>
    <w:p w14:paraId="68765F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Плиты должны иметь форму прямоугольного параллелепипеда. Разность длин диагоналей не должна превышать, мм:</w:t>
      </w:r>
    </w:p>
    <w:p w14:paraId="204B26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плит длиной до 1000: ±5;</w:t>
      </w:r>
    </w:p>
    <w:p w14:paraId="7E0FB0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для плит св. 1000: ±10.</w:t>
      </w:r>
    </w:p>
    <w:p w14:paraId="3B0033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Отклонение от плоскостности не должно быть более 5 мм на 500 мм длины грани плиты, но не более 10 мм на всю длину грани плиты.</w:t>
      </w:r>
    </w:p>
    <w:p w14:paraId="11D1DC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поверхности плит без покровного материала не допускаются впадины глубиной более 5 мм, длиной более 50 мм, шириной более 20 мм и выпуклости высотой более 3 мм.</w:t>
      </w:r>
    </w:p>
    <w:p w14:paraId="3B0618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поверхности плит с покровным материалом из бумаги не допускаются складки длиной более 200 мм и глубиной более 5 мм.</w:t>
      </w:r>
    </w:p>
    <w:p w14:paraId="73F766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плитах не допускаются отбитости или притупленности ребер и углов на глубину более 10 мм от вершины прямого угла.</w:t>
      </w:r>
    </w:p>
    <w:p w14:paraId="751ADF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Физико-механические показатели плит должны соответствовать нормам, указанным в таблице 1.1.</w:t>
      </w:r>
    </w:p>
    <w:p w14:paraId="22F2614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89C2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1.1</w:t>
      </w:r>
    </w:p>
    <w:p w14:paraId="0AF656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Физико-механические показатели плит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5"/>
        <w:gridCol w:w="1189"/>
        <w:gridCol w:w="1323"/>
        <w:gridCol w:w="1203"/>
        <w:gridCol w:w="1203"/>
        <w:gridCol w:w="1295"/>
        <w:gridCol w:w="28"/>
        <w:gridCol w:w="1214"/>
      </w:tblGrid>
      <w:tr w:rsidR="00000000" w14:paraId="6E0B84D7" w14:textId="77777777">
        <w:tblPrEx>
          <w:tblCellMar>
            <w:top w:w="0" w:type="dxa"/>
            <w:bottom w:w="0" w:type="dxa"/>
          </w:tblCellMar>
        </w:tblPrEx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76EBA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9D1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Норма для плит марок</w:t>
            </w:r>
          </w:p>
        </w:tc>
      </w:tr>
      <w:tr w:rsidR="00000000" w14:paraId="4D094E1D" w14:textId="77777777">
        <w:tblPrEx>
          <w:tblCellMar>
            <w:top w:w="0" w:type="dxa"/>
            <w:bottom w:w="0" w:type="dxa"/>
          </w:tblCellMar>
        </w:tblPrEx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1A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E2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209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A5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714DF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50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D3C7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80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A02D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90</w:t>
            </w:r>
          </w:p>
        </w:tc>
      </w:tr>
      <w:tr w:rsidR="00000000" w14:paraId="42F876BA" w14:textId="77777777">
        <w:tblPrEx>
          <w:tblCellMar>
            <w:top w:w="0" w:type="dxa"/>
            <w:bottom w:w="0" w:type="dxa"/>
          </w:tblCellMar>
        </w:tblPrEx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7D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3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890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высшей категории качества</w:t>
            </w: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0A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первой категории качества</w:t>
            </w:r>
          </w:p>
        </w:tc>
      </w:tr>
      <w:tr w:rsidR="00000000" w14:paraId="00F0BECC" w14:textId="77777777">
        <w:tblPrEx>
          <w:tblCellMar>
            <w:top w:w="0" w:type="dxa"/>
            <w:bottom w:w="0" w:type="dxa"/>
          </w:tblCellMar>
        </w:tblPrEx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A6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Плотность, кг/м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4C98F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более 50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D9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Св. 70 до 80</w:t>
            </w:r>
          </w:p>
        </w:tc>
        <w:tc>
          <w:tcPr>
            <w:tcW w:w="120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B640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Св. 80 до 100</w:t>
            </w:r>
          </w:p>
        </w:tc>
        <w:tc>
          <w:tcPr>
            <w:tcW w:w="12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BD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Не более 50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D1FC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Св. 70 до 80</w:t>
            </w:r>
          </w:p>
        </w:tc>
        <w:tc>
          <w:tcPr>
            <w:tcW w:w="12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7C0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Св. 80 до 100</w:t>
            </w:r>
          </w:p>
        </w:tc>
      </w:tr>
      <w:tr w:rsidR="00000000" w14:paraId="68AC2487" w14:textId="77777777">
        <w:tblPrEx>
          <w:tblCellMar>
            <w:top w:w="0" w:type="dxa"/>
            <w:bottom w:w="0" w:type="dxa"/>
          </w:tblCellMar>
        </w:tblPrEx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51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Теплопроводность (при 25</w:t>
            </w:r>
            <w:r>
              <w:rPr>
                <w:rFonts w:ascii="Symbol" w:hAnsi="Symbol" w:cs="Symbol"/>
                <w:kern w:val="0"/>
                <w:sz w:val="20"/>
                <w:szCs w:val="20"/>
              </w:rPr>
              <w:t>±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5 </w:t>
            </w:r>
            <w:r>
              <w:rPr>
                <w:rFonts w:ascii="Symbol" w:hAnsi="Symbol" w:cs="Symbol"/>
                <w:kern w:val="0"/>
                <w:sz w:val="20"/>
                <w:szCs w:val="20"/>
              </w:rPr>
              <w:t>°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С), Вт/(м</w:t>
            </w:r>
            <w:r>
              <w:rPr>
                <w:rFonts w:ascii="Symbol" w:hAnsi="Symbol" w:cs="Symbol"/>
                <w:kern w:val="0"/>
                <w:sz w:val="20"/>
                <w:szCs w:val="20"/>
              </w:rPr>
              <w:t>×°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С), не более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4C1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0,041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F29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0,044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B91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0,045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7B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0,041</w:t>
            </w:r>
          </w:p>
        </w:tc>
        <w:tc>
          <w:tcPr>
            <w:tcW w:w="1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20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0,044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83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0,045</w:t>
            </w:r>
          </w:p>
        </w:tc>
      </w:tr>
      <w:tr w:rsidR="00000000" w14:paraId="6868B06B" w14:textId="77777777">
        <w:tblPrEx>
          <w:tblCellMar>
            <w:top w:w="0" w:type="dxa"/>
            <w:bottom w:w="0" w:type="dxa"/>
          </w:tblCellMar>
        </w:tblPrEx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4E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Влажность, %, не более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56F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B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78D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0191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B6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B3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</w:tr>
      <w:tr w:rsidR="00000000" w14:paraId="7923E857" w14:textId="77777777">
        <w:tblPrEx>
          <w:tblCellMar>
            <w:top w:w="0" w:type="dxa"/>
            <w:bottom w:w="0" w:type="dxa"/>
          </w:tblCellMar>
        </w:tblPrEx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E3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Прочность на сжатие при 10%-ной линейной деформации, МПа, не менее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A5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0,10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1C5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C5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0,23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7BD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0,05</w:t>
            </w:r>
          </w:p>
        </w:tc>
        <w:tc>
          <w:tcPr>
            <w:tcW w:w="1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71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0,13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5E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0,20</w:t>
            </w:r>
          </w:p>
        </w:tc>
      </w:tr>
      <w:tr w:rsidR="00000000" w14:paraId="3A0B4084" w14:textId="77777777">
        <w:tblPrEx>
          <w:tblCellMar>
            <w:top w:w="0" w:type="dxa"/>
            <w:bottom w:w="0" w:type="dxa"/>
          </w:tblCellMar>
        </w:tblPrEx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53A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Предел прочности при изгибе, МПа, не менее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CC9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0,12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4F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0,26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ABC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0,30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3CA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0,08</w:t>
            </w:r>
          </w:p>
        </w:tc>
        <w:tc>
          <w:tcPr>
            <w:tcW w:w="1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B2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0,18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39C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0,26</w:t>
            </w:r>
          </w:p>
        </w:tc>
      </w:tr>
      <w:tr w:rsidR="00000000" w14:paraId="523201E3" w14:textId="77777777">
        <w:tblPrEx>
          <w:tblCellMar>
            <w:top w:w="0" w:type="dxa"/>
            <w:bottom w:w="0" w:type="dxa"/>
          </w:tblCellMar>
        </w:tblPrEx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DD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Сорбционное увлажнение, %, не более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A41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FB6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10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D66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22</w:t>
            </w:r>
          </w:p>
        </w:tc>
        <w:tc>
          <w:tcPr>
            <w:tcW w:w="1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1534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21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3CC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</w:tr>
      <w:tr w:rsidR="00000000" w14:paraId="14D9AAEC" w14:textId="77777777">
        <w:tblPrEx>
          <w:tblCellMar>
            <w:top w:w="0" w:type="dxa"/>
            <w:bottom w:w="0" w:type="dxa"/>
          </w:tblCellMar>
        </w:tblPrEx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FB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Кислотное число, мг КОН/г, не более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C89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1A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D0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1BE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</w:t>
            </w:r>
          </w:p>
        </w:tc>
        <w:tc>
          <w:tcPr>
            <w:tcW w:w="1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8F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33B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</w:t>
            </w:r>
          </w:p>
        </w:tc>
      </w:tr>
    </w:tbl>
    <w:p w14:paraId="7D7EE0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84B8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несоответствии плит первой категории качества по какому-либо показателю требованиям данной марки, они должны быть отнесены к более низкой марке, требованиям которой, за исключением плотности, они удовлетворяют.</w:t>
      </w:r>
    </w:p>
    <w:p w14:paraId="09B088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546C908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1.2 Номенклатура выпускаемой продукции</w:t>
      </w:r>
    </w:p>
    <w:p w14:paraId="63F294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48B6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Предприятием выпускаются теплоизоляционные плиты марок 50 и 80 на основе фенольного пенопласта марки ФПБ со средней плотностью 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30-60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CA024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Номенклатура выпускаемой продукции приведена в таблице 1.2.</w:t>
      </w:r>
    </w:p>
    <w:p w14:paraId="66AA1A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D768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1.2</w:t>
      </w:r>
    </w:p>
    <w:p w14:paraId="30CF4E7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Номенклатура выпускаемой продукции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16"/>
        <w:gridCol w:w="1258"/>
        <w:gridCol w:w="3265"/>
      </w:tblGrid>
      <w:tr w:rsidR="00000000" w14:paraId="0554C867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C5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Размер плиты, мм</w:t>
            </w:r>
          </w:p>
        </w:tc>
        <w:tc>
          <w:tcPr>
            <w:tcW w:w="1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23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Объём выпуска</w:t>
            </w: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4D1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Маркировка</w:t>
            </w:r>
          </w:p>
        </w:tc>
      </w:tr>
      <w:tr w:rsidR="00000000" w14:paraId="34093ECB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C1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754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%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38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тыс.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/год</w:t>
            </w: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50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67BDEE1D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C5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x500x50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94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B3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</w:t>
            </w: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96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50-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x500x50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ГОСТ 20916-87</w:t>
            </w:r>
          </w:p>
        </w:tc>
      </w:tr>
      <w:tr w:rsidR="00000000" w14:paraId="6E2C82AD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B9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2000x1000x100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BE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ED4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</w:t>
            </w: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004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50-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00x50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ГОСТ 20916-87</w:t>
            </w:r>
          </w:p>
        </w:tc>
      </w:tr>
      <w:tr w:rsidR="00000000" w14:paraId="4FCA8C9A" w14:textId="7777777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11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3000x1000x150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B5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5CD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3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2F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00x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50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ГОСТ 20916-87</w:t>
            </w:r>
          </w:p>
        </w:tc>
      </w:tr>
    </w:tbl>
    <w:p w14:paraId="2880C3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ECD01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Внешний вид пенопласта ФПБ - жесткий пористый материал однородной структуры, имеющий различные оттенки оранжевого цвета. Размер сечений пор в разрезе 0,5-3,0 мм.</w:t>
      </w:r>
    </w:p>
    <w:p w14:paraId="49AEFA5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Основные физико-механические и теплофизические показатели пенопласта приведены в таблице 1.3.</w:t>
      </w:r>
    </w:p>
    <w:p w14:paraId="58C5A2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Таблица 1.3</w:t>
      </w:r>
    </w:p>
    <w:p w14:paraId="3101C2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Свойства пенопласта ФПБ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2"/>
        <w:gridCol w:w="1102"/>
        <w:gridCol w:w="1535"/>
      </w:tblGrid>
      <w:tr w:rsidR="00000000" w14:paraId="77A3889B" w14:textId="77777777">
        <w:tblPrEx>
          <w:tblCellMar>
            <w:top w:w="0" w:type="dxa"/>
            <w:bottom w:w="0" w:type="dxa"/>
          </w:tblCellMar>
        </w:tblPrEx>
        <w:tc>
          <w:tcPr>
            <w:tcW w:w="3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CA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14F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Ед. изм.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28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Значение</w:t>
            </w:r>
          </w:p>
        </w:tc>
      </w:tr>
      <w:tr w:rsidR="00000000" w14:paraId="4B514E01" w14:textId="77777777">
        <w:tblPrEx>
          <w:tblCellMar>
            <w:top w:w="0" w:type="dxa"/>
            <w:bottom w:w="0" w:type="dxa"/>
          </w:tblCellMar>
        </w:tblPrEx>
        <w:tc>
          <w:tcPr>
            <w:tcW w:w="3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8A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Средняя плотность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757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кг/м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9A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30-60</w:t>
            </w:r>
          </w:p>
        </w:tc>
      </w:tr>
      <w:tr w:rsidR="00000000" w14:paraId="2E980C3D" w14:textId="77777777">
        <w:tblPrEx>
          <w:tblCellMar>
            <w:top w:w="0" w:type="dxa"/>
            <w:bottom w:w="0" w:type="dxa"/>
          </w:tblCellMar>
        </w:tblPrEx>
        <w:tc>
          <w:tcPr>
            <w:tcW w:w="3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56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Предел прочности при сжатии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D98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МПа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EE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</w:t>
            </w:r>
          </w:p>
        </w:tc>
      </w:tr>
      <w:tr w:rsidR="00000000" w14:paraId="7180B321" w14:textId="77777777">
        <w:tblPrEx>
          <w:tblCellMar>
            <w:top w:w="0" w:type="dxa"/>
            <w:bottom w:w="0" w:type="dxa"/>
          </w:tblCellMar>
        </w:tblPrEx>
        <w:tc>
          <w:tcPr>
            <w:tcW w:w="3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A56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Предел прочности при изгибе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0A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МПа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B4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0,3</w:t>
            </w:r>
          </w:p>
        </w:tc>
      </w:tr>
      <w:tr w:rsidR="00000000" w14:paraId="675426A4" w14:textId="77777777">
        <w:tblPrEx>
          <w:tblCellMar>
            <w:top w:w="0" w:type="dxa"/>
            <w:bottom w:w="0" w:type="dxa"/>
          </w:tblCellMar>
        </w:tblPrEx>
        <w:tc>
          <w:tcPr>
            <w:tcW w:w="3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4E9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Гигроскопичность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19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%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1A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25</w:t>
            </w:r>
          </w:p>
        </w:tc>
      </w:tr>
      <w:tr w:rsidR="00000000" w14:paraId="2C19798F" w14:textId="77777777">
        <w:tblPrEx>
          <w:tblCellMar>
            <w:top w:w="0" w:type="dxa"/>
            <w:bottom w:w="0" w:type="dxa"/>
          </w:tblCellMar>
        </w:tblPrEx>
        <w:tc>
          <w:tcPr>
            <w:tcW w:w="3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5DB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Коэффициент теплопроводности при 20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˚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в сухом состоянии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CE5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Вт/(м·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˚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)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2A4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0,040-0,045</w:t>
            </w:r>
          </w:p>
        </w:tc>
      </w:tr>
      <w:tr w:rsidR="00000000" w14:paraId="754D70F6" w14:textId="77777777">
        <w:tblPrEx>
          <w:tblCellMar>
            <w:top w:w="0" w:type="dxa"/>
            <w:bottom w:w="0" w:type="dxa"/>
          </w:tblCellMar>
        </w:tblPrEx>
        <w:tc>
          <w:tcPr>
            <w:tcW w:w="3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92D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Рабочий диапазон температур (длительное воздействие)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23E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˚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C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98C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от -50 до +100</w:t>
            </w:r>
          </w:p>
        </w:tc>
      </w:tr>
      <w:tr w:rsidR="00000000" w14:paraId="1407B06C" w14:textId="77777777">
        <w:tblPrEx>
          <w:tblCellMar>
            <w:top w:w="0" w:type="dxa"/>
            <w:bottom w:w="0" w:type="dxa"/>
          </w:tblCellMar>
        </w:tblPrEx>
        <w:tc>
          <w:tcPr>
            <w:tcW w:w="3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8A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Морозостойкость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C71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кол-во циклов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2B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</w:t>
            </w:r>
          </w:p>
        </w:tc>
      </w:tr>
      <w:tr w:rsidR="00000000" w14:paraId="43FDE012" w14:textId="77777777">
        <w:tblPrEx>
          <w:tblCellMar>
            <w:top w:w="0" w:type="dxa"/>
            <w:bottom w:w="0" w:type="dxa"/>
          </w:tblCellMar>
        </w:tblPrEx>
        <w:tc>
          <w:tcPr>
            <w:tcW w:w="3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ECD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Кислотное число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94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мг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KOH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/г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B7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</w:tr>
      <w:tr w:rsidR="00000000" w14:paraId="288D1D2F" w14:textId="77777777">
        <w:tblPrEx>
          <w:tblCellMar>
            <w:top w:w="0" w:type="dxa"/>
            <w:bottom w:w="0" w:type="dxa"/>
          </w:tblCellMar>
        </w:tblPrEx>
        <w:tc>
          <w:tcPr>
            <w:tcW w:w="3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9EA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Линейная усадка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99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%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17C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1-2</w:t>
            </w:r>
          </w:p>
        </w:tc>
      </w:tr>
    </w:tbl>
    <w:p w14:paraId="48A551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2C6D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Пенопласт не оказывает агрессивного воздействия на древесно-стружечные, древесноволокнистые плиты, на бетон, асбестоцемент, а также на нержавеющую сталь, металлизированную сталь А-1, алюминий и может быть использован в сочетании с этими материалами.</w:t>
      </w:r>
    </w:p>
    <w:p w14:paraId="086199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Пенопласт ФПБ вызывает коррозию незащищенной стали А-1.</w:t>
      </w:r>
    </w:p>
    <w:p w14:paraId="234583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Пенопласт ФПБ - горючий трудновоспламеняющийся материал (группа горючести Г2; воспламеняемость В1). При горении тлеет и выделяет токсичные вещества. Они характеризуются повышенным кислотным числом и высоким водопоглощением.</w:t>
      </w:r>
    </w:p>
    <w:p w14:paraId="3CDAD1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1AEB8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2. ХАРАКТЕРИСТИКА СЫРЬЯ</w:t>
      </w:r>
    </w:p>
    <w:p w14:paraId="16E429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095E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Основными компонентами композиций для получения заливочных фенольных пенопластов являются жидкий фенолоформальдегидный полимер резольного типа, катализатор отверждения и газообразователь.</w:t>
      </w:r>
    </w:p>
    <w:p w14:paraId="648D6D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BAD2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2.1 Полимер</w:t>
      </w:r>
    </w:p>
    <w:p w14:paraId="3A23AD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C29C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получения пенопласта ФПБ используется резольная фенолоформальдегидная смола марки Б.</w:t>
      </w:r>
    </w:p>
    <w:p w14:paraId="160CE8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Сырьём для производства смолы служат фенол и формальдегид. При реакции в щелочной среде (в присутствии гидроокиси бария в качестве катализаторов) с нагревом до 70-80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образуются метилолфенолы. При конденсации метилолфенолов образуются резолы.</w:t>
      </w:r>
    </w:p>
    <w:p w14:paraId="083214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495C87" w14:textId="273B8CB2" w:rsidR="00000000" w:rsidRDefault="0049393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2F326B8" wp14:editId="3EED0DE9">
            <wp:extent cx="4442460" cy="1844040"/>
            <wp:effectExtent l="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F5B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2.1 Реакция фенола и формальдегида</w:t>
      </w:r>
    </w:p>
    <w:p w14:paraId="041010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585D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Смола Б имеет вид густой сиропообразной жидкости вязкостью 140-280 сек (по вискозиметру ВЗ-4). Цвет от желтого до красно-коричневого.</w:t>
      </w:r>
    </w:p>
    <w:p w14:paraId="13F85A6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Срок хранения - 6 месяцев со дня изготовления (при температуре не выше 20 °С).</w:t>
      </w:r>
    </w:p>
    <w:p w14:paraId="39B1F9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2.2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Катализатор отверждения</w:t>
      </w:r>
    </w:p>
    <w:p w14:paraId="7BBA2D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829A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перевода резольных смол в нерастворимый неплавкий продукт (резит) отвердителей не требуется. Процесс отверждения смолы идёт очень медленно. Для его ускорения в смесь непосредственно перед заливкой в форму вводится катализатор отверждения.</w:t>
      </w:r>
    </w:p>
    <w:p w14:paraId="1D7A63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катализатора отверждения применяется смесь бензолсульфокислоты в сочетании с диэтиленгликолем марки ДГ.</w:t>
      </w:r>
    </w:p>
    <w:p w14:paraId="7B5181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D1F5A6" w14:textId="162332DE" w:rsidR="00000000" w:rsidRDefault="0049393F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5214600" wp14:editId="1EA76039">
            <wp:extent cx="3398520" cy="1226820"/>
            <wp:effectExtent l="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98D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2.2. Бензолсульфокислота и диэтиленгликоль</w:t>
      </w:r>
    </w:p>
    <w:p w14:paraId="7C551A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DC03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Бензолсульфокислота - бесцветное, очень гигроскопичное и расплывающееся на воздухе кристаллическое вещество. Имеет характерный резкий запах. Степень токсичности - 2. Горючее вещество, по степени воздействия на организм относится к веществам 3-го класса опасности.</w:t>
      </w:r>
    </w:p>
    <w:p w14:paraId="7E7DCD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Бензолсульфокислота является сильной кислотой. Температура плавления 65-66°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B32A6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Срок хранения - 6 месяцев со дня изготовления.</w:t>
      </w:r>
    </w:p>
    <w:p w14:paraId="21193C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Диэтиленгликоль - густая желтоватая или прозрачная жидкость. Температура плавления - 8°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температура кипения - 245°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Плотность - 1,1197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(при 15°С).</w:t>
      </w:r>
    </w:p>
    <w:p w14:paraId="603B9D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Срок хранения - 1 год со дня изготовления.</w:t>
      </w:r>
    </w:p>
    <w:p w14:paraId="6A0356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Бензолсульфокислота и диэтиленгликоль входят в состав вспенивающе - отверждающего агента (ВОА).</w:t>
      </w:r>
    </w:p>
    <w:p w14:paraId="1D0A1C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2"/>
          <w:szCs w:val="22"/>
        </w:rPr>
        <w:lastRenderedPageBreak/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2.3 Вспенивающие вещества</w:t>
      </w:r>
    </w:p>
    <w:p w14:paraId="28028E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2279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Композиция вспенивается водородом, выделяющимся при реакции ортофосфорной кислоты с алюминиевой пудрой.</w:t>
      </w:r>
    </w:p>
    <w:p w14:paraId="16A1E6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C1DD0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→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AlPO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kern w:val="0"/>
          <w:sz w:val="28"/>
          <w:szCs w:val="28"/>
        </w:rPr>
        <w:t>↑</w:t>
      </w:r>
    </w:p>
    <w:p w14:paraId="7EC74C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DA05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Ортофосфорная кислота - бесцветные моноклинные кристаллы (при комнатной температуре). Гигроскопичное вещество. Обычно ортофосфорной (или просто фосфорной) кислотой называют её 85% водный раствор (бесцветная сиропообразная жидкость без запаха). Растворимость в воде - 548 г/100 мл.</w:t>
      </w:r>
    </w:p>
    <w:p w14:paraId="4D1C6A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Температура плавления - 42,35°C, температура разложения - 213°C. Плотность - 1,87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(при 20°C).</w:t>
      </w:r>
    </w:p>
    <w:p w14:paraId="563BF2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Ортофосфорная кислота входит в состав вспенивающе - отверждающего агента (ВОА). Готовый ВОА представляет собой густую жидкость черного цвета плотностью 1,40-1,44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(при 20°C).</w:t>
      </w:r>
    </w:p>
    <w:p w14:paraId="54D5F9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Алюминий вводится в композицию в виде алюминиевой пудры ПАП-2.</w:t>
      </w:r>
    </w:p>
    <w:p w14:paraId="2FC7CB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Пудра представляет собой легкомажущийся продукт серебристо-серого цвета, не содержащий видимых невооруженным глазом инородных примесей. Частицы алюминия в пудре имеют пластинчатую форму и покрыты тонкой оксидной и жировой пленкой. Средняя толщина лепестков составляет приблизительно 0,25-0,50 мкм, а средний линейный размер 20-30 мкм.</w:t>
      </w:r>
    </w:p>
    <w:p w14:paraId="1EE1DF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Насыпная плотность пудры составляет около 0,15-0,30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содержание активного алюминия - 85-93%. Остаток на сите 008 - 0% (по массе); 0056 - 0,3%; 0045 - 0,5%. Всплываемость - 80%. Площадь покрытия на воде - 10400 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/г. Жировые добавки - 2,6%.</w:t>
      </w:r>
    </w:p>
    <w:p w14:paraId="5A4500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2.4 Добавки и модификаторы</w:t>
      </w:r>
    </w:p>
    <w:p w14:paraId="2429BA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F31D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улучшения процесса вспенивания и пористой структуры пенопласта в состав композиции вводится поверхностно-активное вещество (ПАВ).</w:t>
      </w:r>
    </w:p>
    <w:p w14:paraId="5CD120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качестве ПАВ используется вещество ОП-7.</w:t>
      </w:r>
    </w:p>
    <w:p w14:paraId="5DCABA5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ОП-7 - неионогенное поверхностно-активное вещество, представляющее собой продукт обработки смеси моно- и диалкилфенолов окисью этилена. Маслоподобная жидкость или паста от светло-желтого до светло-коричневого цвета.</w:t>
      </w:r>
    </w:p>
    <w:p w14:paraId="455BEE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Горючее вещество, по степени воздействия на организм относится к веществам 3-го класса опасности.</w:t>
      </w:r>
    </w:p>
    <w:p w14:paraId="72CC37B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Формула: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-[-СН2-СН2-О-]n-СН2-СН2-ОН, где R - алкильный остаток, содержащий 8-12 атомов углерода; n = 7-9.</w:t>
      </w:r>
    </w:p>
    <w:p w14:paraId="1F834B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Вещество ОП-7 обладают слабощелочной или слабокислой реакцией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6-8), хорошо растворяются в воде. Массовая доля основного вещества не менее 88%. Массовая доля воды не более 0,3%.</w:t>
      </w:r>
    </w:p>
    <w:p w14:paraId="0AEA4D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Срок хранения - 1 год со дня изготовления.</w:t>
      </w:r>
    </w:p>
    <w:p w14:paraId="59AB5E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снижения содержания свободного фенола в пенопласте в композицию вводится добавка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В пенопласте, изготовленном с применением этой добавки, свободный фенол практически отсутствует (0,25%).</w:t>
      </w:r>
    </w:p>
    <w:p w14:paraId="1E4A71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снижения кислотного числа в композицию вводится добавка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CaO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При использовании этой добавки кислотное число снижается до 1,0 мг KOH/г.</w:t>
      </w:r>
    </w:p>
    <w:p w14:paraId="28FD59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1A5430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2.5 Состав композиции</w:t>
      </w:r>
    </w:p>
    <w:p w14:paraId="2AE3ED6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5181F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производства пенопласта ФПБ принимается композиция следующего состава, % по массе:</w:t>
      </w:r>
    </w:p>
    <w:p w14:paraId="0972C9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смола Б - 75,4%;</w:t>
      </w:r>
    </w:p>
    <w:p w14:paraId="13A89CF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lastRenderedPageBreak/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ОП-7 - 2,1%;</w:t>
      </w:r>
    </w:p>
    <w:p w14:paraId="4699D64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Алюминиевая пудра ПАП-2 - 0,9%;</w:t>
      </w:r>
    </w:p>
    <w:p w14:paraId="16BDCD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  <w:lang w:val="en-US"/>
        </w:rPr>
        <w:t>§</w:t>
      </w:r>
      <w:r>
        <w:rPr>
          <w:rFonts w:ascii="Wingdings" w:hAnsi="Wingdings" w:cs="Wingdings"/>
          <w:kern w:val="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- 2,0%;</w:t>
      </w:r>
    </w:p>
    <w:p w14:paraId="0A7586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  <w:lang w:val="en-US"/>
        </w:rPr>
        <w:t>§</w:t>
      </w:r>
      <w:r>
        <w:rPr>
          <w:rFonts w:ascii="Wingdings" w:hAnsi="Wingdings" w:cs="Wingdings"/>
          <w:kern w:val="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CaO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- 1,1%;</w:t>
      </w:r>
    </w:p>
    <w:p w14:paraId="59A846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ВОА - 18,5%.</w:t>
      </w:r>
    </w:p>
    <w:p w14:paraId="279B2A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Состав ВОА, % по массе:</w:t>
      </w:r>
    </w:p>
    <w:p w14:paraId="06C91E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Бензолсульфокислота - 57,8%;</w:t>
      </w:r>
    </w:p>
    <w:p w14:paraId="6C92E5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Диэтиленгликоль - 23,1%;</w:t>
      </w:r>
    </w:p>
    <w:p w14:paraId="5A8A17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Wingdings" w:hAnsi="Wingdings" w:cs="Wingdings"/>
          <w:kern w:val="0"/>
          <w:sz w:val="28"/>
          <w:szCs w:val="28"/>
        </w:rPr>
        <w:t>§</w:t>
      </w:r>
      <w:r>
        <w:rPr>
          <w:rFonts w:ascii="Wingdings" w:hAnsi="Wingdings" w:cs="Wingdings"/>
          <w:kern w:val="0"/>
          <w:sz w:val="28"/>
          <w:szCs w:val="28"/>
        </w:rPr>
        <w:tab/>
      </w:r>
      <w:r>
        <w:rPr>
          <w:rFonts w:ascii="Times New Roman CYR" w:hAnsi="Times New Roman CYR" w:cs="Times New Roman CYR"/>
          <w:kern w:val="0"/>
          <w:sz w:val="28"/>
          <w:szCs w:val="28"/>
        </w:rPr>
        <w:t>Ортофосфорная кислота - 19,1%.</w:t>
      </w:r>
    </w:p>
    <w:p w14:paraId="7EB067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70B3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3. ТЕХНОЛОГИЧЕСКАЯ ЧАСТЬ</w:t>
      </w:r>
    </w:p>
    <w:p w14:paraId="0E96B8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47201B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.1 Технология производства заливочных фенольных пенопластов</w:t>
      </w:r>
    </w:p>
    <w:p w14:paraId="35BF4D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03DA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Технология получения заливочных пенопластов заключается в механическом смешивании при комнатной температуре смоляной композиции, добавок, вспенивающего вещества и катализатора отверждения, заливке полученной композиции в форму или полость конструкции. Полученная смесь вспенивается водородом, выделяющимся в результате реакции между алюминиевой пудрой и минеральной кислотой. Твердение вспененной композиции происходит за счет реакции поликонденсации полимеров, в результате которой образуются трёхмерные пространственные макромолекулы. Отверждение резольных полимеров может быть осуществлено термическим воздействием или путём уменьшения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(например, введение органических кислот). Реакция отверждения носит экзотермический характер и протекает с непрерывным выделением газообразных продуктов.</w:t>
      </w:r>
    </w:p>
    <w:p w14:paraId="39EFE3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Заливочный пенопласт может быть получен в изобарном или изохорном процессах.</w:t>
      </w:r>
    </w:p>
    <w:p w14:paraId="42F359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изобарном процессе вспенивание производится при постоянном атмосферном давлении, т.е. в открытой форме. Критерием изобарного процесса является кратность вспенивания.</w:t>
      </w:r>
    </w:p>
    <w:p w14:paraId="0CB8C7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Пенопласт, полученный в изобарном процессе, отличает малая плотность, но невысокая механическая прочность.</w:t>
      </w:r>
    </w:p>
    <w:p w14:paraId="27BF4E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Изохорный процесс характеризуется определённым постоянством объёма. В этом процессе форму заполняют композицией на определённую высоту (или полностью) и герметично закрывают крышкой. Стенки и крышка формы не позволяют композиции свободно вспениваться, поэтому выделяющиеся при вспенивании газы развивают внутри композиции избыточное давление.</w:t>
      </w:r>
    </w:p>
    <w:p w14:paraId="713F66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Такой пенопласт характеризуется повышенной механической прочностью, но обладает высокой плотностью. Такой вариант применяют для вспенивания пенопласта в полости конструкций.</w:t>
      </w:r>
    </w:p>
    <w:p w14:paraId="284BBC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Технологический процесс получения заливочного пенопласта может быть периодическим и непрерывным.</w:t>
      </w:r>
    </w:p>
    <w:p w14:paraId="7C9C93B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изготовлении пенопласта по периодическому способу применяют обычные смешивающие устройства (лопастные мешалки со скоростью 800-1500 об/мин).</w:t>
      </w:r>
    </w:p>
    <w:p w14:paraId="1DDB9A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непрерывной заливки применяют устройства, включающие: две расходные ёмкости (для смоляной и каталитической композиций), два подающих насоса и смесительную головку. Производительность смесительной машины 4-6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/ч.</w:t>
      </w:r>
    </w:p>
    <w:p w14:paraId="0CBDB5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Состав композиции определяют по расчетной рецептуре в соответствии с техническими условиями.</w:t>
      </w:r>
    </w:p>
    <w:p w14:paraId="64E245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7973E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3.2 Выбор технологической схемы</w:t>
      </w:r>
    </w:p>
    <w:p w14:paraId="604C94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F131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проектируемого предприятия принимается непрерывный способ заливки.</w:t>
      </w:r>
    </w:p>
    <w:p w14:paraId="63FE33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Способ свободного вспенивания не позволяет получать изделия высокого качества. Вспенивание в различных (по площади плиты) местах идёт с неодинаковой скоростью, следовательно, в одних местах пена достигает верхней крышки несколько быстрее, чем в других. Именно это обстоятельство способствует появлению впадин на верхней грани при использовании деревянных форм. В металлических же формах во время свободного вспенивания на нижней поверхности верхней крышки образуется конденсат, из-за наличия которого верхняя поверхность пенопластовой плиты получается шероховатой. Даже появление избыточного давления в конечной стадии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формования не позволяет получить абсолютно гладкой верхней грани пенопласта. Кроме того свободное вспенивание в начальной стадии формования приводит иногда к появлению в толще плит отдельных раковин, достигающих в диаметре 10-15 мм.</w:t>
      </w:r>
    </w:p>
    <w:p w14:paraId="2A1D4E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Наиболее высокое качество пенопластовых плит (гладкие поверхности, правильные углы и рёбра, равномерная и мелкоячеистая структура) достигается путём создания избыточного давления в течение всего процесса вспенивания композиции (т.е. при изохорном процессе вспенивания).</w:t>
      </w:r>
    </w:p>
    <w:p w14:paraId="4147F3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Однако формы для этого способа требуют больших трудозатрат при изготовлении и определённого времени на подготовку к работе, но это компенсируется более высокими физико-механическими показателями как самого пенопласта, так и изделий на его основе. Немаловажным преимуществом является возможность получения плит различной толщины, что становится возможным при использовании ограничительных форм с подвижной верхней крышкой.</w:t>
      </w:r>
    </w:p>
    <w:p w14:paraId="005E30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Поэтому для проектируемого предприятия принимается изохорный процесс вспенивания.</w:t>
      </w:r>
    </w:p>
    <w:p w14:paraId="38837A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26F699B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4. ТЕХНОЛОГИЧЕСКИЕ РАСЧЕТЫ</w:t>
      </w:r>
    </w:p>
    <w:p w14:paraId="5D72B7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14E442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.1 Режим работы предприятия</w:t>
      </w:r>
    </w:p>
    <w:p w14:paraId="13E9B2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77C6D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Режим работы предприятия определяется характером протекания производственных процессов и устанавливается в соответствии с трудовым законодательством по нормам технологического проектирования предприятий.</w:t>
      </w:r>
    </w:p>
    <w:p w14:paraId="4B7680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Заливка пенокомпозиции в формы происходит по непрерывному способу.</w:t>
      </w:r>
    </w:p>
    <w:p w14:paraId="1C20AD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проведения технологических расчетов принимается режим работы предприятия, приведенный в таблице 4.1.</w:t>
      </w:r>
    </w:p>
    <w:p w14:paraId="2CBBF8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416C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4.1</w:t>
      </w:r>
    </w:p>
    <w:p w14:paraId="62DD29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Режим работы предприятия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1559"/>
        <w:gridCol w:w="1020"/>
        <w:gridCol w:w="1361"/>
        <w:gridCol w:w="1077"/>
        <w:gridCol w:w="1134"/>
      </w:tblGrid>
      <w:tr w:rsidR="00000000" w14:paraId="58904493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41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Наименование отделений и переделов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C88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Количество рабочих дней в году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198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Количе-ство смен в сутки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95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Продолжи-тельность смены, ч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FA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Коэф. использ. оборуд.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41B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Годовой фонд рабочего времени, ч</w:t>
            </w:r>
          </w:p>
        </w:tc>
      </w:tr>
      <w:tr w:rsidR="00000000" w14:paraId="6BF787CC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AA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1. Приём и складирование сырья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78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260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63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DFC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29C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F7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3328</w:t>
            </w:r>
          </w:p>
        </w:tc>
      </w:tr>
      <w:tr w:rsidR="00000000" w14:paraId="408328FF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9F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2. Приготовление компонентов заливочной композиции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4B48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260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77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A3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F5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DE0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3744</w:t>
            </w:r>
          </w:p>
        </w:tc>
      </w:tr>
      <w:tr w:rsidR="00000000" w14:paraId="10495847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87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3. Отделение формования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0E9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260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2EC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4602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C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FF0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3994</w:t>
            </w:r>
          </w:p>
        </w:tc>
      </w:tr>
      <w:tr w:rsidR="00000000" w14:paraId="2F411B88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53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4. Извлечение из форм и резка на плиты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741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260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22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2B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82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E7A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3994</w:t>
            </w:r>
          </w:p>
        </w:tc>
      </w:tr>
      <w:tr w:rsidR="00000000" w14:paraId="78143E76" w14:textId="77777777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A01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5. Склад готовой продукции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313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260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35D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11F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5E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7D1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3536</w:t>
            </w:r>
          </w:p>
        </w:tc>
      </w:tr>
    </w:tbl>
    <w:p w14:paraId="3BAD23E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4782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4.2 Материальный поток</w:t>
      </w:r>
    </w:p>
    <w:p w14:paraId="5E7888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производство заливочный фенольный пенопласт</w:t>
      </w:r>
    </w:p>
    <w:p w14:paraId="51246A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Расчетом устанавливается потребность в сырье и вспомогательных материалах для выполнения заданной производственной программы. Производственная программа предприятия приведена в таблице 1.2.</w:t>
      </w:r>
    </w:p>
    <w:p w14:paraId="7D1499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расчетов плотность пенопласта принимается равной 45 кг/м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1A3FF7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4.2</w:t>
      </w:r>
    </w:p>
    <w:p w14:paraId="230B19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Материальный поток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2"/>
        <w:gridCol w:w="1049"/>
        <w:gridCol w:w="708"/>
        <w:gridCol w:w="1014"/>
        <w:gridCol w:w="814"/>
        <w:gridCol w:w="1549"/>
      </w:tblGrid>
      <w:tr w:rsidR="00000000" w14:paraId="5D40E1B4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E75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Наименование отделений и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переделов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0E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 xml:space="preserve">Произв.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потери, 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1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 xml:space="preserve">Ед.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изм.</w:t>
            </w:r>
          </w:p>
        </w:tc>
        <w:tc>
          <w:tcPr>
            <w:tcW w:w="33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30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Производительность (потребность) в</w:t>
            </w:r>
          </w:p>
        </w:tc>
      </w:tr>
      <w:tr w:rsidR="00000000" w14:paraId="56AA8823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8D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E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A2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63D0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год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D3D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сутки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BE1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час</w:t>
            </w:r>
          </w:p>
        </w:tc>
      </w:tr>
      <w:tr w:rsidR="00000000" w14:paraId="2FD64E0E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8C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 склада потребителям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25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36F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3D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40 000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CA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154,8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AC2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9,62</w:t>
            </w:r>
          </w:p>
        </w:tc>
      </w:tr>
      <w:tr w:rsidR="00000000" w14:paraId="59C4A126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D3E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90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137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2B3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1 800 000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0E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6 923,1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E1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432,69</w:t>
            </w:r>
          </w:p>
        </w:tc>
      </w:tr>
      <w:tr w:rsidR="00000000" w14:paraId="6D5D4D36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6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Извлечение из форм и резка на плиты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56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A3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1A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40 200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26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154,6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F2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9,66</w:t>
            </w:r>
          </w:p>
        </w:tc>
      </w:tr>
      <w:tr w:rsidR="00000000" w14:paraId="4061531D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3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4C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86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3A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1 809 000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0F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6 957,7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23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434,86</w:t>
            </w:r>
          </w:p>
        </w:tc>
      </w:tr>
      <w:tr w:rsidR="00000000" w14:paraId="6CEF3556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52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Отделение формования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54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06A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509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1 818 090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8C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6 992,7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CB8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437,04</w:t>
            </w:r>
          </w:p>
        </w:tc>
      </w:tr>
      <w:tr w:rsidR="00000000" w14:paraId="3062D2D2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DE0A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смоляная композиция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C7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07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D900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1 481 744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F96D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5 699,0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DDAD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356,19</w:t>
            </w:r>
          </w:p>
        </w:tc>
      </w:tr>
      <w:tr w:rsidR="00000000" w14:paraId="7C78DC4B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81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ВОА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95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795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F93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336 346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35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1 293,6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2E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80,85</w:t>
            </w:r>
          </w:p>
        </w:tc>
      </w:tr>
      <w:tr w:rsidR="00000000" w14:paraId="42E96329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1B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Приготовление компонентов заливочной композиции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5EB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FE0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0C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1 827 226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BB1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7 027,8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E8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439,24</w:t>
            </w:r>
          </w:p>
        </w:tc>
      </w:tr>
      <w:tr w:rsidR="00000000" w14:paraId="2C1D1A4D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DFAA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Смоляная композиция: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6B6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196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95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1 489 189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F7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5 727,7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44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357,98</w:t>
            </w:r>
          </w:p>
        </w:tc>
      </w:tr>
      <w:tr w:rsidR="00000000" w14:paraId="4F4870C1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86C2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Смола Б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7F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195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FF74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1 377 727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2502D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5 299,0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EA5E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331,18</w:t>
            </w:r>
          </w:p>
        </w:tc>
      </w:tr>
      <w:tr w:rsidR="00000000" w14:paraId="13ED23C8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1A80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ОП-7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70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1B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C6372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38 372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3F72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147,6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AC3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9,22</w:t>
            </w:r>
          </w:p>
        </w:tc>
      </w:tr>
      <w:tr w:rsidR="00000000" w14:paraId="7CFA7574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8272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ПАП-2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0C7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36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D063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16 445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922D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63,3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DEF8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3,95</w:t>
            </w:r>
          </w:p>
        </w:tc>
      </w:tr>
      <w:tr w:rsidR="00000000" w14:paraId="21BD80F0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78E5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SnCl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и AlF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54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AB5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84C3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36 546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3A14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140,6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9AD6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8,79</w:t>
            </w:r>
          </w:p>
        </w:tc>
      </w:tr>
      <w:tr w:rsidR="00000000" w14:paraId="37460B61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846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CaO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9E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F2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38B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20 099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728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77,3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FF42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4,83</w:t>
            </w:r>
          </w:p>
        </w:tc>
      </w:tr>
      <w:tr w:rsidR="00000000" w14:paraId="6143123B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5D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ВОА: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7935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6F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68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338 037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BE0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1 300,1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749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81,26</w:t>
            </w:r>
          </w:p>
        </w:tc>
      </w:tr>
      <w:tr w:rsidR="00000000" w14:paraId="656457E9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1F5C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-Бензолсульфокислота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640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7D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A2BF2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195 513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8C59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752,0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4969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47,00</w:t>
            </w:r>
          </w:p>
        </w:tc>
      </w:tr>
      <w:tr w:rsidR="00000000" w14:paraId="2ED018C0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D7D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-Диэтиленгликоль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16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47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15598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78 571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1824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302,2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3A2C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18,89</w:t>
            </w:r>
          </w:p>
        </w:tc>
      </w:tr>
      <w:tr w:rsidR="00000000" w14:paraId="1F809F2E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50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-Ортофосфорная кислота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39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FD2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415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63 953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899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246,0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E18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15,37</w:t>
            </w:r>
          </w:p>
        </w:tc>
      </w:tr>
      <w:tr w:rsidR="00000000" w14:paraId="7B82F6BA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75E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Приём и складирование сырья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A08C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7C8C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4C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1 830 888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B15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7 041,9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205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440,12</w:t>
            </w:r>
          </w:p>
        </w:tc>
      </w:tr>
      <w:tr w:rsidR="00000000" w14:paraId="5592000F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A4030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Смола Б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A31CB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80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E98D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1 380 491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F18B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5 309,6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7ABC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331,85</w:t>
            </w:r>
          </w:p>
        </w:tc>
      </w:tr>
      <w:tr w:rsidR="00000000" w14:paraId="3F1FBC7B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1927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ОП-7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A05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0BB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7DF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38 449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38AEA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147,9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08A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9,24</w:t>
            </w:r>
          </w:p>
        </w:tc>
      </w:tr>
      <w:tr w:rsidR="00000000" w14:paraId="169CCDD7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8E87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ПАП-2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E501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77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610E2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16 478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67BA6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63,4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6757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3,96</w:t>
            </w:r>
          </w:p>
        </w:tc>
      </w:tr>
      <w:tr w:rsidR="00000000" w14:paraId="2D7116F1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17A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SnCl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и AlF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574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A3D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F584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36 617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F0D2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140,8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BE813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8,80</w:t>
            </w:r>
          </w:p>
        </w:tc>
      </w:tr>
      <w:tr w:rsidR="00000000" w14:paraId="78C386E3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89F9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CaO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2A68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424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3520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20 139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BC9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77,5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A0E6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4,84</w:t>
            </w:r>
          </w:p>
        </w:tc>
      </w:tr>
      <w:tr w:rsidR="00000000" w14:paraId="141F2FF6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1A9D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Безолсульфокислота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2040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22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810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195 905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6AE9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753,5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8923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47,09</w:t>
            </w:r>
          </w:p>
        </w:tc>
      </w:tr>
      <w:tr w:rsidR="00000000" w14:paraId="756ABA97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7F9D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Диэтиленгликоль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BD92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D9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2C4C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78 728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8A1A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302,8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1C014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18,9</w:t>
            </w:r>
          </w:p>
        </w:tc>
      </w:tr>
      <w:tr w:rsidR="00000000" w14:paraId="36BA6F0A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27F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 Ортофосфорная кислота</w:t>
            </w:r>
          </w:p>
        </w:tc>
        <w:tc>
          <w:tcPr>
            <w:tcW w:w="10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2B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5E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FE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64 081</w:t>
            </w:r>
          </w:p>
        </w:tc>
        <w:tc>
          <w:tcPr>
            <w:tcW w:w="8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E0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246,5</w:t>
            </w:r>
          </w:p>
        </w:tc>
        <w:tc>
          <w:tcPr>
            <w:tcW w:w="15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8A3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15,40</w:t>
            </w:r>
          </w:p>
        </w:tc>
      </w:tr>
      <w:tr w:rsidR="00000000" w14:paraId="7340F7EC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A8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Всего поступает на склад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436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F6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37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1 830 888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3E6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7 041,9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0C9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440,12</w:t>
            </w:r>
          </w:p>
        </w:tc>
      </w:tr>
    </w:tbl>
    <w:p w14:paraId="1E7407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5E1E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4.3</w:t>
      </w:r>
    </w:p>
    <w:p w14:paraId="09C1E2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Расход сырья и выпуск продукции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1559"/>
        <w:gridCol w:w="680"/>
        <w:gridCol w:w="1250"/>
        <w:gridCol w:w="1251"/>
        <w:gridCol w:w="1250"/>
        <w:gridCol w:w="1251"/>
      </w:tblGrid>
      <w:tr w:rsidR="00000000" w14:paraId="364706C8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33F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Наимено-вание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BA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Содержание в компо-зиции, %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48B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Ед. изм.</w:t>
            </w:r>
          </w:p>
        </w:tc>
        <w:tc>
          <w:tcPr>
            <w:tcW w:w="5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97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Потребность (производительность)</w:t>
            </w:r>
          </w:p>
        </w:tc>
      </w:tr>
      <w:tr w:rsidR="00000000" w14:paraId="72621813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F66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CB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DC5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B2A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год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3C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сутки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A66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смена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EFE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час</w:t>
            </w:r>
          </w:p>
        </w:tc>
      </w:tr>
      <w:tr w:rsidR="00000000" w14:paraId="16D12614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77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Смоляная композиция: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76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81,5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D3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B6DA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1 492 173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B3A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5 739,1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94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2 89,6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B1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358,70</w:t>
            </w:r>
          </w:p>
        </w:tc>
      </w:tr>
      <w:tr w:rsidR="00000000" w14:paraId="2901252A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AE7C7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Смола 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EA091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75,4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ACC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3750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1 380 491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0EF5E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5 309,6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FC77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2 654,8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7DBE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331,85</w:t>
            </w:r>
          </w:p>
        </w:tc>
      </w:tr>
      <w:tr w:rsidR="00000000" w14:paraId="2CF18A3B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B83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ОП-7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F9CE7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84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CF0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38 449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FCA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147,9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A03E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74,0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7FDA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9,24</w:t>
            </w:r>
          </w:p>
        </w:tc>
      </w:tr>
      <w:tr w:rsidR="00000000" w14:paraId="37C91209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50B5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ПАП-2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5F28C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0,9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F7B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A73C7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16 478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C82C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63,4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5481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31,7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84D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3,96</w:t>
            </w:r>
          </w:p>
        </w:tc>
      </w:tr>
      <w:tr w:rsidR="00000000" w14:paraId="700655FF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C5A6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SnCl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и AlF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093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2,0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C8E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D52F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36 617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BE5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140,8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B1AA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70,4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DA91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8,80</w:t>
            </w:r>
          </w:p>
        </w:tc>
      </w:tr>
      <w:tr w:rsidR="00000000" w14:paraId="14E06B66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E1BF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CaO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7D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1,1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E7F6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AB9B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20 139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42B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77,5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05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38,8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EA6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4,84</w:t>
            </w:r>
          </w:p>
        </w:tc>
      </w:tr>
      <w:tr w:rsidR="00000000" w14:paraId="0F05D8BD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D28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ВОА: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DD19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18,5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AF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кг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38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338 714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371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1 302,7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BB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651,4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90B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81,42</w:t>
            </w:r>
          </w:p>
        </w:tc>
      </w:tr>
      <w:tr w:rsidR="00000000" w14:paraId="70BF120C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E588C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-бензолсульфо-кислота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24FC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10,7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0253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85212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195 905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99F1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753,5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CC2E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376,8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2F68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47,09</w:t>
            </w:r>
          </w:p>
        </w:tc>
      </w:tr>
      <w:tr w:rsidR="00000000" w14:paraId="1502C421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245C8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-диэтиленгли-коль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FF99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4,3</w:t>
            </w:r>
          </w:p>
        </w:tc>
        <w:tc>
          <w:tcPr>
            <w:tcW w:w="6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B8CB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55C66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78 728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A8F1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302,8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53E8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151,4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907A2F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18,93</w:t>
            </w:r>
          </w:p>
        </w:tc>
      </w:tr>
      <w:tr w:rsidR="00000000" w14:paraId="1B9E9282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F1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-ортофосфо-рная кислота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91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3,5</w:t>
            </w:r>
          </w:p>
        </w:tc>
        <w:tc>
          <w:tcPr>
            <w:tcW w:w="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FEA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B950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64 081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FC4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246,5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9F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123,3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7B0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15,40</w:t>
            </w:r>
          </w:p>
        </w:tc>
      </w:tr>
      <w:tr w:rsidR="00000000" w14:paraId="7966BECC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D67411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lastRenderedPageBreak/>
              <w:t>Пенопласт: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D3914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1D749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B3D0DE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04B1ED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EB531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DE33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</w:tr>
      <w:tr w:rsidR="00000000" w14:paraId="034B4A1A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5B283C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50-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x500x50 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C766A3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D6BD9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34275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16 000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D70F0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61,5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6742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30,8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66580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3,85</w:t>
            </w:r>
          </w:p>
        </w:tc>
      </w:tr>
      <w:tr w:rsidR="00000000" w14:paraId="775A5D56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A66873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A5DEC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B395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шт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BBA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640 000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C3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2 460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6C9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1 232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F004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154</w:t>
            </w:r>
          </w:p>
        </w:tc>
      </w:tr>
      <w:tr w:rsidR="00000000" w14:paraId="0B89EE91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0BB99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50-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2000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00x50 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7F3844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26183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7CDF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16 000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A2E7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61,5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9B21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30,8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6CE4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3,85</w:t>
            </w:r>
          </w:p>
        </w:tc>
      </w:tr>
      <w:tr w:rsidR="00000000" w14:paraId="32C0837F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591DA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76F0E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E0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шт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CD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160 000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36D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615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51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308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EB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39</w:t>
            </w:r>
          </w:p>
        </w:tc>
      </w:tr>
      <w:tr w:rsidR="00000000" w14:paraId="0D28574E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E817F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0-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3000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x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00x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 xml:space="preserve">50 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90215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FAAD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E8D9E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8 000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FD02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30,8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5706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15,4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9D85F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1,92</w:t>
            </w:r>
          </w:p>
        </w:tc>
      </w:tr>
      <w:tr w:rsidR="00000000" w14:paraId="6F07FBDF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FA9FC4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3F87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1DE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шт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F0E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17 778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6C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68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78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34</w:t>
            </w:r>
          </w:p>
        </w:tc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391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4</w:t>
            </w:r>
          </w:p>
        </w:tc>
      </w:tr>
      <w:tr w:rsidR="00000000" w14:paraId="34CB9940" w14:textId="77777777">
        <w:tblPrEx>
          <w:tblCellMar>
            <w:top w:w="0" w:type="dxa"/>
            <w:bottom w:w="0" w:type="dxa"/>
          </w:tblCellMar>
        </w:tblPrEx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05696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C608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F3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шт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15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817 778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8A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3 143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528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1 574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01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197</w:t>
            </w:r>
          </w:p>
        </w:tc>
      </w:tr>
    </w:tbl>
    <w:p w14:paraId="01C2FB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29D2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F8644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4.3 Расчет и подбор технологического оборудования</w:t>
      </w:r>
    </w:p>
    <w:p w14:paraId="6CECFC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5A96FA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Формы</w:t>
      </w:r>
    </w:p>
    <w:p w14:paraId="6D0C18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получения плитного пенопласта используются так называемые ограничительные формы. Конструкция ограничительной формы зависит от процесса вспенивания (изобарный или изохорный). В данной курсовой работе был принят изохорный процесс вспенивания (стеснённое вспенивание).</w:t>
      </w:r>
    </w:p>
    <w:p w14:paraId="0408AB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стеснённого вспенивания композиции применяются ограничительные формы с подвижной верхней крышкой (Рис. 5).</w:t>
      </w:r>
    </w:p>
    <w:p w14:paraId="5B9D9620" w14:textId="1369EC10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 w:rsidR="0049393F"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688729B7" wp14:editId="3FF41F84">
            <wp:extent cx="3909060" cy="2796540"/>
            <wp:effectExtent l="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43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Рис. 4.1. Ограничительная форма с подвижной верхней крышкой</w:t>
      </w:r>
    </w:p>
    <w:p w14:paraId="4449C6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57DF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Подвижная верхняя крышка снабжена тормозными устройствами в виде гидравлических цилиндров с поршнями. Тормозной жидкостью служит масло. Скорость движения верхней крышки регулируется сменными ниппелями с различными по диаметру отверстиями. В поршень каждого цилиндра устанавливается по 4 ниппеля. Количество тормозных цилиндров на ограничительной форме зависит от её размеров, но должно быть не менее четырёх.</w:t>
      </w:r>
    </w:p>
    <w:p w14:paraId="0F2AAB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Материалом для изготовления форм служит металл (сталь). Изготовление форм производится из листовой и профильной стали.</w:t>
      </w:r>
    </w:p>
    <w:p w14:paraId="73025E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Использование металлических форм позволяет получать плиты с высоким качеством поверхностей. Кроме того, металлические формы легко поддаются чистке после вспенивания и значительно долговечнее, чем формы из других материалов. Высокому качеству формования способствует и то обстоятельство, что пенопласты ФПБ не имеют адгезии к стали.</w:t>
      </w:r>
    </w:p>
    <w:p w14:paraId="3CECC7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производства пенопласта необходимо два вида форм:</w:t>
      </w:r>
    </w:p>
    <w:p w14:paraId="62A3B0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2000x1000x50 мм;</w:t>
      </w:r>
    </w:p>
    <w:p w14:paraId="3CC61D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) 3000x1000x150 мм.</w:t>
      </w:r>
    </w:p>
    <w:p w14:paraId="175B2F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Плиты других размеров получаются путём резки.</w:t>
      </w:r>
    </w:p>
    <w:p w14:paraId="2046AC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Заливочная машина</w:t>
      </w:r>
    </w:p>
    <w:p w14:paraId="526718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Требуемая производительность заливочной машины:</w:t>
      </w:r>
    </w:p>
    <w:p w14:paraId="5828FD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A26F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тр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437,04 кг/ч.</w:t>
      </w:r>
    </w:p>
    <w:p w14:paraId="6DA3F081" w14:textId="67AAECB8" w:rsidR="00000000" w:rsidRDefault="0049393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45848C5" wp14:editId="553B86B0">
            <wp:extent cx="1211580" cy="373380"/>
            <wp:effectExtent l="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9EC67A2" wp14:editId="16FBAB7F">
            <wp:extent cx="1211580" cy="373380"/>
            <wp:effectExtent l="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E73D5" w14:textId="2C68109A" w:rsidR="00000000" w:rsidRDefault="0049393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D50A94A" wp14:editId="55800C63">
            <wp:extent cx="1264920" cy="37338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0A7B43E4" wp14:editId="05B3CEBB">
            <wp:extent cx="1264920" cy="3733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E8CAA" w14:textId="2E50C32E" w:rsidR="00000000" w:rsidRDefault="0049393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5E84AA9" wp14:editId="4BB65E69">
            <wp:extent cx="1371600" cy="373380"/>
            <wp:effectExtent l="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B84FE27" wp14:editId="077C9F0A">
            <wp:extent cx="1371600" cy="373380"/>
            <wp:effectExtent l="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751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тр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437,04/(</w:t>
      </w:r>
      <w:r>
        <w:rPr>
          <w:rFonts w:ascii="Times New Roman" w:hAnsi="Times New Roman" w:cs="Times New Roman"/>
          <w:kern w:val="0"/>
          <w:sz w:val="28"/>
          <w:szCs w:val="28"/>
        </w:rPr>
        <w:t>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комп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0,001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60) = 437,04/(1240 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0,001</w:t>
      </w:r>
      <w:r>
        <w:rPr>
          <w:rFonts w:ascii="Cambria Math" w:hAnsi="Cambria Math" w:cs="Cambria Math"/>
          <w:kern w:val="0"/>
          <w:sz w:val="28"/>
          <w:szCs w:val="28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</w:rPr>
        <w:t>60) = 5,87 л/мин.</w:t>
      </w:r>
    </w:p>
    <w:p w14:paraId="796478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6399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заливки пенокомпозиции в формы принимается заливочная машина «Трусиома 25-12» для стационарного производства. Технические характеристики приведены в таблице 4.4.</w:t>
      </w:r>
    </w:p>
    <w:p w14:paraId="6E145C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3836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Таблица 4.4</w:t>
      </w:r>
    </w:p>
    <w:p w14:paraId="6D7D8E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Технические характеристики заливочной машины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3"/>
        <w:gridCol w:w="1294"/>
      </w:tblGrid>
      <w:tr w:rsidR="00000000" w14:paraId="7E63BCD4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3B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191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Значение</w:t>
            </w:r>
          </w:p>
        </w:tc>
      </w:tr>
      <w:tr w:rsidR="00000000" w14:paraId="27D9396F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0EA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Производительность при соотношении компонентов 1:1, л/мин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A77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6,6 - 36</w:t>
            </w:r>
          </w:p>
        </w:tc>
      </w:tr>
      <w:tr w:rsidR="00000000" w14:paraId="203CFA67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D14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Предельный диапазон для соотношений смешивания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9B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5,4:1 - 1:5,4</w:t>
            </w:r>
          </w:p>
        </w:tc>
      </w:tr>
      <w:tr w:rsidR="00000000" w14:paraId="36D73CA0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F4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Вместимость баков (л) для: - компонентов - промывочного средства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B3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100 20</w:t>
            </w:r>
          </w:p>
        </w:tc>
      </w:tr>
      <w:tr w:rsidR="00000000" w14:paraId="2C9B23D7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DA8F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Мощность, кВт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88E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11,4</w:t>
            </w:r>
          </w:p>
        </w:tc>
      </w:tr>
      <w:tr w:rsidR="00000000" w14:paraId="314C6DDA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AB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Расход воды с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en-US"/>
              </w:rPr>
              <w:t>t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= 12°C при давлении 6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∙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Па,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106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</w:t>
            </w:r>
          </w:p>
        </w:tc>
      </w:tr>
      <w:tr w:rsidR="00000000" w14:paraId="3558FED0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18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Расход сжатого воздуха при давлении 6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∙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5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 Па, 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/ч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1A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2</w:t>
            </w:r>
          </w:p>
        </w:tc>
      </w:tr>
      <w:tr w:rsidR="00000000" w14:paraId="56948E12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4B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Вязкость исходных компонентов, м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∙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Па</w:t>
            </w:r>
            <w:r>
              <w:rPr>
                <w:rFonts w:ascii="Cambria Math" w:hAnsi="Cambria Math" w:cs="Cambria Math"/>
                <w:kern w:val="0"/>
                <w:sz w:val="20"/>
                <w:szCs w:val="20"/>
              </w:rPr>
              <w:t>∙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E0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100 - 2000</w:t>
            </w:r>
          </w:p>
        </w:tc>
      </w:tr>
      <w:tr w:rsidR="00000000" w14:paraId="4CF49EA4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B3C0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Угол поворота стрелы рукава, град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C8A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120</w:t>
            </w:r>
          </w:p>
        </w:tc>
      </w:tr>
      <w:tr w:rsidR="00000000" w14:paraId="074566D0" w14:textId="77777777">
        <w:tblPrEx>
          <w:tblCellMar>
            <w:top w:w="0" w:type="dxa"/>
            <w:bottom w:w="0" w:type="dxa"/>
          </w:tblCellMar>
        </w:tblPrEx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D4D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Масса, кг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01F1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1300</w:t>
            </w:r>
          </w:p>
        </w:tc>
      </w:tr>
    </w:tbl>
    <w:p w14:paraId="0C85E8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Ёмкости для хранения смоляной композиции и ВОА</w:t>
      </w:r>
    </w:p>
    <w:p w14:paraId="0836F2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Расход компонентов для приготовления пенокомпозиции за 1 смену составляет:</w:t>
      </w:r>
    </w:p>
    <w:p w14:paraId="3EF13A4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смоляная композиция: 2869,6 кг; </w:t>
      </w:r>
    </w:p>
    <w:p w14:paraId="4755E0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975FB9" w14:textId="1A2FBAF4" w:rsidR="00000000" w:rsidRDefault="0049393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816DFF5" wp14:editId="212B6E35">
            <wp:extent cx="1371600" cy="373380"/>
            <wp:effectExtent l="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09A7FEA" wp14:editId="74B44245">
            <wp:extent cx="1371600" cy="373380"/>
            <wp:effectExtent l="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010DF" w14:textId="581D2144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ВОА: 651,4 кг;</w:t>
      </w:r>
      <w:r w:rsidR="0049393F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229F98B" wp14:editId="53FE26A3">
            <wp:extent cx="1280160" cy="342900"/>
            <wp:effectExtent l="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393F"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F57128C" wp14:editId="5F1DDA88">
            <wp:extent cx="1280160" cy="342900"/>
            <wp:effectExtent l="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444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C662D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Требуемый объём ёмкостей,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:</w:t>
      </w:r>
    </w:p>
    <w:p w14:paraId="36FC4B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 смоляная композиция: </w:t>
      </w:r>
    </w:p>
    <w:p w14:paraId="07F45F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0BDF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2869,6/1240 = 2,31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;</w:t>
      </w:r>
    </w:p>
    <w:p w14:paraId="73904C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ВОА: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651,4/1420 = 0,46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1CD2E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8FD5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Принимаются ёмкости объёмом 2,5 и 0,5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23ED68A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D5CF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5. ОПИСАНИЕ ВЫБРАННОЙ ТЕХНОЛОГИЧЕСКОЙ СХЕМЫ ПРОИЗВОДСТВА</w:t>
      </w:r>
    </w:p>
    <w:p w14:paraId="569776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BBCB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склад сырья поступают следующие компоненты: смола Б, ОП-7, ПАП-2, добавки (SnCl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AlF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CaO), бензолсульфокислота, диэтиленгликоль, ортофосфорная кислота, мочевина.</w:t>
      </w:r>
    </w:p>
    <w:p w14:paraId="3E8765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Технологический процесс получения пенопласта сводится к тщательному дозированию и перемешиванию исходных компонентов и вспениванию полученной композиции в формах.</w:t>
      </w:r>
    </w:p>
    <w:p w14:paraId="6B535EC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Заливочная смесь для производства пенопласта ФПБ получается путём смешивания компонентов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(смоляная композиция)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(ВОА).</w:t>
      </w:r>
    </w:p>
    <w:p w14:paraId="7867F1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Компонент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приготовляется из смолы Б, поверхностно-активного вещества ОП-7, алюминиевой пудры ПАП-2 и добавок (SnCl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AlF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CaO). Приготовление компонента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производится в следующем порядке. В соответствии с рецептурой пенопласта производится отвешивание всех материалов. Затем осуществляется разогрев до температуры 70-80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поверхностно-активного вещества ОП-7. В ПАВ при непрерывном перемешивании вводится алюминиевая пудра, после чего полученная смесь заливается в смолу. Полученная смесь тщательно перемешивается в течение 5 мин до получения однородной массы серебристого цвета. Перемешивание компонентов производится в рамной лопастной мешалке.</w:t>
      </w:r>
    </w:p>
    <w:p w14:paraId="46A6BE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Приготовленный компонент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может быть использован не ранее чем через 12 ч выдержки, которая обусловлена необходимостью растворения жировой плёнки, имеющейся на пластинках алюминиевой пудры и препятствующей её реакции и минеральной с ортофосфорной кислотой.</w:t>
      </w:r>
    </w:p>
    <w:p w14:paraId="05D569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Компонент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хранится в закрытой таре при положительной температуре (но не выше 15-30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не более 10 суток. При более длительном хранении может произойти подвспенивание композиции.</w:t>
      </w:r>
    </w:p>
    <w:p w14:paraId="674924C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Пенопласт заданной плотности по заданной рецептуре получают на смоле Б с вязкостью в интервале 70-180 сек по вискозиметру ВЗ-4. При значениях вязкости выше или ниже этого интервала увеличивается расход алюминиевой пудры ПАП-2 на 15% от нормы, либо производится корректировка вязкости смолы. Вязкость корректируется путём смешивания густой и жидкой смолы, либо введением в состав компонента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непосредственно перед изготовлением пенопласта мочевины, которая необходима для связывания свободного формальдегида, имеющегося в смоле. При отсутствии мочевины и смолы с другой вязкостью смола нагревается на водяной бане до получения требуемой вязкости. Нагрев также способствует взаимодействию свободного формальдегида с фенолом. Во избежание конденсации смолы у стенок сосуда нагрев производится при постоянном перемешивании.</w:t>
      </w:r>
    </w:p>
    <w:p w14:paraId="7C14EC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Добавки вводятся в компонент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непосредственно перед его использованием, после корректировки вязкости.</w:t>
      </w:r>
    </w:p>
    <w:p w14:paraId="49CCDC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Компонент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приготовляется путём смешивания расчётных количеств бензолсульфокислоты, диэтиленгликоля и ортофосфорной кислоты. Перемешивание компонентов производится в пропеллерной мешалке в течение 2 мин. Бензолсульфокислота предварительно нагревается непосредственно в упаковочной таре (бочках) до температуры не выше 70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до полного расплавления в специальной камере с водяным или паровым обогревом.</w:t>
      </w:r>
    </w:p>
    <w:p w14:paraId="534508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Компонент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хранится в стеклянной, эмалированной таре или в ёмкостях из нержавеющей стали при любой отрицательной температуре и при положительной не выше 60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Ограничений по времени хранения нет. </w:t>
      </w:r>
    </w:p>
    <w:p w14:paraId="1A6604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Исходная температура компонентов и помещения, где происходит вспенивание, должна быть не ниже +15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в противном случае производится подогрев компонента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но не выше, чем до +25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56D5142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Готовые компоненты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 помощью зубчатого насоса подаются в расходные ёмкости заливочной машины. </w:t>
      </w:r>
    </w:p>
    <w:p w14:paraId="477331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Во избежание коррозии и адгезии пенопласта к форме последняя перед заполнением смазывается термостойкими (до +80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>) смазками: ЦИАТИМ-221, ГКЖ, КРП, «Литол» и др.</w:t>
      </w:r>
    </w:p>
    <w:p w14:paraId="293076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После заливки композиции в подготовленную форму крышка герметично закрывается.</w:t>
      </w:r>
    </w:p>
    <w:p w14:paraId="43398A2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Вспенивание и отверждение композиции в форме происходит за 5-10 мин. без дополнительного подогрева. Жизнеспособность композиции (время от начала введения ВОА до начала реакции вспенивания) составляет 2,5-3,0 мин.</w:t>
      </w:r>
    </w:p>
    <w:p w14:paraId="1176C9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Распалубка производится через 20 мин. после заливки пенокомпозиции.</w:t>
      </w:r>
    </w:p>
    <w:p w14:paraId="1521BA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Далее производится резка в размер готового пенопласта, его упаковка и транспортирование на склад готовой продукции.</w:t>
      </w:r>
    </w:p>
    <w:p w14:paraId="49FB62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Форма очищается, смазывается и отправляется на заливку.</w:t>
      </w:r>
    </w:p>
    <w:p w14:paraId="4BECE8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Перед каждой остановкой и в конце смены заливочная машина промывается 3-5% раствором едкого натра, который для промывки можно использовать несколько раз.</w:t>
      </w:r>
    </w:p>
    <w:p w14:paraId="5A98ED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EB6A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6. ТЕХНОЛОГИЧЕСКИЙ КОНТРОЛЬ ПРОИЗВОДСТВА</w:t>
      </w:r>
    </w:p>
    <w:p w14:paraId="5D54D6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BF69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Контроль производства пенопласта заключается:</w:t>
      </w:r>
    </w:p>
    <w:p w14:paraId="3C3F46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 проверке соответствия применяемых материалов требованиям государственных стандартов и технических условий;</w:t>
      </w:r>
    </w:p>
    <w:p w14:paraId="629248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 наблюдении за правильностью и точностью дозировки составляющих пенокомпозиции в соответствии с установленным составом;</w:t>
      </w:r>
    </w:p>
    <w:p w14:paraId="20E2D7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 проверке продолжительности перемешивания пенокомпозиции;</w:t>
      </w:r>
    </w:p>
    <w:p w14:paraId="397D3B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в проверке тщательности очистки смесителя при длительных остановках.</w:t>
      </w:r>
    </w:p>
    <w:p w14:paraId="14660B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Контроль качества исходных материалов заключается в проверке:</w:t>
      </w:r>
    </w:p>
    <w:p w14:paraId="29E434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плотности и вязкости смолы Б 1-2 раза в смену и при каждом новом заполнении расходных ёмкостей; содержания сухого остатка и кратности вспенивания смолы Б 1-2 раза в месяц и при поступлении каждой новой партии. По истечении гарантийного срока хранения смолы (6 месяцев) необходимо провести полный анализ смолы и в случае соответствия предъявленным требованиям, она может быть признана пригодной для производства;</w:t>
      </w:r>
    </w:p>
    <w:p w14:paraId="32C0DA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плотности диэтиленгликоля и ортофосфорной кислоты при поступлении каждой новой партии этих материалов и непосредственно перед использованием;</w:t>
      </w:r>
    </w:p>
    <w:p w14:paraId="2B8DC2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плотности и температуры ВОА 1-2 раза в смену и при приготовлении каждой новой партии;</w:t>
      </w:r>
    </w:p>
    <w:p w14:paraId="7861AE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содержания активного алюминия в алюминиевой пудре.</w:t>
      </w:r>
    </w:p>
    <w:p w14:paraId="56834A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Полный анализ каждого материала по ГОСТ или ТУ необходимо проводить периодически 1-2 раза в год, а также при смене предприятия поставщика.</w:t>
      </w:r>
    </w:p>
    <w:p w14:paraId="05D760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Перед использованием исходных материалов необходимо проверить их основные технологические характеристики и произвести пробное вспенивание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смеси.</w:t>
      </w:r>
    </w:p>
    <w:p w14:paraId="32A288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Контроль качества пенопласта ФПБ заключается в определении:</w:t>
      </w:r>
    </w:p>
    <w:p w14:paraId="2058C7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плотности и прочности при сжатии пенопласта 1 раз в смену, а также при каждой смене материалов и корректировке дозировок; допускаются отклонения от заданной плотности в пределах 10%;</w:t>
      </w:r>
    </w:p>
    <w:p w14:paraId="08EBE2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гигроскопичности и кислотности пенопласта 1-2 раза в месяц;</w:t>
      </w:r>
    </w:p>
    <w:p w14:paraId="5C56B1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морозостойкости, коэффициента теплопроводности и рабочего диапазона температур не реже 1 раза в год, при существенных изменениях в технологии и в случае замены материалов композиции.</w:t>
      </w:r>
    </w:p>
    <w:p w14:paraId="04E8D2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Результаты контрольных испытаний исходных материалов и контроля производственного процесса заносятся в «Журнал лабораторного контроля». Результаты контрольных испытаний пенопласта заносятся в «Журнал контроля качества пенопласта».</w:t>
      </w:r>
    </w:p>
    <w:p w14:paraId="72F21C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2A31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8. ОХРАНА ТРУДА</w:t>
      </w:r>
    </w:p>
    <w:p w14:paraId="66BEB5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3FD2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работе с пенопластами ФПБ и его составляющими необходимо соблюдение правил техники безопасности и промышленной санитарии.</w:t>
      </w:r>
    </w:p>
    <w:p w14:paraId="5470CC1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работе с материалами, входящими в композицию пенопласта, и с компонентными смесями необходимо соблюдение осторожности, так как крайне нежелательно их попадание на кожу, спецодежду и даже на пол.</w:t>
      </w:r>
    </w:p>
    <w:p w14:paraId="06518F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Ёмкости и посуда должны быть снабжены плотно закрывающимися крышками. Хранение материалов должно производиться в специально отведённом помещении в закрытой таре. Уборка помещений, где производится изготовление пенопласта, его обработка и хранение компонентов, должна производиться ежедневно. Пролитая на рабочий стол или на пол композиция должна убираться незамедлительно.</w:t>
      </w:r>
    </w:p>
    <w:p w14:paraId="01FDEDB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Определённые требования предъявляются к спецодежде обслуживающего персонала. Рабочие должны быть одеты в комбинезоны из плотной ткани, иметь головные уборы, а при изготовлении компонентов и заливке композиции надевать фартуки из прорезиненной ткани. При работе в условиях интенсивного запыления воздуха необходимо использование респираторов</w:t>
      </w:r>
    </w:p>
    <w:p w14:paraId="059574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производстве пенопластов на основе фенолоформальдегидных смол следует учитывать, что в составах содержится некоторое количество свободного фенола и формальдегида, которые раздражающе действуют на слизистые оболочки глаз и дыхательных путей. Предельно допустимая концентрация паров фенола в воздухе производственных помещений 0,005 мг/л, паров формальдегида - 0,001 мг/л. При превышении допустимых концентраций необходимо устройство приточно-вытяжной вентиляции.</w:t>
      </w:r>
    </w:p>
    <w:p w14:paraId="51989A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Резольные смолы при попадании на кожу могут вызывать раздражение и слабые ожоги, связанные с присутствием в них свободного фенола, поэтому работать с ними нужно в резиновых перчатках.</w:t>
      </w:r>
    </w:p>
    <w:p w14:paraId="66676C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Вспенивающе-отверждающий агент (ВОА) содержит в своём составе кислоты и требует осторожного обращения. Все работы с ВОА производить только в резиновых перчатках. При попадании ВОА на незащищенную кожу или одежду следует быстро и тщательно промыть пораженное место водой.</w:t>
      </w:r>
    </w:p>
    <w:p w14:paraId="28C3AD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Приготовление компонентов пенопласта должно производиться в специально отведённых изолированных помещениях, оборудованных местными вытяжными устройствами типа вытяжных шкафов с подачей свежего воздуха в рабочую зону.</w:t>
      </w:r>
    </w:p>
    <w:p w14:paraId="75D2F1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работе с пенокомпозицией на турбулентных смесителях обязательны защитные очки и резиновые перчатки.</w:t>
      </w:r>
    </w:p>
    <w:p w14:paraId="389493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Места, где производится вспенивание композиции и механическая обработка готового пенопласта, должны быть оборудованы приточно-вытяжной вентиляцией и местными отсосами загрязнённого воздуха. Очистка станков, рабочих мест, стен и полов, изделий из пенопласта после механической обработки должна производиться при помощи пылесосов.</w:t>
      </w:r>
    </w:p>
    <w:p w14:paraId="36E4EF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Каждое рабочее место должно быть обеспечено аптечкой первой помощи, в которой дополнительно должно храниться не менее 0,25 л 1%-ного раствора соды (для промывки глаз) и 1,5 л 20%-ного раствора соды (для промывки открытого кожного покрова).</w:t>
      </w:r>
    </w:p>
    <w:p w14:paraId="07C9E5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6782D6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ЛИТЕРАТУРА:</w:t>
      </w:r>
    </w:p>
    <w:p w14:paraId="217B0A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3E50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Игнатова О.А. «Технология пенопластов»: учебное пособие. - Новосибирск : НГАСУ(Сибстрин), 2006.</w:t>
      </w:r>
    </w:p>
    <w:p w14:paraId="59A4D5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Исакович Г.А. «Пенопласты на основе резольных фенолформальдегидных смол для строительной теплоизоляции». - М.: ВНИИЭСМ, 1975.</w:t>
      </w:r>
    </w:p>
    <w:p w14:paraId="23B032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«Рекомендации по изготовлению и применению пенопласта ФПБ в строительстве». - Новосибирск : СибЗНИИЭП, 1972.</w:t>
      </w:r>
    </w:p>
    <w:p w14:paraId="3981C7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Андрианов Р.А. «Пенопласты на основе фенолоформальдегидных полимеров». - Издательство Ростовского университета, 1987.</w:t>
      </w:r>
    </w:p>
    <w:p w14:paraId="42E0D3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Огородников С.К. «Формальдегид». - Л.: Химия, 1984.</w:t>
      </w:r>
    </w:p>
    <w:p w14:paraId="46114E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Галактионов А.В., Белов Ю.Н. «Фенольные заливочные пенопласты ФЛ-1, ФЛ-2 и ФЛ-3». - Ленинград : ЛДНТП, 1971.</w:t>
      </w:r>
    </w:p>
    <w:p w14:paraId="20EFA6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Чухланов В.Ю., Панов Ю.Т. «Газонаполненные пластмассы»: учебное пособие. - Владимир: ВлГУ, 2006.</w:t>
      </w:r>
    </w:p>
    <w:p w14:paraId="24C5EF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«Рекомендации по изготовлению и применению фенолформальдегидного пенопласта ФРП-1 в асбестоцементных навесных стеновых панелях». - М.: ЦНИИЭП, 1975.</w:t>
      </w:r>
    </w:p>
    <w:p w14:paraId="587A1B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Барабанщиков Ю.Г. «Строительные материалы и изделия». - М.: Издательский центр «Академия», 2008.</w:t>
      </w:r>
    </w:p>
    <w:p w14:paraId="5F73CAD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Соломатов В.И., Бобрышев А.Н., Химмлер К.Г. «Полимерные композиционные материалы в строительстве» / Под ред. В.И. Соломатова. - М.: Стройиздат, 1988.</w:t>
      </w:r>
    </w:p>
    <w:p w14:paraId="7838EE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ГОСТ 20916-87 «Плиты теплоизоляционные из пенопласта на основе резольных феноло-формальдегидных смол».</w:t>
      </w:r>
    </w:p>
    <w:p w14:paraId="3B1F830C" w14:textId="77777777" w:rsidR="008448B3" w:rsidRDefault="008448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sectPr w:rsidR="008448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3F"/>
    <w:rsid w:val="003C2738"/>
    <w:rsid w:val="0049393F"/>
    <w:rsid w:val="0084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302E8"/>
  <w14:defaultImageDpi w14:val="0"/>
  <w15:docId w15:val="{3849ABB4-541D-43EC-810D-A4B6BEC0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5007</Words>
  <Characters>28546</Characters>
  <Application>Microsoft Office Word</Application>
  <DocSecurity>0</DocSecurity>
  <Lines>237</Lines>
  <Paragraphs>66</Paragraphs>
  <ScaleCrop>false</ScaleCrop>
  <Company/>
  <LinksUpToDate>false</LinksUpToDate>
  <CharactersWithSpaces>33487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2026-02-15T16:19:00Z</dcterms:created>
  <dcterms:modified xsi:type="dcterms:W3CDTF">2026-02-15T16:19:00Z</dcterms:modified>
</cp:coreProperties>
</file>