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935A" w14:textId="77777777" w:rsidR="00611E79" w:rsidRPr="00F57DB3" w:rsidRDefault="00611E79" w:rsidP="00F57DB3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>Умягчение воды натрий</w:t>
      </w:r>
      <w:r w:rsid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>-</w:t>
      </w: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>хлор-ионированием</w:t>
      </w:r>
    </w:p>
    <w:p w14:paraId="00BDC255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AD4FA2B" w14:textId="77777777" w:rsidR="00611E79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Как показывает название этого метода обработки воды, он основывается на применении катионита 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-форме и анионита в С1-форме; регенерация обоих ионитов проводится раствором поваренной соли (рис. 20.16).</w:t>
      </w:r>
    </w:p>
    <w:p w14:paraId="278DFB72" w14:textId="77777777" w:rsidR="006A64AF" w:rsidRPr="00F57DB3" w:rsidRDefault="006A64AF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CF40FC2" w14:textId="77777777" w:rsidR="00611E79" w:rsidRPr="00F57DB3" w:rsidRDefault="004713E4" w:rsidP="00F57DB3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2521FBCB" wp14:editId="23C55D22">
            <wp:extent cx="1920240" cy="1280160"/>
            <wp:effectExtent l="0" t="0" r="0" b="0"/>
            <wp:docPr id="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3E50" w14:textId="77777777" w:rsidR="00611E79" w:rsidRPr="00F57DB3" w:rsidRDefault="00611E79" w:rsidP="00F57DB3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>Рис. 20.16. Схема</w:t>
      </w:r>
      <w:r w:rsidR="00F57DB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натрий—хлор-ионирования воды</w:t>
      </w:r>
    </w:p>
    <w:p w14:paraId="391C4111" w14:textId="77777777" w:rsidR="00611E79" w:rsidRPr="00F57DB3" w:rsidRDefault="00611E79" w:rsidP="00F57DB3">
      <w:pPr>
        <w:suppressAutoHyphens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>1,4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подача исходной и отвод умягченной воды; 2 — натрий- катионитовый фильтр; 3 — хлор-аиионитовый или совместный натрий—хлор-ионитовый фильтр</w:t>
      </w:r>
    </w:p>
    <w:p w14:paraId="0BF8FBA3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9DA5EE6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Хлор-ионирование осуществляется после предварительного натрий-катионирования. На натрий-катионитных фильтрах протекают реакции, рассмотренные выше и обрабатываемая вода умягчается, в ней остаются только соли натрия: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NaHC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03,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2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S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О4,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NaCl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,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NaN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О3.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При пропуске натрий-катионированной воды через сильноосновный анионит в хлор-форме протекают реакции обмена анионов, содержащихся 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-катионированной воде, на ионы хлора, находящиеся в анионите, а, именно:</w:t>
      </w:r>
    </w:p>
    <w:p w14:paraId="797790B7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AF7C3A6" w14:textId="77777777" w:rsidR="00611E79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6592B8A4" wp14:editId="48C25CDF">
            <wp:extent cx="2400300" cy="563880"/>
            <wp:effectExtent l="0" t="0" r="0" b="0"/>
            <wp:docPr id="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9AB39" w14:textId="77777777" w:rsidR="00F57DB3" w:rsidRP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CA5D30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В результате сорбции иона НСОз- снижается щелочность обрабатываемой воды, она минимальна в начале рабочего цикла, а затем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lastRenderedPageBreak/>
        <w:t>постепенно повышается. Конец рабочего цикла хлор-анионитного фильтра устанавливают по возрастанию щелочности фильтрата до заданной величины.</w:t>
      </w:r>
    </w:p>
    <w:p w14:paraId="3365A5BF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Практика показала, что применение слабоосновных анионитов в описанной технологии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Cl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-ионирования оказалось невозможным, так как после двух-трех регенераций поваренной солью аниониты этого типа не восстанавливают своей обменной емкости. Претворение в жизнь этой технологии встретило и ряд других трудностей. Для продления срока службы сильноосновного анионита, например АВ-17-8, необходимо, чтобы в схемах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Cl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-ионирования обрабатываемая вода не содержала железа и органических веществ. В подземных водах очень часто содержится двухвалентное железо, и тогда требуется исходную воду предварительно обезжелезивать. Поверхностные воды, для которых обязательна коагуляция в целях удаления органических веществ, обычно при необходимости снизить щелочность обрабатываются на предочистке известью, после чего они не нуждаются 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—С1-ионировании.</w:t>
      </w:r>
    </w:p>
    <w:p w14:paraId="5D9469C6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Для регенерации анионита требуется поваренная соль высокого качества с минимальным содержанием посторонних примесей; для собственных нужд анионитных фильтров должна применяться умягченная вода.</w:t>
      </w:r>
    </w:p>
    <w:p w14:paraId="21AAC585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Метод натрий—хлор-ионирования следует применять в исключительных случаях при соотношении анионов в исходной воде</w:t>
      </w:r>
    </w:p>
    <w:p w14:paraId="2F684B12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F14BD84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6371A310" wp14:editId="198984AA">
            <wp:extent cx="1135380" cy="487680"/>
            <wp:effectExtent l="0" t="0" r="0" b="0"/>
            <wp:docPr id="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51D5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8CB5343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и суммарной концентрации сульфатов и нитратов не более 3 мг-экв/л.</w:t>
      </w:r>
    </w:p>
    <w:p w14:paraId="6B4606FB" w14:textId="77777777" w:rsid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В котельных установках обычно требуется глубокое умягчение воды, для чего применяют две ступени натрий-катионирования воды. В случае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—С1-ионирования после натрий-катионитных фильтров первой ступени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lastRenderedPageBreak/>
        <w:t>ставятся фильтры второй ступени, где натрий-катионирование совмещается с хлор-ионированием, при этом в низ фильтра загружается катионит, а сверху помещается анионит типа АВ-17. В процессе регенерации фильтра второй ступени раствором поваренной соли ионы натрия — регенерируют катионит, а ионы хлора — анионит.</w:t>
      </w:r>
    </w:p>
    <w:p w14:paraId="7886BC9F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Расход соли принимается равным 100—120 кг/м3 анионита. Регенерационный раствор готовится обязательно на умягченной воде. Расход воды на отмывку 3—4 м3/м3. Скорость фильтрования принимается 15—20 м/ч, количество фильтров — 2—3. При отключении хлор-анионитного фильтра при щелочности 1,0—1,5 мг-экв/л средняя щелочность за рабочий цикл получается значительно ниже. Натрий-хлор-ионитный фильтр рассчитывается как натрий-катионитный первой ступени, а необходимый объем анионита определяется при рабочей обменной емкости анионита по иону НСО3-280—300 г-экв/м3. Слой анионита в фильтре принимается минимально необходимым, число- регенераций — не более 2 раз в сутки каждого фильтра. Слой катионита — как разность общей высоты слоя загрузки Я0&amp; стандартного фильтра минус слой анионита, но не менее 0,5 м.</w:t>
      </w:r>
    </w:p>
    <w:p w14:paraId="63FF2043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Жесткость умягченной воды равна 0,01 мг-экв/л, щелочность — до 0,2 мг-экв/л. Иониты обычно регенерируют 5%-ным раствором поваренной соли.</w:t>
      </w:r>
    </w:p>
    <w:p w14:paraId="4D8597F6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Для регенерации катионитовых фильтров первой ступени используют отработанный раствор после регенерации фильтров II ступени.</w:t>
      </w:r>
    </w:p>
    <w:p w14:paraId="1923883E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Объем анионита в фильтрах второй ступени</w:t>
      </w:r>
    </w:p>
    <w:p w14:paraId="032E7E21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29A97608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BB33E28" wp14:editId="36645A8D">
            <wp:extent cx="1859280" cy="502920"/>
            <wp:effectExtent l="0" t="0" r="0" b="0"/>
            <wp:docPr id="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1D3AB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DC231E4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где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qNa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— производительность натрий-катионитовых фильтров, м3/ч; Щ — щелочность умягченной воды, мг-экв/л;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[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S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042-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] — содержание сульфат-ионов в исходной воде, мг/л;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=1...3 — число регенераций фильтра в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сутки;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п=500 — полная обменная емкость анионита по ионам НСО3- 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S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042-,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г-экв/м3.</w:t>
      </w:r>
    </w:p>
    <w:p w14:paraId="7E00F1CF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На установках производительностью от 5 до 50 м3/ч натрий—хлор-ионитовый метод умягчения воды имеет ряд преимуществ по сравнению с водород—натрий-катионитовым методом: расходуется только один реагент — поваренная соль, отпадает необходимость в кислотном хозяйстве, не требуется антикоррозионной защиты оборудования, трубопроводов и специальной арматуры. Уменьшается количество оборудования, упрощается контроль за работой и эксплуатацией водоумягчительной установки. Недостаток метода — возрастание хлоридов в умягченной воде на величину, эквивалентную ее щелочности.</w:t>
      </w:r>
    </w:p>
    <w:p w14:paraId="05498751" w14:textId="77777777" w:rsidR="00F57DB3" w:rsidRDefault="00F57DB3" w:rsidP="00F57DB3">
      <w:pPr>
        <w:suppressAutoHyphens/>
        <w:spacing w:after="0" w:line="360" w:lineRule="auto"/>
        <w:ind w:firstLine="709"/>
        <w:jc w:val="both"/>
        <w:outlineLvl w:val="6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0D8DE4D" w14:textId="77777777" w:rsidR="00611E79" w:rsidRPr="00F57DB3" w:rsidRDefault="00611E79" w:rsidP="00F57DB3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b/>
          <w:color w:val="000000" w:themeColor="text1"/>
          <w:sz w:val="28"/>
          <w:szCs w:val="28"/>
        </w:rPr>
        <w:t>Умягчение воды аммоний-ионированием</w:t>
      </w:r>
    </w:p>
    <w:p w14:paraId="4AD532CC" w14:textId="77777777" w:rsidR="00F57DB3" w:rsidRPr="004A53A7" w:rsidRDefault="004A53A7" w:rsidP="004A53A7">
      <w:pPr>
        <w:suppressAutoHyphens/>
        <w:spacing w:after="0" w:line="360" w:lineRule="auto"/>
        <w:jc w:val="center"/>
        <w:rPr>
          <w:rFonts w:ascii="Times New Roman" w:hAnsi="Times New Roman"/>
          <w:iCs/>
          <w:color w:val="FFFFFF" w:themeColor="background1"/>
          <w:sz w:val="28"/>
          <w:szCs w:val="28"/>
        </w:rPr>
      </w:pPr>
      <w:r w:rsidRPr="004A53A7">
        <w:rPr>
          <w:rFonts w:ascii="Times New Roman" w:hAnsi="Times New Roman"/>
          <w:color w:val="FFFFFF" w:themeColor="background1"/>
          <w:sz w:val="28"/>
        </w:rPr>
        <w:t>вода умягчение ионирование</w:t>
      </w:r>
    </w:p>
    <w:p w14:paraId="700A9BA4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>При аммоний-катионировании обрабатываемая вода фильтруется через слой катионита, отрегенерированный солями аммония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1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>или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4)2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S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04.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Содержащийся в катионите ион аммония обменивается на катионы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),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Mg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),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),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присутствующие в природной воде, при этом протекают следующие реакции в направлении слева направо:</w:t>
      </w:r>
    </w:p>
    <w:p w14:paraId="6201D31E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B0D1F81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2F29AC8" wp14:editId="7028B00A">
            <wp:extent cx="2979420" cy="922020"/>
            <wp:effectExtent l="0" t="0" r="0" b="0"/>
            <wp:docPr id="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E9080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F7A4310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Как видно из реакций обмена, в фильтрате образуются соли аммония, соответствующие имеющимся в воде анионам. Аммоний-катионированная вода умягчается, а щелочность ее имеет такую же величину, как и у исходной воды.</w:t>
      </w:r>
    </w:p>
    <w:p w14:paraId="006B7803" w14:textId="77777777" w:rsid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При нагревании воды в котле соли аммония разлагаются:</w:t>
      </w:r>
    </w:p>
    <w:p w14:paraId="35E7AB3C" w14:textId="77777777" w:rsidR="00611E79" w:rsidRPr="00F57DB3" w:rsidRDefault="00F57DB3" w:rsidP="00F57DB3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  <w:r w:rsidR="004713E4"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3F6511D" wp14:editId="7B92AB82">
            <wp:extent cx="2270760" cy="617220"/>
            <wp:effectExtent l="0" t="0" r="0" b="0"/>
            <wp:docPr id="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0F3B8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0B28D66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Образующиеся при разложении бикарбоната аммония аммиак и углекислота уносятся паром, а в котловой воде должны оставаться соляная и серная кислоты. Во избежание коррозии под действием кислот применение аммоний-катионирования в энергетической практике всегда сочетается с натрий-катионированием. В процессе натрий-катионирования карбонатная жесткость превращается в бикарбонат натрия, который в котле разлагается с образованием соды и едкого натра:</w:t>
      </w:r>
    </w:p>
    <w:p w14:paraId="7CE73454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CCF7626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4CAA299" wp14:editId="2CCC918A">
            <wp:extent cx="2225040" cy="411480"/>
            <wp:effectExtent l="0" t="0" r="0" b="0"/>
            <wp:docPr id="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45E8E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2DC43C1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Углекислота уносится паром, а сода и едкий натр нейтрализуют кислотность воды, появляющуюся при термическом разложении солей аммония. Чтобы предотвратить чрезмерное "снижение щелочности котловой воды, сочетание аммоний-катионирования с натрий-катионированием осуществляют с расчетом получить в умягченной воде концентрацию ионов НСО3- на 0,3—0,7 мг-экв/л больше концентрации ионов аммония.</w:t>
      </w:r>
    </w:p>
    <w:p w14:paraId="4720189B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Пар котлов, питающихся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-катионированной водой, всегда содержит большое количество аммиака. Учитывая это обстоятельство, аммоний-катионирование воды не следует применять, когда в тепловой схеме котельной установки имеются аппараты (теплообменники и т. п.) и детали из латуни или медных сплавов или когда пар используется для систем горячего водоснабжения или открытых систем теплоснабжения. На всех предприятиях, где в паре не должен содержаться аммиак, от метода аммоний-катионирования воды приходится отказываться.</w:t>
      </w:r>
    </w:p>
    <w:p w14:paraId="355CD5D0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>Комбинирование процессов аммоний и натрий-катионирования возможно с применением схем параллельного или совместного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>-катионирования.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Выбор схемы обусловливается качеством исходной воды.</w:t>
      </w:r>
    </w:p>
    <w:p w14:paraId="45836ECB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Схема параллельного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-катионирования применяется при</w:t>
      </w:r>
    </w:p>
    <w:p w14:paraId="5E3E409B" w14:textId="77777777" w:rsidR="004A53A7" w:rsidRDefault="004A53A7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5415281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3EF81953" wp14:editId="4EF055D9">
            <wp:extent cx="1562100" cy="434340"/>
            <wp:effectExtent l="0" t="0" r="0" b="0"/>
            <wp:docPr id="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6CA53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D8C931D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где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[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]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% содержание натрия в исходной воде в процентах ее общей жесткости, определяемая по формуле</w:t>
      </w:r>
    </w:p>
    <w:p w14:paraId="24F4ABE2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972C99A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751A57B8" wp14:editId="0EA431A5">
            <wp:extent cx="1272540" cy="297180"/>
            <wp:effectExtent l="0" t="0" r="0" b="0"/>
            <wp:docPr id="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043F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F889C8F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где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[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а] и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>, Жо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соответственно содержание натрия и общая жесткость исходной воды, мг-экв/л; α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4 — степень обмена катионов Са (П) 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Mg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на ион аммония, % (в схемах совместного аммоний—натрий-катионирования) или доля воды, поступающей на аммоний-катионитные фильтры, % (в схемах параллельного аммоний—натрий-катионирования), определяется</w:t>
      </w:r>
      <w:r w:rsidR="00F57D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из уравнения</w:t>
      </w:r>
    </w:p>
    <w:p w14:paraId="76EAF236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E5B00C6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C114DE6" wp14:editId="4EE64AEB">
            <wp:extent cx="1775460" cy="426720"/>
            <wp:effectExtent l="0" t="0" r="0" b="0"/>
            <wp:docPr id="1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68D8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9781A28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где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Жк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карбонатная жесткость исходной воды, мг-экв/л, 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>Щост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условная «остаточная» щелочность умягченной воды после совместного аммоний-натрий-катионирования или после смешения потоков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4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-катионированных вод, мг-экв/л; условная потому, что она соответствует только содержанию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NaHC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03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в умягченной воде.</w:t>
      </w:r>
    </w:p>
    <w:p w14:paraId="6F905BC0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Если в исходной воде практически нет натрия, уравнение примет вид</w:t>
      </w:r>
    </w:p>
    <w:p w14:paraId="101CD22F" w14:textId="77777777" w:rsidR="00611E79" w:rsidRPr="00F57DB3" w:rsidRDefault="004A53A7" w:rsidP="004A53A7">
      <w:pPr>
        <w:ind w:firstLine="709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br w:type="page"/>
      </w:r>
      <w:r w:rsidR="004713E4"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3D4F575" wp14:editId="4BD96C69">
            <wp:extent cx="1485900" cy="350520"/>
            <wp:effectExtent l="0" t="0" r="0" b="0"/>
            <wp:docPr id="11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80B3F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Степень обмена жесткости на натрий (при совместном аммоний—натрий-катионировании) или доля воды, поступающей на натрий-катионитные фильтры в схеме параллельного аммоний—натрий-катионирования, сша, % определяются из уравнения</w:t>
      </w:r>
    </w:p>
    <w:p w14:paraId="7B94563C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4BD40A6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6F20C8FD" wp14:editId="57CB91BD">
            <wp:extent cx="1074420" cy="213360"/>
            <wp:effectExtent l="0" t="0" r="0" b="0"/>
            <wp:docPr id="1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D5BA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CC52DF7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При расчете катионитных фильтров в схемах параллельного или совместного аммоний-натрий-катионирования следует пользоваться из таблиц 20.4 и 20.5 следующими расчетными данными: высота слоя и крупность зерен катионита, скорость фильтрования, потери напора на фильтрах, интенсивность и продолжительность взрыхляющей промывки.</w:t>
      </w:r>
    </w:p>
    <w:p w14:paraId="73813E0F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>Регенерация аммоний-катионитных фильтров производится раствором сульфата или хлорида аммония.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Применение сульфата аммония (используется сорт для сельского хозяйства) обходится дешевле, но при его использовании есть опасность загипсовывания катионита (выпадения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CaS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О4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на зернах катионита). Для регенерации готовят 2—3%-ный раствор сульфата аммония и пропускают его, а также отмывочную воду со скоростью не менее 10 м/ч.</w:t>
      </w:r>
    </w:p>
    <w:p w14:paraId="4036C3C7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Удельный расход сульфата аммония принимается равным 200 г/г-экв удаляемой жесткости, при повторном использовании раствора (при двухступенчатой схеме) — 140 г/г-экв.</w:t>
      </w:r>
    </w:p>
    <w:p w14:paraId="10018CBA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Рабочую обменную емкость аммоний-катионита принимают на 10—15% больше, чем натрий-катионита. Удельный расход воды на отмывку от продуктов регенерации — 5 м3 на 1 м3 катионита.</w:t>
      </w:r>
    </w:p>
    <w:p w14:paraId="26807079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Выбор диаметра, количества и остальные расчеты аммоний- катионитных фильтров ведутся аналогично расчету натрий-ка- тионитных фильтров.</w:t>
      </w:r>
    </w:p>
    <w:p w14:paraId="28678E93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 проведении процесс</w:t>
      </w:r>
      <w:r w:rsidR="004A53A7">
        <w:rPr>
          <w:rFonts w:ascii="Times New Roman" w:hAnsi="Times New Roman"/>
          <w:color w:val="000000" w:themeColor="text1"/>
          <w:sz w:val="28"/>
          <w:szCs w:val="28"/>
        </w:rPr>
        <w:t>а совместного аммоний—натрий-ка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тионирования фильтр регенерируется смешанным раствором сульфата аммония и хлористого натрия. Концентрация сульфата аммония не должна превышать 2—3%, поваренную соль растворяют в этом же объеме.</w:t>
      </w:r>
    </w:p>
    <w:p w14:paraId="27D57538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Состав регенерационного раствора определяется в зависи</w:t>
      </w:r>
      <w:r w:rsidR="00F57DB3">
        <w:rPr>
          <w:rFonts w:ascii="Times New Roman" w:hAnsi="Times New Roman"/>
          <w:color w:val="000000" w:themeColor="text1"/>
          <w:sz w:val="28"/>
          <w:szCs w:val="28"/>
        </w:rPr>
        <w:t>мости от величины амн4.</w:t>
      </w:r>
    </w:p>
    <w:p w14:paraId="42FEBAB0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Относительная концентрация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NaCl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,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в % суммы расхода реагентов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4)2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S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04+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NaCl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,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определяется из уравнения</w:t>
      </w:r>
    </w:p>
    <w:p w14:paraId="414CC781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98E8A56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37A2D501" wp14:editId="7CD25CEE">
            <wp:extent cx="1135380" cy="236220"/>
            <wp:effectExtent l="0" t="0" r="0" b="0"/>
            <wp:docPr id="13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DE35B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8E7D2EE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Расход реагентов на одну регенерацию при совместном аммоний—натрий-катионировании определится из уравнений: расход сульфата аммония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Q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  <w:lang w:val="en-US" w:eastAsia="en-US"/>
        </w:rPr>
        <w:t>nNH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 xml:space="preserve">4, 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кг,</w:t>
      </w:r>
    </w:p>
    <w:p w14:paraId="6093C921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097DA92" w14:textId="77777777" w:rsid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2D4400EF" wp14:editId="24E4AF03">
            <wp:extent cx="1958340" cy="243840"/>
            <wp:effectExtent l="0" t="0" r="0" b="0"/>
            <wp:docPr id="14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D5DF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421CD1C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расход поваренной соли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QpNa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,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кг,</w:t>
      </w:r>
    </w:p>
    <w:p w14:paraId="4FC6AA2D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37B55B2" w14:textId="77777777" w:rsidR="00611E79" w:rsidRPr="00F57DB3" w:rsidRDefault="004713E4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4713E4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741AC5ED" wp14:editId="42280C02">
            <wp:extent cx="1859280" cy="236220"/>
            <wp:effectExtent l="0" t="0" r="0" b="0"/>
            <wp:docPr id="1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33CDE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492FB20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где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V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объем катионита в фильтре, м3;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Ер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рабочая обменная емкость катионита (при совместном катионировании принимается как при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-катионировании), г-экв/м3;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qp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 удельный расход реагентов, г/г-экв.</w:t>
      </w:r>
    </w:p>
    <w:p w14:paraId="65B8B272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Расход воды на регенерацию аммоний-катионитного фильтра 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NH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—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-катионитного фильтра рассчитывается так же, как и для натрий-катионитного фильтра, однако, с учетом того, что регенерационный раствор сульфата аммония должен иметь концентрацию не более 2—3% и расход воды на отмывку составляет 5 м3 на 1 м3 катионита.</w:t>
      </w:r>
    </w:p>
    <w:p w14:paraId="79A2A59D" w14:textId="77777777" w:rsidR="00611E79" w:rsidRPr="00F57DB3" w:rsidRDefault="00611E79" w:rsidP="00F57DB3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Методы глубокого умягчения воды</w:t>
      </w:r>
    </w:p>
    <w:p w14:paraId="6FB86EF2" w14:textId="77777777" w:rsid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1851DF2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При необходимости получения постоянного и глубокого умягчения воды (менее 0,03 мг-экв/л) схему, приведенную на рис. 20.15, а, приходится дополнять натрий-катионитовыми фильтрами второй ступени, так как при практически приемлемой системе контроля за работой катионитовых фильтров при одноступенчатом катионировании трудно уловить начало проскока жесткости в фильтрат и, следовательно, предотвратить периодическое ухудшение его качества. Подобную схему используют, если жесткость исходной воды значительна (более 6...8 мг-экв/л). На определенном этапе работы Н-катионитовых фильтров начинает снижаться кислотность фильтрата в результате попадания в него ранее поглощенных катионов натрия. Для устранения снижения кислотности фильтрата прибегают к двухступенчатому Н-катионированию. На Н-катионитовых фильтрах первой ступени работают до проскока в фильтрат катионов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Mg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),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после чего их отключают на регенерацию. Н-катионитовые фильтры второй ступени служат для задержания из обрабатываемой воды катионов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),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которые почти не задерживаются фильтрами первой ступени, при условии работы их до проскока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Mg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).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При извлечении из умягчаемой воды катионов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кислотность фильтрата сохраняется постоянной длительное время, поскольку Н-ка- тионитовые фильтры второй ступени имеют более продолжительный межрегенерационный период, потому что на них поступает вода с малым содержанием катионов (катионы Са(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) 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Mg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уже задержаны в фильтрах первой ступени).</w:t>
      </w:r>
    </w:p>
    <w:p w14:paraId="3ADA9346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Фильтроцикл на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Н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-катионитовых фильтрах второй ступени невыгодно заканчивать в момент проскока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в фильтрат; при обнаружении проскока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на фильтры второй ступени вместо фильтрата после фильтров первой ступени целесообразней подавать исходную умягчаемую воду. Это позволяет использовать Н-катионитовый фильтр второй ступени в цикле натрий-катионирования воды, так как к моменту проскока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в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фильтрат этот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фильтр представляет собой как бы отрегенерированный натрий-катионитовый фильтр. Лишь после проскока в. фильтрат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Ca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Mg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фильтр второй ступени отключают на регенерацию. Таким образом, если к умягченной воде предъявляют высокие требования в отношении глубины умягчения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если вместе с тем исходная вода характеризуется значительным содержанием 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Na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>(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 w:eastAsia="en-US"/>
        </w:rPr>
        <w:t>I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)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и повышенной карбонатной жесткостью, то схему Н—</w:t>
      </w:r>
      <w:r w:rsidRPr="00F57DB3">
        <w:rPr>
          <w:rFonts w:ascii="Times New Roman" w:hAnsi="Times New Roman"/>
          <w:color w:val="000000" w:themeColor="text1"/>
          <w:sz w:val="28"/>
          <w:szCs w:val="28"/>
          <w:lang w:val="en-US"/>
        </w:rPr>
        <w:t>N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>а-катионитового умягчения целесообразно принимать в следующем виде. Сначала проводят двухступенчатое Н-катионирование, затем оба фильтрата смешивают и вода подается на дегазатор для удаления свободной углекислоты,, после этого вся вода поступает на натрий-катионитовые буферные фильтры.</w:t>
      </w:r>
    </w:p>
    <w:p w14:paraId="6E50AD68" w14:textId="77777777" w:rsidR="00611E79" w:rsidRPr="00F57DB3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Другим примером получения глубоко умягченного фильтрата является противоточное катионирование, о котором указывалось выше. Сущность противоточного катионирования заключается в том, что умягчаемая вода направляется через слой катионита снизу вверх, в то время как регенерирующий раствор и отмывочная вода пропукаются через катионит в обычном направлении — сверху вниз.</w:t>
      </w:r>
    </w:p>
    <w:p w14:paraId="28196BD7" w14:textId="77777777" w:rsidR="00611E79" w:rsidRDefault="00611E79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Противоточное катионирование реализуется в фильтрах с гидравлически зажатой (см. рис. 20.13) загрузкой. Регенерация фильтра производится без предварительных взрыхляющих промывок. Результаты работы таких фильтров показали: возможно повышение скорости противоточного фильтрования до- 25 м/ч; при умягчении вод средней жесткости (до 10 мг-экв/л) остаточная жесткость фильтрата не превышает 0,01 мг-экв/л, т. е. получаемый эффект не уступает эффекту двухступенчатого катионирования; при некотором снижении удельного расхода соли на регенерацию (до 165 мг-экв/л) емкость поглощения фильтра уменьшается, но эффект умягчения не снижается; должна быть предусмотрена возможность обратной промывки дренажа током воды от водопровода, так как во время рабочего- цикла умягчения дренажные колпачки, расположенные в слое катионита, частично забиваются мелкими 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lastRenderedPageBreak/>
        <w:t>зернами; возможно-противоточное катионирование без взрыхляющей промывки за грузки перед ее регенерацией.</w:t>
      </w:r>
    </w:p>
    <w:p w14:paraId="724AD0B9" w14:textId="77777777" w:rsidR="00F57DB3" w:rsidRPr="00F57DB3" w:rsidRDefault="00F57DB3" w:rsidP="00F57DB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B363D32" w14:textId="77777777" w:rsidR="00611E79" w:rsidRPr="00F57DB3" w:rsidRDefault="004713E4" w:rsidP="00F57DB3">
      <w:pPr>
        <w:suppressAutoHyphens/>
        <w:spacing w:after="0" w:line="36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713E4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15618CC2" wp14:editId="5A61B4C2">
            <wp:extent cx="3307080" cy="4892040"/>
            <wp:effectExtent l="0" t="0" r="0" b="0"/>
            <wp:docPr id="16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687E6" w14:textId="77777777" w:rsidR="00F57DB3" w:rsidRPr="00F57DB3" w:rsidRDefault="00611E79" w:rsidP="00F57DB3">
      <w:pPr>
        <w:suppressAutoHyphens/>
        <w:spacing w:after="0" w:line="360" w:lineRule="auto"/>
        <w:jc w:val="center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>Рис. 20.18.</w:t>
      </w:r>
      <w:r w:rsidRPr="00F57DB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Определение удельного расхода серной кислоты </w:t>
      </w:r>
      <w:r w:rsidRPr="00F57DB3">
        <w:rPr>
          <w:rFonts w:ascii="Times New Roman" w:hAnsi="Times New Roman"/>
          <w:b/>
          <w:color w:val="000000" w:themeColor="text1"/>
          <w:sz w:val="28"/>
          <w:szCs w:val="28"/>
          <w:lang w:val="en-US" w:eastAsia="en-US"/>
        </w:rPr>
        <w:t>qK</w:t>
      </w:r>
      <w:r w:rsidRPr="00F57DB3"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Pr="00F57DB3">
        <w:rPr>
          <w:rFonts w:ascii="Times New Roman" w:hAnsi="Times New Roman"/>
          <w:b/>
          <w:color w:val="000000" w:themeColor="text1"/>
          <w:sz w:val="28"/>
          <w:szCs w:val="28"/>
        </w:rPr>
        <w:t>на регенерацию водород-катионитных фильтров в зависимости от требуемой жесткости фильтрата (</w:t>
      </w: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>ЖФ) и</w:t>
      </w:r>
      <w:r w:rsidRPr="00F57DB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общего солесодержания исходной воды в мг-экв/л</w:t>
      </w:r>
      <w:r w:rsidRPr="00F57DB3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(а)</w:t>
      </w: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и</w:t>
      </w:r>
      <w:r w:rsidRPr="00F57DB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от суммарного содержания анионов сульфатов </w:t>
      </w:r>
      <w:r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t>и</w:t>
      </w:r>
      <w:r w:rsidRPr="00F57DB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хлоридов</w:t>
      </w:r>
      <w:r w:rsidRPr="00F57DB3">
        <w:rPr>
          <w:rFonts w:ascii="Times New Roman" w:hAnsi="Times New Roman"/>
          <w:b/>
          <w:iCs/>
          <w:color w:val="000000" w:themeColor="text1"/>
          <w:sz w:val="28"/>
          <w:szCs w:val="28"/>
        </w:rPr>
        <w:t xml:space="preserve"> (б)</w:t>
      </w:r>
    </w:p>
    <w:p w14:paraId="03284924" w14:textId="77777777" w:rsidR="00611E79" w:rsidRPr="00F57DB3" w:rsidRDefault="00611E79" w:rsidP="00F57DB3">
      <w:pPr>
        <w:suppressAutoHyphens/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color w:val="000000" w:themeColor="text1"/>
          <w:sz w:val="28"/>
          <w:szCs w:val="28"/>
        </w:rPr>
        <w:t>1 — 5 мг-экв/л;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2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7,0;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3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— 10;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4 —</w:t>
      </w:r>
      <w:r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15;</w:t>
      </w:r>
      <w:r w:rsidRPr="00F57DB3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5 —</w:t>
      </w: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20</w:t>
      </w:r>
      <w:r w:rsidR="00F57DB3" w:rsidRPr="00F57DB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F57DB3" w:rsidRPr="00F57DB3">
        <w:rPr>
          <w:rFonts w:ascii="Times New Roman" w:hAnsi="Times New Roman"/>
          <w:iCs/>
          <w:color w:val="000000" w:themeColor="text1"/>
          <w:sz w:val="28"/>
          <w:szCs w:val="28"/>
        </w:rPr>
        <w:t>6,7</w:t>
      </w:r>
      <w:r w:rsidR="00F57DB3" w:rsidRPr="00F57DB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— при</w:t>
      </w:r>
      <w:r w:rsidR="00F57DB3"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прямоточной и противоточной регенерации</w:t>
      </w:r>
    </w:p>
    <w:p w14:paraId="3B8AA19A" w14:textId="77777777" w:rsidR="005F4F7F" w:rsidRPr="00F57DB3" w:rsidRDefault="005F4F7F" w:rsidP="00F57DB3">
      <w:pPr>
        <w:suppressAutoHyphens/>
        <w:spacing w:after="0" w:line="360" w:lineRule="auto"/>
        <w:ind w:firstLine="709"/>
        <w:rPr>
          <w:rFonts w:ascii="Times New Roman" w:hAnsi="Times New Roman"/>
          <w:color w:val="000000" w:themeColor="text1"/>
          <w:sz w:val="28"/>
        </w:rPr>
      </w:pPr>
    </w:p>
    <w:p w14:paraId="50665B47" w14:textId="77777777" w:rsidR="0077620D" w:rsidRDefault="00F57DB3" w:rsidP="00F57DB3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br w:type="page"/>
      </w:r>
      <w:r w:rsidR="0077620D" w:rsidRPr="00F57DB3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ЛИТЕРАТУРА</w:t>
      </w:r>
    </w:p>
    <w:p w14:paraId="01C88478" w14:textId="77777777" w:rsidR="00F57DB3" w:rsidRPr="00F57DB3" w:rsidRDefault="00F57DB3" w:rsidP="00F57DB3">
      <w:pPr>
        <w:suppressAutoHyphens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48EA2A0" w14:textId="77777777" w:rsidR="0077620D" w:rsidRPr="00F57DB3" w:rsidRDefault="00F57DB3" w:rsidP="00F57DB3">
      <w:pPr>
        <w:pStyle w:val="a9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outlineLvl w:val="6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Алексеев Л.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С., Гладков В.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А. Улучшение качества мягких вод. М.,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Стройиздат, 1994 г.</w:t>
      </w:r>
    </w:p>
    <w:p w14:paraId="6F017BFD" w14:textId="77777777" w:rsidR="0077620D" w:rsidRPr="00F57DB3" w:rsidRDefault="00F57DB3" w:rsidP="00F57DB3">
      <w:pPr>
        <w:pStyle w:val="a9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outlineLvl w:val="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Алферова Л.А., Нечаев А.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П. Замкнутые системы водного хозяйства промышленных предприятий, комплексов и районов. М., 1984.</w:t>
      </w:r>
    </w:p>
    <w:p w14:paraId="26FE7BA8" w14:textId="77777777" w:rsidR="0077620D" w:rsidRPr="00F57DB3" w:rsidRDefault="00F57DB3" w:rsidP="00F57DB3">
      <w:pPr>
        <w:pStyle w:val="a9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outlineLvl w:val="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Аюкаев Р.И., Мельцер В.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3. Производство и применение фильтрующих</w:t>
      </w:r>
    </w:p>
    <w:p w14:paraId="0BDAB62C" w14:textId="77777777" w:rsidR="0077620D" w:rsidRPr="00F57DB3" w:rsidRDefault="0077620D" w:rsidP="00F57DB3">
      <w:pPr>
        <w:pStyle w:val="a9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outlineLvl w:val="6"/>
        <w:rPr>
          <w:rFonts w:ascii="Times New Roman" w:hAnsi="Times New Roman"/>
          <w:color w:val="000000" w:themeColor="text1"/>
          <w:sz w:val="28"/>
          <w:szCs w:val="28"/>
        </w:rPr>
      </w:pPr>
      <w:r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материалов для очистки воды. Л., 1985.</w:t>
      </w:r>
    </w:p>
    <w:p w14:paraId="608B7D2A" w14:textId="77777777" w:rsidR="0077620D" w:rsidRPr="00F57DB3" w:rsidRDefault="00F57DB3" w:rsidP="00F57DB3">
      <w:pPr>
        <w:pStyle w:val="a9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outlineLvl w:val="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Вейцер Ю.М., Мииц Д.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М. Высокомолекулярные флокулянты в процессах</w:t>
      </w:r>
      <w:r w:rsidR="0077620D" w:rsidRPr="00F57D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очистки воды. М., 1984.</w:t>
      </w:r>
    </w:p>
    <w:p w14:paraId="624DA386" w14:textId="77777777" w:rsidR="0077620D" w:rsidRPr="00F57DB3" w:rsidRDefault="00F57DB3" w:rsidP="00F57DB3">
      <w:pPr>
        <w:pStyle w:val="a9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outlineLvl w:val="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Егоров А.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И. Гидравлика напорных трубчатых систем в водопроводных очистных сооружениях. М., 1984.</w:t>
      </w:r>
    </w:p>
    <w:p w14:paraId="578741C4" w14:textId="77777777" w:rsidR="0077620D" w:rsidRPr="00F57DB3" w:rsidRDefault="00F57DB3" w:rsidP="00F57DB3">
      <w:pPr>
        <w:pStyle w:val="a9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outlineLvl w:val="6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Журба М.</w:t>
      </w:r>
      <w:r w:rsidR="0077620D" w:rsidRPr="00F57DB3">
        <w:rPr>
          <w:rFonts w:ascii="Times New Roman" w:hAnsi="Times New Roman"/>
          <w:bCs/>
          <w:color w:val="000000" w:themeColor="text1"/>
          <w:sz w:val="28"/>
          <w:szCs w:val="28"/>
        </w:rPr>
        <w:t>Г. Очистки воды на зернистых фильтрах. Львов, 1980.</w:t>
      </w:r>
    </w:p>
    <w:p w14:paraId="7AF2E03B" w14:textId="77777777" w:rsidR="0077620D" w:rsidRDefault="0077620D" w:rsidP="00F57DB3">
      <w:pPr>
        <w:tabs>
          <w:tab w:val="left" w:pos="426"/>
        </w:tabs>
        <w:suppressAutoHyphens/>
        <w:spacing w:after="0" w:line="360" w:lineRule="auto"/>
        <w:outlineLvl w:val="6"/>
        <w:rPr>
          <w:rFonts w:ascii="Times New Roman" w:hAnsi="Times New Roman"/>
          <w:color w:val="000000" w:themeColor="text1"/>
          <w:sz w:val="28"/>
        </w:rPr>
      </w:pPr>
    </w:p>
    <w:p w14:paraId="52912414" w14:textId="77777777" w:rsidR="00F57DB3" w:rsidRPr="00F57DB3" w:rsidRDefault="00F57DB3" w:rsidP="00F57DB3">
      <w:pPr>
        <w:tabs>
          <w:tab w:val="left" w:pos="426"/>
        </w:tabs>
        <w:suppressAutoHyphens/>
        <w:spacing w:after="0" w:line="360" w:lineRule="auto"/>
        <w:jc w:val="center"/>
        <w:rPr>
          <w:rFonts w:ascii="Times New Roman" w:hAnsi="Times New Roman"/>
          <w:color w:val="FFFFFF" w:themeColor="background1"/>
          <w:sz w:val="28"/>
        </w:rPr>
      </w:pPr>
      <w:r w:rsidRPr="00F57DB3">
        <w:rPr>
          <w:rFonts w:ascii="Times New Roman" w:hAnsi="Times New Roman"/>
          <w:color w:val="FFFFFF" w:themeColor="background1"/>
          <w:sz w:val="28"/>
        </w:rPr>
        <w:t xml:space="preserve">  </w:t>
      </w:r>
    </w:p>
    <w:sectPr w:rsidR="00F57DB3" w:rsidRPr="00F57DB3" w:rsidSect="00F57DB3">
      <w:headerReference w:type="default" r:id="rId2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31EC" w14:textId="77777777" w:rsidR="00C260F4" w:rsidRDefault="00C260F4" w:rsidP="00F57DB3">
      <w:pPr>
        <w:spacing w:after="0" w:line="240" w:lineRule="auto"/>
      </w:pPr>
      <w:r>
        <w:separator/>
      </w:r>
    </w:p>
  </w:endnote>
  <w:endnote w:type="continuationSeparator" w:id="0">
    <w:p w14:paraId="22E7738B" w14:textId="77777777" w:rsidR="00C260F4" w:rsidRDefault="00C260F4" w:rsidP="00F5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28225" w14:textId="77777777" w:rsidR="00C260F4" w:rsidRDefault="00C260F4" w:rsidP="00F57DB3">
      <w:pPr>
        <w:spacing w:after="0" w:line="240" w:lineRule="auto"/>
      </w:pPr>
      <w:r>
        <w:separator/>
      </w:r>
    </w:p>
  </w:footnote>
  <w:footnote w:type="continuationSeparator" w:id="0">
    <w:p w14:paraId="20B022B6" w14:textId="77777777" w:rsidR="00C260F4" w:rsidRDefault="00C260F4" w:rsidP="00F57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9875" w14:textId="77777777" w:rsidR="00F57DB3" w:rsidRPr="00F57DB3" w:rsidRDefault="00F57DB3" w:rsidP="00F57DB3">
    <w:pPr>
      <w:pStyle w:val="a5"/>
      <w:suppressAutoHyphens/>
      <w:spacing w:line="360" w:lineRule="auto"/>
      <w:jc w:val="center"/>
      <w:rPr>
        <w:rFonts w:ascii="Times New Roman" w:hAnsi="Times New Roman"/>
        <w:sz w:val="28"/>
      </w:rPr>
    </w:pPr>
    <w:r w:rsidRPr="00F57DB3">
      <w:rPr>
        <w:rFonts w:ascii="Times New Roman" w:hAnsi="Times New Roman"/>
        <w:sz w:val="28"/>
      </w:rPr>
      <w:t>Размещено на 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6D1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57735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79"/>
    <w:rsid w:val="00285F27"/>
    <w:rsid w:val="004713E4"/>
    <w:rsid w:val="004A53A7"/>
    <w:rsid w:val="005F4F7F"/>
    <w:rsid w:val="00611E79"/>
    <w:rsid w:val="00650EDB"/>
    <w:rsid w:val="006A64AF"/>
    <w:rsid w:val="0077620D"/>
    <w:rsid w:val="00C260F4"/>
    <w:rsid w:val="00C75F41"/>
    <w:rsid w:val="00F5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5296C"/>
  <w14:defaultImageDpi w14:val="0"/>
  <w15:docId w15:val="{0F8A30DA-10CE-4FFF-904E-44170D55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11E7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5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57DB3"/>
    <w:rPr>
      <w:rFonts w:cs="Times New Roman"/>
    </w:rPr>
  </w:style>
  <w:style w:type="paragraph" w:styleId="a7">
    <w:name w:val="footer"/>
    <w:basedOn w:val="a"/>
    <w:link w:val="a8"/>
    <w:uiPriority w:val="99"/>
    <w:semiHidden/>
    <w:unhideWhenUsed/>
    <w:rsid w:val="00F57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57DB3"/>
    <w:rPr>
      <w:rFonts w:cs="Times New Roman"/>
    </w:rPr>
  </w:style>
  <w:style w:type="paragraph" w:styleId="a9">
    <w:name w:val="List Paragraph"/>
    <w:basedOn w:val="a"/>
    <w:uiPriority w:val="34"/>
    <w:qFormat/>
    <w:rsid w:val="00F57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78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2301</Words>
  <Characters>13122</Characters>
  <Application>Microsoft Office Word</Application>
  <DocSecurity>0</DocSecurity>
  <Lines>109</Lines>
  <Paragraphs>30</Paragraphs>
  <ScaleCrop>false</ScaleCrop>
  <Company>Microsoft</Company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СКОРОДУМОВ</dc:creator>
  <cp:keywords/>
  <dc:description/>
  <cp:lastModifiedBy>Пользователь</cp:lastModifiedBy>
  <cp:revision>2</cp:revision>
  <dcterms:created xsi:type="dcterms:W3CDTF">2026-02-08T18:46:00Z</dcterms:created>
  <dcterms:modified xsi:type="dcterms:W3CDTF">2026-02-08T18:46:00Z</dcterms:modified>
</cp:coreProperties>
</file>