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99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45423E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96619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CE4E7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495CF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25458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8C3EEC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FAC17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480576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4AA79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B0108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1BDDD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BF8A1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ТЕМА</w:t>
      </w:r>
    </w:p>
    <w:p w14:paraId="5C4CE6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D435A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МАСС-СПЕКТРОМЕТРИЯ</w:t>
      </w:r>
    </w:p>
    <w:p w14:paraId="6BE563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280D14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4D8AAC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5C1339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8F74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Масс-спектрометрия является одним из наиболее бурно развивающихся, эффективных экспрессных методов анализа и установления строения как индивидуальных органических соединений, синтетических, природных, так и их смесей. Благодаря своей исключительно высокой чувствительности, информативности, надежности метода и возможности использования в комбинации с газовой и жидкостной высокоэффективной хроматографией этот метод широко применяется в органической, полимерной, медицинской химии, в нефтехимии, фармакологии, токсикологии, охране окружающей среды, судебно-медицинской экспертизе и в контроле производства. Одним из способов установления строения исследуемого соединения этим методом является автоматическое сравнение зарегистрированного спектра с банком спектров, введенных в память компьютера.</w:t>
      </w:r>
    </w:p>
    <w:p w14:paraId="6267B6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получения достоверного масс-спектра индивидуального соединения даже на рутинном масс-спектрометре достаточно 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-9</w:t>
      </w:r>
      <w:r>
        <w:rPr>
          <w:rFonts w:ascii="Times New Roman CYR" w:hAnsi="Times New Roman CYR" w:cs="Times New Roman CYR"/>
          <w:kern w:val="0"/>
          <w:sz w:val="28"/>
          <w:szCs w:val="28"/>
        </w:rPr>
        <w:t>-10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г вещества. Для получения обычного спектра электронного удара индивидуального соединения необходимо затратить всего 1-2 мин, а время анализа сложной смеси органических соединений в режиме хроматомасс спектрометрии определяется исключительно хроматографическим временем удерживания компонентов. При этом следует учесть, что в памяти компьютера, являющегося неотъемлемой частью современного масс-спектрометра, остаются о временах удерживания, площадях пиков, а также масс-спектры всех компонентов смеси, т.е., вводя в прибор 1 мкл сложнейшей смеси органических соединений, на «выходе» можно получить информацию о ее качественном и количественном составе. Ни один другой метод не сочетает в себе такой экспрессности и информативности. Надежность масс-спектрометрического анализа также очень высока, поскольку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масс-спектр является реальной характеристикой конкретного вещества, отражающей его структурные особенности.</w:t>
      </w:r>
    </w:p>
    <w:p w14:paraId="3FC9F3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Традиционно органическая масс-спектрометрия используется для решения двух основных проблем: идентификация веществ и изучение фрагментации ионизированных молекул органических соединений в газовой фазе в ионном источнике. С появлением хроматомасс-спектрометрии, ионно-циклотронного резонанса, систем протока после разряда возможности классического метода значительно увеличилось. Соединение масс-спектрометра с жидкостным хроматографом еще более расширило круг изучаемых объектов. Новые ионизации, в частности «электроспрей» и МЛДИ, появившиеся к концу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XX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века, позволили успешно работать со сложнейшими биоорганическими молекулами, такими как полипептиды, белки, полисахариды, нуклеиновые кислоты, молекулярные массы которых составляют миллионы дальтон. Признанием важности масс-спектрометрии для развития современной науки стало присуждение в 2002 г. Нобелевской премии создателям методов электроспрея и МЛДИ Джону Фенну и Коичи Танаке.</w:t>
      </w:r>
    </w:p>
    <w:p w14:paraId="418016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Наряду с очевидным использованием масс-спектрометрии в органической и биоорганической химии для установления структур соединений хроматомасс-спектрометрия стала сегодня основным методом качественного и количественного определения органических загрязнений в объектах окружающей среды. Современная химическая экология немыслима без этого метода. Изучение метаболизма лекарственных средств и пестицидов в окружающей среде и живых организмах также ведется с активным использованием масс-спектрометрии. Метод незаменим в криминалистических исследованиях и при проведении допинг-контроля на спортивных соревнованиях.</w:t>
      </w:r>
    </w:p>
    <w:p w14:paraId="69F373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Масс-спектрометрия применяется для решения геохимических и космохимических проблем, задач комбинаторной химии, иммунологии 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медицины, при идентификации микроорганизмов и т.д. Масс-спектрометрия имеет явное преимущество перед другими физико-химическими методами, поскольку оперирует с простейшими характеристиками вещества: массой молекулы и ее основных фрагментов, а также с отношением количеств этих фрагментов. Масса самого тяжелого иона в спектре равна молекулярной массе анализируемого соединения. Принято представлять масс-спектр в виде графика или таблицы (рис. 1).</w:t>
      </w:r>
    </w:p>
    <w:p w14:paraId="3BB0F7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случае графического изображения по оси абсцисс откладывается масса ионов (точнее величина отношении массы иона к его заряду), по оси ординат - их интенсивности, т.е относительное количество ионов данного вида. В качестве единицы размерности массы в масс-спектрометрии используются термины: углеродные единицы (у.е.), атомные единицы масс (а.е.м.), дальтоны (Да).</w:t>
      </w:r>
    </w:p>
    <w:p w14:paraId="0F09FF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Первичным результатом взаимодействия пучка ионизирующих электронов с молекулой, протекающего за 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-15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-17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с, является ионизация, т.е. удаление электрона с молекулярной орбитали и образование нечетно-электронного ион-радикала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+•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0D990D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989F19" w14:textId="17EF0B9A" w:rsidR="00000000" w:rsidRDefault="00C272B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227EF5" wp14:editId="669908AF">
            <wp:extent cx="4152900" cy="233172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C57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4A26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того чтобы избежать нежелательных химических реакций 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результате взаимодействия молекул и ионов, в источнике масс-спектрометра, как правило, поддерживается высокий вакуум (10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-5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-6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мм рт. ст.).</w:t>
      </w:r>
    </w:p>
    <w:p w14:paraId="02B5E6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747AA7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3624E20" w14:textId="513F6E52" w:rsidR="00000000" w:rsidRDefault="00C272B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B6D2D7C" wp14:editId="7316EAED">
            <wp:extent cx="3002280" cy="208788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BFE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2. Блок-схема масс-спектрометра</w:t>
      </w:r>
    </w:p>
    <w:p w14:paraId="2D3AF0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36FA0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5D2354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 СИСТЕМА ВВОДА ОБРАЗЦА</w:t>
      </w:r>
    </w:p>
    <w:p w14:paraId="2F7A4B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A557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1.1 Прямой ввод</w:t>
      </w:r>
    </w:p>
    <w:p w14:paraId="3F1B8C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F8DF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Прямой ввод вещества в область ионизации. Твердый образец помещается в специальную микрокапсулу (стекло, кварц, керамика, металл), которая штоком вводится непосредственно в ионный источник, т.е. испарение осуществляется прямо в источнике ионов в условиях глубокого вакуума. При необходимости образец может быть нагрет с помощью программируемой печки до температуры 400-500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и выше.</w:t>
      </w:r>
    </w:p>
    <w:p w14:paraId="4C965F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E7B889" w14:textId="429B3262" w:rsidR="00000000" w:rsidRDefault="00C272B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676B587" wp14:editId="686D4273">
            <wp:extent cx="3070860" cy="160782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F3C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1.1 Система прямого ввода</w:t>
      </w:r>
    </w:p>
    <w:p w14:paraId="72D3A2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1F04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Программируемый нагрев образца в вакууме позволяет решить одновременно три задачи: 1) перевести в газовую фазу широкий круг органических соединений; 2) подобрать оптимальную температуру съемки; 3) анализировать смеси соединений с разной степенью летучести. Важной характеристикой прямого ввода является существенное уменьшение количества образца. В данном случае следует опасаться ввести слишком много вещества. Считается, что твердый образец в капилляре на конце штока должен быть едва различим глазом. Избыточное количество образца может привести к искажению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масс-спектра из-за протекания ионно-молекулярный реакций и вызвать быстрое загрязнение источника ионов.</w:t>
      </w:r>
    </w:p>
    <w:p w14:paraId="0D01E29F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1C5F95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  <w:lang w:val="en-US"/>
        </w:rPr>
        <w:t xml:space="preserve">1.2 </w:t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Мембранный</w:t>
      </w:r>
      <w:r>
        <w:rPr>
          <w:rFonts w:ascii="Times New Roman CYR" w:hAnsi="Times New Roman CYR" w:cs="Times New Roman CYR"/>
          <w:caps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метод</w:t>
      </w:r>
      <w:r>
        <w:rPr>
          <w:rFonts w:ascii="Times New Roman CYR" w:hAnsi="Times New Roman CYR" w:cs="Times New Roman CYR"/>
          <w:caps/>
          <w:kern w:val="0"/>
          <w:sz w:val="28"/>
          <w:szCs w:val="28"/>
          <w:lang w:val="en-US"/>
        </w:rPr>
        <w:t xml:space="preserve"> (Membrane Inlet Mass Spectroscopy, MIMS)</w:t>
      </w:r>
    </w:p>
    <w:p w14:paraId="19F627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3483D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Мембрана изготавливается из органического материала и пропускает в источник масс-спектрометра соединения, растворимые или адсорбируемые материалом мембраны и обладающие высоким коэффициентом диффузии в нем. Анализируемое соединения должно быть достаточно летучим, чтобы испаряться на вакуумированной стороне мембраны. Мембраны могут быть размещены: вне источника ионов (1.2), в другом - капиллярная мембрана вводится непосредственно в источник (1.3). достоинством такого ввода является селективность в пропускании веществ разной природы. Поскольку мембрана не пропускает воду, неорганические газы и соли.</w:t>
      </w:r>
    </w:p>
    <w:p w14:paraId="557CD9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1C26791" w14:textId="5EEF1C2A" w:rsidR="00000000" w:rsidRDefault="00C272B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31EE0D2" wp14:editId="7D05B49E">
            <wp:extent cx="4991100" cy="126492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BFE2B" w14:textId="77777777" w:rsidR="00A35D46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 1.2. </w:t>
      </w:r>
    </w:p>
    <w:sectPr w:rsidR="00A35D4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2B9"/>
    <w:rsid w:val="007D0C69"/>
    <w:rsid w:val="00A35D46"/>
    <w:rsid w:val="00C2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D5FE47"/>
  <w14:defaultImageDpi w14:val="0"/>
  <w15:docId w15:val="{F80F2B26-E31A-4BEB-87DC-3F1BADE5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994</Words>
  <Characters>5670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2026-03-14T18:03:00Z</dcterms:created>
  <dcterms:modified xsi:type="dcterms:W3CDTF">2026-03-14T18:03:00Z</dcterms:modified>
</cp:coreProperties>
</file>